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header10.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header11.xml" ContentType="application/vnd.openxmlformats-officedocument.wordprocessingml.header+xml"/>
  <Override PartName="/word/header1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F494D" w14:textId="77777777" w:rsidR="003E760B" w:rsidRDefault="003E760B" w:rsidP="00650EAD">
      <w:bookmarkStart w:id="0" w:name="_Toc15310582"/>
      <w:bookmarkStart w:id="1" w:name="_Toc76082786"/>
      <w:bookmarkStart w:id="2" w:name="_Toc76375595"/>
      <w:bookmarkStart w:id="3" w:name="_Toc525737563"/>
      <w:bookmarkStart w:id="4" w:name="_Toc526159779"/>
      <w:bookmarkStart w:id="5" w:name="_Toc516750047"/>
      <w:bookmarkStart w:id="6" w:name="_Toc518656270"/>
      <w:bookmarkStart w:id="7" w:name="_Toc522194496"/>
      <w:bookmarkStart w:id="8" w:name="_Toc522194561"/>
      <w:bookmarkStart w:id="9" w:name="_Toc523386153"/>
      <w:bookmarkStart w:id="10" w:name="_Toc523392098"/>
      <w:bookmarkStart w:id="11" w:name="_Ref523392119"/>
      <w:bookmarkStart w:id="12" w:name="_Toc528325527"/>
      <w:bookmarkStart w:id="13" w:name="_Toc528327286"/>
      <w:bookmarkStart w:id="14" w:name="_Toc528327313"/>
      <w:bookmarkStart w:id="15" w:name="_Toc529440876"/>
    </w:p>
    <w:p w14:paraId="2876BC3C" w14:textId="3F800A64" w:rsidR="00E923C3" w:rsidRDefault="00D00B83" w:rsidP="00550F6C">
      <w:pPr>
        <w:spacing w:before="0" w:after="0"/>
      </w:pPr>
      <w:r w:rsidRPr="006E70D7">
        <w:rPr>
          <w:noProof/>
        </w:rPr>
        <mc:AlternateContent>
          <mc:Choice Requires="wps">
            <w:drawing>
              <wp:anchor distT="0" distB="0" distL="114300" distR="114300" simplePos="0" relativeHeight="251653120" behindDoc="0" locked="0" layoutInCell="1" allowOverlap="1" wp14:anchorId="6B542F2A" wp14:editId="38BC5529">
                <wp:simplePos x="0" y="0"/>
                <wp:positionH relativeFrom="column">
                  <wp:posOffset>285750</wp:posOffset>
                </wp:positionH>
                <wp:positionV relativeFrom="paragraph">
                  <wp:posOffset>2470150</wp:posOffset>
                </wp:positionV>
                <wp:extent cx="5257800" cy="307594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257800" cy="3075940"/>
                        </a:xfrm>
                        <a:prstGeom prst="rect">
                          <a:avLst/>
                        </a:prstGeom>
                        <a:noFill/>
                        <a:ln w="6350">
                          <a:noFill/>
                        </a:ln>
                      </wps:spPr>
                      <wps:txbx>
                        <w:txbxContent>
                          <w:p w14:paraId="0F788343" w14:textId="326C474E" w:rsidR="0048063E" w:rsidRPr="00C475DD" w:rsidRDefault="00AC62BE" w:rsidP="005C3290">
                            <w:pPr>
                              <w:jc w:val="center"/>
                              <w:rPr>
                                <w:b/>
                                <w:color w:val="003972" w:themeColor="accent1"/>
                                <w:sz w:val="60"/>
                                <w:szCs w:val="60"/>
                              </w:rPr>
                            </w:pPr>
                            <w:r>
                              <w:rPr>
                                <w:b/>
                                <w:color w:val="003972" w:themeColor="accent1"/>
                                <w:sz w:val="60"/>
                                <w:szCs w:val="60"/>
                              </w:rPr>
                              <w:t xml:space="preserve">Situational analysis: </w:t>
                            </w:r>
                            <w:r w:rsidR="0048063E">
                              <w:rPr>
                                <w:b/>
                                <w:color w:val="003972" w:themeColor="accent1"/>
                                <w:sz w:val="60"/>
                                <w:szCs w:val="60"/>
                              </w:rPr>
                              <w:t xml:space="preserve">Child wellbeing for the Child-Friendly Cities Initiative (CFCI) in </w:t>
                            </w:r>
                            <w:proofErr w:type="spellStart"/>
                            <w:r w:rsidR="0048063E">
                              <w:rPr>
                                <w:b/>
                                <w:color w:val="003972" w:themeColor="accent1"/>
                                <w:sz w:val="60"/>
                                <w:szCs w:val="60"/>
                              </w:rPr>
                              <w:t>Petaling</w:t>
                            </w:r>
                            <w:proofErr w:type="spellEnd"/>
                            <w:r w:rsidR="0048063E">
                              <w:rPr>
                                <w:b/>
                                <w:color w:val="003972" w:themeColor="accent1"/>
                                <w:sz w:val="60"/>
                                <w:szCs w:val="60"/>
                              </w:rPr>
                              <w:t xml:space="preserve"> Jaya City</w:t>
                            </w:r>
                          </w:p>
                          <w:p w14:paraId="3EF5D16D" w14:textId="77777777" w:rsidR="0048063E" w:rsidRPr="00C475DD" w:rsidRDefault="0048063E" w:rsidP="00D00B83">
                            <w:pPr>
                              <w:rPr>
                                <w:color w:val="003972" w:themeColor="accent1"/>
                              </w:rPr>
                            </w:pPr>
                          </w:p>
                          <w:p w14:paraId="7770073B" w14:textId="77777777" w:rsidR="0048063E" w:rsidRPr="00C475DD" w:rsidRDefault="0048063E" w:rsidP="00D00B83">
                            <w:pPr>
                              <w:rPr>
                                <w:color w:val="003972" w:themeColor="accent1"/>
                              </w:rPr>
                            </w:pPr>
                          </w:p>
                          <w:p w14:paraId="4C8B8046" w14:textId="67709B8D" w:rsidR="0048063E" w:rsidRPr="00C475DD" w:rsidRDefault="006E70D7" w:rsidP="00B44A01">
                            <w:pPr>
                              <w:jc w:val="center"/>
                              <w:rPr>
                                <w:b/>
                                <w:color w:val="003972" w:themeColor="accent1"/>
                                <w:sz w:val="40"/>
                                <w:szCs w:val="40"/>
                              </w:rPr>
                            </w:pPr>
                            <w:r>
                              <w:rPr>
                                <w:b/>
                                <w:color w:val="003972" w:themeColor="accent1"/>
                                <w:sz w:val="40"/>
                                <w:szCs w:val="40"/>
                              </w:rPr>
                              <w:t>Final R</w:t>
                            </w:r>
                            <w:r w:rsidR="009329D8">
                              <w:rPr>
                                <w:b/>
                                <w:color w:val="003972" w:themeColor="accent1"/>
                                <w:sz w:val="40"/>
                                <w:szCs w:val="40"/>
                              </w:rPr>
                              <w:t>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542F2A" id="_x0000_t202" coordsize="21600,21600" o:spt="202" path="m,l,21600r21600,l21600,xe">
                <v:stroke joinstyle="miter"/>
                <v:path gradientshapeok="t" o:connecttype="rect"/>
              </v:shapetype>
              <v:shape id="Text Box 16" o:spid="_x0000_s1026" type="#_x0000_t202" style="position:absolute;margin-left:22.5pt;margin-top:194.5pt;width:414pt;height:242.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" filled="f" stroked="f" strokeweight=".5pt">
                <v:textbox>
                  <w:txbxContent>
                    <w:p w14:paraId="0F788343" w14:textId="326C474E" w:rsidR="0048063E" w:rsidRPr="00C475DD" w:rsidRDefault="00AC62BE" w:rsidP="005C3290">
                      <w:pPr>
                        <w:jc w:val="center"/>
                        <w:rPr>
                          <w:b/>
                          <w:color w:val="003972" w:themeColor="accent1"/>
                          <w:sz w:val="60"/>
                          <w:szCs w:val="60"/>
                        </w:rPr>
                      </w:pPr>
                      <w:r>
                        <w:rPr>
                          <w:b/>
                          <w:color w:val="003972" w:themeColor="accent1"/>
                          <w:sz w:val="60"/>
                          <w:szCs w:val="60"/>
                        </w:rPr>
                        <w:t xml:space="preserve">Situational analysis: </w:t>
                      </w:r>
                      <w:r w:rsidR="0048063E">
                        <w:rPr>
                          <w:b/>
                          <w:color w:val="003972" w:themeColor="accent1"/>
                          <w:sz w:val="60"/>
                          <w:szCs w:val="60"/>
                        </w:rPr>
                        <w:t xml:space="preserve">Child wellbeing for the Child-Friendly Cities Initiative (CFCI) in </w:t>
                      </w:r>
                      <w:proofErr w:type="spellStart"/>
                      <w:r w:rsidR="0048063E">
                        <w:rPr>
                          <w:b/>
                          <w:color w:val="003972" w:themeColor="accent1"/>
                          <w:sz w:val="60"/>
                          <w:szCs w:val="60"/>
                        </w:rPr>
                        <w:t>Petaling</w:t>
                      </w:r>
                      <w:proofErr w:type="spellEnd"/>
                      <w:r w:rsidR="0048063E">
                        <w:rPr>
                          <w:b/>
                          <w:color w:val="003972" w:themeColor="accent1"/>
                          <w:sz w:val="60"/>
                          <w:szCs w:val="60"/>
                        </w:rPr>
                        <w:t xml:space="preserve"> Jaya City</w:t>
                      </w:r>
                    </w:p>
                    <w:p w14:paraId="3EF5D16D" w14:textId="77777777" w:rsidR="0048063E" w:rsidRPr="00C475DD" w:rsidRDefault="0048063E" w:rsidP="00D00B83">
                      <w:pPr>
                        <w:rPr>
                          <w:color w:val="003972" w:themeColor="accent1"/>
                        </w:rPr>
                      </w:pPr>
                    </w:p>
                    <w:p w14:paraId="7770073B" w14:textId="77777777" w:rsidR="0048063E" w:rsidRPr="00C475DD" w:rsidRDefault="0048063E" w:rsidP="00D00B83">
                      <w:pPr>
                        <w:rPr>
                          <w:color w:val="003972" w:themeColor="accent1"/>
                        </w:rPr>
                      </w:pPr>
                    </w:p>
                    <w:p w14:paraId="4C8B8046" w14:textId="67709B8D" w:rsidR="0048063E" w:rsidRPr="00C475DD" w:rsidRDefault="006E70D7" w:rsidP="00B44A01">
                      <w:pPr>
                        <w:jc w:val="center"/>
                        <w:rPr>
                          <w:b/>
                          <w:color w:val="003972" w:themeColor="accent1"/>
                          <w:sz w:val="40"/>
                          <w:szCs w:val="40"/>
                        </w:rPr>
                      </w:pPr>
                      <w:r>
                        <w:rPr>
                          <w:b/>
                          <w:color w:val="003972" w:themeColor="accent1"/>
                          <w:sz w:val="40"/>
                          <w:szCs w:val="40"/>
                        </w:rPr>
                        <w:t>Final R</w:t>
                      </w:r>
                      <w:r w:rsidR="009329D8">
                        <w:rPr>
                          <w:b/>
                          <w:color w:val="003972" w:themeColor="accent1"/>
                          <w:sz w:val="40"/>
                          <w:szCs w:val="40"/>
                        </w:rPr>
                        <w:t>eport</w:t>
                      </w:r>
                    </w:p>
                  </w:txbxContent>
                </v:textbox>
              </v:shape>
            </w:pict>
          </mc:Fallback>
        </mc:AlternateContent>
      </w:r>
      <w:r w:rsidRPr="006E70D7">
        <w:rPr>
          <w:noProof/>
        </w:rPr>
        <mc:AlternateContent>
          <mc:Choice Requires="wps">
            <w:drawing>
              <wp:anchor distT="0" distB="0" distL="114300" distR="114300" simplePos="0" relativeHeight="251658240" behindDoc="0" locked="0" layoutInCell="1" allowOverlap="1" wp14:anchorId="461C6F9F" wp14:editId="2C1BD698">
                <wp:simplePos x="0" y="0"/>
                <wp:positionH relativeFrom="column">
                  <wp:posOffset>1842770</wp:posOffset>
                </wp:positionH>
                <wp:positionV relativeFrom="paragraph">
                  <wp:posOffset>5900420</wp:posOffset>
                </wp:positionV>
                <wp:extent cx="4062095" cy="89725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062095" cy="897255"/>
                        </a:xfrm>
                        <a:prstGeom prst="rect">
                          <a:avLst/>
                        </a:prstGeom>
                        <a:noFill/>
                        <a:ln w="6350">
                          <a:noFill/>
                        </a:ln>
                      </wps:spPr>
                      <wps:txbx>
                        <w:txbxContent>
                          <w:p w14:paraId="0368E260" w14:textId="0561FF19" w:rsidR="0048063E" w:rsidRPr="00DF7F81" w:rsidRDefault="0048063E" w:rsidP="00D00B83">
                            <w:pPr>
                              <w:jc w:val="right"/>
                              <w:rPr>
                                <w:b/>
                                <w:color w:val="003972"/>
                                <w:sz w:val="40"/>
                                <w:szCs w:val="40"/>
                              </w:rPr>
                            </w:pPr>
                            <w:r w:rsidRPr="00DF7F81">
                              <w:rPr>
                                <w:b/>
                                <w:color w:val="003972"/>
                                <w:sz w:val="40"/>
                                <w:szCs w:val="40"/>
                              </w:rPr>
                              <w:br/>
                            </w:r>
                            <w:r w:rsidR="00650EAD">
                              <w:rPr>
                                <w:b/>
                                <w:color w:val="003972"/>
                                <w:sz w:val="40"/>
                                <w:szCs w:val="40"/>
                              </w:rPr>
                              <w:t>August</w:t>
                            </w:r>
                            <w:r>
                              <w:rPr>
                                <w:b/>
                                <w:color w:val="003972"/>
                                <w:sz w:val="40"/>
                                <w:szCs w:val="40"/>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1C6F9F" id="Text Box 14" o:spid="_x0000_s1027" type="#_x0000_t202" style="position:absolute;margin-left:145.1pt;margin-top:464.6pt;width:319.85pt;height:70.6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" filled="f" stroked="f" strokeweight=".5pt">
                <v:textbox>
                  <w:txbxContent>
                    <w:p w14:paraId="0368E260" w14:textId="0561FF19" w:rsidR="0048063E" w:rsidRPr="00DF7F81" w:rsidRDefault="0048063E" w:rsidP="00D00B83">
                      <w:pPr>
                        <w:jc w:val="right"/>
                        <w:rPr>
                          <w:b/>
                          <w:color w:val="003972"/>
                          <w:sz w:val="40"/>
                          <w:szCs w:val="40"/>
                        </w:rPr>
                      </w:pPr>
                      <w:r w:rsidRPr="00DF7F81">
                        <w:rPr>
                          <w:b/>
                          <w:color w:val="003972"/>
                          <w:sz w:val="40"/>
                          <w:szCs w:val="40"/>
                        </w:rPr>
                        <w:br/>
                      </w:r>
                      <w:r w:rsidR="00650EAD">
                        <w:rPr>
                          <w:b/>
                          <w:color w:val="003972"/>
                          <w:sz w:val="40"/>
                          <w:szCs w:val="40"/>
                        </w:rPr>
                        <w:t>August</w:t>
                      </w:r>
                      <w:r>
                        <w:rPr>
                          <w:b/>
                          <w:color w:val="003972"/>
                          <w:sz w:val="40"/>
                          <w:szCs w:val="40"/>
                        </w:rPr>
                        <w:t xml:space="preserve"> 2021</w:t>
                      </w:r>
                    </w:p>
                  </w:txbxContent>
                </v:textbox>
              </v:shape>
            </w:pict>
          </mc:Fallback>
        </mc:AlternateContent>
      </w:r>
      <w:bookmarkEnd w:id="0"/>
      <w:bookmarkEnd w:id="1"/>
      <w:bookmarkEnd w:id="2"/>
      <w:r w:rsidR="00E923C3">
        <w:tab/>
      </w:r>
    </w:p>
    <w:p w14:paraId="5CFBD1DF" w14:textId="13A3A705" w:rsidR="00E923C3" w:rsidRPr="00E923C3" w:rsidRDefault="00E923C3" w:rsidP="00E923C3">
      <w:pPr>
        <w:tabs>
          <w:tab w:val="left" w:pos="7770"/>
        </w:tabs>
        <w:sectPr w:rsidR="00E923C3" w:rsidRPr="00E923C3" w:rsidSect="00D00B83">
          <w:footerReference w:type="even" r:id="rId11"/>
          <w:footerReference w:type="default" r:id="rId12"/>
          <w:pgSz w:w="11900" w:h="16840"/>
          <w:pgMar w:top="1440" w:right="1440" w:bottom="1440" w:left="1440" w:header="709" w:footer="709" w:gutter="0"/>
          <w:pgNumType w:fmt="lowerRoman" w:start="1"/>
          <w:cols w:space="708"/>
          <w:titlePg/>
          <w:docGrid w:linePitch="360"/>
        </w:sectPr>
      </w:pPr>
      <w:r>
        <w:tab/>
      </w:r>
    </w:p>
    <w:p w14:paraId="43AF4B8D" w14:textId="77777777" w:rsidR="00710770" w:rsidRPr="006E70D7" w:rsidRDefault="00710770" w:rsidP="00ED4F54">
      <w:pPr>
        <w:pStyle w:val="Titre1"/>
        <w:numPr>
          <w:ilvl w:val="0"/>
          <w:numId w:val="0"/>
        </w:numPr>
      </w:pPr>
      <w:bookmarkStart w:id="16" w:name="_Toc80893080"/>
      <w:r w:rsidRPr="006E70D7">
        <w:lastRenderedPageBreak/>
        <w:t>Acknowledgements</w:t>
      </w:r>
      <w:bookmarkEnd w:id="3"/>
      <w:bookmarkEnd w:id="4"/>
      <w:bookmarkEnd w:id="16"/>
    </w:p>
    <w:p w14:paraId="12043214" w14:textId="1CB51C40" w:rsidR="00143643" w:rsidRPr="006E70D7" w:rsidRDefault="00143643" w:rsidP="008F0EA3">
      <w:r w:rsidRPr="006E70D7">
        <w:t>Th</w:t>
      </w:r>
      <w:r w:rsidR="00AC62BE" w:rsidRPr="006E70D7">
        <w:t>is</w:t>
      </w:r>
      <w:r w:rsidRPr="006E70D7">
        <w:t xml:space="preserve"> </w:t>
      </w:r>
      <w:r w:rsidR="009933FB" w:rsidRPr="006E70D7">
        <w:t>s</w:t>
      </w:r>
      <w:r w:rsidRPr="006E70D7">
        <w:t xml:space="preserve">ituational </w:t>
      </w:r>
      <w:r w:rsidR="009933FB" w:rsidRPr="006E70D7">
        <w:t>a</w:t>
      </w:r>
      <w:r w:rsidRPr="006E70D7">
        <w:t>nalysis (</w:t>
      </w:r>
      <w:proofErr w:type="spellStart"/>
      <w:r w:rsidRPr="006E70D7">
        <w:t>SitAn</w:t>
      </w:r>
      <w:proofErr w:type="spellEnd"/>
      <w:r w:rsidRPr="006E70D7">
        <w:t>)</w:t>
      </w:r>
      <w:r w:rsidR="009C3D51" w:rsidRPr="006E70D7">
        <w:t xml:space="preserve"> was </w:t>
      </w:r>
      <w:r w:rsidR="008F0EA3" w:rsidRPr="006E70D7">
        <w:t>authored</w:t>
      </w:r>
      <w:r w:rsidR="009C3D51" w:rsidRPr="006E70D7">
        <w:t xml:space="preserve"> by </w:t>
      </w:r>
      <w:proofErr w:type="spellStart"/>
      <w:r w:rsidR="009C3D51" w:rsidRPr="006E70D7">
        <w:t>Dr.</w:t>
      </w:r>
      <w:proofErr w:type="spellEnd"/>
      <w:r w:rsidR="009C3D51" w:rsidRPr="006E70D7">
        <w:t xml:space="preserve"> </w:t>
      </w:r>
      <w:proofErr w:type="spellStart"/>
      <w:r w:rsidR="009C3D51" w:rsidRPr="006E70D7">
        <w:t>Saidatulakmal</w:t>
      </w:r>
      <w:proofErr w:type="spellEnd"/>
      <w:r w:rsidR="009C3D51" w:rsidRPr="006E70D7">
        <w:t xml:space="preserve"> Mohd and </w:t>
      </w:r>
      <w:proofErr w:type="spellStart"/>
      <w:r w:rsidR="009C3D51" w:rsidRPr="006E70D7">
        <w:t>Dr.</w:t>
      </w:r>
      <w:proofErr w:type="spellEnd"/>
      <w:r w:rsidR="009C3D51" w:rsidRPr="006E70D7">
        <w:t xml:space="preserve"> Amelia Alias</w:t>
      </w:r>
      <w:r w:rsidR="00E27841" w:rsidRPr="006E70D7">
        <w:t xml:space="preserve"> (local consultants)</w:t>
      </w:r>
      <w:r w:rsidR="00F55A25" w:rsidRPr="006E70D7">
        <w:t xml:space="preserve"> under the supervision of </w:t>
      </w:r>
      <w:r w:rsidR="00B17171" w:rsidRPr="006E70D7">
        <w:t xml:space="preserve">Anasuya </w:t>
      </w:r>
      <w:r w:rsidR="00803EA3" w:rsidRPr="006E70D7">
        <w:t>Sengupta</w:t>
      </w:r>
      <w:r w:rsidR="00E27841" w:rsidRPr="006E70D7">
        <w:t xml:space="preserve"> (Development Pathways)</w:t>
      </w:r>
      <w:r w:rsidR="008F0EA3" w:rsidRPr="006E70D7">
        <w:t>,</w:t>
      </w:r>
      <w:r w:rsidR="00F55A25" w:rsidRPr="006E70D7">
        <w:t xml:space="preserve"> </w:t>
      </w:r>
      <w:r w:rsidR="00803EA3" w:rsidRPr="006E70D7">
        <w:t>Stephen Barret and</w:t>
      </w:r>
      <w:r w:rsidR="00E27841" w:rsidRPr="006E70D7">
        <w:t xml:space="preserve"> </w:t>
      </w:r>
      <w:r w:rsidR="00803EA3" w:rsidRPr="006E70D7">
        <w:t>Adam Ling</w:t>
      </w:r>
      <w:r w:rsidR="00E27841" w:rsidRPr="006E70D7">
        <w:t xml:space="preserve"> (UNICEF Malaysia).</w:t>
      </w:r>
    </w:p>
    <w:p w14:paraId="5CB4B6A8" w14:textId="58F30140" w:rsidR="00D87E7B" w:rsidRPr="006E70D7" w:rsidRDefault="00BB3522" w:rsidP="008F0EA3">
      <w:r w:rsidRPr="006E70D7">
        <w:t xml:space="preserve">The team is </w:t>
      </w:r>
      <w:r w:rsidR="00677839" w:rsidRPr="006E70D7">
        <w:t>thankful to UNICEF Malaysia</w:t>
      </w:r>
      <w:r w:rsidR="00077199" w:rsidRPr="006E70D7">
        <w:t xml:space="preserve"> and MBPJ </w:t>
      </w:r>
      <w:r w:rsidR="00BB4DF6" w:rsidRPr="006E70D7">
        <w:t xml:space="preserve">– </w:t>
      </w:r>
      <w:proofErr w:type="gramStart"/>
      <w:r w:rsidR="005350F2" w:rsidRPr="006E70D7">
        <w:t xml:space="preserve">in particular </w:t>
      </w:r>
      <w:r w:rsidR="00077199" w:rsidRPr="006E70D7">
        <w:t xml:space="preserve">Puan </w:t>
      </w:r>
      <w:proofErr w:type="spellStart"/>
      <w:r w:rsidR="005F1021" w:rsidRPr="006E70D7">
        <w:t>Hjh</w:t>
      </w:r>
      <w:proofErr w:type="spellEnd"/>
      <w:r w:rsidR="005F1021" w:rsidRPr="006E70D7">
        <w:t xml:space="preserve"> </w:t>
      </w:r>
      <w:r w:rsidR="00077199" w:rsidRPr="006E70D7">
        <w:t>Sharifah</w:t>
      </w:r>
      <w:proofErr w:type="gramEnd"/>
      <w:r w:rsidR="00DB2953" w:rsidRPr="006E70D7">
        <w:t xml:space="preserve"> </w:t>
      </w:r>
      <w:proofErr w:type="spellStart"/>
      <w:r w:rsidR="59EC145F" w:rsidRPr="006E70D7">
        <w:t>Marhaini</w:t>
      </w:r>
      <w:proofErr w:type="spellEnd"/>
      <w:r w:rsidR="59EC145F" w:rsidRPr="006E70D7">
        <w:t xml:space="preserve"> </w:t>
      </w:r>
      <w:r w:rsidR="00DB2953" w:rsidRPr="006E70D7">
        <w:t>Syed Ali</w:t>
      </w:r>
      <w:r w:rsidR="001D780E" w:rsidRPr="006E70D7">
        <w:t>,</w:t>
      </w:r>
      <w:r w:rsidR="00077199" w:rsidRPr="006E70D7">
        <w:t xml:space="preserve"> </w:t>
      </w:r>
      <w:r w:rsidR="62CBCC8D" w:rsidRPr="006E70D7">
        <w:t xml:space="preserve">Encik Zain </w:t>
      </w:r>
      <w:proofErr w:type="spellStart"/>
      <w:r w:rsidR="62CBCC8D" w:rsidRPr="006E70D7">
        <w:t>Azly</w:t>
      </w:r>
      <w:proofErr w:type="spellEnd"/>
      <w:r w:rsidR="62CBCC8D" w:rsidRPr="006E70D7">
        <w:t xml:space="preserve"> Abd Rahman,</w:t>
      </w:r>
      <w:r w:rsidR="00077199" w:rsidRPr="006E70D7">
        <w:t xml:space="preserve"> Puan </w:t>
      </w:r>
      <w:proofErr w:type="spellStart"/>
      <w:r w:rsidR="00077199" w:rsidRPr="006E70D7">
        <w:t>Nazihah</w:t>
      </w:r>
      <w:proofErr w:type="spellEnd"/>
      <w:r w:rsidR="001D780E" w:rsidRPr="006E70D7">
        <w:t xml:space="preserve"> Jaafar</w:t>
      </w:r>
      <w:r w:rsidR="000939D7" w:rsidRPr="006E70D7">
        <w:t>,</w:t>
      </w:r>
      <w:r w:rsidR="001D780E" w:rsidRPr="006E70D7">
        <w:t xml:space="preserve"> </w:t>
      </w:r>
      <w:r w:rsidR="34024BA8" w:rsidRPr="006E70D7">
        <w:t xml:space="preserve">Puan </w:t>
      </w:r>
      <w:proofErr w:type="spellStart"/>
      <w:r w:rsidR="34024BA8" w:rsidRPr="006E70D7">
        <w:t>Norhafizah</w:t>
      </w:r>
      <w:proofErr w:type="spellEnd"/>
      <w:r w:rsidR="34024BA8" w:rsidRPr="006E70D7">
        <w:t xml:space="preserve"> Lamak </w:t>
      </w:r>
      <w:r w:rsidR="001D780E" w:rsidRPr="006E70D7">
        <w:t>and team</w:t>
      </w:r>
      <w:r w:rsidR="00BB4DF6" w:rsidRPr="006E70D7">
        <w:t xml:space="preserve"> –</w:t>
      </w:r>
      <w:r w:rsidR="00677839" w:rsidRPr="006E70D7">
        <w:t xml:space="preserve"> for their</w:t>
      </w:r>
      <w:r w:rsidR="00077199" w:rsidRPr="006E70D7">
        <w:t xml:space="preserve"> support and guidance</w:t>
      </w:r>
      <w:r w:rsidR="00F8677D" w:rsidRPr="006E70D7">
        <w:t xml:space="preserve"> throughout the process from </w:t>
      </w:r>
      <w:r w:rsidR="00D87E7B" w:rsidRPr="006E70D7">
        <w:t>inception,</w:t>
      </w:r>
      <w:r w:rsidR="00E206F6" w:rsidRPr="006E70D7">
        <w:t xml:space="preserve"> through to the</w:t>
      </w:r>
      <w:r w:rsidR="00D87E7B" w:rsidRPr="006E70D7">
        <w:t xml:space="preserve"> fieldwork and report writing</w:t>
      </w:r>
      <w:r w:rsidR="00E206F6" w:rsidRPr="006E70D7">
        <w:t xml:space="preserve"> stages</w:t>
      </w:r>
      <w:r w:rsidR="00D87E7B" w:rsidRPr="006E70D7">
        <w:t xml:space="preserve">. </w:t>
      </w:r>
      <w:r w:rsidR="00327636" w:rsidRPr="006E70D7">
        <w:t xml:space="preserve">We are also </w:t>
      </w:r>
      <w:r w:rsidR="00C957DF" w:rsidRPr="006E70D7">
        <w:t>grateful</w:t>
      </w:r>
      <w:r w:rsidR="00327636" w:rsidRPr="006E70D7">
        <w:t xml:space="preserve"> </w:t>
      </w:r>
      <w:r w:rsidR="00403551" w:rsidRPr="006E70D7">
        <w:t>to all</w:t>
      </w:r>
      <w:r w:rsidR="00327636" w:rsidRPr="006E70D7">
        <w:t xml:space="preserve"> </w:t>
      </w:r>
      <w:r w:rsidR="00D87E7B" w:rsidRPr="006E70D7">
        <w:t xml:space="preserve">facilitators </w:t>
      </w:r>
      <w:r w:rsidR="00BB4DF6" w:rsidRPr="006E70D7">
        <w:t xml:space="preserve">– </w:t>
      </w:r>
      <w:proofErr w:type="gramStart"/>
      <w:r w:rsidR="0050505F" w:rsidRPr="006E70D7">
        <w:t xml:space="preserve">in particular </w:t>
      </w:r>
      <w:proofErr w:type="spellStart"/>
      <w:r w:rsidR="00D87E7B" w:rsidRPr="006E70D7">
        <w:t>Dr.</w:t>
      </w:r>
      <w:proofErr w:type="spellEnd"/>
      <w:r w:rsidR="00D87E7B" w:rsidRPr="006E70D7">
        <w:t xml:space="preserve"> Abdul </w:t>
      </w:r>
      <w:proofErr w:type="spellStart"/>
      <w:r w:rsidR="00D87E7B" w:rsidRPr="006E70D7">
        <w:t>Rais</w:t>
      </w:r>
      <w:proofErr w:type="spellEnd"/>
      <w:proofErr w:type="gramEnd"/>
      <w:r w:rsidR="00D87E7B" w:rsidRPr="006E70D7">
        <w:t xml:space="preserve"> Abdul </w:t>
      </w:r>
      <w:proofErr w:type="spellStart"/>
      <w:r w:rsidR="00D87E7B" w:rsidRPr="006E70D7">
        <w:t>Latiff</w:t>
      </w:r>
      <w:proofErr w:type="spellEnd"/>
      <w:r w:rsidR="00D87E7B" w:rsidRPr="006E70D7">
        <w:t xml:space="preserve">, </w:t>
      </w:r>
      <w:proofErr w:type="spellStart"/>
      <w:r w:rsidR="00D87E7B" w:rsidRPr="006E70D7">
        <w:t>Dr.</w:t>
      </w:r>
      <w:proofErr w:type="spellEnd"/>
      <w:r w:rsidR="00D87E7B" w:rsidRPr="006E70D7">
        <w:t xml:space="preserve"> Nurul </w:t>
      </w:r>
      <w:proofErr w:type="spellStart"/>
      <w:r w:rsidR="00D87E7B" w:rsidRPr="006E70D7">
        <w:t>Syifaa</w:t>
      </w:r>
      <w:proofErr w:type="spellEnd"/>
      <w:r w:rsidR="00D87E7B" w:rsidRPr="006E70D7">
        <w:t xml:space="preserve"> Mohd Shakil, </w:t>
      </w:r>
      <w:proofErr w:type="spellStart"/>
      <w:r w:rsidR="00D87E7B" w:rsidRPr="006E70D7">
        <w:t>Dr.</w:t>
      </w:r>
      <w:proofErr w:type="spellEnd"/>
      <w:r w:rsidR="00D87E7B" w:rsidRPr="006E70D7">
        <w:t xml:space="preserve"> Mohd Amirul </w:t>
      </w:r>
      <w:proofErr w:type="spellStart"/>
      <w:r w:rsidR="00D87E7B" w:rsidRPr="006E70D7">
        <w:t>Mah</w:t>
      </w:r>
      <w:r w:rsidR="00EC134D" w:rsidRPr="006E70D7">
        <w:t>amud</w:t>
      </w:r>
      <w:proofErr w:type="spellEnd"/>
      <w:r w:rsidR="0093118E" w:rsidRPr="006E70D7">
        <w:t xml:space="preserve"> and </w:t>
      </w:r>
      <w:proofErr w:type="spellStart"/>
      <w:r w:rsidR="00876617" w:rsidRPr="006E70D7">
        <w:t>Dr.</w:t>
      </w:r>
      <w:proofErr w:type="spellEnd"/>
      <w:r w:rsidR="00876617" w:rsidRPr="006E70D7">
        <w:t xml:space="preserve"> Mohd </w:t>
      </w:r>
      <w:proofErr w:type="spellStart"/>
      <w:r w:rsidR="00876617" w:rsidRPr="006E70D7">
        <w:t>Azmeer</w:t>
      </w:r>
      <w:proofErr w:type="spellEnd"/>
      <w:r w:rsidR="00876617" w:rsidRPr="006E70D7">
        <w:t xml:space="preserve"> Abu Bakar</w:t>
      </w:r>
      <w:r w:rsidR="00BB4DF6" w:rsidRPr="006E70D7">
        <w:t xml:space="preserve"> –</w:t>
      </w:r>
      <w:r w:rsidR="0093118E" w:rsidRPr="006E70D7">
        <w:t xml:space="preserve"> </w:t>
      </w:r>
      <w:r w:rsidR="0050505F" w:rsidRPr="006E70D7">
        <w:t>as well as research officer</w:t>
      </w:r>
      <w:r w:rsidR="0093118E" w:rsidRPr="006E70D7">
        <w:t xml:space="preserve"> Nur Fariha Ab. Ghani</w:t>
      </w:r>
      <w:r w:rsidR="0050505F" w:rsidRPr="006E70D7">
        <w:t xml:space="preserve"> </w:t>
      </w:r>
      <w:r w:rsidR="00876617" w:rsidRPr="006E70D7">
        <w:t xml:space="preserve">for their </w:t>
      </w:r>
      <w:r w:rsidR="001178A5" w:rsidRPr="006E70D7">
        <w:t>assistance</w:t>
      </w:r>
      <w:r w:rsidR="00876617" w:rsidRPr="006E70D7">
        <w:t xml:space="preserve"> during the data collection phase.</w:t>
      </w:r>
    </w:p>
    <w:p w14:paraId="6FB7209F" w14:textId="3E150188" w:rsidR="00EC134D" w:rsidRPr="006E70D7" w:rsidRDefault="005654C1" w:rsidP="008F0EA3">
      <w:r w:rsidRPr="006E70D7">
        <w:t>We</w:t>
      </w:r>
      <w:r w:rsidR="007C3ACC" w:rsidRPr="006E70D7">
        <w:t xml:space="preserve"> are indebted to </w:t>
      </w:r>
      <w:r w:rsidR="00F972CB" w:rsidRPr="006E70D7">
        <w:t>several</w:t>
      </w:r>
      <w:r w:rsidR="007C3ACC" w:rsidRPr="006E70D7">
        <w:t xml:space="preserve"> </w:t>
      </w:r>
      <w:r w:rsidR="003622B7" w:rsidRPr="006E70D7">
        <w:t xml:space="preserve">experts and stakeholders, including Government, </w:t>
      </w:r>
      <w:r w:rsidR="00054880" w:rsidRPr="006E70D7">
        <w:t xml:space="preserve">local agencies, schools, </w:t>
      </w:r>
      <w:r w:rsidR="003622B7" w:rsidRPr="006E70D7">
        <w:t xml:space="preserve">NGO representatives, </w:t>
      </w:r>
      <w:r w:rsidR="00054880" w:rsidRPr="006E70D7">
        <w:t xml:space="preserve">teachers, </w:t>
      </w:r>
      <w:r w:rsidR="003622B7" w:rsidRPr="006E70D7">
        <w:t xml:space="preserve">community representatives, </w:t>
      </w:r>
      <w:r w:rsidR="00814CDB" w:rsidRPr="006E70D7">
        <w:t xml:space="preserve">parents, </w:t>
      </w:r>
      <w:r w:rsidR="003622B7" w:rsidRPr="006E70D7">
        <w:t>adolescents</w:t>
      </w:r>
      <w:r w:rsidR="005A75D0" w:rsidRPr="006E70D7">
        <w:t>,</w:t>
      </w:r>
      <w:r w:rsidR="003622B7" w:rsidRPr="006E70D7">
        <w:t xml:space="preserve"> and </w:t>
      </w:r>
      <w:r w:rsidR="005A75D0" w:rsidRPr="006E70D7">
        <w:t>children</w:t>
      </w:r>
      <w:r w:rsidR="007D24C8" w:rsidRPr="006E70D7">
        <w:t xml:space="preserve"> who </w:t>
      </w:r>
      <w:r w:rsidR="00403551" w:rsidRPr="006E70D7">
        <w:t xml:space="preserve">took part in </w:t>
      </w:r>
      <w:r w:rsidR="007D24C8" w:rsidRPr="006E70D7">
        <w:t>consultations</w:t>
      </w:r>
      <w:r w:rsidR="00E10CA1" w:rsidRPr="006E70D7">
        <w:t>,</w:t>
      </w:r>
      <w:r w:rsidR="007D24C8" w:rsidRPr="006E70D7">
        <w:t xml:space="preserve"> shared with us </w:t>
      </w:r>
      <w:r w:rsidR="00FB3E28" w:rsidRPr="006E70D7">
        <w:t>valuable</w:t>
      </w:r>
      <w:r w:rsidR="007D24C8" w:rsidRPr="006E70D7">
        <w:t xml:space="preserve"> </w:t>
      </w:r>
      <w:r w:rsidR="00FB3E28" w:rsidRPr="006E70D7">
        <w:t>experiences and information, and provided useful feedback in</w:t>
      </w:r>
      <w:r w:rsidR="00E10CA1" w:rsidRPr="006E70D7">
        <w:t xml:space="preserve"> </w:t>
      </w:r>
      <w:r w:rsidR="00FB3E28" w:rsidRPr="006E70D7">
        <w:t xml:space="preserve">preparation </w:t>
      </w:r>
      <w:r w:rsidR="00854993" w:rsidRPr="006E70D7">
        <w:t>for drafting</w:t>
      </w:r>
      <w:r w:rsidR="00FB3E28" w:rsidRPr="006E70D7">
        <w:t xml:space="preserve"> th</w:t>
      </w:r>
      <w:r w:rsidR="00E10CA1" w:rsidRPr="006E70D7">
        <w:t>is</w:t>
      </w:r>
      <w:r w:rsidR="007B11C9" w:rsidRPr="006E70D7">
        <w:t xml:space="preserve"> </w:t>
      </w:r>
      <w:proofErr w:type="spellStart"/>
      <w:r w:rsidR="007B11C9" w:rsidRPr="006E70D7">
        <w:t>SitAn</w:t>
      </w:r>
      <w:proofErr w:type="spellEnd"/>
      <w:r w:rsidR="00FB3E28" w:rsidRPr="006E70D7">
        <w:t xml:space="preserve"> report. </w:t>
      </w:r>
    </w:p>
    <w:p w14:paraId="062E838A" w14:textId="77777777" w:rsidR="00AE6D89" w:rsidRPr="006E70D7" w:rsidRDefault="00AE6D89" w:rsidP="00582803"/>
    <w:p w14:paraId="4178FA68" w14:textId="77777777" w:rsidR="00AE6D89" w:rsidRPr="006E70D7" w:rsidRDefault="00AE6D89" w:rsidP="00582803">
      <w:pPr>
        <w:sectPr w:rsidR="00AE6D89" w:rsidRPr="006E70D7" w:rsidSect="007A6C17">
          <w:pgSz w:w="11900" w:h="16840"/>
          <w:pgMar w:top="1440" w:right="1440" w:bottom="1440" w:left="1440" w:header="709" w:footer="709" w:gutter="0"/>
          <w:pgNumType w:fmt="lowerRoman" w:start="1"/>
          <w:cols w:space="708"/>
          <w:docGrid w:linePitch="360"/>
        </w:sectPr>
      </w:pPr>
    </w:p>
    <w:p w14:paraId="592B473D" w14:textId="77777777" w:rsidR="00710770" w:rsidRPr="006E70D7" w:rsidRDefault="00710770" w:rsidP="00ED4F54">
      <w:pPr>
        <w:pStyle w:val="Titre1"/>
        <w:numPr>
          <w:ilvl w:val="0"/>
          <w:numId w:val="0"/>
        </w:numPr>
      </w:pPr>
      <w:bookmarkStart w:id="17" w:name="_Toc80893081"/>
      <w:r w:rsidRPr="006E70D7">
        <w:lastRenderedPageBreak/>
        <w:t>Executive summary</w:t>
      </w:r>
      <w:bookmarkEnd w:id="17"/>
    </w:p>
    <w:p w14:paraId="516054D2" w14:textId="45C32B68" w:rsidR="009012DC" w:rsidRPr="006E70D7" w:rsidRDefault="00356478" w:rsidP="008A0B2C">
      <w:pPr>
        <w:pStyle w:val="Titre4"/>
      </w:pPr>
      <w:r w:rsidRPr="006E70D7">
        <w:t>Introduction</w:t>
      </w:r>
    </w:p>
    <w:p w14:paraId="12855B96" w14:textId="66780CE1" w:rsidR="00E55DB5" w:rsidRPr="006E70D7" w:rsidRDefault="00E55DB5" w:rsidP="00E55DB5">
      <w:pPr>
        <w:spacing w:before="0" w:after="0"/>
        <w:rPr>
          <w:rFonts w:asciiTheme="minorHAnsi" w:eastAsia="Times New Roman" w:hAnsiTheme="minorHAnsi" w:cstheme="minorHAnsi"/>
          <w:color w:val="000000"/>
          <w:lang w:eastAsia="en-GB"/>
        </w:rPr>
      </w:pPr>
      <w:r w:rsidRPr="006E70D7">
        <w:rPr>
          <w:rFonts w:asciiTheme="minorHAnsi" w:eastAsia="Times New Roman" w:hAnsiTheme="minorHAnsi" w:cstheme="minorHAnsi"/>
          <w:color w:val="000000"/>
          <w:lang w:eastAsia="en-GB"/>
        </w:rPr>
        <w:t>This Situation Analysis (</w:t>
      </w:r>
      <w:proofErr w:type="spellStart"/>
      <w:r w:rsidRPr="006E70D7">
        <w:rPr>
          <w:rFonts w:asciiTheme="minorHAnsi" w:eastAsia="Times New Roman" w:hAnsiTheme="minorHAnsi" w:cstheme="minorHAnsi"/>
          <w:color w:val="000000"/>
          <w:lang w:eastAsia="en-GB"/>
        </w:rPr>
        <w:t>SitAn</w:t>
      </w:r>
      <w:proofErr w:type="spellEnd"/>
      <w:r w:rsidRPr="006E70D7">
        <w:rPr>
          <w:rFonts w:asciiTheme="minorHAnsi" w:eastAsia="Times New Roman" w:hAnsiTheme="minorHAnsi" w:cstheme="minorHAnsi"/>
          <w:color w:val="000000"/>
          <w:lang w:eastAsia="en-GB"/>
        </w:rPr>
        <w:t xml:space="preserve">) of Children and Adolescents in </w:t>
      </w:r>
      <w:proofErr w:type="spellStart"/>
      <w:r w:rsidRPr="006E70D7">
        <w:rPr>
          <w:rFonts w:asciiTheme="minorHAnsi" w:eastAsia="Times New Roman" w:hAnsiTheme="minorHAnsi" w:cstheme="minorHAnsi"/>
          <w:color w:val="000000"/>
          <w:lang w:eastAsia="en-GB"/>
        </w:rPr>
        <w:t>Petaling</w:t>
      </w:r>
      <w:proofErr w:type="spellEnd"/>
      <w:r w:rsidRPr="006E70D7">
        <w:rPr>
          <w:rFonts w:asciiTheme="minorHAnsi" w:eastAsia="Times New Roman" w:hAnsiTheme="minorHAnsi" w:cstheme="minorHAnsi"/>
          <w:color w:val="000000"/>
          <w:lang w:eastAsia="en-GB"/>
        </w:rPr>
        <w:t xml:space="preserve"> Jaya provides an equity-focused analysis of the situation in </w:t>
      </w:r>
      <w:proofErr w:type="spellStart"/>
      <w:r w:rsidRPr="006E70D7">
        <w:rPr>
          <w:rFonts w:asciiTheme="minorHAnsi" w:eastAsia="Times New Roman" w:hAnsiTheme="minorHAnsi" w:cstheme="minorHAnsi"/>
          <w:color w:val="000000"/>
          <w:lang w:eastAsia="en-GB"/>
        </w:rPr>
        <w:t>Petaling</w:t>
      </w:r>
      <w:proofErr w:type="spellEnd"/>
      <w:r w:rsidRPr="006E70D7">
        <w:rPr>
          <w:rFonts w:asciiTheme="minorHAnsi" w:eastAsia="Times New Roman" w:hAnsiTheme="minorHAnsi" w:cstheme="minorHAnsi"/>
          <w:color w:val="000000"/>
          <w:lang w:eastAsia="en-GB"/>
        </w:rPr>
        <w:t xml:space="preserve"> Jaya (with updated knowledge and understanding) in relation to the rights of all children and adolescents </w:t>
      </w:r>
      <w:proofErr w:type="gramStart"/>
      <w:r w:rsidRPr="006E70D7">
        <w:rPr>
          <w:rFonts w:asciiTheme="minorHAnsi" w:eastAsia="Times New Roman" w:hAnsiTheme="minorHAnsi" w:cstheme="minorHAnsi"/>
          <w:color w:val="000000"/>
          <w:lang w:eastAsia="en-GB"/>
        </w:rPr>
        <w:t>in order to</w:t>
      </w:r>
      <w:proofErr w:type="gramEnd"/>
      <w:r w:rsidRPr="006E70D7">
        <w:rPr>
          <w:rFonts w:asciiTheme="minorHAnsi" w:eastAsia="Times New Roman" w:hAnsiTheme="minorHAnsi" w:cstheme="minorHAnsi"/>
          <w:color w:val="000000"/>
          <w:lang w:eastAsia="en-GB"/>
        </w:rPr>
        <w:t xml:space="preserve"> develop an innovative and sustainable action plan for </w:t>
      </w:r>
      <w:proofErr w:type="spellStart"/>
      <w:r w:rsidRPr="006E70D7">
        <w:rPr>
          <w:rFonts w:asciiTheme="minorHAnsi" w:eastAsia="Times New Roman" w:hAnsiTheme="minorHAnsi" w:cstheme="minorHAnsi"/>
          <w:color w:val="000000"/>
          <w:lang w:eastAsia="en-GB"/>
        </w:rPr>
        <w:t>Petaling</w:t>
      </w:r>
      <w:proofErr w:type="spellEnd"/>
      <w:r w:rsidRPr="006E70D7">
        <w:rPr>
          <w:rFonts w:asciiTheme="minorHAnsi" w:eastAsia="Times New Roman" w:hAnsiTheme="minorHAnsi" w:cstheme="minorHAnsi"/>
          <w:color w:val="000000"/>
          <w:lang w:eastAsia="en-GB"/>
        </w:rPr>
        <w:t xml:space="preserve"> Jaya to achieve </w:t>
      </w:r>
      <w:r w:rsidR="0052326B" w:rsidRPr="006E70D7">
        <w:rPr>
          <w:rFonts w:asciiTheme="minorHAnsi" w:eastAsia="Times New Roman" w:hAnsiTheme="minorHAnsi" w:cstheme="minorHAnsi"/>
          <w:color w:val="000000"/>
          <w:lang w:eastAsia="en-GB"/>
        </w:rPr>
        <w:t xml:space="preserve">the </w:t>
      </w:r>
      <w:r w:rsidRPr="006E70D7">
        <w:rPr>
          <w:rFonts w:asciiTheme="minorHAnsi" w:eastAsia="Times New Roman" w:hAnsiTheme="minorHAnsi" w:cstheme="minorHAnsi"/>
          <w:color w:val="000000"/>
          <w:lang w:eastAsia="en-GB"/>
        </w:rPr>
        <w:t xml:space="preserve">Child Friendly City Initiative (CFCI) candidate status by the end of 2021. The immediate purpose of this report is to inform strategic planning discussions for the development of the </w:t>
      </w:r>
      <w:proofErr w:type="spellStart"/>
      <w:r w:rsidRPr="006E70D7">
        <w:rPr>
          <w:rFonts w:asciiTheme="minorHAnsi" w:eastAsia="Times New Roman" w:hAnsiTheme="minorHAnsi" w:cstheme="minorHAnsi"/>
          <w:color w:val="000000"/>
          <w:lang w:eastAsia="en-GB"/>
        </w:rPr>
        <w:t>Petaling</w:t>
      </w:r>
      <w:proofErr w:type="spellEnd"/>
      <w:r w:rsidRPr="006E70D7">
        <w:rPr>
          <w:rFonts w:asciiTheme="minorHAnsi" w:eastAsia="Times New Roman" w:hAnsiTheme="minorHAnsi" w:cstheme="minorHAnsi"/>
          <w:color w:val="000000"/>
          <w:lang w:eastAsia="en-GB"/>
        </w:rPr>
        <w:t xml:space="preserve"> Jaya CFCI. The broader purpose is to provide specific recommendations for future actions, programme interventions, and policy directions. It should be noted that this </w:t>
      </w:r>
      <w:proofErr w:type="spellStart"/>
      <w:r w:rsidRPr="006E70D7">
        <w:rPr>
          <w:rFonts w:asciiTheme="minorHAnsi" w:eastAsia="Times New Roman" w:hAnsiTheme="minorHAnsi" w:cstheme="minorHAnsi"/>
          <w:color w:val="000000"/>
          <w:lang w:eastAsia="en-GB"/>
        </w:rPr>
        <w:t>SitAn</w:t>
      </w:r>
      <w:proofErr w:type="spellEnd"/>
      <w:r w:rsidRPr="006E70D7">
        <w:rPr>
          <w:rFonts w:asciiTheme="minorHAnsi" w:eastAsia="Times New Roman" w:hAnsiTheme="minorHAnsi" w:cstheme="minorHAnsi"/>
          <w:color w:val="000000"/>
          <w:lang w:eastAsia="en-GB"/>
        </w:rPr>
        <w:t xml:space="preserve"> aligns with the MBPJ's focus areas to achieve the Sustainable Development Goals (SDGs) and the MBPJ's Smart, Sustainable and Resilience 2030 vision.</w:t>
      </w:r>
    </w:p>
    <w:p w14:paraId="178FD978" w14:textId="67A54580" w:rsidR="00E55DB5" w:rsidRPr="006E70D7" w:rsidRDefault="00E55DB5" w:rsidP="00E55DB5">
      <w:pPr>
        <w:spacing w:before="0" w:after="0"/>
        <w:rPr>
          <w:rFonts w:asciiTheme="minorHAnsi" w:eastAsia="Times New Roman" w:hAnsiTheme="minorHAnsi" w:cstheme="minorHAnsi"/>
          <w:color w:val="000000"/>
          <w:lang w:eastAsia="en-GB"/>
        </w:rPr>
      </w:pPr>
      <w:r w:rsidRPr="006E70D7">
        <w:rPr>
          <w:rFonts w:asciiTheme="minorHAnsi" w:eastAsia="Times New Roman" w:hAnsiTheme="minorHAnsi" w:cstheme="minorHAnsi"/>
          <w:color w:val="000000"/>
          <w:lang w:eastAsia="en-GB"/>
        </w:rPr>
        <w:br/>
        <w:t xml:space="preserve">The objectives of the </w:t>
      </w:r>
      <w:proofErr w:type="spellStart"/>
      <w:r w:rsidRPr="006E70D7">
        <w:rPr>
          <w:rFonts w:asciiTheme="minorHAnsi" w:eastAsia="Times New Roman" w:hAnsiTheme="minorHAnsi" w:cstheme="minorHAnsi"/>
          <w:color w:val="000000"/>
          <w:lang w:eastAsia="en-GB"/>
        </w:rPr>
        <w:t>SitAn</w:t>
      </w:r>
      <w:proofErr w:type="spellEnd"/>
      <w:r w:rsidRPr="006E70D7">
        <w:rPr>
          <w:rFonts w:asciiTheme="minorHAnsi" w:eastAsia="Times New Roman" w:hAnsiTheme="minorHAnsi" w:cstheme="minorHAnsi"/>
          <w:color w:val="000000"/>
          <w:lang w:eastAsia="en-GB"/>
        </w:rPr>
        <w:t xml:space="preserve"> are to </w:t>
      </w:r>
      <w:r w:rsidR="008A6104" w:rsidRPr="006E70D7">
        <w:rPr>
          <w:rFonts w:asciiTheme="minorHAnsi" w:eastAsia="Times New Roman" w:hAnsiTheme="minorHAnsi" w:cstheme="minorHAnsi"/>
          <w:color w:val="000000"/>
          <w:lang w:eastAsia="en-GB"/>
        </w:rPr>
        <w:t xml:space="preserve">identify and where possible </w:t>
      </w:r>
      <w:r w:rsidRPr="006E70D7">
        <w:rPr>
          <w:rFonts w:asciiTheme="minorHAnsi" w:eastAsia="Times New Roman" w:hAnsiTheme="minorHAnsi" w:cstheme="minorHAnsi"/>
          <w:color w:val="000000"/>
          <w:lang w:eastAsia="en-GB"/>
        </w:rPr>
        <w:t xml:space="preserve">address knowledge gaps </w:t>
      </w:r>
      <w:r w:rsidR="008A6104" w:rsidRPr="006E70D7">
        <w:rPr>
          <w:rFonts w:asciiTheme="minorHAnsi" w:eastAsia="Times New Roman" w:hAnsiTheme="minorHAnsi" w:cstheme="minorHAnsi"/>
          <w:color w:val="000000"/>
          <w:lang w:eastAsia="en-GB"/>
        </w:rPr>
        <w:t>in</w:t>
      </w:r>
      <w:r w:rsidRPr="006E70D7">
        <w:rPr>
          <w:rFonts w:asciiTheme="minorHAnsi" w:eastAsia="Times New Roman" w:hAnsiTheme="minorHAnsi" w:cstheme="minorHAnsi"/>
          <w:color w:val="000000"/>
          <w:lang w:eastAsia="en-GB"/>
        </w:rPr>
        <w:t xml:space="preserve"> rights, inequalities and disadvantages</w:t>
      </w:r>
      <w:r w:rsidR="008A6104" w:rsidRPr="006E70D7">
        <w:rPr>
          <w:rFonts w:asciiTheme="minorHAnsi" w:eastAsia="Times New Roman" w:hAnsiTheme="minorHAnsi" w:cstheme="minorHAnsi"/>
          <w:color w:val="000000"/>
          <w:lang w:eastAsia="en-GB"/>
        </w:rPr>
        <w:t xml:space="preserve"> of children and adolescents</w:t>
      </w:r>
      <w:r w:rsidRPr="006E70D7">
        <w:rPr>
          <w:rFonts w:asciiTheme="minorHAnsi" w:eastAsia="Times New Roman" w:hAnsiTheme="minorHAnsi" w:cstheme="minorHAnsi"/>
          <w:color w:val="000000"/>
          <w:lang w:eastAsia="en-GB"/>
        </w:rPr>
        <w:t xml:space="preserve"> in </w:t>
      </w:r>
      <w:proofErr w:type="spellStart"/>
      <w:r w:rsidRPr="006E70D7">
        <w:rPr>
          <w:rFonts w:asciiTheme="minorHAnsi" w:eastAsia="Times New Roman" w:hAnsiTheme="minorHAnsi" w:cstheme="minorHAnsi"/>
          <w:color w:val="000000"/>
          <w:lang w:eastAsia="en-GB"/>
        </w:rPr>
        <w:t>Petaling</w:t>
      </w:r>
      <w:proofErr w:type="spellEnd"/>
      <w:r w:rsidRPr="006E70D7">
        <w:rPr>
          <w:rFonts w:asciiTheme="minorHAnsi" w:eastAsia="Times New Roman" w:hAnsiTheme="minorHAnsi" w:cstheme="minorHAnsi"/>
          <w:color w:val="000000"/>
          <w:lang w:eastAsia="en-GB"/>
        </w:rPr>
        <w:t xml:space="preserve"> Jay</w:t>
      </w:r>
      <w:r w:rsidR="008A6104" w:rsidRPr="006E70D7">
        <w:rPr>
          <w:rFonts w:asciiTheme="minorHAnsi" w:eastAsia="Times New Roman" w:hAnsiTheme="minorHAnsi" w:cstheme="minorHAnsi"/>
          <w:color w:val="000000"/>
          <w:lang w:eastAsia="en-GB"/>
        </w:rPr>
        <w:t xml:space="preserve">; </w:t>
      </w:r>
      <w:r w:rsidRPr="006E70D7">
        <w:rPr>
          <w:rFonts w:asciiTheme="minorHAnsi" w:eastAsia="Times New Roman" w:hAnsiTheme="minorHAnsi" w:cstheme="minorHAnsi"/>
          <w:color w:val="000000"/>
          <w:lang w:eastAsia="en-GB"/>
        </w:rPr>
        <w:t xml:space="preserve">to map the key components of the enabling environment (opportunities, bottlenecks and barriers) for achieving CFCI candidate status, </w:t>
      </w:r>
      <w:proofErr w:type="gramStart"/>
      <w:r w:rsidRPr="006E70D7">
        <w:rPr>
          <w:rFonts w:asciiTheme="minorHAnsi" w:eastAsia="Times New Roman" w:hAnsiTheme="minorHAnsi" w:cstheme="minorHAnsi"/>
          <w:color w:val="000000"/>
          <w:lang w:eastAsia="en-GB"/>
        </w:rPr>
        <w:t>and</w:t>
      </w:r>
      <w:r w:rsidR="008A6104" w:rsidRPr="006E70D7">
        <w:rPr>
          <w:rFonts w:asciiTheme="minorHAnsi" w:eastAsia="Times New Roman" w:hAnsiTheme="minorHAnsi" w:cstheme="minorHAnsi"/>
          <w:color w:val="000000"/>
          <w:lang w:eastAsia="en-GB"/>
        </w:rPr>
        <w:t>;</w:t>
      </w:r>
      <w:proofErr w:type="gramEnd"/>
      <w:r w:rsidRPr="006E70D7">
        <w:rPr>
          <w:rFonts w:asciiTheme="minorHAnsi" w:eastAsia="Times New Roman" w:hAnsiTheme="minorHAnsi" w:cstheme="minorHAnsi"/>
          <w:color w:val="000000"/>
          <w:lang w:eastAsia="en-GB"/>
        </w:rPr>
        <w:t xml:space="preserve"> to engage key stakeholders in </w:t>
      </w:r>
      <w:proofErr w:type="spellStart"/>
      <w:r w:rsidRPr="006E70D7">
        <w:rPr>
          <w:rFonts w:asciiTheme="minorHAnsi" w:eastAsia="Times New Roman" w:hAnsiTheme="minorHAnsi" w:cstheme="minorHAnsi"/>
          <w:color w:val="000000"/>
          <w:lang w:eastAsia="en-GB"/>
        </w:rPr>
        <w:t>Petaling</w:t>
      </w:r>
      <w:proofErr w:type="spellEnd"/>
      <w:r w:rsidRPr="006E70D7">
        <w:rPr>
          <w:rFonts w:asciiTheme="minorHAnsi" w:eastAsia="Times New Roman" w:hAnsiTheme="minorHAnsi" w:cstheme="minorHAnsi"/>
          <w:color w:val="000000"/>
          <w:lang w:eastAsia="en-GB"/>
        </w:rPr>
        <w:t xml:space="preserve"> Jaya to develop an innovative, actionable CFCI Action Plan.</w:t>
      </w:r>
    </w:p>
    <w:p w14:paraId="5CE8E2F0" w14:textId="4A682CAC" w:rsidR="00E55DB5" w:rsidRPr="006E70D7" w:rsidRDefault="00E55DB5" w:rsidP="00E55DB5">
      <w:pPr>
        <w:spacing w:before="0" w:after="0"/>
        <w:rPr>
          <w:rFonts w:asciiTheme="minorHAnsi" w:eastAsia="Times New Roman" w:hAnsiTheme="minorHAnsi" w:cstheme="minorHAnsi"/>
          <w:color w:val="auto"/>
          <w:lang w:eastAsia="en-GB"/>
        </w:rPr>
      </w:pPr>
      <w:r w:rsidRPr="006E70D7">
        <w:rPr>
          <w:rFonts w:asciiTheme="minorHAnsi" w:eastAsia="Times New Roman" w:hAnsiTheme="minorHAnsi" w:cstheme="minorHAnsi"/>
          <w:color w:val="000000"/>
          <w:lang w:eastAsia="en-GB"/>
        </w:rPr>
        <w:br/>
        <w:t>The analytical framework is based on the five child rights goals. In identifying issues and challenges for each goal (to</w:t>
      </w:r>
      <w:r w:rsidR="00576F5A" w:rsidRPr="006E70D7">
        <w:rPr>
          <w:rFonts w:asciiTheme="minorHAnsi" w:eastAsia="Times New Roman" w:hAnsiTheme="minorHAnsi" w:cstheme="minorHAnsi"/>
          <w:color w:val="000000"/>
          <w:lang w:eastAsia="en-GB"/>
        </w:rPr>
        <w:t xml:space="preserve"> identify/</w:t>
      </w:r>
      <w:r w:rsidRPr="006E70D7">
        <w:rPr>
          <w:rFonts w:asciiTheme="minorHAnsi" w:eastAsia="Times New Roman" w:hAnsiTheme="minorHAnsi" w:cstheme="minorHAnsi"/>
          <w:color w:val="000000"/>
          <w:lang w:eastAsia="en-GB"/>
        </w:rPr>
        <w:t xml:space="preserve">address knowledge gaps), we conduct a comprehensive review, synthesis, and examination of available secondary data at the national, state, and city levels, as well as stakeholder interviews. The study includes key informant interviews (KIIs), focus group discussions (FGDs) and in-depth interviews (IDIs) with experts, relevant ministries, local authorities, schools, NGO representatives, teachers, community representatives, parents, </w:t>
      </w:r>
      <w:proofErr w:type="gramStart"/>
      <w:r w:rsidRPr="006E70D7">
        <w:rPr>
          <w:rFonts w:asciiTheme="minorHAnsi" w:eastAsia="Times New Roman" w:hAnsiTheme="minorHAnsi" w:cstheme="minorHAnsi"/>
          <w:color w:val="000000"/>
          <w:lang w:eastAsia="en-GB"/>
        </w:rPr>
        <w:t>adolescents</w:t>
      </w:r>
      <w:proofErr w:type="gramEnd"/>
      <w:r w:rsidRPr="006E70D7">
        <w:rPr>
          <w:rFonts w:asciiTheme="minorHAnsi" w:eastAsia="Times New Roman" w:hAnsiTheme="minorHAnsi" w:cstheme="minorHAnsi"/>
          <w:color w:val="000000"/>
          <w:lang w:eastAsia="en-GB"/>
        </w:rPr>
        <w:t xml:space="preserve"> and children. A total of 62 participants were involved in the consultation process. The issues identified for each goal are mapped to the SDGs and the focus areas of the </w:t>
      </w:r>
      <w:proofErr w:type="spellStart"/>
      <w:r w:rsidRPr="006E70D7">
        <w:rPr>
          <w:rFonts w:asciiTheme="minorHAnsi" w:eastAsia="Times New Roman" w:hAnsiTheme="minorHAnsi" w:cstheme="minorHAnsi"/>
          <w:color w:val="000000"/>
          <w:lang w:eastAsia="en-GB"/>
        </w:rPr>
        <w:t>Petaling</w:t>
      </w:r>
      <w:proofErr w:type="spellEnd"/>
      <w:r w:rsidRPr="006E70D7">
        <w:rPr>
          <w:rFonts w:asciiTheme="minorHAnsi" w:eastAsia="Times New Roman" w:hAnsiTheme="minorHAnsi" w:cstheme="minorHAnsi"/>
          <w:color w:val="000000"/>
          <w:lang w:eastAsia="en-GB"/>
        </w:rPr>
        <w:t xml:space="preserve"> Jaya Smart, Sustainable and Resilient 2030 Blueprint.</w:t>
      </w:r>
    </w:p>
    <w:p w14:paraId="7A08FFB7" w14:textId="77777777" w:rsidR="00A66689" w:rsidRPr="006E70D7" w:rsidRDefault="00A66689" w:rsidP="00A66689">
      <w:pPr>
        <w:pStyle w:val="Titre4"/>
      </w:pPr>
      <w:r w:rsidRPr="006E70D7">
        <w:t>Context</w:t>
      </w:r>
    </w:p>
    <w:p w14:paraId="28B68230" w14:textId="77777777" w:rsidR="00E55DB5" w:rsidRPr="006E70D7" w:rsidRDefault="00E55DB5" w:rsidP="00E55DB5">
      <w:pPr>
        <w:spacing w:before="0" w:after="0"/>
        <w:rPr>
          <w:rFonts w:asciiTheme="minorHAnsi" w:eastAsia="Times New Roman" w:hAnsiTheme="minorHAnsi" w:cstheme="minorHAnsi"/>
          <w:color w:val="000000"/>
          <w:lang w:eastAsia="en-GB"/>
        </w:rPr>
      </w:pPr>
      <w:proofErr w:type="spellStart"/>
      <w:r w:rsidRPr="006E70D7">
        <w:rPr>
          <w:rFonts w:asciiTheme="minorHAnsi" w:eastAsia="Times New Roman" w:hAnsiTheme="minorHAnsi" w:cstheme="minorHAnsi"/>
          <w:color w:val="000000"/>
          <w:lang w:eastAsia="en-GB"/>
        </w:rPr>
        <w:t>Petaling</w:t>
      </w:r>
      <w:proofErr w:type="spellEnd"/>
      <w:r w:rsidRPr="006E70D7">
        <w:rPr>
          <w:rFonts w:asciiTheme="minorHAnsi" w:eastAsia="Times New Roman" w:hAnsiTheme="minorHAnsi" w:cstheme="minorHAnsi"/>
          <w:color w:val="000000"/>
          <w:lang w:eastAsia="en-GB"/>
        </w:rPr>
        <w:t xml:space="preserve"> Jaya is a city in </w:t>
      </w:r>
      <w:proofErr w:type="spellStart"/>
      <w:r w:rsidRPr="006E70D7">
        <w:rPr>
          <w:rFonts w:asciiTheme="minorHAnsi" w:eastAsia="Times New Roman" w:hAnsiTheme="minorHAnsi" w:cstheme="minorHAnsi"/>
          <w:color w:val="000000"/>
          <w:lang w:eastAsia="en-GB"/>
        </w:rPr>
        <w:t>Petaling</w:t>
      </w:r>
      <w:proofErr w:type="spellEnd"/>
      <w:r w:rsidRPr="006E70D7">
        <w:rPr>
          <w:rFonts w:asciiTheme="minorHAnsi" w:eastAsia="Times New Roman" w:hAnsiTheme="minorHAnsi" w:cstheme="minorHAnsi"/>
          <w:color w:val="000000"/>
          <w:lang w:eastAsia="en-GB"/>
        </w:rPr>
        <w:t xml:space="preserve"> District in the state of Selangor, Malaysia. It covers an area of approximately 97.2 square kilometres and has a population of 793,636 (2019). </w:t>
      </w:r>
      <w:proofErr w:type="spellStart"/>
      <w:r w:rsidRPr="006E70D7">
        <w:rPr>
          <w:rFonts w:asciiTheme="minorHAnsi" w:eastAsia="Times New Roman" w:hAnsiTheme="minorHAnsi" w:cstheme="minorHAnsi"/>
          <w:color w:val="000000"/>
          <w:lang w:eastAsia="en-GB"/>
        </w:rPr>
        <w:t>Petaling</w:t>
      </w:r>
      <w:proofErr w:type="spellEnd"/>
      <w:r w:rsidRPr="006E70D7">
        <w:rPr>
          <w:rFonts w:asciiTheme="minorHAnsi" w:eastAsia="Times New Roman" w:hAnsiTheme="minorHAnsi" w:cstheme="minorHAnsi"/>
          <w:color w:val="000000"/>
          <w:lang w:eastAsia="en-GB"/>
        </w:rPr>
        <w:t xml:space="preserve"> Jaya was granted city status on 20 June 2006. The administrative area of </w:t>
      </w:r>
      <w:proofErr w:type="spellStart"/>
      <w:r w:rsidRPr="006E70D7">
        <w:rPr>
          <w:rFonts w:asciiTheme="minorHAnsi" w:eastAsia="Times New Roman" w:hAnsiTheme="minorHAnsi" w:cstheme="minorHAnsi"/>
          <w:color w:val="000000"/>
          <w:lang w:eastAsia="en-GB"/>
        </w:rPr>
        <w:t>Petaling</w:t>
      </w:r>
      <w:proofErr w:type="spellEnd"/>
      <w:r w:rsidRPr="006E70D7">
        <w:rPr>
          <w:rFonts w:asciiTheme="minorHAnsi" w:eastAsia="Times New Roman" w:hAnsiTheme="minorHAnsi" w:cstheme="minorHAnsi"/>
          <w:color w:val="000000"/>
          <w:lang w:eastAsia="en-GB"/>
        </w:rPr>
        <w:t xml:space="preserve"> Jaya City Council (MBPJ) includes Damansara </w:t>
      </w:r>
      <w:proofErr w:type="spellStart"/>
      <w:r w:rsidRPr="006E70D7">
        <w:rPr>
          <w:rFonts w:asciiTheme="minorHAnsi" w:eastAsia="Times New Roman" w:hAnsiTheme="minorHAnsi" w:cstheme="minorHAnsi"/>
          <w:color w:val="000000"/>
          <w:lang w:eastAsia="en-GB"/>
        </w:rPr>
        <w:t>Petaling</w:t>
      </w:r>
      <w:proofErr w:type="spellEnd"/>
      <w:r w:rsidRPr="006E70D7">
        <w:rPr>
          <w:rFonts w:asciiTheme="minorHAnsi" w:eastAsia="Times New Roman" w:hAnsiTheme="minorHAnsi" w:cstheme="minorHAnsi"/>
          <w:color w:val="000000"/>
          <w:lang w:eastAsia="en-GB"/>
        </w:rPr>
        <w:t xml:space="preserve"> Jaya Utara (PJU), </w:t>
      </w:r>
      <w:proofErr w:type="spellStart"/>
      <w:r w:rsidRPr="006E70D7">
        <w:rPr>
          <w:rFonts w:asciiTheme="minorHAnsi" w:eastAsia="Times New Roman" w:hAnsiTheme="minorHAnsi" w:cstheme="minorHAnsi"/>
          <w:color w:val="000000"/>
          <w:lang w:eastAsia="en-GB"/>
        </w:rPr>
        <w:t>Petaling</w:t>
      </w:r>
      <w:proofErr w:type="spellEnd"/>
      <w:r w:rsidRPr="006E70D7">
        <w:rPr>
          <w:rFonts w:asciiTheme="minorHAnsi" w:eastAsia="Times New Roman" w:hAnsiTheme="minorHAnsi" w:cstheme="minorHAnsi"/>
          <w:color w:val="000000"/>
          <w:lang w:eastAsia="en-GB"/>
        </w:rPr>
        <w:t xml:space="preserve"> Jaya centre (PJC) and most of </w:t>
      </w:r>
      <w:proofErr w:type="spellStart"/>
      <w:r w:rsidRPr="006E70D7">
        <w:rPr>
          <w:rFonts w:asciiTheme="minorHAnsi" w:eastAsia="Times New Roman" w:hAnsiTheme="minorHAnsi" w:cstheme="minorHAnsi"/>
          <w:color w:val="000000"/>
          <w:lang w:eastAsia="en-GB"/>
        </w:rPr>
        <w:t>Petaling</w:t>
      </w:r>
      <w:proofErr w:type="spellEnd"/>
      <w:r w:rsidRPr="006E70D7">
        <w:rPr>
          <w:rFonts w:asciiTheme="minorHAnsi" w:eastAsia="Times New Roman" w:hAnsiTheme="minorHAnsi" w:cstheme="minorHAnsi"/>
          <w:color w:val="000000"/>
          <w:lang w:eastAsia="en-GB"/>
        </w:rPr>
        <w:t xml:space="preserve"> Jaya Selatan (PJS). </w:t>
      </w:r>
      <w:r w:rsidRPr="006E70D7">
        <w:rPr>
          <w:rFonts w:asciiTheme="minorHAnsi" w:eastAsia="Times New Roman" w:hAnsiTheme="minorHAnsi" w:cstheme="minorHAnsi"/>
          <w:color w:val="000000"/>
          <w:lang w:eastAsia="en-GB"/>
        </w:rPr>
        <w:br/>
      </w:r>
    </w:p>
    <w:p w14:paraId="7D059B10" w14:textId="5657108D" w:rsidR="00E55DB5" w:rsidRPr="006E70D7" w:rsidRDefault="00E55DB5" w:rsidP="00E55DB5">
      <w:pPr>
        <w:spacing w:before="0" w:after="0"/>
        <w:rPr>
          <w:rFonts w:asciiTheme="minorHAnsi" w:eastAsia="Times New Roman" w:hAnsiTheme="minorHAnsi" w:cstheme="minorHAnsi"/>
          <w:color w:val="000000"/>
          <w:lang w:eastAsia="en-GB"/>
        </w:rPr>
      </w:pPr>
      <w:r w:rsidRPr="006E70D7">
        <w:rPr>
          <w:rFonts w:asciiTheme="minorHAnsi" w:eastAsia="Times New Roman" w:hAnsiTheme="minorHAnsi" w:cstheme="minorHAnsi"/>
          <w:color w:val="000000"/>
          <w:lang w:eastAsia="en-GB"/>
        </w:rPr>
        <w:t xml:space="preserve">In 2020, about 170,874 children and adolescents lived in </w:t>
      </w:r>
      <w:proofErr w:type="spellStart"/>
      <w:r w:rsidRPr="006E70D7">
        <w:rPr>
          <w:rFonts w:asciiTheme="minorHAnsi" w:eastAsia="Times New Roman" w:hAnsiTheme="minorHAnsi" w:cstheme="minorHAnsi"/>
          <w:color w:val="000000"/>
          <w:lang w:eastAsia="en-GB"/>
        </w:rPr>
        <w:t>Petaling</w:t>
      </w:r>
      <w:proofErr w:type="spellEnd"/>
      <w:r w:rsidRPr="006E70D7">
        <w:rPr>
          <w:rFonts w:asciiTheme="minorHAnsi" w:eastAsia="Times New Roman" w:hAnsiTheme="minorHAnsi" w:cstheme="minorHAnsi"/>
          <w:color w:val="000000"/>
          <w:lang w:eastAsia="en-GB"/>
        </w:rPr>
        <w:t xml:space="preserve"> Jaya, most of them in the PJU (89,078). The largest age group (47,206) was 15-19 years old, followed by children aged 4 years and below (44,042). </w:t>
      </w:r>
    </w:p>
    <w:p w14:paraId="5969973B" w14:textId="19868EEA" w:rsidR="00E55DB5" w:rsidRPr="006E70D7" w:rsidRDefault="00E55DB5" w:rsidP="00E55DB5">
      <w:pPr>
        <w:spacing w:before="0" w:after="0"/>
        <w:rPr>
          <w:rFonts w:asciiTheme="minorHAnsi" w:eastAsia="Times New Roman" w:hAnsiTheme="minorHAnsi" w:cstheme="minorHAnsi"/>
          <w:color w:val="000000"/>
          <w:lang w:eastAsia="en-GB"/>
        </w:rPr>
      </w:pPr>
      <w:r w:rsidRPr="006E70D7">
        <w:rPr>
          <w:rFonts w:asciiTheme="minorHAnsi" w:eastAsia="Times New Roman" w:hAnsiTheme="minorHAnsi" w:cstheme="minorHAnsi"/>
          <w:color w:val="000000"/>
          <w:lang w:eastAsia="en-GB"/>
        </w:rPr>
        <w:br/>
      </w:r>
      <w:proofErr w:type="spellStart"/>
      <w:r w:rsidRPr="006E70D7">
        <w:rPr>
          <w:rFonts w:asciiTheme="minorHAnsi" w:eastAsia="Times New Roman" w:hAnsiTheme="minorHAnsi" w:cstheme="minorHAnsi"/>
          <w:color w:val="000000"/>
          <w:lang w:eastAsia="en-GB"/>
        </w:rPr>
        <w:t>Petaling</w:t>
      </w:r>
      <w:proofErr w:type="spellEnd"/>
      <w:r w:rsidRPr="006E70D7">
        <w:rPr>
          <w:rFonts w:asciiTheme="minorHAnsi" w:eastAsia="Times New Roman" w:hAnsiTheme="minorHAnsi" w:cstheme="minorHAnsi"/>
          <w:color w:val="000000"/>
          <w:lang w:eastAsia="en-GB"/>
        </w:rPr>
        <w:t xml:space="preserve"> Jaya is one of the most central industrial and commercial cities in Malaysia. Due to the city's proximity to Malaysia's capital, industrial and commercial activities are expanding, resulting in rapid urbanisation, </w:t>
      </w:r>
      <w:proofErr w:type="gramStart"/>
      <w:r w:rsidRPr="006E70D7">
        <w:rPr>
          <w:rFonts w:asciiTheme="minorHAnsi" w:eastAsia="Times New Roman" w:hAnsiTheme="minorHAnsi" w:cstheme="minorHAnsi"/>
          <w:color w:val="000000"/>
          <w:lang w:eastAsia="en-GB"/>
        </w:rPr>
        <w:t>industriali</w:t>
      </w:r>
      <w:r w:rsidR="00ED6E31" w:rsidRPr="006E70D7">
        <w:rPr>
          <w:rFonts w:asciiTheme="minorHAnsi" w:eastAsia="Times New Roman" w:hAnsiTheme="minorHAnsi" w:cstheme="minorHAnsi"/>
          <w:color w:val="000000"/>
          <w:lang w:eastAsia="en-GB"/>
        </w:rPr>
        <w:t>s</w:t>
      </w:r>
      <w:r w:rsidRPr="006E70D7">
        <w:rPr>
          <w:rFonts w:asciiTheme="minorHAnsi" w:eastAsia="Times New Roman" w:hAnsiTheme="minorHAnsi" w:cstheme="minorHAnsi"/>
          <w:color w:val="000000"/>
          <w:lang w:eastAsia="en-GB"/>
        </w:rPr>
        <w:t>ation</w:t>
      </w:r>
      <w:proofErr w:type="gramEnd"/>
      <w:r w:rsidRPr="006E70D7">
        <w:rPr>
          <w:rFonts w:asciiTheme="minorHAnsi" w:eastAsia="Times New Roman" w:hAnsiTheme="minorHAnsi" w:cstheme="minorHAnsi"/>
          <w:color w:val="000000"/>
          <w:lang w:eastAsia="en-GB"/>
        </w:rPr>
        <w:t xml:space="preserve"> and development. </w:t>
      </w:r>
    </w:p>
    <w:p w14:paraId="1B030C1A" w14:textId="5A2564F9" w:rsidR="00E55DB5" w:rsidRPr="006E70D7" w:rsidRDefault="00E55DB5" w:rsidP="00E55DB5">
      <w:pPr>
        <w:spacing w:before="0" w:after="0"/>
        <w:rPr>
          <w:rFonts w:asciiTheme="minorHAnsi" w:eastAsia="Times New Roman" w:hAnsiTheme="minorHAnsi" w:cstheme="minorHAnsi"/>
          <w:color w:val="000000"/>
          <w:lang w:eastAsia="en-GB"/>
        </w:rPr>
      </w:pPr>
      <w:r w:rsidRPr="006E70D7">
        <w:rPr>
          <w:rFonts w:asciiTheme="minorHAnsi" w:eastAsia="Times New Roman" w:hAnsiTheme="minorHAnsi" w:cstheme="minorHAnsi"/>
          <w:color w:val="000000"/>
          <w:lang w:eastAsia="en-GB"/>
        </w:rPr>
        <w:br/>
        <w:t>Despite the industriali</w:t>
      </w:r>
      <w:r w:rsidR="00ED6E31" w:rsidRPr="006E70D7">
        <w:rPr>
          <w:rFonts w:asciiTheme="minorHAnsi" w:eastAsia="Times New Roman" w:hAnsiTheme="minorHAnsi" w:cstheme="minorHAnsi"/>
          <w:color w:val="000000"/>
          <w:lang w:eastAsia="en-GB"/>
        </w:rPr>
        <w:t>s</w:t>
      </w:r>
      <w:r w:rsidRPr="006E70D7">
        <w:rPr>
          <w:rFonts w:asciiTheme="minorHAnsi" w:eastAsia="Times New Roman" w:hAnsiTheme="minorHAnsi" w:cstheme="minorHAnsi"/>
          <w:color w:val="000000"/>
          <w:lang w:eastAsia="en-GB"/>
        </w:rPr>
        <w:t>ation, there are still pockets of poverty that mainly affect children and adolescents. 8,456 and 10,821 children enrolled in primary and secondary schools respectively belong to low-income families (B40 families) with a household income of less than MYR 4,360. </w:t>
      </w:r>
    </w:p>
    <w:p w14:paraId="1539E8E0" w14:textId="7CAD2F78" w:rsidR="00E55DB5" w:rsidRPr="006E70D7" w:rsidRDefault="00E55DB5" w:rsidP="00E55DB5">
      <w:pPr>
        <w:spacing w:before="0" w:after="0"/>
        <w:rPr>
          <w:rFonts w:asciiTheme="minorHAnsi" w:eastAsia="Times New Roman" w:hAnsiTheme="minorHAnsi" w:cstheme="minorHAnsi"/>
          <w:color w:val="auto"/>
          <w:lang w:eastAsia="en-GB"/>
        </w:rPr>
      </w:pPr>
      <w:r w:rsidRPr="006E70D7">
        <w:rPr>
          <w:rFonts w:asciiTheme="minorHAnsi" w:eastAsia="Times New Roman" w:hAnsiTheme="minorHAnsi" w:cstheme="minorHAnsi"/>
          <w:color w:val="000000"/>
          <w:lang w:eastAsia="en-GB"/>
        </w:rPr>
        <w:lastRenderedPageBreak/>
        <w:br/>
        <w:t xml:space="preserve">To achieve the 2030 Agenda for Sustainable Development (the SDGs), the city launched the </w:t>
      </w:r>
      <w:proofErr w:type="spellStart"/>
      <w:r w:rsidRPr="006E70D7">
        <w:rPr>
          <w:rFonts w:asciiTheme="minorHAnsi" w:eastAsia="Times New Roman" w:hAnsiTheme="minorHAnsi" w:cstheme="minorHAnsi"/>
          <w:color w:val="000000"/>
          <w:lang w:eastAsia="en-GB"/>
        </w:rPr>
        <w:t>Petaling</w:t>
      </w:r>
      <w:proofErr w:type="spellEnd"/>
      <w:r w:rsidRPr="006E70D7">
        <w:rPr>
          <w:rFonts w:asciiTheme="minorHAnsi" w:eastAsia="Times New Roman" w:hAnsiTheme="minorHAnsi" w:cstheme="minorHAnsi"/>
          <w:color w:val="000000"/>
          <w:lang w:eastAsia="en-GB"/>
        </w:rPr>
        <w:t xml:space="preserve"> Jaya Smart, Sustainable and Resilient 2030 Blueprint, which outlines strategies and focus areas. This Blueprint emphasises five focus areas for developing a vibrant and enthusiastic city, developing a smart city, advancing the economy, strengthening communities, and leading the public sector. The CFCI approach indirectly supports the City Council's plan to implement the 2030 Agenda by addressing child and family well-being issues at the local level.</w:t>
      </w:r>
    </w:p>
    <w:p w14:paraId="035B55F9" w14:textId="77777777" w:rsidR="00A66689" w:rsidRPr="006E70D7" w:rsidRDefault="00A66689" w:rsidP="00A66689">
      <w:pPr>
        <w:pStyle w:val="Titre4"/>
      </w:pPr>
      <w:r w:rsidRPr="006E70D7">
        <w:t xml:space="preserve">The right to be valued, respected and treated </w:t>
      </w:r>
      <w:proofErr w:type="gramStart"/>
      <w:r w:rsidRPr="006E70D7">
        <w:t>fairly</w:t>
      </w:r>
      <w:proofErr w:type="gramEnd"/>
    </w:p>
    <w:p w14:paraId="5D4DAE95" w14:textId="2683A6AB" w:rsidR="000C164C" w:rsidRPr="006E70D7" w:rsidRDefault="000C164C">
      <w:pPr>
        <w:rPr>
          <w:rFonts w:asciiTheme="minorHAnsi" w:eastAsia="Times New Roman" w:hAnsiTheme="minorHAnsi" w:cstheme="minorHAnsi"/>
          <w:color w:val="000000"/>
          <w:lang w:eastAsia="en-GB"/>
        </w:rPr>
      </w:pPr>
      <w:r w:rsidRPr="006E70D7">
        <w:rPr>
          <w:rFonts w:asciiTheme="minorHAnsi" w:eastAsia="Times New Roman" w:hAnsiTheme="minorHAnsi" w:cstheme="minorHAnsi"/>
          <w:color w:val="000000"/>
          <w:lang w:eastAsia="en-GB"/>
        </w:rPr>
        <w:t xml:space="preserve">In analysing this right, the </w:t>
      </w:r>
      <w:proofErr w:type="spellStart"/>
      <w:r w:rsidRPr="006E70D7">
        <w:rPr>
          <w:rFonts w:asciiTheme="minorHAnsi" w:eastAsia="Times New Roman" w:hAnsiTheme="minorHAnsi" w:cstheme="minorHAnsi"/>
          <w:color w:val="000000"/>
          <w:lang w:eastAsia="en-GB"/>
        </w:rPr>
        <w:t>SitAn</w:t>
      </w:r>
      <w:proofErr w:type="spellEnd"/>
      <w:r w:rsidRPr="006E70D7">
        <w:rPr>
          <w:rFonts w:asciiTheme="minorHAnsi" w:eastAsia="Times New Roman" w:hAnsiTheme="minorHAnsi" w:cstheme="minorHAnsi"/>
          <w:color w:val="000000"/>
          <w:lang w:eastAsia="en-GB"/>
        </w:rPr>
        <w:t xml:space="preserve"> focuses on girls and vulnerable children and adolescents, including those with disabilities, indigenous children, migrants, and refugees. While in general there is no evidence of </w:t>
      </w:r>
      <w:r w:rsidR="005D1CE0" w:rsidRPr="006E70D7">
        <w:rPr>
          <w:rFonts w:asciiTheme="minorHAnsi" w:eastAsia="Times New Roman" w:hAnsiTheme="minorHAnsi" w:cstheme="minorHAnsi"/>
          <w:color w:val="000000"/>
          <w:lang w:eastAsia="en-GB"/>
        </w:rPr>
        <w:t xml:space="preserve">active </w:t>
      </w:r>
      <w:r w:rsidR="00A64088" w:rsidRPr="006E70D7">
        <w:rPr>
          <w:rFonts w:asciiTheme="minorHAnsi" w:eastAsia="Times New Roman" w:hAnsiTheme="minorHAnsi" w:cstheme="minorHAnsi"/>
          <w:color w:val="000000"/>
          <w:lang w:eastAsia="en-GB"/>
        </w:rPr>
        <w:t xml:space="preserve">and explicit </w:t>
      </w:r>
      <w:r w:rsidRPr="006E70D7">
        <w:rPr>
          <w:rFonts w:asciiTheme="minorHAnsi" w:eastAsia="Times New Roman" w:hAnsiTheme="minorHAnsi" w:cstheme="minorHAnsi"/>
          <w:color w:val="000000"/>
          <w:lang w:eastAsia="en-GB"/>
        </w:rPr>
        <w:t>discrimination against girls, Orang Asli children and those with disabilities are clearly treated differently on certain occasions. </w:t>
      </w:r>
    </w:p>
    <w:p w14:paraId="5BA41C08" w14:textId="77777777" w:rsidR="000C164C" w:rsidRPr="006E70D7" w:rsidRDefault="000C164C" w:rsidP="000C164C">
      <w:pPr>
        <w:contextualSpacing/>
        <w:rPr>
          <w:rFonts w:eastAsia="Times New Roman" w:cstheme="minorHAnsi"/>
          <w:color w:val="000000"/>
          <w:lang w:eastAsia="en-GB"/>
        </w:rPr>
      </w:pPr>
      <w:r w:rsidRPr="006E70D7">
        <w:rPr>
          <w:rFonts w:asciiTheme="minorHAnsi" w:eastAsia="Times New Roman" w:hAnsiTheme="minorHAnsi" w:cstheme="minorHAnsi"/>
          <w:color w:val="000000"/>
          <w:lang w:eastAsia="en-GB"/>
        </w:rPr>
        <w:t xml:space="preserve">Although there are no statistics on the prevalence of child marriage on </w:t>
      </w:r>
      <w:proofErr w:type="spellStart"/>
      <w:r w:rsidRPr="006E70D7">
        <w:rPr>
          <w:rFonts w:asciiTheme="minorHAnsi" w:eastAsia="Times New Roman" w:hAnsiTheme="minorHAnsi" w:cstheme="minorHAnsi"/>
          <w:color w:val="000000"/>
          <w:lang w:eastAsia="en-GB"/>
        </w:rPr>
        <w:t>Petaling</w:t>
      </w:r>
      <w:proofErr w:type="spellEnd"/>
      <w:r w:rsidRPr="006E70D7">
        <w:rPr>
          <w:rFonts w:asciiTheme="minorHAnsi" w:eastAsia="Times New Roman" w:hAnsiTheme="minorHAnsi" w:cstheme="minorHAnsi"/>
          <w:color w:val="000000"/>
          <w:lang w:eastAsia="en-GB"/>
        </w:rPr>
        <w:t xml:space="preserve"> Jaya, conversations with experts and stakeholders suggest that child marriage does occur. Child marriage (at 16 for girls and 18 for boys) is legal in Malaysia. </w:t>
      </w:r>
    </w:p>
    <w:p w14:paraId="10A44EAC" w14:textId="74C593D9" w:rsidR="000C164C" w:rsidRPr="006E70D7" w:rsidRDefault="000C164C" w:rsidP="006E70D7">
      <w:pPr>
        <w:contextualSpacing/>
        <w:rPr>
          <w:rFonts w:eastAsia="Times New Roman" w:cstheme="minorHAnsi"/>
          <w:color w:val="000000"/>
          <w:lang w:eastAsia="en-GB"/>
        </w:rPr>
      </w:pPr>
      <w:r w:rsidRPr="006E70D7">
        <w:rPr>
          <w:rFonts w:asciiTheme="minorHAnsi" w:eastAsia="Times New Roman" w:hAnsiTheme="minorHAnsi" w:cstheme="minorHAnsi"/>
          <w:color w:val="000000"/>
          <w:lang w:eastAsia="en-GB"/>
        </w:rPr>
        <w:br/>
      </w:r>
      <w:r w:rsidR="00A64088" w:rsidRPr="006E70D7">
        <w:rPr>
          <w:rFonts w:asciiTheme="minorHAnsi" w:eastAsia="Times New Roman" w:hAnsiTheme="minorHAnsi" w:cstheme="minorHAnsi"/>
          <w:color w:val="000000"/>
          <w:lang w:eastAsia="en-GB"/>
        </w:rPr>
        <w:t>Moreover, there is subtle s</w:t>
      </w:r>
      <w:r w:rsidRPr="006E70D7">
        <w:rPr>
          <w:rFonts w:asciiTheme="minorHAnsi" w:eastAsia="Times New Roman" w:hAnsiTheme="minorHAnsi" w:cstheme="minorHAnsi"/>
          <w:color w:val="000000"/>
          <w:lang w:eastAsia="en-GB"/>
        </w:rPr>
        <w:t xml:space="preserve">tigma and discrimination against girls </w:t>
      </w:r>
      <w:r w:rsidR="00A64088" w:rsidRPr="006E70D7">
        <w:rPr>
          <w:rFonts w:asciiTheme="minorHAnsi" w:eastAsia="Times New Roman" w:hAnsiTheme="minorHAnsi" w:cstheme="minorHAnsi"/>
          <w:color w:val="000000"/>
          <w:lang w:eastAsia="en-GB"/>
        </w:rPr>
        <w:t>–</w:t>
      </w:r>
      <w:r w:rsidRPr="006E70D7">
        <w:rPr>
          <w:rFonts w:asciiTheme="minorHAnsi" w:eastAsia="Times New Roman" w:hAnsiTheme="minorHAnsi" w:cstheme="minorHAnsi"/>
          <w:color w:val="000000"/>
          <w:lang w:eastAsia="en-GB"/>
        </w:rPr>
        <w:t xml:space="preserve"> </w:t>
      </w:r>
      <w:r w:rsidR="00A64088" w:rsidRPr="006E70D7">
        <w:rPr>
          <w:rFonts w:asciiTheme="minorHAnsi" w:eastAsia="Times New Roman" w:hAnsiTheme="minorHAnsi" w:cstheme="minorHAnsi"/>
          <w:color w:val="000000"/>
          <w:lang w:eastAsia="en-GB"/>
        </w:rPr>
        <w:t>rooted perhaps in</w:t>
      </w:r>
      <w:r w:rsidRPr="006E70D7">
        <w:rPr>
          <w:rFonts w:asciiTheme="minorHAnsi" w:eastAsia="Times New Roman" w:hAnsiTheme="minorHAnsi" w:cstheme="minorHAnsi"/>
          <w:color w:val="000000"/>
          <w:lang w:eastAsia="en-GB"/>
        </w:rPr>
        <w:t xml:space="preserve"> widespread traditional gender stereotypes - prevent</w:t>
      </w:r>
      <w:r w:rsidR="00A64088" w:rsidRPr="006E70D7">
        <w:rPr>
          <w:rFonts w:asciiTheme="minorHAnsi" w:eastAsia="Times New Roman" w:hAnsiTheme="minorHAnsi" w:cstheme="minorHAnsi"/>
          <w:color w:val="000000"/>
          <w:lang w:eastAsia="en-GB"/>
        </w:rPr>
        <w:t>ing</w:t>
      </w:r>
      <w:r w:rsidRPr="006E70D7">
        <w:rPr>
          <w:rFonts w:asciiTheme="minorHAnsi" w:eastAsia="Times New Roman" w:hAnsiTheme="minorHAnsi" w:cstheme="minorHAnsi"/>
          <w:color w:val="000000"/>
          <w:lang w:eastAsia="en-GB"/>
        </w:rPr>
        <w:t xml:space="preserve"> </w:t>
      </w:r>
      <w:r w:rsidR="00A64088" w:rsidRPr="006E70D7">
        <w:rPr>
          <w:rFonts w:asciiTheme="minorHAnsi" w:eastAsia="Times New Roman" w:hAnsiTheme="minorHAnsi" w:cstheme="minorHAnsi"/>
          <w:color w:val="000000"/>
          <w:lang w:eastAsia="en-GB"/>
        </w:rPr>
        <w:t>them</w:t>
      </w:r>
      <w:r w:rsidRPr="006E70D7">
        <w:rPr>
          <w:rFonts w:asciiTheme="minorHAnsi" w:eastAsia="Times New Roman" w:hAnsiTheme="minorHAnsi" w:cstheme="minorHAnsi"/>
          <w:color w:val="000000"/>
          <w:lang w:eastAsia="en-GB"/>
        </w:rPr>
        <w:t xml:space="preserve"> from actively participating in </w:t>
      </w:r>
      <w:r w:rsidR="00A64088" w:rsidRPr="006E70D7">
        <w:rPr>
          <w:rFonts w:asciiTheme="minorHAnsi" w:eastAsia="Times New Roman" w:hAnsiTheme="minorHAnsi" w:cstheme="minorHAnsi"/>
          <w:color w:val="000000"/>
          <w:lang w:eastAsia="en-GB"/>
        </w:rPr>
        <w:t xml:space="preserve">certain activities, such as </w:t>
      </w:r>
      <w:r w:rsidRPr="006E70D7">
        <w:rPr>
          <w:rFonts w:asciiTheme="minorHAnsi" w:eastAsia="Times New Roman" w:hAnsiTheme="minorHAnsi" w:cstheme="minorHAnsi"/>
          <w:color w:val="000000"/>
          <w:lang w:eastAsia="en-GB"/>
        </w:rPr>
        <w:t>male-dominated sports (considered n</w:t>
      </w:r>
      <w:r w:rsidR="00A64088" w:rsidRPr="006E70D7">
        <w:rPr>
          <w:rFonts w:asciiTheme="minorHAnsi" w:eastAsia="Times New Roman" w:hAnsiTheme="minorHAnsi" w:cstheme="minorHAnsi"/>
          <w:color w:val="000000"/>
          <w:lang w:eastAsia="en-GB"/>
        </w:rPr>
        <w:t xml:space="preserve">ot </w:t>
      </w:r>
      <w:r w:rsidRPr="006E70D7">
        <w:rPr>
          <w:rFonts w:asciiTheme="minorHAnsi" w:eastAsia="Times New Roman" w:hAnsiTheme="minorHAnsi" w:cstheme="minorHAnsi"/>
          <w:color w:val="000000"/>
          <w:lang w:eastAsia="en-GB"/>
        </w:rPr>
        <w:t>feminine)</w:t>
      </w:r>
      <w:r w:rsidR="00B374F7" w:rsidRPr="006E70D7">
        <w:rPr>
          <w:rFonts w:asciiTheme="minorHAnsi" w:eastAsia="Times New Roman" w:hAnsiTheme="minorHAnsi" w:cstheme="minorHAnsi"/>
          <w:color w:val="000000"/>
          <w:lang w:eastAsia="en-GB"/>
        </w:rPr>
        <w:t xml:space="preserve">, but even from accessing certain types of </w:t>
      </w:r>
      <w:r w:rsidRPr="006E70D7">
        <w:rPr>
          <w:rFonts w:asciiTheme="minorHAnsi" w:eastAsia="Times New Roman" w:hAnsiTheme="minorHAnsi" w:cstheme="minorHAnsi"/>
          <w:color w:val="000000"/>
          <w:lang w:eastAsia="en-GB"/>
        </w:rPr>
        <w:t xml:space="preserve">education. </w:t>
      </w:r>
      <w:r w:rsidR="00B374F7" w:rsidRPr="006E70D7">
        <w:rPr>
          <w:rFonts w:asciiTheme="minorHAnsi" w:eastAsia="Times New Roman" w:hAnsiTheme="minorHAnsi" w:cstheme="minorHAnsi"/>
          <w:color w:val="000000"/>
          <w:lang w:eastAsia="en-GB"/>
        </w:rPr>
        <w:t>For example, o</w:t>
      </w:r>
      <w:r w:rsidRPr="006E70D7">
        <w:rPr>
          <w:rFonts w:asciiTheme="minorHAnsi" w:eastAsia="Times New Roman" w:hAnsiTheme="minorHAnsi" w:cstheme="minorHAnsi"/>
          <w:color w:val="000000"/>
          <w:lang w:eastAsia="en-GB"/>
        </w:rPr>
        <w:t>pportunities for girls to choose science majors are limited because they do not align with traditionally female-dominated (considered feminine) majors. </w:t>
      </w:r>
    </w:p>
    <w:p w14:paraId="0A6AC925" w14:textId="73174861" w:rsidR="000C164C" w:rsidRPr="006E70D7" w:rsidRDefault="000C164C" w:rsidP="006E70D7">
      <w:pPr>
        <w:contextualSpacing/>
        <w:rPr>
          <w:rFonts w:eastAsia="Times New Roman" w:cstheme="minorHAnsi"/>
          <w:color w:val="000000"/>
          <w:lang w:eastAsia="en-GB"/>
        </w:rPr>
      </w:pPr>
      <w:r w:rsidRPr="006E70D7">
        <w:rPr>
          <w:rFonts w:asciiTheme="minorHAnsi" w:eastAsia="Times New Roman" w:hAnsiTheme="minorHAnsi" w:cstheme="minorHAnsi"/>
          <w:color w:val="000000"/>
          <w:lang w:eastAsia="en-GB"/>
        </w:rPr>
        <w:br/>
        <w:t xml:space="preserve">Despite the government's intention to improve the welfare of the Orang Asli (by integrating them into the resettlement area </w:t>
      </w:r>
      <w:r w:rsidR="006D29DB" w:rsidRPr="006E70D7">
        <w:rPr>
          <w:rFonts w:asciiTheme="minorHAnsi" w:eastAsia="Times New Roman" w:hAnsiTheme="minorHAnsi" w:cstheme="minorHAnsi"/>
          <w:color w:val="000000"/>
          <w:lang w:eastAsia="en-GB"/>
        </w:rPr>
        <w:t xml:space="preserve">of </w:t>
      </w:r>
      <w:proofErr w:type="spellStart"/>
      <w:r w:rsidRPr="006E70D7">
        <w:rPr>
          <w:rFonts w:asciiTheme="minorHAnsi" w:eastAsia="Times New Roman" w:hAnsiTheme="minorHAnsi" w:cstheme="minorHAnsi"/>
          <w:color w:val="000000"/>
          <w:lang w:eastAsia="en-GB"/>
        </w:rPr>
        <w:t>Petaling</w:t>
      </w:r>
      <w:proofErr w:type="spellEnd"/>
      <w:r w:rsidRPr="006E70D7">
        <w:rPr>
          <w:rFonts w:asciiTheme="minorHAnsi" w:eastAsia="Times New Roman" w:hAnsiTheme="minorHAnsi" w:cstheme="minorHAnsi"/>
          <w:color w:val="000000"/>
          <w:lang w:eastAsia="en-GB"/>
        </w:rPr>
        <w:t xml:space="preserve"> Jaya), </w:t>
      </w:r>
      <w:proofErr w:type="gramStart"/>
      <w:r w:rsidRPr="006E70D7">
        <w:rPr>
          <w:rFonts w:asciiTheme="minorHAnsi" w:eastAsia="Times New Roman" w:hAnsiTheme="minorHAnsi" w:cstheme="minorHAnsi"/>
          <w:color w:val="000000"/>
          <w:lang w:eastAsia="en-GB"/>
        </w:rPr>
        <w:t>the majority of</w:t>
      </w:r>
      <w:proofErr w:type="gramEnd"/>
      <w:r w:rsidRPr="006E70D7">
        <w:rPr>
          <w:rFonts w:asciiTheme="minorHAnsi" w:eastAsia="Times New Roman" w:hAnsiTheme="minorHAnsi" w:cstheme="minorHAnsi"/>
          <w:color w:val="000000"/>
          <w:lang w:eastAsia="en-GB"/>
        </w:rPr>
        <w:t xml:space="preserve"> the Orang Asli </w:t>
      </w:r>
      <w:r w:rsidR="006D29DB" w:rsidRPr="006E70D7">
        <w:rPr>
          <w:rFonts w:asciiTheme="minorHAnsi" w:eastAsia="Times New Roman" w:hAnsiTheme="minorHAnsi" w:cstheme="minorHAnsi"/>
          <w:color w:val="000000"/>
          <w:lang w:eastAsia="en-GB"/>
        </w:rPr>
        <w:t>perceive</w:t>
      </w:r>
      <w:r w:rsidRPr="006E70D7">
        <w:rPr>
          <w:rFonts w:asciiTheme="minorHAnsi" w:eastAsia="Times New Roman" w:hAnsiTheme="minorHAnsi" w:cstheme="minorHAnsi"/>
          <w:color w:val="000000"/>
          <w:lang w:eastAsia="en-GB"/>
        </w:rPr>
        <w:t xml:space="preserve"> that their lives have deteriorated</w:t>
      </w:r>
      <w:r w:rsidR="006D29DB" w:rsidRPr="006E70D7">
        <w:rPr>
          <w:rFonts w:asciiTheme="minorHAnsi" w:eastAsia="Times New Roman" w:hAnsiTheme="minorHAnsi" w:cstheme="minorHAnsi"/>
          <w:color w:val="000000"/>
          <w:lang w:eastAsia="en-GB"/>
        </w:rPr>
        <w:t>,</w:t>
      </w:r>
      <w:r w:rsidRPr="006E70D7">
        <w:rPr>
          <w:rFonts w:asciiTheme="minorHAnsi" w:eastAsia="Times New Roman" w:hAnsiTheme="minorHAnsi" w:cstheme="minorHAnsi"/>
          <w:color w:val="000000"/>
          <w:lang w:eastAsia="en-GB"/>
        </w:rPr>
        <w:t xml:space="preserve"> and that infrastructure has not improved. The Orang Asli also feel that they receive limited education in school and that their children are discriminated against, resulting in absenteeism and high dropout rates. </w:t>
      </w:r>
    </w:p>
    <w:p w14:paraId="22BCCEF9" w14:textId="7B498156" w:rsidR="000C164C" w:rsidRPr="006E70D7" w:rsidRDefault="000C164C" w:rsidP="000C164C">
      <w:pPr>
        <w:contextualSpacing/>
        <w:rPr>
          <w:rFonts w:asciiTheme="minorHAnsi" w:eastAsia="Times New Roman" w:hAnsiTheme="minorHAnsi" w:cstheme="minorHAnsi"/>
          <w:lang w:eastAsia="en-GB"/>
        </w:rPr>
      </w:pPr>
      <w:r w:rsidRPr="006E70D7">
        <w:rPr>
          <w:rFonts w:asciiTheme="minorHAnsi" w:eastAsia="Times New Roman" w:hAnsiTheme="minorHAnsi" w:cstheme="minorHAnsi"/>
          <w:color w:val="000000"/>
          <w:lang w:eastAsia="en-GB"/>
        </w:rPr>
        <w:br/>
        <w:t xml:space="preserve">The facilities at </w:t>
      </w:r>
      <w:proofErr w:type="spellStart"/>
      <w:r w:rsidRPr="006E70D7">
        <w:rPr>
          <w:rFonts w:asciiTheme="minorHAnsi" w:eastAsia="Times New Roman" w:hAnsiTheme="minorHAnsi" w:cstheme="minorHAnsi"/>
          <w:color w:val="000000"/>
          <w:lang w:eastAsia="en-GB"/>
        </w:rPr>
        <w:t>Petaling</w:t>
      </w:r>
      <w:proofErr w:type="spellEnd"/>
      <w:r w:rsidRPr="006E70D7">
        <w:rPr>
          <w:rFonts w:asciiTheme="minorHAnsi" w:eastAsia="Times New Roman" w:hAnsiTheme="minorHAnsi" w:cstheme="minorHAnsi"/>
          <w:color w:val="000000"/>
          <w:lang w:eastAsia="en-GB"/>
        </w:rPr>
        <w:t xml:space="preserve"> Jaya are well designed for the </w:t>
      </w:r>
      <w:r w:rsidR="006D29DB" w:rsidRPr="006E70D7">
        <w:rPr>
          <w:rFonts w:asciiTheme="minorHAnsi" w:eastAsia="Times New Roman" w:hAnsiTheme="minorHAnsi" w:cstheme="minorHAnsi"/>
          <w:color w:val="000000"/>
          <w:lang w:eastAsia="en-GB"/>
        </w:rPr>
        <w:t>children with disabilities</w:t>
      </w:r>
      <w:r w:rsidRPr="006E70D7">
        <w:rPr>
          <w:rFonts w:asciiTheme="minorHAnsi" w:eastAsia="Times New Roman" w:hAnsiTheme="minorHAnsi" w:cstheme="minorHAnsi"/>
          <w:color w:val="000000"/>
          <w:lang w:eastAsia="en-GB"/>
        </w:rPr>
        <w:t xml:space="preserve">. However, </w:t>
      </w:r>
      <w:r w:rsidR="00101659" w:rsidRPr="006E70D7">
        <w:rPr>
          <w:rFonts w:asciiTheme="minorHAnsi" w:eastAsia="Times New Roman" w:hAnsiTheme="minorHAnsi" w:cstheme="minorHAnsi"/>
          <w:color w:val="000000"/>
          <w:lang w:eastAsia="en-GB"/>
        </w:rPr>
        <w:t xml:space="preserve">children and adolescents with </w:t>
      </w:r>
      <w:r w:rsidRPr="006E70D7">
        <w:rPr>
          <w:rFonts w:asciiTheme="minorHAnsi" w:eastAsia="Times New Roman" w:hAnsiTheme="minorHAnsi" w:cstheme="minorHAnsi"/>
          <w:color w:val="000000"/>
          <w:lang w:eastAsia="en-GB"/>
        </w:rPr>
        <w:t xml:space="preserve">hearing </w:t>
      </w:r>
      <w:r w:rsidR="004F56B9" w:rsidRPr="006E70D7">
        <w:rPr>
          <w:rFonts w:asciiTheme="minorHAnsi" w:eastAsia="Times New Roman" w:hAnsiTheme="minorHAnsi" w:cstheme="minorHAnsi"/>
          <w:color w:val="000000"/>
          <w:lang w:eastAsia="en-GB"/>
        </w:rPr>
        <w:t xml:space="preserve">difficulties are often unable to follow written public or road signs as they are more comfortable with signage (visual instructions). Thus, the use of visual rather than just written signs will enable children with hearing difficulties to better use the various public facilities. </w:t>
      </w:r>
    </w:p>
    <w:p w14:paraId="77679BD9" w14:textId="77777777" w:rsidR="00A66689" w:rsidRPr="006E70D7" w:rsidRDefault="00A66689" w:rsidP="00A66689">
      <w:pPr>
        <w:pStyle w:val="Titre4"/>
      </w:pPr>
      <w:r w:rsidRPr="006E70D7">
        <w:t>The right to be heard</w:t>
      </w:r>
    </w:p>
    <w:p w14:paraId="57A73BF0" w14:textId="64055BF2" w:rsidR="000C164C" w:rsidRPr="006E70D7" w:rsidRDefault="000C164C" w:rsidP="000C164C">
      <w:pPr>
        <w:rPr>
          <w:rFonts w:asciiTheme="minorHAnsi" w:eastAsia="Times New Roman" w:hAnsiTheme="minorHAnsi" w:cstheme="minorHAnsi"/>
          <w:lang w:eastAsia="en-GB"/>
        </w:rPr>
      </w:pPr>
      <w:r w:rsidRPr="006E70D7">
        <w:rPr>
          <w:rFonts w:asciiTheme="minorHAnsi" w:eastAsia="Times New Roman" w:hAnsiTheme="minorHAnsi" w:cstheme="minorHAnsi"/>
          <w:color w:val="000000"/>
          <w:lang w:eastAsia="en-GB"/>
        </w:rPr>
        <w:t>In many cases, most of the children are involved in decision making at home. However, in schools, participation is limited due to the traditional structure that discourages open communication between teachers and students. </w:t>
      </w:r>
      <w:proofErr w:type="spellStart"/>
      <w:r w:rsidRPr="006E70D7">
        <w:rPr>
          <w:rFonts w:asciiTheme="minorHAnsi" w:eastAsia="Times New Roman" w:hAnsiTheme="minorHAnsi" w:cstheme="minorHAnsi"/>
          <w:color w:val="000000"/>
          <w:lang w:eastAsia="en-GB"/>
        </w:rPr>
        <w:t>Petaling</w:t>
      </w:r>
      <w:proofErr w:type="spellEnd"/>
      <w:r w:rsidRPr="006E70D7">
        <w:rPr>
          <w:rFonts w:asciiTheme="minorHAnsi" w:eastAsia="Times New Roman" w:hAnsiTheme="minorHAnsi" w:cstheme="minorHAnsi"/>
          <w:color w:val="000000"/>
          <w:lang w:eastAsia="en-GB"/>
        </w:rPr>
        <w:t xml:space="preserve"> Jaya encourages children's participation at the community and city levels. This participation is evident in the establishment of the </w:t>
      </w:r>
      <w:proofErr w:type="spellStart"/>
      <w:r w:rsidRPr="006E70D7">
        <w:rPr>
          <w:rFonts w:asciiTheme="minorHAnsi" w:eastAsia="Times New Roman" w:hAnsiTheme="minorHAnsi" w:cstheme="minorHAnsi"/>
          <w:color w:val="000000"/>
          <w:lang w:eastAsia="en-GB"/>
        </w:rPr>
        <w:t>Petaling</w:t>
      </w:r>
      <w:proofErr w:type="spellEnd"/>
      <w:r w:rsidRPr="006E70D7">
        <w:rPr>
          <w:rFonts w:asciiTheme="minorHAnsi" w:eastAsia="Times New Roman" w:hAnsiTheme="minorHAnsi" w:cstheme="minorHAnsi"/>
          <w:color w:val="000000"/>
          <w:lang w:eastAsia="en-GB"/>
        </w:rPr>
        <w:t xml:space="preserve"> Jaya Child Council (PJCC) and in the organisation of various events such as workshops and conferences in which children and adolescents. Through the PJCC and these events, children and adolescents were trained to become the voice of the city, not only having their voices heard but also having their ideas and aspirations considered for the development of a better society. Yet, programmes and activities that involve children are scarce in certain areas.</w:t>
      </w:r>
    </w:p>
    <w:p w14:paraId="285851CF" w14:textId="77777777" w:rsidR="00A66689" w:rsidRPr="006E70D7" w:rsidRDefault="00A66689" w:rsidP="00A66689">
      <w:pPr>
        <w:pStyle w:val="Titre4"/>
      </w:pPr>
      <w:r w:rsidRPr="006E70D7">
        <w:t>The right to social services</w:t>
      </w:r>
    </w:p>
    <w:p w14:paraId="2792C34D" w14:textId="05238594" w:rsidR="000C164C" w:rsidRPr="006E70D7" w:rsidRDefault="000C164C" w:rsidP="000C164C">
      <w:pPr>
        <w:contextualSpacing/>
        <w:rPr>
          <w:rFonts w:eastAsia="Times New Roman" w:cstheme="minorHAnsi"/>
          <w:color w:val="000000"/>
          <w:lang w:eastAsia="en-GB"/>
        </w:rPr>
      </w:pPr>
      <w:r w:rsidRPr="006E70D7">
        <w:rPr>
          <w:rFonts w:asciiTheme="minorHAnsi" w:eastAsia="Times New Roman" w:hAnsiTheme="minorHAnsi" w:cstheme="minorHAnsi"/>
          <w:color w:val="000000"/>
          <w:lang w:eastAsia="en-GB"/>
        </w:rPr>
        <w:t xml:space="preserve">From the secondary data, it can be inferred that the cases of malnutrition among children and adolescents in </w:t>
      </w:r>
      <w:proofErr w:type="spellStart"/>
      <w:r w:rsidRPr="006E70D7">
        <w:rPr>
          <w:rFonts w:asciiTheme="minorHAnsi" w:eastAsia="Times New Roman" w:hAnsiTheme="minorHAnsi" w:cstheme="minorHAnsi"/>
          <w:color w:val="000000"/>
          <w:lang w:eastAsia="en-GB"/>
        </w:rPr>
        <w:t>Petaling</w:t>
      </w:r>
      <w:proofErr w:type="spellEnd"/>
      <w:r w:rsidRPr="006E70D7">
        <w:rPr>
          <w:rFonts w:asciiTheme="minorHAnsi" w:eastAsia="Times New Roman" w:hAnsiTheme="minorHAnsi" w:cstheme="minorHAnsi"/>
          <w:color w:val="000000"/>
          <w:lang w:eastAsia="en-GB"/>
        </w:rPr>
        <w:t xml:space="preserve"> Jaya are negligible. However, malnutrition is common among adolescents </w:t>
      </w:r>
      <w:r w:rsidRPr="006E70D7">
        <w:rPr>
          <w:rFonts w:asciiTheme="minorHAnsi" w:eastAsia="Times New Roman" w:hAnsiTheme="minorHAnsi" w:cstheme="minorHAnsi"/>
          <w:color w:val="000000"/>
          <w:lang w:eastAsia="en-GB"/>
        </w:rPr>
        <w:lastRenderedPageBreak/>
        <w:t xml:space="preserve">from poor and low-income families. Many </w:t>
      </w:r>
      <w:r w:rsidR="00800868" w:rsidRPr="006E70D7">
        <w:rPr>
          <w:rFonts w:asciiTheme="minorHAnsi" w:eastAsia="Times New Roman" w:hAnsiTheme="minorHAnsi" w:cstheme="minorHAnsi"/>
          <w:color w:val="000000"/>
          <w:lang w:eastAsia="en-GB"/>
        </w:rPr>
        <w:t xml:space="preserve">vulnerable </w:t>
      </w:r>
      <w:r w:rsidRPr="006E70D7">
        <w:rPr>
          <w:rFonts w:asciiTheme="minorHAnsi" w:eastAsia="Times New Roman" w:hAnsiTheme="minorHAnsi" w:cstheme="minorHAnsi"/>
          <w:color w:val="000000"/>
          <w:lang w:eastAsia="en-GB"/>
        </w:rPr>
        <w:t>adolescents</w:t>
      </w:r>
      <w:r w:rsidR="00DA099B" w:rsidRPr="006E70D7">
        <w:rPr>
          <w:rFonts w:asciiTheme="minorHAnsi" w:eastAsia="Times New Roman" w:hAnsiTheme="minorHAnsi" w:cstheme="minorHAnsi"/>
          <w:color w:val="000000"/>
          <w:lang w:eastAsia="en-GB"/>
        </w:rPr>
        <w:t xml:space="preserve"> </w:t>
      </w:r>
      <w:r w:rsidR="00FE2772" w:rsidRPr="006E70D7">
        <w:rPr>
          <w:rFonts w:asciiTheme="minorHAnsi" w:eastAsia="Times New Roman" w:hAnsiTheme="minorHAnsi" w:cstheme="minorHAnsi"/>
          <w:color w:val="000000"/>
          <w:lang w:eastAsia="en-GB"/>
        </w:rPr>
        <w:t>neither</w:t>
      </w:r>
      <w:r w:rsidR="00CD1577" w:rsidRPr="006E70D7">
        <w:rPr>
          <w:rFonts w:asciiTheme="minorHAnsi" w:eastAsia="Times New Roman" w:hAnsiTheme="minorHAnsi" w:cstheme="minorHAnsi"/>
          <w:color w:val="000000"/>
          <w:lang w:eastAsia="en-GB"/>
        </w:rPr>
        <w:t xml:space="preserve"> access to </w:t>
      </w:r>
      <w:r w:rsidRPr="006E70D7">
        <w:rPr>
          <w:rFonts w:asciiTheme="minorHAnsi" w:eastAsia="Times New Roman" w:hAnsiTheme="minorHAnsi" w:cstheme="minorHAnsi"/>
          <w:color w:val="000000"/>
          <w:lang w:eastAsia="en-GB"/>
        </w:rPr>
        <w:t>adequate meals</w:t>
      </w:r>
      <w:r w:rsidR="00800868" w:rsidRPr="006E70D7">
        <w:rPr>
          <w:rFonts w:asciiTheme="minorHAnsi" w:eastAsia="Times New Roman" w:hAnsiTheme="minorHAnsi" w:cstheme="minorHAnsi"/>
          <w:color w:val="000000"/>
          <w:lang w:eastAsia="en-GB"/>
        </w:rPr>
        <w:t xml:space="preserve"> </w:t>
      </w:r>
      <w:r w:rsidR="00FE2772" w:rsidRPr="006E70D7">
        <w:rPr>
          <w:rFonts w:asciiTheme="minorHAnsi" w:eastAsia="Times New Roman" w:hAnsiTheme="minorHAnsi" w:cstheme="minorHAnsi"/>
          <w:color w:val="000000"/>
          <w:lang w:eastAsia="en-GB"/>
        </w:rPr>
        <w:t xml:space="preserve">nor </w:t>
      </w:r>
      <w:r w:rsidR="00800868" w:rsidRPr="006E70D7">
        <w:rPr>
          <w:rFonts w:asciiTheme="minorHAnsi" w:eastAsia="Times New Roman" w:hAnsiTheme="minorHAnsi" w:cstheme="minorHAnsi"/>
          <w:color w:val="000000"/>
          <w:lang w:eastAsia="en-GB"/>
        </w:rPr>
        <w:t xml:space="preserve">benefit </w:t>
      </w:r>
      <w:r w:rsidR="00FE2772" w:rsidRPr="006E70D7">
        <w:rPr>
          <w:rFonts w:asciiTheme="minorHAnsi" w:eastAsia="Times New Roman" w:hAnsiTheme="minorHAnsi" w:cstheme="minorHAnsi"/>
          <w:color w:val="000000"/>
          <w:lang w:eastAsia="en-GB"/>
        </w:rPr>
        <w:t xml:space="preserve">from </w:t>
      </w:r>
      <w:r w:rsidRPr="006E70D7">
        <w:rPr>
          <w:rFonts w:asciiTheme="minorHAnsi" w:eastAsia="Times New Roman" w:hAnsiTheme="minorHAnsi" w:cstheme="minorHAnsi"/>
          <w:color w:val="000000"/>
          <w:lang w:eastAsia="en-GB"/>
        </w:rPr>
        <w:t>the nutritional supplementation programme in schools</w:t>
      </w:r>
      <w:r w:rsidR="00DA099B" w:rsidRPr="006E70D7">
        <w:rPr>
          <w:rFonts w:asciiTheme="minorHAnsi" w:eastAsia="Times New Roman" w:hAnsiTheme="minorHAnsi" w:cstheme="minorHAnsi"/>
          <w:color w:val="000000"/>
          <w:lang w:eastAsia="en-GB"/>
        </w:rPr>
        <w:t>,</w:t>
      </w:r>
      <w:r w:rsidRPr="006E70D7">
        <w:rPr>
          <w:rFonts w:asciiTheme="minorHAnsi" w:eastAsia="Times New Roman" w:hAnsiTheme="minorHAnsi" w:cstheme="minorHAnsi"/>
          <w:color w:val="000000"/>
          <w:lang w:eastAsia="en-GB"/>
        </w:rPr>
        <w:t xml:space="preserve"> </w:t>
      </w:r>
      <w:r w:rsidR="00DA099B" w:rsidRPr="006E70D7">
        <w:rPr>
          <w:rFonts w:asciiTheme="minorHAnsi" w:eastAsia="Times New Roman" w:hAnsiTheme="minorHAnsi" w:cstheme="minorHAnsi"/>
          <w:color w:val="000000"/>
          <w:lang w:eastAsia="en-GB"/>
        </w:rPr>
        <w:t xml:space="preserve">as </w:t>
      </w:r>
      <w:r w:rsidRPr="006E70D7">
        <w:rPr>
          <w:rFonts w:asciiTheme="minorHAnsi" w:eastAsia="Times New Roman" w:hAnsiTheme="minorHAnsi" w:cstheme="minorHAnsi"/>
          <w:color w:val="000000"/>
          <w:lang w:eastAsia="en-GB"/>
        </w:rPr>
        <w:t xml:space="preserve">they </w:t>
      </w:r>
      <w:r w:rsidR="0066083A" w:rsidRPr="006E70D7">
        <w:rPr>
          <w:rFonts w:asciiTheme="minorHAnsi" w:eastAsia="Times New Roman" w:hAnsiTheme="minorHAnsi" w:cstheme="minorHAnsi"/>
          <w:color w:val="000000"/>
          <w:lang w:eastAsia="en-GB"/>
        </w:rPr>
        <w:t xml:space="preserve">are required to </w:t>
      </w:r>
      <w:r w:rsidRPr="006E70D7">
        <w:rPr>
          <w:rFonts w:asciiTheme="minorHAnsi" w:eastAsia="Times New Roman" w:hAnsiTheme="minorHAnsi" w:cstheme="minorHAnsi"/>
          <w:color w:val="000000"/>
          <w:lang w:eastAsia="en-GB"/>
        </w:rPr>
        <w:t>run the household and earn an income.</w:t>
      </w:r>
    </w:p>
    <w:p w14:paraId="445B2B27" w14:textId="77777777" w:rsidR="000C164C" w:rsidRPr="006E70D7" w:rsidRDefault="000C164C" w:rsidP="000C164C">
      <w:pPr>
        <w:contextualSpacing/>
        <w:rPr>
          <w:rFonts w:eastAsia="Times New Roman" w:cstheme="minorHAnsi"/>
          <w:color w:val="000000"/>
          <w:lang w:eastAsia="en-GB"/>
        </w:rPr>
      </w:pPr>
      <w:r w:rsidRPr="006E70D7">
        <w:rPr>
          <w:rFonts w:asciiTheme="minorHAnsi" w:eastAsia="Times New Roman" w:hAnsiTheme="minorHAnsi" w:cstheme="minorHAnsi"/>
          <w:color w:val="000000"/>
          <w:lang w:eastAsia="en-GB"/>
        </w:rPr>
        <w:br/>
        <w:t xml:space="preserve">Although there are no official statistics on the prevalence of mental health problems among children and adolescents, cases of depression, stress and anxiety have been reported due to the pandemic COVID -19. These cases have been linked to family difficulties, </w:t>
      </w:r>
      <w:proofErr w:type="gramStart"/>
      <w:r w:rsidRPr="006E70D7">
        <w:rPr>
          <w:rFonts w:asciiTheme="minorHAnsi" w:eastAsia="Times New Roman" w:hAnsiTheme="minorHAnsi" w:cstheme="minorHAnsi"/>
          <w:color w:val="000000"/>
          <w:lang w:eastAsia="en-GB"/>
        </w:rPr>
        <w:t>illness</w:t>
      </w:r>
      <w:proofErr w:type="gramEnd"/>
      <w:r w:rsidRPr="006E70D7">
        <w:rPr>
          <w:rFonts w:asciiTheme="minorHAnsi" w:eastAsia="Times New Roman" w:hAnsiTheme="minorHAnsi" w:cstheme="minorHAnsi"/>
          <w:color w:val="000000"/>
          <w:lang w:eastAsia="en-GB"/>
        </w:rPr>
        <w:t xml:space="preserve"> and death due to COVID -19 and online learning due to the closure of schools. </w:t>
      </w:r>
    </w:p>
    <w:p w14:paraId="78934A43" w14:textId="2648BE70" w:rsidR="000C164C" w:rsidRPr="006E70D7" w:rsidRDefault="000C164C" w:rsidP="000C164C">
      <w:pPr>
        <w:contextualSpacing/>
        <w:rPr>
          <w:rFonts w:eastAsia="Times New Roman" w:cstheme="minorHAnsi"/>
          <w:color w:val="000000"/>
          <w:lang w:eastAsia="en-GB"/>
        </w:rPr>
      </w:pPr>
      <w:r w:rsidRPr="006E70D7">
        <w:rPr>
          <w:rFonts w:asciiTheme="minorHAnsi" w:eastAsia="Times New Roman" w:hAnsiTheme="minorHAnsi" w:cstheme="minorHAnsi"/>
          <w:color w:val="000000"/>
          <w:lang w:eastAsia="en-GB"/>
        </w:rPr>
        <w:br/>
        <w:t xml:space="preserve">In addition to the excellent health care in Malaysia, access to clean water and sanitation is also considered inclusive and universal for the entire population, including Orang Asli. However, COVID -19 calls for frequent hand washing and cleanliness, and some families from low-income backgrounds were unable to purchase </w:t>
      </w:r>
      <w:r w:rsidR="0046400A" w:rsidRPr="006E70D7">
        <w:rPr>
          <w:rFonts w:asciiTheme="minorHAnsi" w:eastAsia="Times New Roman" w:hAnsiTheme="minorHAnsi" w:cstheme="minorHAnsi"/>
          <w:color w:val="000000"/>
          <w:lang w:eastAsia="en-GB"/>
        </w:rPr>
        <w:t xml:space="preserve">personal protective equipment (PPE) for example </w:t>
      </w:r>
      <w:r w:rsidRPr="006E70D7">
        <w:rPr>
          <w:rFonts w:asciiTheme="minorHAnsi" w:eastAsia="Times New Roman" w:hAnsiTheme="minorHAnsi" w:cstheme="minorHAnsi"/>
          <w:color w:val="000000"/>
          <w:lang w:eastAsia="en-GB"/>
        </w:rPr>
        <w:t>hand sanitizer</w:t>
      </w:r>
      <w:r w:rsidR="0046400A" w:rsidRPr="006E70D7">
        <w:rPr>
          <w:rFonts w:asciiTheme="minorHAnsi" w:eastAsia="Times New Roman" w:hAnsiTheme="minorHAnsi" w:cstheme="minorHAnsi"/>
          <w:color w:val="000000"/>
          <w:lang w:eastAsia="en-GB"/>
        </w:rPr>
        <w:t>s</w:t>
      </w:r>
      <w:r w:rsidRPr="006E70D7">
        <w:rPr>
          <w:rFonts w:asciiTheme="minorHAnsi" w:eastAsia="Times New Roman" w:hAnsiTheme="minorHAnsi" w:cstheme="minorHAnsi"/>
          <w:color w:val="000000"/>
          <w:lang w:eastAsia="en-GB"/>
        </w:rPr>
        <w:t xml:space="preserve"> for personal use.</w:t>
      </w:r>
    </w:p>
    <w:p w14:paraId="4594D70A" w14:textId="0F6F3B9A" w:rsidR="000C164C" w:rsidRPr="006E70D7" w:rsidRDefault="000C164C" w:rsidP="000C164C">
      <w:pPr>
        <w:contextualSpacing/>
        <w:rPr>
          <w:rFonts w:eastAsia="Times New Roman" w:cstheme="minorHAnsi"/>
          <w:color w:val="000000"/>
          <w:lang w:eastAsia="en-GB"/>
        </w:rPr>
      </w:pPr>
      <w:r w:rsidRPr="006E70D7">
        <w:rPr>
          <w:rFonts w:asciiTheme="minorHAnsi" w:eastAsia="Times New Roman" w:hAnsiTheme="minorHAnsi" w:cstheme="minorHAnsi"/>
          <w:color w:val="000000"/>
          <w:lang w:eastAsia="en-GB"/>
        </w:rPr>
        <w:br/>
        <w:t>Another social service issue raised by children and youth is cleanliness. They refer to improper and inefficient waste disposal due to poor individual behaviour</w:t>
      </w:r>
      <w:r w:rsidR="0046400A" w:rsidRPr="006E70D7">
        <w:rPr>
          <w:rFonts w:asciiTheme="minorHAnsi" w:eastAsia="Times New Roman" w:hAnsiTheme="minorHAnsi" w:cstheme="minorHAnsi"/>
          <w:color w:val="000000"/>
          <w:lang w:eastAsia="en-GB"/>
        </w:rPr>
        <w:t>s</w:t>
      </w:r>
      <w:r w:rsidRPr="006E70D7">
        <w:rPr>
          <w:rFonts w:asciiTheme="minorHAnsi" w:eastAsia="Times New Roman" w:hAnsiTheme="minorHAnsi" w:cstheme="minorHAnsi"/>
          <w:color w:val="000000"/>
          <w:lang w:eastAsia="en-GB"/>
        </w:rPr>
        <w:t xml:space="preserve"> and irregular waste collection by the municipality. </w:t>
      </w:r>
    </w:p>
    <w:p w14:paraId="7A0A6748" w14:textId="3EC81FBC" w:rsidR="000C164C" w:rsidRPr="006E70D7" w:rsidRDefault="000C164C" w:rsidP="000C164C">
      <w:pPr>
        <w:contextualSpacing/>
        <w:rPr>
          <w:rFonts w:eastAsia="Times New Roman" w:cstheme="minorHAnsi"/>
          <w:color w:val="000000"/>
          <w:lang w:eastAsia="en-GB"/>
        </w:rPr>
      </w:pPr>
      <w:r w:rsidRPr="006E70D7">
        <w:rPr>
          <w:rFonts w:asciiTheme="minorHAnsi" w:eastAsia="Times New Roman" w:hAnsiTheme="minorHAnsi" w:cstheme="minorHAnsi"/>
          <w:color w:val="000000"/>
          <w:lang w:eastAsia="en-GB"/>
        </w:rPr>
        <w:br/>
        <w:t xml:space="preserve">There is good educational provision for all children and adolescents, including those with disabilities and the Orang Asli. There is </w:t>
      </w:r>
      <w:proofErr w:type="gramStart"/>
      <w:r w:rsidRPr="006E70D7">
        <w:rPr>
          <w:rFonts w:asciiTheme="minorHAnsi" w:eastAsia="Times New Roman" w:hAnsiTheme="minorHAnsi" w:cstheme="minorHAnsi"/>
          <w:color w:val="000000"/>
          <w:lang w:eastAsia="en-GB"/>
        </w:rPr>
        <w:t>a sufficient number of</w:t>
      </w:r>
      <w:proofErr w:type="gramEnd"/>
      <w:r w:rsidRPr="006E70D7">
        <w:rPr>
          <w:rFonts w:asciiTheme="minorHAnsi" w:eastAsia="Times New Roman" w:hAnsiTheme="minorHAnsi" w:cstheme="minorHAnsi"/>
          <w:color w:val="000000"/>
          <w:lang w:eastAsia="en-GB"/>
        </w:rPr>
        <w:t xml:space="preserve"> schools at all levels, from early childhood education to secondary education. The pupil-teacher ratio is also good in many schools. Only 31</w:t>
      </w:r>
      <w:r w:rsidR="004234D4" w:rsidRPr="006E70D7">
        <w:rPr>
          <w:rFonts w:asciiTheme="minorHAnsi" w:eastAsia="Times New Roman" w:hAnsiTheme="minorHAnsi" w:cstheme="minorHAnsi"/>
          <w:color w:val="000000"/>
          <w:lang w:eastAsia="en-GB"/>
        </w:rPr>
        <w:t xml:space="preserve"> percent</w:t>
      </w:r>
      <w:r w:rsidRPr="006E70D7">
        <w:rPr>
          <w:rFonts w:asciiTheme="minorHAnsi" w:eastAsia="Times New Roman" w:hAnsiTheme="minorHAnsi" w:cstheme="minorHAnsi"/>
          <w:color w:val="000000"/>
          <w:lang w:eastAsia="en-GB"/>
        </w:rPr>
        <w:t xml:space="preserve"> of schools have a student-teacher ratio above the national average. Special attention should be paid to these schools to create a better learning environment for students. </w:t>
      </w:r>
    </w:p>
    <w:p w14:paraId="7C292E63" w14:textId="3F8C792C" w:rsidR="000C164C" w:rsidRPr="006E70D7" w:rsidRDefault="000C164C" w:rsidP="000C164C">
      <w:pPr>
        <w:contextualSpacing/>
        <w:rPr>
          <w:rFonts w:eastAsia="Times New Roman" w:cstheme="minorHAnsi"/>
          <w:color w:val="000000"/>
          <w:lang w:eastAsia="en-GB"/>
        </w:rPr>
      </w:pPr>
      <w:r w:rsidRPr="006E70D7">
        <w:rPr>
          <w:rFonts w:asciiTheme="minorHAnsi" w:eastAsia="Times New Roman" w:hAnsiTheme="minorHAnsi" w:cstheme="minorHAnsi"/>
          <w:color w:val="000000"/>
          <w:lang w:eastAsia="en-GB"/>
        </w:rPr>
        <w:br/>
        <w:t xml:space="preserve">The COVID -19 pandemic </w:t>
      </w:r>
      <w:r w:rsidR="004234D4" w:rsidRPr="006E70D7">
        <w:rPr>
          <w:rFonts w:asciiTheme="minorHAnsi" w:eastAsia="Times New Roman" w:hAnsiTheme="minorHAnsi" w:cstheme="minorHAnsi"/>
          <w:color w:val="000000"/>
          <w:lang w:eastAsia="en-GB"/>
        </w:rPr>
        <w:t>has resulting in a</w:t>
      </w:r>
      <w:r w:rsidR="004A48BE" w:rsidRPr="006E70D7">
        <w:rPr>
          <w:rFonts w:asciiTheme="minorHAnsi" w:eastAsia="Times New Roman" w:hAnsiTheme="minorHAnsi" w:cstheme="minorHAnsi"/>
          <w:color w:val="000000"/>
          <w:lang w:eastAsia="en-GB"/>
        </w:rPr>
        <w:t>n</w:t>
      </w:r>
      <w:r w:rsidR="004234D4" w:rsidRPr="006E70D7">
        <w:rPr>
          <w:rFonts w:asciiTheme="minorHAnsi" w:eastAsia="Times New Roman" w:hAnsiTheme="minorHAnsi" w:cstheme="minorHAnsi"/>
          <w:color w:val="000000"/>
          <w:lang w:eastAsia="en-GB"/>
        </w:rPr>
        <w:t xml:space="preserve"> abrupt and premature shift</w:t>
      </w:r>
      <w:r w:rsidRPr="006E70D7">
        <w:rPr>
          <w:rFonts w:asciiTheme="minorHAnsi" w:eastAsia="Times New Roman" w:hAnsiTheme="minorHAnsi" w:cstheme="minorHAnsi"/>
          <w:color w:val="000000"/>
          <w:lang w:eastAsia="en-GB"/>
        </w:rPr>
        <w:t xml:space="preserve"> towards online learning</w:t>
      </w:r>
      <w:r w:rsidR="004234D4" w:rsidRPr="006E70D7">
        <w:rPr>
          <w:rFonts w:asciiTheme="minorHAnsi" w:eastAsia="Times New Roman" w:hAnsiTheme="minorHAnsi" w:cstheme="minorHAnsi"/>
          <w:color w:val="000000"/>
          <w:lang w:eastAsia="en-GB"/>
        </w:rPr>
        <w:t xml:space="preserve">, thus </w:t>
      </w:r>
      <w:r w:rsidRPr="006E70D7">
        <w:rPr>
          <w:rFonts w:asciiTheme="minorHAnsi" w:eastAsia="Times New Roman" w:hAnsiTheme="minorHAnsi" w:cstheme="minorHAnsi"/>
          <w:color w:val="000000"/>
          <w:lang w:eastAsia="en-GB"/>
        </w:rPr>
        <w:t>highlight</w:t>
      </w:r>
      <w:r w:rsidR="004234D4" w:rsidRPr="006E70D7">
        <w:rPr>
          <w:rFonts w:asciiTheme="minorHAnsi" w:eastAsia="Times New Roman" w:hAnsiTheme="minorHAnsi" w:cstheme="minorHAnsi"/>
          <w:color w:val="000000"/>
          <w:lang w:eastAsia="en-GB"/>
        </w:rPr>
        <w:t>ing</w:t>
      </w:r>
      <w:r w:rsidRPr="006E70D7">
        <w:rPr>
          <w:rFonts w:asciiTheme="minorHAnsi" w:eastAsia="Times New Roman" w:hAnsiTheme="minorHAnsi" w:cstheme="minorHAnsi"/>
          <w:color w:val="000000"/>
          <w:lang w:eastAsia="en-GB"/>
        </w:rPr>
        <w:t xml:space="preserve"> many challenges to education in a digital environment. These challenges include insufficient number of digital devices, poor internet connectivity and inappropriate home learning environments. </w:t>
      </w:r>
    </w:p>
    <w:p w14:paraId="52E58845" w14:textId="77777777" w:rsidR="000C164C" w:rsidRPr="006E70D7" w:rsidRDefault="000C164C" w:rsidP="000C164C">
      <w:pPr>
        <w:contextualSpacing/>
        <w:rPr>
          <w:rFonts w:eastAsia="Times New Roman" w:cstheme="minorHAnsi"/>
          <w:color w:val="000000"/>
          <w:lang w:eastAsia="en-GB"/>
        </w:rPr>
      </w:pPr>
      <w:r w:rsidRPr="006E70D7">
        <w:rPr>
          <w:rFonts w:asciiTheme="minorHAnsi" w:eastAsia="Times New Roman" w:hAnsiTheme="minorHAnsi" w:cstheme="minorHAnsi"/>
          <w:color w:val="000000"/>
          <w:lang w:eastAsia="en-GB"/>
        </w:rPr>
        <w:br/>
        <w:t>The curriculum of schools in Malaysia is exam-oriented, although additional activities are organised to complement the basic curriculum. The curricula should be more holistic and include more skill-based programmes and activities to prepare students for real life. For example, they should help students prepare for the changing digital economy and other practical skills.</w:t>
      </w:r>
    </w:p>
    <w:p w14:paraId="4AA9A618" w14:textId="77777777" w:rsidR="000C164C" w:rsidRPr="006E70D7" w:rsidRDefault="000C164C" w:rsidP="000C164C">
      <w:pPr>
        <w:contextualSpacing/>
        <w:rPr>
          <w:rFonts w:eastAsia="Times New Roman" w:cstheme="minorHAnsi"/>
          <w:color w:val="000000"/>
          <w:lang w:eastAsia="en-GB"/>
        </w:rPr>
      </w:pPr>
      <w:r w:rsidRPr="006E70D7">
        <w:rPr>
          <w:rFonts w:asciiTheme="minorHAnsi" w:eastAsia="Times New Roman" w:hAnsiTheme="minorHAnsi" w:cstheme="minorHAnsi"/>
          <w:color w:val="000000"/>
          <w:lang w:eastAsia="en-GB"/>
        </w:rPr>
        <w:br/>
        <w:t>There are no official statistics on children not attending school (</w:t>
      </w:r>
      <w:proofErr w:type="spellStart"/>
      <w:r w:rsidRPr="006E70D7">
        <w:rPr>
          <w:rFonts w:asciiTheme="minorHAnsi" w:eastAsia="Times New Roman" w:hAnsiTheme="minorHAnsi" w:cstheme="minorHAnsi"/>
          <w:color w:val="000000"/>
          <w:lang w:eastAsia="en-GB"/>
        </w:rPr>
        <w:t>Petaling</w:t>
      </w:r>
      <w:proofErr w:type="spellEnd"/>
      <w:r w:rsidRPr="006E70D7">
        <w:rPr>
          <w:rFonts w:asciiTheme="minorHAnsi" w:eastAsia="Times New Roman" w:hAnsiTheme="minorHAnsi" w:cstheme="minorHAnsi"/>
          <w:color w:val="000000"/>
          <w:lang w:eastAsia="en-GB"/>
        </w:rPr>
        <w:t xml:space="preserve"> Jaya), but it is known that this is particularly common among children and youth from poor and low-income families and the Orang Asli community. The cases are often the result of poverty, lack of family control and personal disinterest in education among Orang Asli children.</w:t>
      </w:r>
    </w:p>
    <w:p w14:paraId="1861AFCA" w14:textId="6A0AF802" w:rsidR="000C164C" w:rsidRPr="006E70D7" w:rsidRDefault="000C164C" w:rsidP="000C164C">
      <w:pPr>
        <w:contextualSpacing/>
        <w:rPr>
          <w:rFonts w:asciiTheme="minorHAnsi" w:eastAsia="Times New Roman" w:hAnsiTheme="minorHAnsi" w:cstheme="minorHAnsi"/>
          <w:lang w:eastAsia="en-GB"/>
        </w:rPr>
      </w:pPr>
      <w:r w:rsidRPr="006E70D7">
        <w:rPr>
          <w:rFonts w:asciiTheme="minorHAnsi" w:eastAsia="Times New Roman" w:hAnsiTheme="minorHAnsi" w:cstheme="minorHAnsi"/>
          <w:color w:val="000000"/>
          <w:lang w:eastAsia="en-GB"/>
        </w:rPr>
        <w:br/>
        <w:t xml:space="preserve">Hardship has forced many children and youth to take on the responsibility of earning an income to support themselves. Child labour is common among children and adolescents from poor and low-income families. There are no specific statistics on child labour in </w:t>
      </w:r>
      <w:proofErr w:type="spellStart"/>
      <w:r w:rsidRPr="006E70D7">
        <w:rPr>
          <w:rFonts w:asciiTheme="minorHAnsi" w:eastAsia="Times New Roman" w:hAnsiTheme="minorHAnsi" w:cstheme="minorHAnsi"/>
          <w:color w:val="000000"/>
          <w:lang w:eastAsia="en-GB"/>
        </w:rPr>
        <w:t>Petaling</w:t>
      </w:r>
      <w:proofErr w:type="spellEnd"/>
      <w:r w:rsidRPr="006E70D7">
        <w:rPr>
          <w:rFonts w:asciiTheme="minorHAnsi" w:eastAsia="Times New Roman" w:hAnsiTheme="minorHAnsi" w:cstheme="minorHAnsi"/>
          <w:color w:val="000000"/>
          <w:lang w:eastAsia="en-GB"/>
        </w:rPr>
        <w:t xml:space="preserve"> Jaya, but </w:t>
      </w:r>
      <w:proofErr w:type="spellStart"/>
      <w:r w:rsidRPr="006E70D7">
        <w:rPr>
          <w:rFonts w:asciiTheme="minorHAnsi" w:eastAsia="Times New Roman" w:hAnsiTheme="minorHAnsi" w:cstheme="minorHAnsi"/>
          <w:color w:val="000000"/>
          <w:lang w:eastAsia="en-GB"/>
        </w:rPr>
        <w:t>statewide</w:t>
      </w:r>
      <w:proofErr w:type="spellEnd"/>
      <w:r w:rsidRPr="006E70D7">
        <w:rPr>
          <w:rFonts w:asciiTheme="minorHAnsi" w:eastAsia="Times New Roman" w:hAnsiTheme="minorHAnsi" w:cstheme="minorHAnsi"/>
          <w:color w:val="000000"/>
          <w:lang w:eastAsia="en-GB"/>
        </w:rPr>
        <w:t xml:space="preserve"> statistics on child labour in Selangor show that the state had the highest rate in Malaysia in 2020 and was above the national average.</w:t>
      </w:r>
    </w:p>
    <w:p w14:paraId="05079438" w14:textId="77777777" w:rsidR="00A66689" w:rsidRPr="006E70D7" w:rsidRDefault="00A66689" w:rsidP="00A66689">
      <w:pPr>
        <w:pStyle w:val="Titre4"/>
      </w:pPr>
      <w:r w:rsidRPr="006E70D7">
        <w:t>The right to be safe</w:t>
      </w:r>
    </w:p>
    <w:p w14:paraId="274B088A" w14:textId="77777777" w:rsidR="000C164C" w:rsidRPr="006E70D7" w:rsidRDefault="000C164C" w:rsidP="000C164C">
      <w:pPr>
        <w:contextualSpacing/>
        <w:rPr>
          <w:rFonts w:asciiTheme="minorHAnsi" w:eastAsia="Times New Roman" w:hAnsiTheme="minorHAnsi" w:cstheme="minorHAnsi"/>
          <w:color w:val="000000"/>
          <w:lang w:eastAsia="en-GB"/>
        </w:rPr>
      </w:pPr>
      <w:r w:rsidRPr="006E70D7">
        <w:rPr>
          <w:rFonts w:asciiTheme="minorHAnsi" w:eastAsia="Times New Roman" w:hAnsiTheme="minorHAnsi" w:cstheme="minorHAnsi"/>
          <w:color w:val="000000"/>
          <w:lang w:eastAsia="en-GB"/>
        </w:rPr>
        <w:t xml:space="preserve">City-level data are lacking to provide conclusive evidence of domestic violence against children in </w:t>
      </w:r>
      <w:proofErr w:type="spellStart"/>
      <w:r w:rsidRPr="006E70D7">
        <w:rPr>
          <w:rFonts w:asciiTheme="minorHAnsi" w:eastAsia="Times New Roman" w:hAnsiTheme="minorHAnsi" w:cstheme="minorHAnsi"/>
          <w:color w:val="000000"/>
          <w:lang w:eastAsia="en-GB"/>
        </w:rPr>
        <w:t>Petaling</w:t>
      </w:r>
      <w:proofErr w:type="spellEnd"/>
      <w:r w:rsidRPr="006E70D7">
        <w:rPr>
          <w:rFonts w:asciiTheme="minorHAnsi" w:eastAsia="Times New Roman" w:hAnsiTheme="minorHAnsi" w:cstheme="minorHAnsi"/>
          <w:color w:val="000000"/>
          <w:lang w:eastAsia="en-GB"/>
        </w:rPr>
        <w:t xml:space="preserve"> Jaya, but national-level data from 2019 show a high prevalence of child abuse. Conversations about child abuse in consultations were very limited. This could be </w:t>
      </w:r>
      <w:proofErr w:type="gramStart"/>
      <w:r w:rsidRPr="006E70D7">
        <w:rPr>
          <w:rFonts w:asciiTheme="minorHAnsi" w:eastAsia="Times New Roman" w:hAnsiTheme="minorHAnsi" w:cstheme="minorHAnsi"/>
          <w:color w:val="000000"/>
          <w:lang w:eastAsia="en-GB"/>
        </w:rPr>
        <w:t xml:space="preserve">due to the fact </w:t>
      </w:r>
      <w:r w:rsidRPr="006E70D7">
        <w:rPr>
          <w:rFonts w:asciiTheme="minorHAnsi" w:eastAsia="Times New Roman" w:hAnsiTheme="minorHAnsi" w:cstheme="minorHAnsi"/>
          <w:color w:val="000000"/>
          <w:lang w:eastAsia="en-GB"/>
        </w:rPr>
        <w:lastRenderedPageBreak/>
        <w:t>that</w:t>
      </w:r>
      <w:proofErr w:type="gramEnd"/>
      <w:r w:rsidRPr="006E70D7">
        <w:rPr>
          <w:rFonts w:asciiTheme="minorHAnsi" w:eastAsia="Times New Roman" w:hAnsiTheme="minorHAnsi" w:cstheme="minorHAnsi"/>
          <w:color w:val="000000"/>
          <w:lang w:eastAsia="en-GB"/>
        </w:rPr>
        <w:t xml:space="preserve"> children may not be aware of the extent of the problem and may not know who or where to report cases to, either as a victim or as a witness.</w:t>
      </w:r>
      <w:r w:rsidRPr="006E70D7">
        <w:rPr>
          <w:rFonts w:asciiTheme="minorHAnsi" w:eastAsia="Times New Roman" w:hAnsiTheme="minorHAnsi" w:cstheme="minorHAnsi"/>
          <w:color w:val="000000"/>
          <w:lang w:eastAsia="en-GB"/>
        </w:rPr>
        <w:br/>
      </w:r>
    </w:p>
    <w:p w14:paraId="09605628" w14:textId="77777777" w:rsidR="000C164C" w:rsidRPr="006E70D7" w:rsidRDefault="000C164C" w:rsidP="000C164C">
      <w:pPr>
        <w:contextualSpacing/>
        <w:rPr>
          <w:rFonts w:asciiTheme="minorHAnsi" w:eastAsia="Times New Roman" w:hAnsiTheme="minorHAnsi" w:cstheme="minorHAnsi"/>
          <w:color w:val="000000"/>
          <w:lang w:eastAsia="en-GB"/>
        </w:rPr>
      </w:pPr>
      <w:r w:rsidRPr="006E70D7">
        <w:rPr>
          <w:rFonts w:asciiTheme="minorHAnsi" w:eastAsia="Times New Roman" w:hAnsiTheme="minorHAnsi" w:cstheme="minorHAnsi"/>
          <w:color w:val="000000"/>
          <w:lang w:eastAsia="en-GB"/>
        </w:rPr>
        <w:t xml:space="preserve">Similarly, statistics on crimes involving children are not available to the public at </w:t>
      </w:r>
      <w:proofErr w:type="spellStart"/>
      <w:r w:rsidRPr="006E70D7">
        <w:rPr>
          <w:rFonts w:asciiTheme="minorHAnsi" w:eastAsia="Times New Roman" w:hAnsiTheme="minorHAnsi" w:cstheme="minorHAnsi"/>
          <w:color w:val="000000"/>
          <w:lang w:eastAsia="en-GB"/>
        </w:rPr>
        <w:t>Petaling</w:t>
      </w:r>
      <w:proofErr w:type="spellEnd"/>
      <w:r w:rsidRPr="006E70D7">
        <w:rPr>
          <w:rFonts w:asciiTheme="minorHAnsi" w:eastAsia="Times New Roman" w:hAnsiTheme="minorHAnsi" w:cstheme="minorHAnsi"/>
          <w:color w:val="000000"/>
          <w:lang w:eastAsia="en-GB"/>
        </w:rPr>
        <w:t xml:space="preserve"> Jaya. However, Selangor reports one of the highest rates of crimes involving children. However, in discussions with young people and teachers, few cases of petty crime were reported, such as thefts and alcohol-related offenses. </w:t>
      </w:r>
      <w:r w:rsidRPr="006E70D7">
        <w:rPr>
          <w:rFonts w:asciiTheme="minorHAnsi" w:eastAsia="Times New Roman" w:hAnsiTheme="minorHAnsi" w:cstheme="minorHAnsi"/>
          <w:color w:val="000000"/>
          <w:lang w:eastAsia="en-GB"/>
        </w:rPr>
        <w:br/>
      </w:r>
    </w:p>
    <w:p w14:paraId="04BA3971" w14:textId="08CF0786" w:rsidR="000C164C" w:rsidRPr="006E70D7" w:rsidRDefault="000C164C" w:rsidP="000C164C">
      <w:pPr>
        <w:contextualSpacing/>
        <w:rPr>
          <w:rFonts w:asciiTheme="minorHAnsi" w:eastAsia="Times New Roman" w:hAnsiTheme="minorHAnsi" w:cstheme="minorHAnsi"/>
          <w:lang w:eastAsia="en-GB"/>
        </w:rPr>
      </w:pPr>
      <w:r w:rsidRPr="006E70D7">
        <w:rPr>
          <w:rFonts w:asciiTheme="minorHAnsi" w:eastAsia="Times New Roman" w:hAnsiTheme="minorHAnsi" w:cstheme="minorHAnsi"/>
          <w:color w:val="000000"/>
          <w:lang w:eastAsia="en-GB"/>
        </w:rPr>
        <w:t>Another problem that was addressed was bullying (verbal, social, emotional, and physical). Physical bullying is especially prevalent among Orang Asli children. Cyber bullying - a relatively new form - is on the rise among adolescents as well as adults. In addition, children indicated that corporal punishment is a practice that is not compatible with respect for the dignity of the child.</w:t>
      </w:r>
    </w:p>
    <w:p w14:paraId="26F089BA" w14:textId="77777777" w:rsidR="00A66689" w:rsidRPr="006E70D7" w:rsidRDefault="00A66689" w:rsidP="00A66689">
      <w:pPr>
        <w:pStyle w:val="Titre4"/>
      </w:pPr>
      <w:r w:rsidRPr="006E70D7">
        <w:t>The right to family life, play and leisure</w:t>
      </w:r>
    </w:p>
    <w:p w14:paraId="74EFBFA1" w14:textId="47E6448C" w:rsidR="007C3856" w:rsidRPr="006E70D7" w:rsidRDefault="007C3856" w:rsidP="007C3856">
      <w:pPr>
        <w:contextualSpacing/>
        <w:rPr>
          <w:rFonts w:eastAsia="Times New Roman" w:cstheme="minorHAnsi"/>
          <w:color w:val="000000"/>
          <w:lang w:eastAsia="en-GB"/>
        </w:rPr>
      </w:pPr>
      <w:r w:rsidRPr="006E70D7">
        <w:rPr>
          <w:rFonts w:asciiTheme="minorHAnsi" w:eastAsia="Times New Roman" w:hAnsiTheme="minorHAnsi" w:cstheme="minorHAnsi"/>
          <w:color w:val="000000"/>
          <w:lang w:eastAsia="en-GB"/>
        </w:rPr>
        <w:t xml:space="preserve">Despite the many programmes and facilities available at </w:t>
      </w:r>
      <w:proofErr w:type="spellStart"/>
      <w:r w:rsidRPr="006E70D7">
        <w:rPr>
          <w:rFonts w:asciiTheme="minorHAnsi" w:eastAsia="Times New Roman" w:hAnsiTheme="minorHAnsi" w:cstheme="minorHAnsi"/>
          <w:color w:val="000000"/>
          <w:lang w:eastAsia="en-GB"/>
        </w:rPr>
        <w:t>Petaling</w:t>
      </w:r>
      <w:proofErr w:type="spellEnd"/>
      <w:r w:rsidRPr="006E70D7">
        <w:rPr>
          <w:rFonts w:asciiTheme="minorHAnsi" w:eastAsia="Times New Roman" w:hAnsiTheme="minorHAnsi" w:cstheme="minorHAnsi"/>
          <w:color w:val="000000"/>
          <w:lang w:eastAsia="en-GB"/>
        </w:rPr>
        <w:t xml:space="preserve"> Jaya, there is still a lack of play opportunities due in large part to COVID -19 closures, poverty, the challenges of urban life, packed educational schedules, and parents' concerns for their children's safety. One of the reasons for play deprivation is the school environment, which is exam-oriented and </w:t>
      </w:r>
      <w:r w:rsidR="00BA32AC" w:rsidRPr="006E70D7">
        <w:rPr>
          <w:rFonts w:asciiTheme="minorHAnsi" w:eastAsia="Times New Roman" w:hAnsiTheme="minorHAnsi" w:cstheme="minorHAnsi"/>
          <w:color w:val="000000"/>
          <w:lang w:eastAsia="en-GB"/>
        </w:rPr>
        <w:t>academic,</w:t>
      </w:r>
      <w:r w:rsidRPr="006E70D7">
        <w:rPr>
          <w:rFonts w:asciiTheme="minorHAnsi" w:eastAsia="Times New Roman" w:hAnsiTheme="minorHAnsi" w:cstheme="minorHAnsi"/>
          <w:color w:val="000000"/>
          <w:lang w:eastAsia="en-GB"/>
        </w:rPr>
        <w:t xml:space="preserve"> and limits play opportunities. Students are burdened with </w:t>
      </w:r>
      <w:r w:rsidR="00BA32AC" w:rsidRPr="006E70D7">
        <w:rPr>
          <w:rFonts w:asciiTheme="minorHAnsi" w:eastAsia="Times New Roman" w:hAnsiTheme="minorHAnsi" w:cstheme="minorHAnsi"/>
          <w:color w:val="000000"/>
          <w:lang w:eastAsia="en-GB"/>
        </w:rPr>
        <w:t>schoolwork</w:t>
      </w:r>
      <w:r w:rsidRPr="006E70D7">
        <w:rPr>
          <w:rFonts w:asciiTheme="minorHAnsi" w:eastAsia="Times New Roman" w:hAnsiTheme="minorHAnsi" w:cstheme="minorHAnsi"/>
          <w:color w:val="000000"/>
          <w:lang w:eastAsia="en-GB"/>
        </w:rPr>
        <w:t xml:space="preserve"> at home and in learning centres. Parents and other caregivers also have misconceptions about play and do not understand the benefits of play for children. </w:t>
      </w:r>
    </w:p>
    <w:p w14:paraId="2C977CE0" w14:textId="77777777" w:rsidR="007C3856" w:rsidRPr="006E70D7" w:rsidRDefault="007C3856" w:rsidP="007C3856">
      <w:pPr>
        <w:contextualSpacing/>
        <w:rPr>
          <w:rFonts w:eastAsia="Times New Roman" w:cstheme="minorHAnsi"/>
          <w:color w:val="000000"/>
          <w:lang w:eastAsia="en-GB"/>
        </w:rPr>
      </w:pPr>
      <w:r w:rsidRPr="006E70D7">
        <w:rPr>
          <w:rFonts w:asciiTheme="minorHAnsi" w:eastAsia="Times New Roman" w:hAnsiTheme="minorHAnsi" w:cstheme="minorHAnsi"/>
          <w:color w:val="000000"/>
          <w:lang w:eastAsia="en-GB"/>
        </w:rPr>
        <w:br/>
        <w:t>At the same time, some facilities - playgrounds, for example - are not in good condition. Facilities need to be upgraded and improved so that children can play better and more safely. By the way, the facilities of most public playgrounds are not fully adapted to children with disabilities. Some of the existing facilities or games in the park are not handicapped accessible and prevent children with disabilities from using them. </w:t>
      </w:r>
    </w:p>
    <w:p w14:paraId="380BFBCC" w14:textId="01840AD8" w:rsidR="007C3856" w:rsidRPr="006E70D7" w:rsidRDefault="007C3856" w:rsidP="007C3856">
      <w:pPr>
        <w:contextualSpacing/>
        <w:rPr>
          <w:rFonts w:asciiTheme="minorHAnsi" w:eastAsia="Times New Roman" w:hAnsiTheme="minorHAnsi" w:cstheme="minorHAnsi"/>
          <w:lang w:eastAsia="en-GB"/>
        </w:rPr>
      </w:pPr>
      <w:r w:rsidRPr="006E70D7">
        <w:rPr>
          <w:rFonts w:asciiTheme="minorHAnsi" w:eastAsia="Times New Roman" w:hAnsiTheme="minorHAnsi" w:cstheme="minorHAnsi"/>
          <w:color w:val="000000"/>
          <w:lang w:eastAsia="en-GB"/>
        </w:rPr>
        <w:br/>
        <w:t>The closure of COVID -19 has had a tremendous impact on children's play and exercise. As children's physical activity in sports and on the playground has been curtailed, children have begun to play online more frequently - as evidenced by their increased use of the internet during the MCO.</w:t>
      </w:r>
    </w:p>
    <w:p w14:paraId="5EC3884B" w14:textId="77777777" w:rsidR="00A66689" w:rsidRPr="006E70D7" w:rsidRDefault="00A66689" w:rsidP="00A66689">
      <w:pPr>
        <w:pStyle w:val="Titre4"/>
      </w:pPr>
      <w:r w:rsidRPr="006E70D7">
        <w:t>SDG achievements on children’s progress</w:t>
      </w:r>
    </w:p>
    <w:p w14:paraId="744BBBF9" w14:textId="2D937907" w:rsidR="00BA32AC" w:rsidRPr="006E70D7" w:rsidRDefault="007C3856" w:rsidP="00A66689">
      <w:pPr>
        <w:contextualSpacing/>
        <w:rPr>
          <w:rFonts w:asciiTheme="minorHAnsi" w:eastAsia="Times New Roman" w:hAnsiTheme="minorHAnsi" w:cstheme="minorHAnsi"/>
          <w:color w:val="000000"/>
          <w:lang w:eastAsia="en-GB"/>
        </w:rPr>
      </w:pPr>
      <w:r w:rsidRPr="006E70D7">
        <w:rPr>
          <w:rFonts w:asciiTheme="minorHAnsi" w:eastAsia="Times New Roman" w:hAnsiTheme="minorHAnsi" w:cstheme="minorHAnsi"/>
          <w:color w:val="000000"/>
          <w:lang w:eastAsia="en-GB"/>
        </w:rPr>
        <w:t>Despite Malaysia's progress on the SDGs at the national level, much more needs to be done to achieve the goals for children and youth. Below is a summary of the achievements of the relevant SDGs:</w:t>
      </w:r>
      <w:r w:rsidRPr="006E70D7">
        <w:rPr>
          <w:rFonts w:asciiTheme="minorHAnsi" w:eastAsia="Times New Roman" w:hAnsiTheme="minorHAnsi" w:cstheme="minorHAnsi"/>
          <w:color w:val="000000"/>
          <w:lang w:eastAsia="en-GB"/>
        </w:rPr>
        <w:br/>
      </w:r>
      <w:r w:rsidRPr="006E70D7">
        <w:rPr>
          <w:rFonts w:asciiTheme="minorHAnsi" w:eastAsia="Times New Roman" w:hAnsiTheme="minorHAnsi" w:cstheme="minorHAnsi"/>
          <w:b/>
          <w:bCs/>
          <w:color w:val="000000"/>
          <w:lang w:eastAsia="en-GB"/>
        </w:rPr>
        <w:t>SDG 1 No Poverty</w:t>
      </w:r>
      <w:r w:rsidRPr="006E70D7">
        <w:rPr>
          <w:rFonts w:asciiTheme="minorHAnsi" w:eastAsia="Times New Roman" w:hAnsiTheme="minorHAnsi" w:cstheme="minorHAnsi"/>
          <w:color w:val="000000"/>
          <w:lang w:eastAsia="en-GB"/>
        </w:rPr>
        <w:t xml:space="preserve">: There are adequate programmes and supports for poor and low-income families provided by federal and state government, non-governmental organisations, municipal government, and the community - </w:t>
      </w:r>
      <w:proofErr w:type="gramStart"/>
      <w:r w:rsidRPr="006E70D7">
        <w:rPr>
          <w:rFonts w:asciiTheme="minorHAnsi" w:eastAsia="Times New Roman" w:hAnsiTheme="minorHAnsi" w:cstheme="minorHAnsi"/>
          <w:color w:val="000000"/>
          <w:lang w:eastAsia="en-GB"/>
        </w:rPr>
        <w:t>especially</w:t>
      </w:r>
      <w:proofErr w:type="gramEnd"/>
      <w:r w:rsidRPr="006E70D7">
        <w:rPr>
          <w:rFonts w:asciiTheme="minorHAnsi" w:eastAsia="Times New Roman" w:hAnsiTheme="minorHAnsi" w:cstheme="minorHAnsi"/>
          <w:color w:val="000000"/>
          <w:lang w:eastAsia="en-GB"/>
        </w:rPr>
        <w:t xml:space="preserve"> to mitigate the impact of COVID -19. However, there are still areas of poverty that affect the quality of life for children and adolescents. Poverty is one of the greatest structural barriers to the realisation of children's rights.</w:t>
      </w:r>
      <w:r w:rsidRPr="006E70D7">
        <w:rPr>
          <w:rFonts w:asciiTheme="minorHAnsi" w:eastAsia="Times New Roman" w:hAnsiTheme="minorHAnsi" w:cstheme="minorHAnsi"/>
          <w:color w:val="000000"/>
          <w:lang w:eastAsia="en-GB"/>
        </w:rPr>
        <w:br/>
      </w:r>
      <w:r w:rsidRPr="006E70D7">
        <w:rPr>
          <w:rFonts w:asciiTheme="minorHAnsi" w:eastAsia="Times New Roman" w:hAnsiTheme="minorHAnsi" w:cstheme="minorHAnsi"/>
          <w:b/>
          <w:bCs/>
          <w:color w:val="000000"/>
          <w:lang w:eastAsia="en-GB"/>
        </w:rPr>
        <w:t>SDG 2 Zero hunger:</w:t>
      </w:r>
      <w:r w:rsidRPr="006E70D7">
        <w:rPr>
          <w:rFonts w:asciiTheme="minorHAnsi" w:eastAsia="Times New Roman" w:hAnsiTheme="minorHAnsi" w:cstheme="minorHAnsi"/>
          <w:color w:val="000000"/>
          <w:lang w:eastAsia="en-GB"/>
        </w:rPr>
        <w:t xml:space="preserve"> adequate food assistance programmes are in place at national and city levels, but there are still cases of malnutrition among adolescents from poor and low-income families. </w:t>
      </w:r>
      <w:r w:rsidRPr="006E70D7">
        <w:rPr>
          <w:rFonts w:asciiTheme="minorHAnsi" w:eastAsia="Times New Roman" w:hAnsiTheme="minorHAnsi" w:cstheme="minorHAnsi"/>
          <w:color w:val="000000"/>
          <w:lang w:eastAsia="en-GB"/>
        </w:rPr>
        <w:br/>
      </w:r>
      <w:r w:rsidRPr="006E70D7">
        <w:rPr>
          <w:rFonts w:asciiTheme="minorHAnsi" w:eastAsia="Times New Roman" w:hAnsiTheme="minorHAnsi" w:cstheme="minorHAnsi"/>
          <w:b/>
          <w:bCs/>
          <w:color w:val="000000"/>
          <w:lang w:eastAsia="en-GB"/>
        </w:rPr>
        <w:t>SDG 3 Good health and well-being:</w:t>
      </w:r>
      <w:r w:rsidRPr="006E70D7">
        <w:rPr>
          <w:rFonts w:asciiTheme="minorHAnsi" w:eastAsia="Times New Roman" w:hAnsiTheme="minorHAnsi" w:cstheme="minorHAnsi"/>
          <w:color w:val="000000"/>
          <w:lang w:eastAsia="en-GB"/>
        </w:rPr>
        <w:t xml:space="preserve"> Health care is accessible to all. Citizens can access free primary care and non-citizens can access it at minimal cost. </w:t>
      </w:r>
      <w:r w:rsidRPr="006E70D7">
        <w:rPr>
          <w:rFonts w:asciiTheme="minorHAnsi" w:eastAsia="Times New Roman" w:hAnsiTheme="minorHAnsi" w:cstheme="minorHAnsi"/>
          <w:color w:val="000000"/>
          <w:lang w:eastAsia="en-GB"/>
        </w:rPr>
        <w:br/>
      </w:r>
      <w:r w:rsidRPr="006E70D7">
        <w:rPr>
          <w:rFonts w:asciiTheme="minorHAnsi" w:eastAsia="Times New Roman" w:hAnsiTheme="minorHAnsi" w:cstheme="minorHAnsi"/>
          <w:b/>
          <w:bCs/>
          <w:color w:val="000000"/>
          <w:lang w:eastAsia="en-GB"/>
        </w:rPr>
        <w:t>SDG 4 Quality Education:</w:t>
      </w:r>
      <w:r w:rsidRPr="006E70D7">
        <w:rPr>
          <w:rFonts w:asciiTheme="minorHAnsi" w:eastAsia="Times New Roman" w:hAnsiTheme="minorHAnsi" w:cstheme="minorHAnsi"/>
          <w:color w:val="000000"/>
          <w:lang w:eastAsia="en-GB"/>
        </w:rPr>
        <w:t xml:space="preserve"> Education is available and universally accessible to all children and youth. There are </w:t>
      </w:r>
      <w:proofErr w:type="gramStart"/>
      <w:r w:rsidRPr="006E70D7">
        <w:rPr>
          <w:rFonts w:asciiTheme="minorHAnsi" w:eastAsia="Times New Roman" w:hAnsiTheme="minorHAnsi" w:cstheme="minorHAnsi"/>
          <w:color w:val="000000"/>
          <w:lang w:eastAsia="en-GB"/>
        </w:rPr>
        <w:t>a sufficient number of</w:t>
      </w:r>
      <w:proofErr w:type="gramEnd"/>
      <w:r w:rsidRPr="006E70D7">
        <w:rPr>
          <w:rFonts w:asciiTheme="minorHAnsi" w:eastAsia="Times New Roman" w:hAnsiTheme="minorHAnsi" w:cstheme="minorHAnsi"/>
          <w:color w:val="000000"/>
          <w:lang w:eastAsia="en-GB"/>
        </w:rPr>
        <w:t xml:space="preserve"> schools at all levels, but the curriculum could be expanded to include life skills, especially in digital literacy. </w:t>
      </w:r>
      <w:r w:rsidRPr="006E70D7">
        <w:rPr>
          <w:rFonts w:asciiTheme="minorHAnsi" w:eastAsia="Times New Roman" w:hAnsiTheme="minorHAnsi" w:cstheme="minorHAnsi"/>
          <w:color w:val="000000"/>
          <w:lang w:eastAsia="en-GB"/>
        </w:rPr>
        <w:br/>
      </w:r>
      <w:r w:rsidRPr="006E70D7">
        <w:rPr>
          <w:rFonts w:asciiTheme="minorHAnsi" w:eastAsia="Times New Roman" w:hAnsiTheme="minorHAnsi" w:cstheme="minorHAnsi"/>
          <w:b/>
          <w:bCs/>
          <w:color w:val="000000"/>
          <w:lang w:eastAsia="en-GB"/>
        </w:rPr>
        <w:t>SDG 5 Gender Equality:</w:t>
      </w:r>
      <w:r w:rsidRPr="006E70D7">
        <w:rPr>
          <w:rFonts w:asciiTheme="minorHAnsi" w:eastAsia="Times New Roman" w:hAnsiTheme="minorHAnsi" w:cstheme="minorHAnsi"/>
          <w:color w:val="000000"/>
          <w:lang w:eastAsia="en-GB"/>
        </w:rPr>
        <w:t xml:space="preserve"> There is still discrimination against girls and the Orang Asli.</w:t>
      </w:r>
      <w:r w:rsidRPr="006E70D7">
        <w:rPr>
          <w:rFonts w:asciiTheme="minorHAnsi" w:eastAsia="Times New Roman" w:hAnsiTheme="minorHAnsi" w:cstheme="minorHAnsi"/>
          <w:color w:val="000000"/>
          <w:lang w:eastAsia="en-GB"/>
        </w:rPr>
        <w:br/>
      </w:r>
      <w:r w:rsidRPr="006E70D7">
        <w:rPr>
          <w:rFonts w:asciiTheme="minorHAnsi" w:eastAsia="Times New Roman" w:hAnsiTheme="minorHAnsi" w:cstheme="minorHAnsi"/>
          <w:b/>
          <w:bCs/>
          <w:color w:val="000000"/>
          <w:lang w:eastAsia="en-GB"/>
        </w:rPr>
        <w:lastRenderedPageBreak/>
        <w:t>SDG 6 Clean Water and sanitation:</w:t>
      </w:r>
      <w:r w:rsidRPr="006E70D7">
        <w:rPr>
          <w:rFonts w:asciiTheme="minorHAnsi" w:eastAsia="Times New Roman" w:hAnsiTheme="minorHAnsi" w:cstheme="minorHAnsi"/>
          <w:color w:val="000000"/>
          <w:lang w:eastAsia="en-GB"/>
        </w:rPr>
        <w:t xml:space="preserve"> Malaysia has an excellent WASH system. However, sanitation has been a problem during COVID -19</w:t>
      </w:r>
    </w:p>
    <w:p w14:paraId="0535A8CC" w14:textId="59177761" w:rsidR="00A66689" w:rsidRPr="006E70D7" w:rsidRDefault="00BA32AC" w:rsidP="00A66689">
      <w:pPr>
        <w:contextualSpacing/>
        <w:rPr>
          <w:rFonts w:asciiTheme="minorHAnsi" w:eastAsia="Times New Roman" w:hAnsiTheme="minorHAnsi" w:cstheme="minorHAnsi"/>
          <w:color w:val="000000"/>
          <w:lang w:eastAsia="en-GB"/>
        </w:rPr>
      </w:pPr>
      <w:r w:rsidRPr="006E70D7">
        <w:rPr>
          <w:rFonts w:asciiTheme="minorHAnsi" w:eastAsia="Times New Roman" w:hAnsiTheme="minorHAnsi" w:cstheme="minorHAnsi"/>
          <w:b/>
          <w:bCs/>
          <w:color w:val="000000"/>
          <w:lang w:eastAsia="en-GB"/>
        </w:rPr>
        <w:t>SDG 8 Decent work and Economic Growth:</w:t>
      </w:r>
      <w:r w:rsidRPr="006E70D7">
        <w:rPr>
          <w:rFonts w:asciiTheme="minorHAnsi" w:eastAsia="Times New Roman" w:hAnsiTheme="minorHAnsi" w:cstheme="minorHAnsi"/>
          <w:color w:val="000000"/>
          <w:lang w:eastAsia="en-GB"/>
        </w:rPr>
        <w:t xml:space="preserve"> Child labour is a problem, especially among people from poor and low-income families.</w:t>
      </w:r>
      <w:r w:rsidRPr="006E70D7">
        <w:rPr>
          <w:rFonts w:asciiTheme="minorHAnsi" w:eastAsia="Times New Roman" w:hAnsiTheme="minorHAnsi" w:cstheme="minorHAnsi"/>
          <w:color w:val="000000"/>
          <w:lang w:eastAsia="en-GB"/>
        </w:rPr>
        <w:br/>
      </w:r>
      <w:r w:rsidRPr="006E70D7">
        <w:rPr>
          <w:rFonts w:asciiTheme="minorHAnsi" w:eastAsia="Times New Roman" w:hAnsiTheme="minorHAnsi" w:cstheme="minorHAnsi"/>
          <w:b/>
          <w:bCs/>
          <w:color w:val="000000"/>
          <w:lang w:eastAsia="en-GB"/>
        </w:rPr>
        <w:t>SDG 10 Reduced Inequality:</w:t>
      </w:r>
      <w:r w:rsidRPr="006E70D7">
        <w:rPr>
          <w:rFonts w:asciiTheme="minorHAnsi" w:eastAsia="Times New Roman" w:hAnsiTheme="minorHAnsi" w:cstheme="minorHAnsi"/>
          <w:color w:val="000000"/>
          <w:lang w:eastAsia="en-GB"/>
        </w:rPr>
        <w:t xml:space="preserve"> Access to social services is equal, but discrimination against Orang Asli children is widespread. </w:t>
      </w:r>
      <w:r w:rsidRPr="006E70D7">
        <w:rPr>
          <w:rFonts w:asciiTheme="minorHAnsi" w:eastAsia="Times New Roman" w:hAnsiTheme="minorHAnsi" w:cstheme="minorHAnsi"/>
          <w:color w:val="000000"/>
          <w:lang w:eastAsia="en-GB"/>
        </w:rPr>
        <w:br/>
      </w:r>
      <w:r w:rsidRPr="006E70D7">
        <w:rPr>
          <w:rFonts w:asciiTheme="minorHAnsi" w:eastAsia="Times New Roman" w:hAnsiTheme="minorHAnsi" w:cstheme="minorHAnsi"/>
          <w:b/>
          <w:bCs/>
          <w:color w:val="000000"/>
          <w:lang w:eastAsia="en-GB"/>
        </w:rPr>
        <w:t>SDG 11 Sustainable Cities and Communities:</w:t>
      </w:r>
      <w:r w:rsidRPr="006E70D7">
        <w:rPr>
          <w:rFonts w:asciiTheme="minorHAnsi" w:eastAsia="Times New Roman" w:hAnsiTheme="minorHAnsi" w:cstheme="minorHAnsi"/>
          <w:color w:val="000000"/>
          <w:lang w:eastAsia="en-GB"/>
        </w:rPr>
        <w:t xml:space="preserve"> There are enough facilities for children and adolescents with disabilities, but these could be improved to accommodate specific disabilities.</w:t>
      </w:r>
      <w:r w:rsidRPr="006E70D7">
        <w:rPr>
          <w:rFonts w:asciiTheme="minorHAnsi" w:eastAsia="Times New Roman" w:hAnsiTheme="minorHAnsi" w:cstheme="minorHAnsi"/>
          <w:color w:val="000000"/>
          <w:lang w:eastAsia="en-GB"/>
        </w:rPr>
        <w:br/>
      </w:r>
      <w:r w:rsidRPr="006E70D7">
        <w:rPr>
          <w:rFonts w:asciiTheme="minorHAnsi" w:eastAsia="Times New Roman" w:hAnsiTheme="minorHAnsi" w:cstheme="minorHAnsi"/>
          <w:b/>
          <w:bCs/>
          <w:color w:val="000000"/>
          <w:lang w:eastAsia="en-GB"/>
        </w:rPr>
        <w:t xml:space="preserve">SDG 16 Peace, </w:t>
      </w:r>
      <w:proofErr w:type="gramStart"/>
      <w:r w:rsidRPr="006E70D7">
        <w:rPr>
          <w:rFonts w:asciiTheme="minorHAnsi" w:eastAsia="Times New Roman" w:hAnsiTheme="minorHAnsi" w:cstheme="minorHAnsi"/>
          <w:b/>
          <w:bCs/>
          <w:color w:val="000000"/>
          <w:lang w:eastAsia="en-GB"/>
        </w:rPr>
        <w:t>justice</w:t>
      </w:r>
      <w:proofErr w:type="gramEnd"/>
      <w:r w:rsidRPr="006E70D7">
        <w:rPr>
          <w:rFonts w:asciiTheme="minorHAnsi" w:eastAsia="Times New Roman" w:hAnsiTheme="minorHAnsi" w:cstheme="minorHAnsi"/>
          <w:b/>
          <w:bCs/>
          <w:color w:val="000000"/>
          <w:lang w:eastAsia="en-GB"/>
        </w:rPr>
        <w:t xml:space="preserve"> and Strong Institutions:</w:t>
      </w:r>
      <w:r w:rsidRPr="006E70D7">
        <w:rPr>
          <w:rFonts w:asciiTheme="minorHAnsi" w:eastAsia="Times New Roman" w:hAnsiTheme="minorHAnsi" w:cstheme="minorHAnsi"/>
          <w:color w:val="000000"/>
          <w:lang w:eastAsia="en-GB"/>
        </w:rPr>
        <w:t xml:space="preserve"> There is good child participation in the PJCC but there is still a lack of inclusive child participation and representative decision making at all levels.</w:t>
      </w:r>
    </w:p>
    <w:p w14:paraId="76995E5E" w14:textId="77777777" w:rsidR="00A66689" w:rsidRPr="006E70D7" w:rsidRDefault="00A66689" w:rsidP="00A66689">
      <w:pPr>
        <w:pStyle w:val="Titre4"/>
      </w:pPr>
      <w:r w:rsidRPr="006E70D7">
        <w:t>Enabling Environment</w:t>
      </w:r>
    </w:p>
    <w:p w14:paraId="74C62831" w14:textId="15087948" w:rsidR="00A66689" w:rsidRPr="006E70D7" w:rsidRDefault="00A66689" w:rsidP="00A66689">
      <w:r w:rsidRPr="006E70D7">
        <w:t xml:space="preserve">The enabling environment analysis outlines the potential, bottlenecks, and challenges that </w:t>
      </w:r>
      <w:proofErr w:type="spellStart"/>
      <w:r w:rsidRPr="006E70D7">
        <w:t>Petaling</w:t>
      </w:r>
      <w:proofErr w:type="spellEnd"/>
      <w:r w:rsidRPr="006E70D7">
        <w:t xml:space="preserve"> Jaya has in reaching CFCI candidate status. There are six (6) elements in the enabling environment namely: (1) Gaps in knowledge, attitudes, and practises (KAPs); (2) governance and coordination; (3) inequalities and inequities; (4) data information and management; (5) financing and human resource, and (6) gaps in legal framework and policy. These enabling circumstances must be addressed to establish a creative and meaningful CFCI Action Plan.</w:t>
      </w:r>
    </w:p>
    <w:p w14:paraId="10E68295" w14:textId="1E53172B" w:rsidR="00C830C6" w:rsidRPr="006E70D7" w:rsidRDefault="00566C15" w:rsidP="008A0B2C">
      <w:pPr>
        <w:pStyle w:val="Titre4"/>
      </w:pPr>
      <w:r w:rsidRPr="006E70D7">
        <w:t>Pathways to creating a Child Friend City</w:t>
      </w:r>
      <w:r w:rsidR="00F31656" w:rsidRPr="006E70D7">
        <w:t xml:space="preserve"> (CFCI)</w:t>
      </w:r>
      <w:r w:rsidRPr="006E70D7">
        <w:t xml:space="preserve"> in </w:t>
      </w:r>
      <w:proofErr w:type="spellStart"/>
      <w:r w:rsidRPr="006E70D7">
        <w:t>Petaling</w:t>
      </w:r>
      <w:proofErr w:type="spellEnd"/>
      <w:r w:rsidRPr="006E70D7">
        <w:t xml:space="preserve"> Jaya</w:t>
      </w:r>
    </w:p>
    <w:p w14:paraId="7D76EAD9" w14:textId="77777777" w:rsidR="002D02E6" w:rsidRPr="006E70D7" w:rsidRDefault="001D431C" w:rsidP="002945B3">
      <w:pPr>
        <w:pStyle w:val="Paragraphedeliste"/>
        <w:numPr>
          <w:ilvl w:val="0"/>
          <w:numId w:val="70"/>
        </w:numPr>
      </w:pPr>
      <w:r w:rsidRPr="006E70D7">
        <w:t>Recommendations</w:t>
      </w:r>
      <w:r w:rsidR="00F31656" w:rsidRPr="006E70D7">
        <w:t xml:space="preserve"> </w:t>
      </w:r>
      <w:r w:rsidR="00897D0E" w:rsidRPr="006E70D7">
        <w:t>for</w:t>
      </w:r>
      <w:r w:rsidR="00F31656" w:rsidRPr="006E70D7">
        <w:t xml:space="preserve"> creating </w:t>
      </w:r>
      <w:r w:rsidR="00453A52" w:rsidRPr="006E70D7">
        <w:t>a CFCI</w:t>
      </w:r>
      <w:r w:rsidR="00F31656" w:rsidRPr="006E70D7">
        <w:t xml:space="preserve"> in </w:t>
      </w:r>
      <w:proofErr w:type="spellStart"/>
      <w:r w:rsidR="00F31656" w:rsidRPr="006E70D7">
        <w:t>Petaling</w:t>
      </w:r>
      <w:proofErr w:type="spellEnd"/>
      <w:r w:rsidR="00F31656" w:rsidRPr="006E70D7">
        <w:t xml:space="preserve"> Jaya are linked to the future direction </w:t>
      </w:r>
      <w:r w:rsidR="00453A52" w:rsidRPr="006E70D7">
        <w:t>of the</w:t>
      </w:r>
      <w:r w:rsidR="00F31656" w:rsidRPr="006E70D7">
        <w:t xml:space="preserve"> city</w:t>
      </w:r>
      <w:r w:rsidR="00C66F17" w:rsidRPr="006E70D7">
        <w:t>,</w:t>
      </w:r>
      <w:r w:rsidR="00F31656" w:rsidRPr="006E70D7">
        <w:t xml:space="preserve"> </w:t>
      </w:r>
      <w:r w:rsidR="00C66F17" w:rsidRPr="006E70D7">
        <w:t>in becoming</w:t>
      </w:r>
      <w:r w:rsidR="00453A52" w:rsidRPr="006E70D7">
        <w:t xml:space="preserve"> PJ</w:t>
      </w:r>
      <w:r w:rsidR="000B1A4A" w:rsidRPr="006E70D7">
        <w:t xml:space="preserve"> Smart, Sustainable and </w:t>
      </w:r>
      <w:r w:rsidR="00453A52" w:rsidRPr="006E70D7">
        <w:t>Resilient in</w:t>
      </w:r>
      <w:r w:rsidR="000B1A4A" w:rsidRPr="006E70D7">
        <w:t xml:space="preserve"> 2030 and in addressing the </w:t>
      </w:r>
      <w:r w:rsidR="00D21971" w:rsidRPr="006E70D7">
        <w:t xml:space="preserve">five child right’s goals. </w:t>
      </w:r>
    </w:p>
    <w:p w14:paraId="208EE958" w14:textId="77777777" w:rsidR="002D02E6" w:rsidRPr="006E70D7" w:rsidRDefault="008E4047" w:rsidP="002945B3">
      <w:pPr>
        <w:pStyle w:val="Paragraphedeliste"/>
        <w:numPr>
          <w:ilvl w:val="0"/>
          <w:numId w:val="70"/>
        </w:numPr>
      </w:pPr>
      <w:r w:rsidRPr="006E70D7">
        <w:t>Recommendations</w:t>
      </w:r>
      <w:r w:rsidR="005E421D" w:rsidRPr="006E70D7">
        <w:t xml:space="preserve"> </w:t>
      </w:r>
      <w:r w:rsidR="00042970" w:rsidRPr="006E70D7">
        <w:t xml:space="preserve">for </w:t>
      </w:r>
      <w:r w:rsidR="00CD7D1C" w:rsidRPr="006E70D7">
        <w:t>creating a</w:t>
      </w:r>
      <w:r w:rsidRPr="006E70D7">
        <w:t xml:space="preserve"> liveable and resilient city include better waste </w:t>
      </w:r>
      <w:r w:rsidR="007D6C54" w:rsidRPr="006E70D7">
        <w:t>management, increase</w:t>
      </w:r>
      <w:r w:rsidR="00CD7D1C" w:rsidRPr="006E70D7">
        <w:t>d</w:t>
      </w:r>
      <w:r w:rsidR="007D6C54" w:rsidRPr="006E70D7">
        <w:t xml:space="preserve"> green space, increase</w:t>
      </w:r>
      <w:r w:rsidR="00CD7D1C" w:rsidRPr="006E70D7">
        <w:t>d</w:t>
      </w:r>
      <w:r w:rsidR="007D6C54" w:rsidRPr="006E70D7">
        <w:t xml:space="preserve"> public safety by design, </w:t>
      </w:r>
      <w:r w:rsidR="00CD7D1C" w:rsidRPr="006E70D7">
        <w:t>long-term</w:t>
      </w:r>
      <w:r w:rsidR="007D6C54" w:rsidRPr="006E70D7">
        <w:t xml:space="preserve"> availability of free shuttle bus</w:t>
      </w:r>
      <w:r w:rsidR="00CD7D1C" w:rsidRPr="006E70D7">
        <w:t>es</w:t>
      </w:r>
      <w:r w:rsidR="007D6C54" w:rsidRPr="006E70D7">
        <w:t xml:space="preserve"> for school children</w:t>
      </w:r>
      <w:r w:rsidR="000F09B6" w:rsidRPr="006E70D7">
        <w:t xml:space="preserve"> and</w:t>
      </w:r>
      <w:r w:rsidR="007D6C54" w:rsidRPr="006E70D7">
        <w:t xml:space="preserve"> </w:t>
      </w:r>
      <w:r w:rsidR="000F09B6" w:rsidRPr="006E70D7">
        <w:t>accessible</w:t>
      </w:r>
      <w:r w:rsidR="007D6C54" w:rsidRPr="006E70D7">
        <w:t xml:space="preserve"> facilities for </w:t>
      </w:r>
      <w:r w:rsidR="000F09B6" w:rsidRPr="006E70D7">
        <w:t>children</w:t>
      </w:r>
      <w:r w:rsidR="00CD7D1C" w:rsidRPr="006E70D7">
        <w:t xml:space="preserve"> with disabilities</w:t>
      </w:r>
      <w:r w:rsidR="000F09B6" w:rsidRPr="006E70D7">
        <w:t xml:space="preserve">. </w:t>
      </w:r>
    </w:p>
    <w:p w14:paraId="3823048A" w14:textId="77777777" w:rsidR="002D02E6" w:rsidRPr="006E70D7" w:rsidRDefault="00042970" w:rsidP="002945B3">
      <w:pPr>
        <w:pStyle w:val="Paragraphedeliste"/>
        <w:numPr>
          <w:ilvl w:val="0"/>
          <w:numId w:val="70"/>
        </w:numPr>
      </w:pPr>
      <w:r w:rsidRPr="006E70D7">
        <w:t>Recommendations for creating a</w:t>
      </w:r>
      <w:r w:rsidR="000F09B6" w:rsidRPr="006E70D7">
        <w:t xml:space="preserve"> smart city </w:t>
      </w:r>
      <w:r w:rsidRPr="006E70D7">
        <w:t>include</w:t>
      </w:r>
      <w:r w:rsidR="000F09B6" w:rsidRPr="006E70D7">
        <w:t xml:space="preserve"> adopt</w:t>
      </w:r>
      <w:r w:rsidR="00AE6C9C" w:rsidRPr="006E70D7">
        <w:t>ing</w:t>
      </w:r>
      <w:r w:rsidR="000F09B6" w:rsidRPr="006E70D7">
        <w:t xml:space="preserve"> high-speed internet, integrat</w:t>
      </w:r>
      <w:r w:rsidR="00AE6C9C" w:rsidRPr="006E70D7">
        <w:t>ing a</w:t>
      </w:r>
      <w:r w:rsidR="000F09B6" w:rsidRPr="006E70D7">
        <w:t xml:space="preserve"> database </w:t>
      </w:r>
      <w:r w:rsidR="00AE6C9C" w:rsidRPr="006E70D7">
        <w:t>for</w:t>
      </w:r>
      <w:r w:rsidR="000F09B6" w:rsidRPr="006E70D7">
        <w:t xml:space="preserve"> disaggregated city</w:t>
      </w:r>
      <w:r w:rsidR="00AE6C9C" w:rsidRPr="006E70D7">
        <w:t>-</w:t>
      </w:r>
      <w:r w:rsidR="000F09B6" w:rsidRPr="006E70D7">
        <w:t xml:space="preserve">level data on children and adolescents and skill-based programmes on digitalisation for children, </w:t>
      </w:r>
      <w:r w:rsidR="00533E6A" w:rsidRPr="006E70D7">
        <w:t>adolescents,</w:t>
      </w:r>
      <w:r w:rsidR="000F09B6" w:rsidRPr="006E70D7">
        <w:t xml:space="preserve"> and duty bearers. </w:t>
      </w:r>
      <w:r w:rsidR="00AE6C9C" w:rsidRPr="006E70D7">
        <w:t>D</w:t>
      </w:r>
      <w:r w:rsidR="00533E6A" w:rsidRPr="006E70D7">
        <w:t>igitalisation require</w:t>
      </w:r>
      <w:r w:rsidR="00AE6C9C" w:rsidRPr="006E70D7">
        <w:t>s</w:t>
      </w:r>
      <w:r w:rsidR="00533E6A" w:rsidRPr="006E70D7">
        <w:t xml:space="preserve"> effort </w:t>
      </w:r>
      <w:r w:rsidR="002D02E6" w:rsidRPr="006E70D7">
        <w:t>from</w:t>
      </w:r>
      <w:r w:rsidR="00533E6A" w:rsidRPr="006E70D7">
        <w:t xml:space="preserve"> everyone for a better</w:t>
      </w:r>
      <w:r w:rsidR="002D02E6" w:rsidRPr="006E70D7">
        <w:t xml:space="preserve"> standard of</w:t>
      </w:r>
      <w:r w:rsidR="00533E6A" w:rsidRPr="006E70D7">
        <w:t xml:space="preserve"> </w:t>
      </w:r>
      <w:r w:rsidR="001E5FA3" w:rsidRPr="006E70D7">
        <w:t xml:space="preserve">living. </w:t>
      </w:r>
    </w:p>
    <w:p w14:paraId="57D40889" w14:textId="77777777" w:rsidR="002D02E6" w:rsidRPr="006E70D7" w:rsidRDefault="002D02E6" w:rsidP="002945B3">
      <w:pPr>
        <w:pStyle w:val="Paragraphedeliste"/>
        <w:numPr>
          <w:ilvl w:val="0"/>
          <w:numId w:val="70"/>
        </w:numPr>
      </w:pPr>
      <w:r w:rsidRPr="006E70D7">
        <w:t>Recommendations for s</w:t>
      </w:r>
      <w:r w:rsidR="001E5FA3" w:rsidRPr="006E70D7">
        <w:t xml:space="preserve">timulating </w:t>
      </w:r>
      <w:r w:rsidRPr="006E70D7">
        <w:t xml:space="preserve">the </w:t>
      </w:r>
      <w:r w:rsidR="001E5FA3" w:rsidRPr="006E70D7">
        <w:t>economy</w:t>
      </w:r>
      <w:r w:rsidR="005E421D" w:rsidRPr="006E70D7">
        <w:t xml:space="preserve">, </w:t>
      </w:r>
      <w:r w:rsidR="001E5FA3" w:rsidRPr="006E70D7">
        <w:t>include enhancing education and skill-based programmes</w:t>
      </w:r>
      <w:r w:rsidR="00E90244" w:rsidRPr="006E70D7">
        <w:t xml:space="preserve">, </w:t>
      </w:r>
      <w:r w:rsidR="001E5FA3" w:rsidRPr="006E70D7">
        <w:t xml:space="preserve">building </w:t>
      </w:r>
      <w:r w:rsidRPr="006E70D7">
        <w:t xml:space="preserve">a </w:t>
      </w:r>
      <w:r w:rsidR="001E5FA3" w:rsidRPr="006E70D7">
        <w:t>culture</w:t>
      </w:r>
      <w:r w:rsidR="00E90244" w:rsidRPr="006E70D7">
        <w:t xml:space="preserve"> of sustainability among children and adolescents and educating them on sustainable business models through school curriculum or other programmes. </w:t>
      </w:r>
    </w:p>
    <w:p w14:paraId="705D2A45" w14:textId="77777777" w:rsidR="002C365B" w:rsidRPr="006E70D7" w:rsidRDefault="002D02E6" w:rsidP="002945B3">
      <w:pPr>
        <w:pStyle w:val="Paragraphedeliste"/>
        <w:numPr>
          <w:ilvl w:val="0"/>
          <w:numId w:val="70"/>
        </w:numPr>
      </w:pPr>
      <w:r w:rsidRPr="006E70D7">
        <w:t>Recommendations for</w:t>
      </w:r>
      <w:r w:rsidR="005E421D" w:rsidRPr="006E70D7">
        <w:t xml:space="preserve"> </w:t>
      </w:r>
      <w:r w:rsidR="002C365B" w:rsidRPr="006E70D7">
        <w:t>achieving the</w:t>
      </w:r>
      <w:r w:rsidR="005E421D" w:rsidRPr="006E70D7">
        <w:t xml:space="preserve"> </w:t>
      </w:r>
      <w:r w:rsidR="007D0B8A" w:rsidRPr="006E70D7">
        <w:t>child rights goals include enhanc</w:t>
      </w:r>
      <w:r w:rsidR="002C365B" w:rsidRPr="006E70D7">
        <w:t>ing</w:t>
      </w:r>
      <w:r w:rsidR="007D0B8A" w:rsidRPr="006E70D7">
        <w:t xml:space="preserve"> social services and social protection to eradicate poverty, increas</w:t>
      </w:r>
      <w:r w:rsidR="002C365B" w:rsidRPr="006E70D7">
        <w:t>ing</w:t>
      </w:r>
      <w:r w:rsidR="007D0B8A" w:rsidRPr="006E70D7">
        <w:t xml:space="preserve"> awareness on child rights, inculcat</w:t>
      </w:r>
      <w:r w:rsidR="002C365B" w:rsidRPr="006E70D7">
        <w:t>ing</w:t>
      </w:r>
      <w:r w:rsidR="007D0B8A" w:rsidRPr="006E70D7">
        <w:t xml:space="preserve"> appreciation of arts and culture, enhanc</w:t>
      </w:r>
      <w:r w:rsidR="002C365B" w:rsidRPr="006E70D7">
        <w:t>ing</w:t>
      </w:r>
      <w:r w:rsidR="007D0B8A" w:rsidRPr="006E70D7">
        <w:t xml:space="preserve"> digital education, creati</w:t>
      </w:r>
      <w:r w:rsidR="002C365B" w:rsidRPr="006E70D7">
        <w:t>ng</w:t>
      </w:r>
      <w:r w:rsidR="007D0B8A" w:rsidRPr="006E70D7">
        <w:t xml:space="preserve"> sustainable </w:t>
      </w:r>
      <w:proofErr w:type="gramStart"/>
      <w:r w:rsidR="007D0B8A" w:rsidRPr="006E70D7">
        <w:t>communit</w:t>
      </w:r>
      <w:r w:rsidR="002C365B" w:rsidRPr="006E70D7">
        <w:t>ies</w:t>
      </w:r>
      <w:proofErr w:type="gramEnd"/>
      <w:r w:rsidR="007D0B8A" w:rsidRPr="006E70D7">
        <w:t xml:space="preserve"> and provi</w:t>
      </w:r>
      <w:r w:rsidR="002C365B" w:rsidRPr="006E70D7">
        <w:t>ding</w:t>
      </w:r>
      <w:r w:rsidR="007D0B8A" w:rsidRPr="006E70D7">
        <w:t xml:space="preserve"> disab</w:t>
      </w:r>
      <w:r w:rsidR="002C365B" w:rsidRPr="006E70D7">
        <w:t>ility</w:t>
      </w:r>
      <w:r w:rsidR="007D0B8A" w:rsidRPr="006E70D7">
        <w:t xml:space="preserve">-friendly facilities. </w:t>
      </w:r>
    </w:p>
    <w:p w14:paraId="5B202AFB" w14:textId="625C76B3" w:rsidR="000F09B6" w:rsidRPr="006E70D7" w:rsidRDefault="002C365B" w:rsidP="002945B3">
      <w:pPr>
        <w:pStyle w:val="Paragraphedeliste"/>
        <w:numPr>
          <w:ilvl w:val="0"/>
          <w:numId w:val="70"/>
        </w:numPr>
      </w:pPr>
      <w:r w:rsidRPr="006E70D7">
        <w:t>Recommendations for</w:t>
      </w:r>
      <w:r w:rsidR="007D0B8A" w:rsidRPr="006E70D7">
        <w:t xml:space="preserve"> leading the public service </w:t>
      </w:r>
      <w:r w:rsidR="00A0582A" w:rsidRPr="006E70D7">
        <w:t>includes improving</w:t>
      </w:r>
      <w:r w:rsidR="007D0B8A" w:rsidRPr="006E70D7">
        <w:t xml:space="preserve"> governance and funding, enhanc</w:t>
      </w:r>
      <w:r w:rsidR="00A0582A" w:rsidRPr="006E70D7">
        <w:t>ing</w:t>
      </w:r>
      <w:r w:rsidR="007D0B8A" w:rsidRPr="006E70D7">
        <w:t xml:space="preserve"> children participation, improv</w:t>
      </w:r>
      <w:r w:rsidR="00A0582A" w:rsidRPr="006E70D7">
        <w:t>ing the</w:t>
      </w:r>
      <w:r w:rsidR="007D0B8A" w:rsidRPr="006E70D7">
        <w:t xml:space="preserve"> understanding of child rights and enforcement of child rights policies. </w:t>
      </w:r>
    </w:p>
    <w:p w14:paraId="33EAA37E" w14:textId="4B8EF11D" w:rsidR="000C164C" w:rsidRPr="006E70D7" w:rsidRDefault="000C164C" w:rsidP="000C164C"/>
    <w:p w14:paraId="45C4C54B" w14:textId="77777777" w:rsidR="000C164C" w:rsidRPr="006E70D7" w:rsidRDefault="000C164C"/>
    <w:p w14:paraId="0EF35C9D" w14:textId="77777777" w:rsidR="000C164C" w:rsidRPr="006E70D7" w:rsidRDefault="000C164C"/>
    <w:p w14:paraId="234CA87A" w14:textId="77777777" w:rsidR="00BA32AC" w:rsidRPr="006E70D7" w:rsidRDefault="00BA32AC">
      <w:pPr>
        <w:spacing w:before="0" w:after="0"/>
        <w:rPr>
          <w:b/>
          <w:color w:val="003972"/>
          <w:sz w:val="40"/>
          <w:szCs w:val="40"/>
        </w:rPr>
      </w:pPr>
      <w:r w:rsidRPr="006E70D7">
        <w:br w:type="page"/>
      </w:r>
    </w:p>
    <w:p w14:paraId="4F0F5D43" w14:textId="77777777" w:rsidR="009A767E" w:rsidRPr="006E70D7" w:rsidRDefault="007B6E25" w:rsidP="00ED4F54">
      <w:pPr>
        <w:pStyle w:val="Titre1"/>
        <w:numPr>
          <w:ilvl w:val="0"/>
          <w:numId w:val="0"/>
        </w:numPr>
        <w:rPr>
          <w:noProof/>
        </w:rPr>
      </w:pPr>
      <w:bookmarkStart w:id="18" w:name="_Toc15310585"/>
      <w:bookmarkStart w:id="19" w:name="_Toc80869916"/>
      <w:bookmarkStart w:id="20" w:name="_Toc80893082"/>
      <w:r w:rsidRPr="006E70D7">
        <w:lastRenderedPageBreak/>
        <w:t xml:space="preserve">Table of </w:t>
      </w:r>
      <w:r w:rsidR="00F972CB" w:rsidRPr="006E70D7">
        <w:rPr>
          <w:color w:val="003971"/>
        </w:rPr>
        <w:t>c</w:t>
      </w:r>
      <w:r w:rsidRPr="006E70D7">
        <w:rPr>
          <w:color w:val="003971"/>
        </w:rPr>
        <w:t>ontents</w:t>
      </w:r>
      <w:bookmarkEnd w:id="5"/>
      <w:bookmarkEnd w:id="6"/>
      <w:bookmarkEnd w:id="7"/>
      <w:bookmarkEnd w:id="8"/>
      <w:bookmarkEnd w:id="9"/>
      <w:bookmarkEnd w:id="10"/>
      <w:bookmarkEnd w:id="11"/>
      <w:bookmarkEnd w:id="12"/>
      <w:bookmarkEnd w:id="13"/>
      <w:bookmarkEnd w:id="14"/>
      <w:bookmarkEnd w:id="15"/>
      <w:bookmarkEnd w:id="18"/>
      <w:bookmarkEnd w:id="19"/>
      <w:bookmarkEnd w:id="20"/>
      <w:r w:rsidR="00C73443" w:rsidRPr="006E70D7">
        <w:fldChar w:fldCharType="begin"/>
      </w:r>
      <w:r w:rsidRPr="006E70D7">
        <w:instrText xml:space="preserve"> TOC \o "1-3" \h \z \u </w:instrText>
      </w:r>
      <w:r w:rsidR="00C73443" w:rsidRPr="006E70D7">
        <w:fldChar w:fldCharType="separate"/>
      </w:r>
    </w:p>
    <w:p w14:paraId="1B79B546" w14:textId="57E1A834" w:rsidR="009A767E" w:rsidRPr="006E70D7" w:rsidRDefault="00CA00F4">
      <w:pPr>
        <w:pStyle w:val="TM1"/>
        <w:rPr>
          <w:rFonts w:asciiTheme="minorHAnsi" w:eastAsiaTheme="minorEastAsia" w:hAnsiTheme="minorHAnsi" w:cstheme="minorBidi"/>
          <w:b w:val="0"/>
          <w:bCs w:val="0"/>
          <w:iCs w:val="0"/>
          <w:noProof/>
          <w:color w:val="auto"/>
          <w:sz w:val="24"/>
          <w:lang w:eastAsia="en-GB"/>
        </w:rPr>
      </w:pPr>
      <w:hyperlink w:anchor="_Toc80893080" w:history="1">
        <w:r w:rsidR="009A767E" w:rsidRPr="006E70D7">
          <w:rPr>
            <w:rStyle w:val="Lienhypertexte"/>
            <w:noProof/>
          </w:rPr>
          <w:t>Acknowledgements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_Toc80893080 \h </w:instrText>
        </w:r>
        <w:r w:rsidR="009A767E" w:rsidRPr="006E70D7">
          <w:rPr>
            <w:noProof/>
            <w:webHidden/>
          </w:rPr>
        </w:r>
        <w:r w:rsidR="009A767E" w:rsidRPr="006E70D7">
          <w:rPr>
            <w:noProof/>
            <w:webHidden/>
          </w:rPr>
          <w:fldChar w:fldCharType="separate"/>
        </w:r>
        <w:r w:rsidR="009A767E" w:rsidRPr="006E70D7">
          <w:rPr>
            <w:noProof/>
            <w:webHidden/>
          </w:rPr>
          <w:t>i</w:t>
        </w:r>
        <w:r w:rsidR="009A767E" w:rsidRPr="006E70D7">
          <w:rPr>
            <w:noProof/>
            <w:webHidden/>
          </w:rPr>
          <w:fldChar w:fldCharType="end"/>
        </w:r>
      </w:hyperlink>
    </w:p>
    <w:p w14:paraId="5E3F282E" w14:textId="7014E036" w:rsidR="009A767E" w:rsidRPr="006E70D7" w:rsidRDefault="00CA00F4">
      <w:pPr>
        <w:pStyle w:val="TM1"/>
        <w:rPr>
          <w:rFonts w:asciiTheme="minorHAnsi" w:eastAsiaTheme="minorEastAsia" w:hAnsiTheme="minorHAnsi" w:cstheme="minorBidi"/>
          <w:b w:val="0"/>
          <w:bCs w:val="0"/>
          <w:iCs w:val="0"/>
          <w:noProof/>
          <w:color w:val="auto"/>
          <w:sz w:val="24"/>
          <w:lang w:eastAsia="en-GB"/>
        </w:rPr>
      </w:pPr>
      <w:hyperlink w:anchor="_Toc80893081" w:history="1">
        <w:r w:rsidR="009A767E" w:rsidRPr="006E70D7">
          <w:rPr>
            <w:rStyle w:val="Lienhypertexte"/>
            <w:noProof/>
          </w:rPr>
          <w:t>Executive summary</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_Toc80893081 \h </w:instrText>
        </w:r>
        <w:r w:rsidR="009A767E" w:rsidRPr="006E70D7">
          <w:rPr>
            <w:noProof/>
            <w:webHidden/>
          </w:rPr>
        </w:r>
        <w:r w:rsidR="009A767E" w:rsidRPr="006E70D7">
          <w:rPr>
            <w:noProof/>
            <w:webHidden/>
          </w:rPr>
          <w:fldChar w:fldCharType="separate"/>
        </w:r>
        <w:r w:rsidR="009A767E" w:rsidRPr="006E70D7">
          <w:rPr>
            <w:noProof/>
            <w:webHidden/>
          </w:rPr>
          <w:t>ii</w:t>
        </w:r>
        <w:r w:rsidR="009A767E" w:rsidRPr="006E70D7">
          <w:rPr>
            <w:noProof/>
            <w:webHidden/>
          </w:rPr>
          <w:fldChar w:fldCharType="end"/>
        </w:r>
      </w:hyperlink>
    </w:p>
    <w:p w14:paraId="37F56366" w14:textId="40ED4793" w:rsidR="009A767E" w:rsidRPr="006E70D7" w:rsidRDefault="00CA00F4">
      <w:pPr>
        <w:pStyle w:val="TM1"/>
        <w:rPr>
          <w:rFonts w:asciiTheme="minorHAnsi" w:eastAsiaTheme="minorEastAsia" w:hAnsiTheme="minorHAnsi" w:cstheme="minorBidi"/>
          <w:b w:val="0"/>
          <w:bCs w:val="0"/>
          <w:iCs w:val="0"/>
          <w:noProof/>
          <w:color w:val="auto"/>
          <w:sz w:val="24"/>
          <w:lang w:eastAsia="en-GB"/>
        </w:rPr>
      </w:pPr>
      <w:hyperlink w:anchor="_Toc80893083" w:history="1">
        <w:r w:rsidR="009A767E" w:rsidRPr="006E70D7">
          <w:rPr>
            <w:rStyle w:val="Lienhypertexte"/>
            <w:noProof/>
          </w:rPr>
          <w:t>List of tables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_Toc80893083 \h </w:instrText>
        </w:r>
        <w:r w:rsidR="009A767E" w:rsidRPr="006E70D7">
          <w:rPr>
            <w:noProof/>
            <w:webHidden/>
          </w:rPr>
        </w:r>
        <w:r w:rsidR="009A767E" w:rsidRPr="006E70D7">
          <w:rPr>
            <w:noProof/>
            <w:webHidden/>
          </w:rPr>
          <w:fldChar w:fldCharType="separate"/>
        </w:r>
        <w:r w:rsidR="009A767E" w:rsidRPr="006E70D7">
          <w:rPr>
            <w:noProof/>
            <w:webHidden/>
          </w:rPr>
          <w:t>xiv</w:t>
        </w:r>
        <w:r w:rsidR="009A767E" w:rsidRPr="006E70D7">
          <w:rPr>
            <w:noProof/>
            <w:webHidden/>
          </w:rPr>
          <w:fldChar w:fldCharType="end"/>
        </w:r>
      </w:hyperlink>
    </w:p>
    <w:p w14:paraId="5BF30F1A" w14:textId="4033A63C" w:rsidR="009A767E" w:rsidRPr="006E70D7" w:rsidRDefault="00CA00F4">
      <w:pPr>
        <w:pStyle w:val="TM1"/>
        <w:rPr>
          <w:rFonts w:asciiTheme="minorHAnsi" w:eastAsiaTheme="minorEastAsia" w:hAnsiTheme="minorHAnsi" w:cstheme="minorBidi"/>
          <w:b w:val="0"/>
          <w:bCs w:val="0"/>
          <w:iCs w:val="0"/>
          <w:noProof/>
          <w:color w:val="auto"/>
          <w:sz w:val="24"/>
          <w:lang w:eastAsia="en-GB"/>
        </w:rPr>
      </w:pPr>
      <w:hyperlink w:anchor="_Toc80893084" w:history="1">
        <w:r w:rsidR="009A767E" w:rsidRPr="006E70D7">
          <w:rPr>
            <w:rStyle w:val="Lienhypertexte"/>
            <w:noProof/>
          </w:rPr>
          <w:t>List of figures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_Toc80893084 \h </w:instrText>
        </w:r>
        <w:r w:rsidR="009A767E" w:rsidRPr="006E70D7">
          <w:rPr>
            <w:noProof/>
            <w:webHidden/>
          </w:rPr>
        </w:r>
        <w:r w:rsidR="009A767E" w:rsidRPr="006E70D7">
          <w:rPr>
            <w:noProof/>
            <w:webHidden/>
          </w:rPr>
          <w:fldChar w:fldCharType="separate"/>
        </w:r>
        <w:r w:rsidR="009A767E" w:rsidRPr="006E70D7">
          <w:rPr>
            <w:noProof/>
            <w:webHidden/>
          </w:rPr>
          <w:t>xv</w:t>
        </w:r>
        <w:r w:rsidR="009A767E" w:rsidRPr="006E70D7">
          <w:rPr>
            <w:noProof/>
            <w:webHidden/>
          </w:rPr>
          <w:fldChar w:fldCharType="end"/>
        </w:r>
      </w:hyperlink>
    </w:p>
    <w:p w14:paraId="16974A7D" w14:textId="34B21BA8" w:rsidR="009A767E" w:rsidRPr="006E70D7" w:rsidRDefault="00CA00F4">
      <w:pPr>
        <w:pStyle w:val="TM1"/>
        <w:rPr>
          <w:rFonts w:asciiTheme="minorHAnsi" w:eastAsiaTheme="minorEastAsia" w:hAnsiTheme="minorHAnsi" w:cstheme="minorBidi"/>
          <w:b w:val="0"/>
          <w:bCs w:val="0"/>
          <w:iCs w:val="0"/>
          <w:noProof/>
          <w:color w:val="auto"/>
          <w:sz w:val="24"/>
          <w:lang w:eastAsia="en-GB"/>
        </w:rPr>
      </w:pPr>
      <w:hyperlink w:anchor="_Toc80893085" w:history="1">
        <w:r w:rsidR="009A767E" w:rsidRPr="006E70D7">
          <w:rPr>
            <w:rStyle w:val="Lienhypertexte"/>
            <w:noProof/>
          </w:rPr>
          <w:t>List of acronyms and abbrev</w:t>
        </w:r>
        <w:bookmarkStart w:id="21" w:name="_Hlt80970144"/>
        <w:r w:rsidR="009A767E" w:rsidRPr="006E70D7">
          <w:rPr>
            <w:rStyle w:val="Lienhypertexte"/>
            <w:noProof/>
          </w:rPr>
          <w:t>i</w:t>
        </w:r>
        <w:bookmarkEnd w:id="21"/>
        <w:r w:rsidR="009A767E" w:rsidRPr="006E70D7">
          <w:rPr>
            <w:rStyle w:val="Lienhypertexte"/>
            <w:noProof/>
          </w:rPr>
          <w:t>ations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_Toc80893085 \h </w:instrText>
        </w:r>
        <w:r w:rsidR="009A767E" w:rsidRPr="006E70D7">
          <w:rPr>
            <w:noProof/>
            <w:webHidden/>
          </w:rPr>
        </w:r>
        <w:r w:rsidR="009A767E" w:rsidRPr="006E70D7">
          <w:rPr>
            <w:noProof/>
            <w:webHidden/>
          </w:rPr>
          <w:fldChar w:fldCharType="separate"/>
        </w:r>
        <w:r w:rsidR="009A767E" w:rsidRPr="006E70D7">
          <w:rPr>
            <w:noProof/>
            <w:webHidden/>
          </w:rPr>
          <w:t>xvi</w:t>
        </w:r>
        <w:r w:rsidR="009A767E" w:rsidRPr="006E70D7">
          <w:rPr>
            <w:noProof/>
            <w:webHidden/>
          </w:rPr>
          <w:fldChar w:fldCharType="end"/>
        </w:r>
      </w:hyperlink>
    </w:p>
    <w:p w14:paraId="4511626B" w14:textId="0690C22E" w:rsidR="009A767E" w:rsidRPr="006E70D7" w:rsidRDefault="00CA00F4">
      <w:pPr>
        <w:pStyle w:val="TM1"/>
        <w:rPr>
          <w:rFonts w:asciiTheme="minorHAnsi" w:eastAsiaTheme="minorEastAsia" w:hAnsiTheme="minorHAnsi" w:cstheme="minorBidi"/>
          <w:b w:val="0"/>
          <w:bCs w:val="0"/>
          <w:iCs w:val="0"/>
          <w:noProof/>
          <w:color w:val="auto"/>
          <w:sz w:val="24"/>
          <w:lang w:eastAsia="en-GB"/>
        </w:rPr>
      </w:pPr>
      <w:hyperlink w:anchor="_Toc80893086" w:history="1">
        <w:r w:rsidR="009A767E" w:rsidRPr="006E70D7">
          <w:rPr>
            <w:rStyle w:val="Lienhypertexte"/>
            <w:noProof/>
          </w:rPr>
          <w:t>List of laws and policies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_Toc80893086 \h </w:instrText>
        </w:r>
        <w:r w:rsidR="009A767E" w:rsidRPr="006E70D7">
          <w:rPr>
            <w:noProof/>
            <w:webHidden/>
          </w:rPr>
        </w:r>
        <w:r w:rsidR="009A767E" w:rsidRPr="006E70D7">
          <w:rPr>
            <w:noProof/>
            <w:webHidden/>
          </w:rPr>
          <w:fldChar w:fldCharType="separate"/>
        </w:r>
        <w:r w:rsidR="009A767E" w:rsidRPr="006E70D7">
          <w:rPr>
            <w:noProof/>
            <w:webHidden/>
          </w:rPr>
          <w:t>xviii</w:t>
        </w:r>
        <w:r w:rsidR="009A767E" w:rsidRPr="006E70D7">
          <w:rPr>
            <w:noProof/>
            <w:webHidden/>
          </w:rPr>
          <w:fldChar w:fldCharType="end"/>
        </w:r>
      </w:hyperlink>
    </w:p>
    <w:p w14:paraId="46F987E0" w14:textId="4FDD884A" w:rsidR="009A767E" w:rsidRPr="006E70D7" w:rsidRDefault="00CA00F4">
      <w:pPr>
        <w:pStyle w:val="TM1"/>
        <w:rPr>
          <w:rFonts w:asciiTheme="minorHAnsi" w:eastAsiaTheme="minorEastAsia" w:hAnsiTheme="minorHAnsi" w:cstheme="minorBidi"/>
          <w:b w:val="0"/>
          <w:bCs w:val="0"/>
          <w:iCs w:val="0"/>
          <w:noProof/>
          <w:color w:val="auto"/>
          <w:sz w:val="24"/>
          <w:lang w:eastAsia="en-GB"/>
        </w:rPr>
      </w:pPr>
      <w:hyperlink w:anchor="_Toc80893087" w:history="1">
        <w:r w:rsidR="009A767E" w:rsidRPr="006E70D7">
          <w:rPr>
            <w:rStyle w:val="Lienhypertexte"/>
            <w:noProof/>
          </w:rPr>
          <w:t>1</w:t>
        </w:r>
        <w:r w:rsidR="009A767E" w:rsidRPr="006E70D7">
          <w:rPr>
            <w:rFonts w:asciiTheme="minorHAnsi" w:eastAsiaTheme="minorEastAsia" w:hAnsiTheme="minorHAnsi" w:cstheme="minorBidi"/>
            <w:b w:val="0"/>
            <w:bCs w:val="0"/>
            <w:iCs w:val="0"/>
            <w:noProof/>
            <w:color w:val="auto"/>
            <w:sz w:val="24"/>
            <w:lang w:eastAsia="en-GB"/>
          </w:rPr>
          <w:tab/>
        </w:r>
        <w:r w:rsidR="009A767E" w:rsidRPr="006E70D7">
          <w:rPr>
            <w:rStyle w:val="Lienhypertexte"/>
            <w:noProof/>
          </w:rPr>
          <w:t>Introduction: Rationale, approach and methodology</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_Toc80893087 \h </w:instrText>
        </w:r>
        <w:r w:rsidR="009A767E" w:rsidRPr="006E70D7">
          <w:rPr>
            <w:noProof/>
            <w:webHidden/>
          </w:rPr>
        </w:r>
        <w:r w:rsidR="009A767E" w:rsidRPr="006E70D7">
          <w:rPr>
            <w:noProof/>
            <w:webHidden/>
          </w:rPr>
          <w:fldChar w:fldCharType="separate"/>
        </w:r>
        <w:r w:rsidR="009A767E" w:rsidRPr="006E70D7">
          <w:rPr>
            <w:noProof/>
            <w:webHidden/>
          </w:rPr>
          <w:t>1</w:t>
        </w:r>
        <w:r w:rsidR="009A767E" w:rsidRPr="006E70D7">
          <w:rPr>
            <w:noProof/>
            <w:webHidden/>
          </w:rPr>
          <w:fldChar w:fldCharType="end"/>
        </w:r>
      </w:hyperlink>
    </w:p>
    <w:p w14:paraId="6DDE7084" w14:textId="44A9D051" w:rsidR="009A767E" w:rsidRPr="006E70D7" w:rsidRDefault="00CA00F4">
      <w:pPr>
        <w:pStyle w:val="TM2"/>
        <w:tabs>
          <w:tab w:val="left" w:pos="880"/>
          <w:tab w:val="right" w:leader="dot" w:pos="9010"/>
        </w:tabs>
        <w:rPr>
          <w:rFonts w:asciiTheme="minorHAnsi" w:eastAsiaTheme="minorEastAsia" w:hAnsiTheme="minorHAnsi" w:cstheme="minorBidi"/>
          <w:bCs w:val="0"/>
          <w:noProof/>
          <w:color w:val="auto"/>
          <w:sz w:val="24"/>
          <w:szCs w:val="24"/>
          <w:lang w:eastAsia="en-GB"/>
        </w:rPr>
      </w:pPr>
      <w:hyperlink w:anchor="_Toc80893088" w:history="1">
        <w:r w:rsidR="009A767E" w:rsidRPr="006E70D7">
          <w:rPr>
            <w:rStyle w:val="Lienhypertexte"/>
            <w:noProof/>
          </w:rPr>
          <w:t>1.1</w:t>
        </w:r>
        <w:r w:rsidR="009A767E" w:rsidRPr="006E70D7">
          <w:rPr>
            <w:rFonts w:asciiTheme="minorHAnsi" w:eastAsiaTheme="minorEastAsia" w:hAnsiTheme="minorHAnsi" w:cstheme="minorBidi"/>
            <w:bCs w:val="0"/>
            <w:noProof/>
            <w:color w:val="auto"/>
            <w:sz w:val="24"/>
            <w:szCs w:val="24"/>
            <w:lang w:eastAsia="en-GB"/>
          </w:rPr>
          <w:tab/>
        </w:r>
        <w:r w:rsidR="009A767E" w:rsidRPr="006E70D7">
          <w:rPr>
            <w:rStyle w:val="Lienhypertexte"/>
            <w:noProof/>
          </w:rPr>
          <w:t>Overview</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_Toc80893088 \h </w:instrText>
        </w:r>
        <w:r w:rsidR="009A767E" w:rsidRPr="006E70D7">
          <w:rPr>
            <w:noProof/>
            <w:webHidden/>
          </w:rPr>
        </w:r>
        <w:r w:rsidR="009A767E" w:rsidRPr="006E70D7">
          <w:rPr>
            <w:noProof/>
            <w:webHidden/>
          </w:rPr>
          <w:fldChar w:fldCharType="separate"/>
        </w:r>
        <w:r w:rsidR="009A767E" w:rsidRPr="006E70D7">
          <w:rPr>
            <w:noProof/>
            <w:webHidden/>
          </w:rPr>
          <w:t>1</w:t>
        </w:r>
        <w:r w:rsidR="009A767E" w:rsidRPr="006E70D7">
          <w:rPr>
            <w:noProof/>
            <w:webHidden/>
          </w:rPr>
          <w:fldChar w:fldCharType="end"/>
        </w:r>
      </w:hyperlink>
    </w:p>
    <w:p w14:paraId="098F777C" w14:textId="3747FA7C" w:rsidR="009A767E" w:rsidRPr="006E70D7" w:rsidRDefault="00CA00F4">
      <w:pPr>
        <w:pStyle w:val="TM3"/>
        <w:tabs>
          <w:tab w:val="left" w:pos="1100"/>
          <w:tab w:val="right" w:leader="dot" w:pos="9010"/>
        </w:tabs>
        <w:rPr>
          <w:rFonts w:asciiTheme="minorHAnsi" w:eastAsiaTheme="minorEastAsia" w:hAnsiTheme="minorHAnsi" w:cstheme="minorBidi"/>
          <w:noProof/>
          <w:color w:val="auto"/>
          <w:sz w:val="24"/>
          <w:szCs w:val="24"/>
          <w:lang w:eastAsia="en-GB"/>
        </w:rPr>
      </w:pPr>
      <w:hyperlink w:anchor="_Toc80893089" w:history="1">
        <w:r w:rsidR="009A767E" w:rsidRPr="006E70D7">
          <w:rPr>
            <w:rStyle w:val="Lienhypertexte"/>
            <w:noProof/>
          </w:rPr>
          <w:t>1.1.1</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Defining “children” and “adolescents”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_Toc80893089 \h </w:instrText>
        </w:r>
        <w:r w:rsidR="009A767E" w:rsidRPr="006E70D7">
          <w:rPr>
            <w:noProof/>
            <w:webHidden/>
          </w:rPr>
        </w:r>
        <w:r w:rsidR="009A767E" w:rsidRPr="006E70D7">
          <w:rPr>
            <w:noProof/>
            <w:webHidden/>
          </w:rPr>
          <w:fldChar w:fldCharType="separate"/>
        </w:r>
        <w:r w:rsidR="009A767E" w:rsidRPr="006E70D7">
          <w:rPr>
            <w:noProof/>
            <w:webHidden/>
          </w:rPr>
          <w:t>1</w:t>
        </w:r>
        <w:r w:rsidR="009A767E" w:rsidRPr="006E70D7">
          <w:rPr>
            <w:noProof/>
            <w:webHidden/>
          </w:rPr>
          <w:fldChar w:fldCharType="end"/>
        </w:r>
      </w:hyperlink>
    </w:p>
    <w:p w14:paraId="5FE78984" w14:textId="3743144F" w:rsidR="009A767E" w:rsidRPr="006E70D7" w:rsidRDefault="00CA00F4">
      <w:pPr>
        <w:pStyle w:val="TM3"/>
        <w:tabs>
          <w:tab w:val="left" w:pos="1100"/>
          <w:tab w:val="right" w:leader="dot" w:pos="9010"/>
        </w:tabs>
        <w:rPr>
          <w:rFonts w:asciiTheme="minorHAnsi" w:eastAsiaTheme="minorEastAsia" w:hAnsiTheme="minorHAnsi" w:cstheme="minorBidi"/>
          <w:noProof/>
          <w:color w:val="auto"/>
          <w:sz w:val="24"/>
          <w:szCs w:val="24"/>
          <w:lang w:eastAsia="en-GB"/>
        </w:rPr>
      </w:pPr>
      <w:hyperlink w:anchor="_Toc80893090" w:history="1">
        <w:r w:rsidR="009A767E" w:rsidRPr="006E70D7">
          <w:rPr>
            <w:rStyle w:val="Lienhypertexte"/>
            <w:noProof/>
          </w:rPr>
          <w:t>1.1.2</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Objectives and key questions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_Toc80893090 \h </w:instrText>
        </w:r>
        <w:r w:rsidR="009A767E" w:rsidRPr="006E70D7">
          <w:rPr>
            <w:noProof/>
            <w:webHidden/>
          </w:rPr>
        </w:r>
        <w:r w:rsidR="009A767E" w:rsidRPr="006E70D7">
          <w:rPr>
            <w:noProof/>
            <w:webHidden/>
          </w:rPr>
          <w:fldChar w:fldCharType="separate"/>
        </w:r>
        <w:r w:rsidR="009A767E" w:rsidRPr="006E70D7">
          <w:rPr>
            <w:noProof/>
            <w:webHidden/>
          </w:rPr>
          <w:t>1</w:t>
        </w:r>
        <w:r w:rsidR="009A767E" w:rsidRPr="006E70D7">
          <w:rPr>
            <w:noProof/>
            <w:webHidden/>
          </w:rPr>
          <w:fldChar w:fldCharType="end"/>
        </w:r>
      </w:hyperlink>
    </w:p>
    <w:p w14:paraId="50937301" w14:textId="6D5BCE9C" w:rsidR="009A767E" w:rsidRPr="006E70D7" w:rsidRDefault="00CA00F4">
      <w:pPr>
        <w:pStyle w:val="TM2"/>
        <w:tabs>
          <w:tab w:val="left" w:pos="880"/>
          <w:tab w:val="right" w:leader="dot" w:pos="9010"/>
        </w:tabs>
        <w:rPr>
          <w:rFonts w:asciiTheme="minorHAnsi" w:eastAsiaTheme="minorEastAsia" w:hAnsiTheme="minorHAnsi" w:cstheme="minorBidi"/>
          <w:bCs w:val="0"/>
          <w:noProof/>
          <w:color w:val="auto"/>
          <w:sz w:val="24"/>
          <w:szCs w:val="24"/>
          <w:lang w:eastAsia="en-GB"/>
        </w:rPr>
      </w:pPr>
      <w:hyperlink w:anchor="_Toc80893091" w:history="1">
        <w:r w:rsidR="009A767E" w:rsidRPr="006E70D7">
          <w:rPr>
            <w:rStyle w:val="Lienhypertexte"/>
            <w:noProof/>
          </w:rPr>
          <w:t>1.2</w:t>
        </w:r>
        <w:r w:rsidR="009A767E" w:rsidRPr="006E70D7">
          <w:rPr>
            <w:rFonts w:asciiTheme="minorHAnsi" w:eastAsiaTheme="minorEastAsia" w:hAnsiTheme="minorHAnsi" w:cstheme="minorBidi"/>
            <w:bCs w:val="0"/>
            <w:noProof/>
            <w:color w:val="auto"/>
            <w:sz w:val="24"/>
            <w:szCs w:val="24"/>
            <w:lang w:eastAsia="en-GB"/>
          </w:rPr>
          <w:tab/>
        </w:r>
        <w:r w:rsidR="009A767E" w:rsidRPr="006E70D7">
          <w:rPr>
            <w:rStyle w:val="Lienhypertexte"/>
            <w:noProof/>
          </w:rPr>
          <w:t>Every child: Analytical framework</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_Toc80893091 \h </w:instrText>
        </w:r>
        <w:r w:rsidR="009A767E" w:rsidRPr="006E70D7">
          <w:rPr>
            <w:noProof/>
            <w:webHidden/>
          </w:rPr>
        </w:r>
        <w:r w:rsidR="009A767E" w:rsidRPr="006E70D7">
          <w:rPr>
            <w:noProof/>
            <w:webHidden/>
          </w:rPr>
          <w:fldChar w:fldCharType="separate"/>
        </w:r>
        <w:r w:rsidR="009A767E" w:rsidRPr="006E70D7">
          <w:rPr>
            <w:noProof/>
            <w:webHidden/>
          </w:rPr>
          <w:t>2</w:t>
        </w:r>
        <w:r w:rsidR="009A767E" w:rsidRPr="006E70D7">
          <w:rPr>
            <w:noProof/>
            <w:webHidden/>
          </w:rPr>
          <w:fldChar w:fldCharType="end"/>
        </w:r>
      </w:hyperlink>
    </w:p>
    <w:p w14:paraId="43AFD657" w14:textId="0DB84EE9" w:rsidR="009A767E" w:rsidRPr="006E70D7" w:rsidRDefault="00CA00F4">
      <w:pPr>
        <w:pStyle w:val="TM2"/>
        <w:tabs>
          <w:tab w:val="left" w:pos="880"/>
          <w:tab w:val="right" w:leader="dot" w:pos="9010"/>
        </w:tabs>
        <w:rPr>
          <w:rFonts w:asciiTheme="minorHAnsi" w:eastAsiaTheme="minorEastAsia" w:hAnsiTheme="minorHAnsi" w:cstheme="minorBidi"/>
          <w:bCs w:val="0"/>
          <w:noProof/>
          <w:color w:val="auto"/>
          <w:sz w:val="24"/>
          <w:szCs w:val="24"/>
          <w:lang w:eastAsia="en-GB"/>
        </w:rPr>
      </w:pPr>
      <w:hyperlink w:anchor="_Toc80893092" w:history="1">
        <w:r w:rsidR="009A767E" w:rsidRPr="006E70D7">
          <w:rPr>
            <w:rStyle w:val="Lienhypertexte"/>
            <w:noProof/>
          </w:rPr>
          <w:t>1.3</w:t>
        </w:r>
        <w:r w:rsidR="009A767E" w:rsidRPr="006E70D7">
          <w:rPr>
            <w:rFonts w:asciiTheme="minorHAnsi" w:eastAsiaTheme="minorEastAsia" w:hAnsiTheme="minorHAnsi" w:cstheme="minorBidi"/>
            <w:bCs w:val="0"/>
            <w:noProof/>
            <w:color w:val="auto"/>
            <w:sz w:val="24"/>
            <w:szCs w:val="24"/>
            <w:lang w:eastAsia="en-GB"/>
          </w:rPr>
          <w:tab/>
        </w:r>
        <w:r w:rsidR="009A767E" w:rsidRPr="006E70D7">
          <w:rPr>
            <w:rStyle w:val="Lienhypertexte"/>
            <w:noProof/>
          </w:rPr>
          <w:t>Methodology</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_Toc80893092 \h </w:instrText>
        </w:r>
        <w:r w:rsidR="009A767E" w:rsidRPr="006E70D7">
          <w:rPr>
            <w:noProof/>
            <w:webHidden/>
          </w:rPr>
        </w:r>
        <w:r w:rsidR="009A767E" w:rsidRPr="006E70D7">
          <w:rPr>
            <w:noProof/>
            <w:webHidden/>
          </w:rPr>
          <w:fldChar w:fldCharType="separate"/>
        </w:r>
        <w:r w:rsidR="009A767E" w:rsidRPr="006E70D7">
          <w:rPr>
            <w:noProof/>
            <w:webHidden/>
          </w:rPr>
          <w:t>8</w:t>
        </w:r>
        <w:r w:rsidR="009A767E" w:rsidRPr="006E70D7">
          <w:rPr>
            <w:noProof/>
            <w:webHidden/>
          </w:rPr>
          <w:fldChar w:fldCharType="end"/>
        </w:r>
      </w:hyperlink>
    </w:p>
    <w:p w14:paraId="4BBE8D70" w14:textId="409329A6" w:rsidR="009A767E" w:rsidRPr="006E70D7" w:rsidRDefault="00CA00F4">
      <w:pPr>
        <w:pStyle w:val="TM2"/>
        <w:tabs>
          <w:tab w:val="left" w:pos="880"/>
          <w:tab w:val="right" w:leader="dot" w:pos="9010"/>
        </w:tabs>
        <w:rPr>
          <w:rFonts w:asciiTheme="minorHAnsi" w:eastAsiaTheme="minorEastAsia" w:hAnsiTheme="minorHAnsi" w:cstheme="minorBidi"/>
          <w:bCs w:val="0"/>
          <w:noProof/>
          <w:color w:val="auto"/>
          <w:sz w:val="24"/>
          <w:szCs w:val="24"/>
          <w:lang w:eastAsia="en-GB"/>
        </w:rPr>
      </w:pPr>
      <w:hyperlink w:anchor="_Toc80893314" w:history="1">
        <w:r w:rsidR="009A767E" w:rsidRPr="006E70D7">
          <w:rPr>
            <w:rStyle w:val="Lienhypertexte"/>
            <w:noProof/>
          </w:rPr>
          <w:t>1.4</w:t>
        </w:r>
        <w:r w:rsidR="009A767E" w:rsidRPr="006E70D7">
          <w:rPr>
            <w:rFonts w:asciiTheme="minorHAnsi" w:eastAsiaTheme="minorEastAsia" w:hAnsiTheme="minorHAnsi" w:cstheme="minorBidi"/>
            <w:bCs w:val="0"/>
            <w:noProof/>
            <w:color w:val="auto"/>
            <w:sz w:val="24"/>
            <w:szCs w:val="24"/>
            <w:lang w:eastAsia="en-GB"/>
          </w:rPr>
          <w:tab/>
        </w:r>
        <w:r w:rsidR="009A767E" w:rsidRPr="006E70D7">
          <w:rPr>
            <w:rStyle w:val="Lienhypertexte"/>
            <w:noProof/>
          </w:rPr>
          <w:t>Limitations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_Toc80893314 \h </w:instrText>
        </w:r>
        <w:r w:rsidR="009A767E" w:rsidRPr="006E70D7">
          <w:rPr>
            <w:noProof/>
            <w:webHidden/>
          </w:rPr>
        </w:r>
        <w:r w:rsidR="009A767E" w:rsidRPr="006E70D7">
          <w:rPr>
            <w:noProof/>
            <w:webHidden/>
          </w:rPr>
          <w:fldChar w:fldCharType="separate"/>
        </w:r>
        <w:r w:rsidR="009A767E" w:rsidRPr="006E70D7">
          <w:rPr>
            <w:noProof/>
            <w:webHidden/>
          </w:rPr>
          <w:t>13</w:t>
        </w:r>
        <w:r w:rsidR="009A767E" w:rsidRPr="006E70D7">
          <w:rPr>
            <w:noProof/>
            <w:webHidden/>
          </w:rPr>
          <w:fldChar w:fldCharType="end"/>
        </w:r>
      </w:hyperlink>
    </w:p>
    <w:p w14:paraId="6844E69D" w14:textId="18B2FA0D" w:rsidR="009A767E" w:rsidRPr="006E70D7" w:rsidRDefault="00CA00F4">
      <w:pPr>
        <w:pStyle w:val="TM1"/>
        <w:rPr>
          <w:rFonts w:asciiTheme="minorHAnsi" w:eastAsiaTheme="minorEastAsia" w:hAnsiTheme="minorHAnsi" w:cstheme="minorBidi"/>
          <w:b w:val="0"/>
          <w:bCs w:val="0"/>
          <w:iCs w:val="0"/>
          <w:noProof/>
          <w:color w:val="auto"/>
          <w:sz w:val="24"/>
          <w:lang w:eastAsia="en-GB"/>
        </w:rPr>
      </w:pPr>
      <w:hyperlink w:anchor="_Toc80893315" w:history="1">
        <w:r w:rsidR="009A767E" w:rsidRPr="006E70D7">
          <w:rPr>
            <w:rStyle w:val="Lienhypertexte"/>
            <w:noProof/>
          </w:rPr>
          <w:t>2</w:t>
        </w:r>
        <w:r w:rsidR="009A767E" w:rsidRPr="006E70D7">
          <w:rPr>
            <w:rFonts w:asciiTheme="minorHAnsi" w:eastAsiaTheme="minorEastAsia" w:hAnsiTheme="minorHAnsi" w:cstheme="minorBidi"/>
            <w:b w:val="0"/>
            <w:bCs w:val="0"/>
            <w:iCs w:val="0"/>
            <w:noProof/>
            <w:color w:val="auto"/>
            <w:sz w:val="24"/>
            <w:lang w:eastAsia="en-GB"/>
          </w:rPr>
          <w:tab/>
        </w:r>
        <w:r w:rsidR="009A767E" w:rsidRPr="006E70D7">
          <w:rPr>
            <w:rStyle w:val="Lienhypertexte"/>
            <w:noProof/>
          </w:rPr>
          <w:t>A contextual analysis of child rights in Malaysia and Petaling Jaya</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_Toc80893315 \h </w:instrText>
        </w:r>
        <w:r w:rsidR="009A767E" w:rsidRPr="006E70D7">
          <w:rPr>
            <w:noProof/>
            <w:webHidden/>
          </w:rPr>
        </w:r>
        <w:r w:rsidR="009A767E" w:rsidRPr="006E70D7">
          <w:rPr>
            <w:noProof/>
            <w:webHidden/>
          </w:rPr>
          <w:fldChar w:fldCharType="separate"/>
        </w:r>
        <w:r w:rsidR="009A767E" w:rsidRPr="006E70D7">
          <w:rPr>
            <w:noProof/>
            <w:webHidden/>
          </w:rPr>
          <w:t>14</w:t>
        </w:r>
        <w:r w:rsidR="009A767E" w:rsidRPr="006E70D7">
          <w:rPr>
            <w:noProof/>
            <w:webHidden/>
          </w:rPr>
          <w:fldChar w:fldCharType="end"/>
        </w:r>
      </w:hyperlink>
    </w:p>
    <w:p w14:paraId="36500893" w14:textId="5DCCF93A" w:rsidR="009A767E" w:rsidRPr="006E70D7" w:rsidRDefault="00CA00F4">
      <w:pPr>
        <w:pStyle w:val="TM2"/>
        <w:tabs>
          <w:tab w:val="left" w:pos="880"/>
          <w:tab w:val="right" w:leader="dot" w:pos="9010"/>
        </w:tabs>
        <w:rPr>
          <w:rFonts w:asciiTheme="minorHAnsi" w:eastAsiaTheme="minorEastAsia" w:hAnsiTheme="minorHAnsi" w:cstheme="minorBidi"/>
          <w:bCs w:val="0"/>
          <w:noProof/>
          <w:color w:val="auto"/>
          <w:sz w:val="24"/>
          <w:szCs w:val="24"/>
          <w:lang w:eastAsia="en-GB"/>
        </w:rPr>
      </w:pPr>
      <w:hyperlink w:anchor="_Toc80893316" w:history="1">
        <w:r w:rsidR="009A767E" w:rsidRPr="006E70D7">
          <w:rPr>
            <w:rStyle w:val="Lienhypertexte"/>
            <w:noProof/>
          </w:rPr>
          <w:t>2.1</w:t>
        </w:r>
        <w:r w:rsidR="009A767E" w:rsidRPr="006E70D7">
          <w:rPr>
            <w:rFonts w:asciiTheme="minorHAnsi" w:eastAsiaTheme="minorEastAsia" w:hAnsiTheme="minorHAnsi" w:cstheme="minorBidi"/>
            <w:bCs w:val="0"/>
            <w:noProof/>
            <w:color w:val="auto"/>
            <w:sz w:val="24"/>
            <w:szCs w:val="24"/>
            <w:lang w:eastAsia="en-GB"/>
          </w:rPr>
          <w:tab/>
        </w:r>
        <w:r w:rsidR="009A767E" w:rsidRPr="006E70D7">
          <w:rPr>
            <w:rStyle w:val="Lienhypertexte"/>
            <w:noProof/>
          </w:rPr>
          <w:t>Geography and demography</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_Toc80893316 \h </w:instrText>
        </w:r>
        <w:r w:rsidR="009A767E" w:rsidRPr="006E70D7">
          <w:rPr>
            <w:noProof/>
            <w:webHidden/>
          </w:rPr>
        </w:r>
        <w:r w:rsidR="009A767E" w:rsidRPr="006E70D7">
          <w:rPr>
            <w:noProof/>
            <w:webHidden/>
          </w:rPr>
          <w:fldChar w:fldCharType="separate"/>
        </w:r>
        <w:r w:rsidR="009A767E" w:rsidRPr="006E70D7">
          <w:rPr>
            <w:noProof/>
            <w:webHidden/>
          </w:rPr>
          <w:t>14</w:t>
        </w:r>
        <w:r w:rsidR="009A767E" w:rsidRPr="006E70D7">
          <w:rPr>
            <w:noProof/>
            <w:webHidden/>
          </w:rPr>
          <w:fldChar w:fldCharType="end"/>
        </w:r>
      </w:hyperlink>
    </w:p>
    <w:p w14:paraId="3765CCB0" w14:textId="45805468" w:rsidR="009A767E" w:rsidRPr="006E70D7" w:rsidRDefault="00CA00F4">
      <w:pPr>
        <w:pStyle w:val="TM3"/>
        <w:tabs>
          <w:tab w:val="left" w:pos="1100"/>
          <w:tab w:val="right" w:leader="dot" w:pos="9010"/>
        </w:tabs>
        <w:rPr>
          <w:rFonts w:asciiTheme="minorHAnsi" w:eastAsiaTheme="minorEastAsia" w:hAnsiTheme="minorHAnsi" w:cstheme="minorBidi"/>
          <w:noProof/>
          <w:color w:val="auto"/>
          <w:sz w:val="24"/>
          <w:szCs w:val="24"/>
          <w:lang w:eastAsia="en-GB"/>
        </w:rPr>
      </w:pPr>
      <w:hyperlink w:anchor="_Toc80893319" w:history="1">
        <w:r w:rsidR="009A767E" w:rsidRPr="006E70D7">
          <w:rPr>
            <w:rStyle w:val="Lienhypertexte"/>
            <w:noProof/>
          </w:rPr>
          <w:t>2.1.1</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The state of Selangor</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_Toc80893319 \h </w:instrText>
        </w:r>
        <w:r w:rsidR="009A767E" w:rsidRPr="006E70D7">
          <w:rPr>
            <w:noProof/>
            <w:webHidden/>
          </w:rPr>
        </w:r>
        <w:r w:rsidR="009A767E" w:rsidRPr="006E70D7">
          <w:rPr>
            <w:noProof/>
            <w:webHidden/>
          </w:rPr>
          <w:fldChar w:fldCharType="separate"/>
        </w:r>
        <w:r w:rsidR="009A767E" w:rsidRPr="006E70D7">
          <w:rPr>
            <w:noProof/>
            <w:webHidden/>
          </w:rPr>
          <w:t>16</w:t>
        </w:r>
        <w:r w:rsidR="009A767E" w:rsidRPr="006E70D7">
          <w:rPr>
            <w:noProof/>
            <w:webHidden/>
          </w:rPr>
          <w:fldChar w:fldCharType="end"/>
        </w:r>
      </w:hyperlink>
    </w:p>
    <w:p w14:paraId="576A5B3F" w14:textId="540D0061" w:rsidR="009A767E" w:rsidRPr="006E70D7" w:rsidRDefault="00CA00F4">
      <w:pPr>
        <w:pStyle w:val="TM3"/>
        <w:tabs>
          <w:tab w:val="left" w:pos="1100"/>
          <w:tab w:val="right" w:leader="dot" w:pos="9010"/>
        </w:tabs>
        <w:rPr>
          <w:rFonts w:asciiTheme="minorHAnsi" w:eastAsiaTheme="minorEastAsia" w:hAnsiTheme="minorHAnsi" w:cstheme="minorBidi"/>
          <w:noProof/>
          <w:color w:val="auto"/>
          <w:sz w:val="24"/>
          <w:szCs w:val="24"/>
          <w:lang w:eastAsia="en-GB"/>
        </w:rPr>
      </w:pPr>
      <w:hyperlink w:anchor="_Toc80893320" w:history="1">
        <w:r w:rsidR="009A767E" w:rsidRPr="006E70D7">
          <w:rPr>
            <w:rStyle w:val="Lienhypertexte"/>
            <w:noProof/>
          </w:rPr>
          <w:t>2.1.2</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Petaling Jaya</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_Toc80893320 \h </w:instrText>
        </w:r>
        <w:r w:rsidR="009A767E" w:rsidRPr="006E70D7">
          <w:rPr>
            <w:noProof/>
            <w:webHidden/>
          </w:rPr>
        </w:r>
        <w:r w:rsidR="009A767E" w:rsidRPr="006E70D7">
          <w:rPr>
            <w:noProof/>
            <w:webHidden/>
          </w:rPr>
          <w:fldChar w:fldCharType="separate"/>
        </w:r>
        <w:r w:rsidR="009A767E" w:rsidRPr="006E70D7">
          <w:rPr>
            <w:noProof/>
            <w:webHidden/>
          </w:rPr>
          <w:t>17</w:t>
        </w:r>
        <w:r w:rsidR="009A767E" w:rsidRPr="006E70D7">
          <w:rPr>
            <w:noProof/>
            <w:webHidden/>
          </w:rPr>
          <w:fldChar w:fldCharType="end"/>
        </w:r>
      </w:hyperlink>
    </w:p>
    <w:p w14:paraId="263B5B87" w14:textId="5C154EB9" w:rsidR="009A767E" w:rsidRPr="006E70D7" w:rsidRDefault="00CA00F4">
      <w:pPr>
        <w:pStyle w:val="TM2"/>
        <w:tabs>
          <w:tab w:val="left" w:pos="880"/>
          <w:tab w:val="right" w:leader="dot" w:pos="9010"/>
        </w:tabs>
        <w:rPr>
          <w:rFonts w:asciiTheme="minorHAnsi" w:eastAsiaTheme="minorEastAsia" w:hAnsiTheme="minorHAnsi" w:cstheme="minorBidi"/>
          <w:bCs w:val="0"/>
          <w:noProof/>
          <w:color w:val="auto"/>
          <w:sz w:val="24"/>
          <w:szCs w:val="24"/>
          <w:lang w:eastAsia="en-GB"/>
        </w:rPr>
      </w:pPr>
      <w:hyperlink w:anchor="_Toc80893321" w:history="1">
        <w:r w:rsidR="009A767E" w:rsidRPr="006E70D7">
          <w:rPr>
            <w:rStyle w:val="Lienhypertexte"/>
            <w:noProof/>
          </w:rPr>
          <w:t>2.2</w:t>
        </w:r>
        <w:r w:rsidR="009A767E" w:rsidRPr="006E70D7">
          <w:rPr>
            <w:rFonts w:asciiTheme="minorHAnsi" w:eastAsiaTheme="minorEastAsia" w:hAnsiTheme="minorHAnsi" w:cstheme="minorBidi"/>
            <w:bCs w:val="0"/>
            <w:noProof/>
            <w:color w:val="auto"/>
            <w:sz w:val="24"/>
            <w:szCs w:val="24"/>
            <w:lang w:eastAsia="en-GB"/>
          </w:rPr>
          <w:tab/>
        </w:r>
        <w:r w:rsidR="009A767E" w:rsidRPr="006E70D7">
          <w:rPr>
            <w:rStyle w:val="Lienhypertexte"/>
            <w:noProof/>
          </w:rPr>
          <w:t>Socio-economic update</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_Toc80893321 \h </w:instrText>
        </w:r>
        <w:r w:rsidR="009A767E" w:rsidRPr="006E70D7">
          <w:rPr>
            <w:noProof/>
            <w:webHidden/>
          </w:rPr>
        </w:r>
        <w:r w:rsidR="009A767E" w:rsidRPr="006E70D7">
          <w:rPr>
            <w:noProof/>
            <w:webHidden/>
          </w:rPr>
          <w:fldChar w:fldCharType="separate"/>
        </w:r>
        <w:r w:rsidR="009A767E" w:rsidRPr="006E70D7">
          <w:rPr>
            <w:noProof/>
            <w:webHidden/>
          </w:rPr>
          <w:t>19</w:t>
        </w:r>
        <w:r w:rsidR="009A767E" w:rsidRPr="006E70D7">
          <w:rPr>
            <w:noProof/>
            <w:webHidden/>
          </w:rPr>
          <w:fldChar w:fldCharType="end"/>
        </w:r>
      </w:hyperlink>
    </w:p>
    <w:p w14:paraId="4E330323" w14:textId="5687D729" w:rsidR="009A767E" w:rsidRPr="006E70D7" w:rsidRDefault="00CA00F4">
      <w:pPr>
        <w:pStyle w:val="TM3"/>
        <w:tabs>
          <w:tab w:val="left" w:pos="1100"/>
          <w:tab w:val="right" w:leader="dot" w:pos="9010"/>
        </w:tabs>
        <w:rPr>
          <w:rFonts w:asciiTheme="minorHAnsi" w:eastAsiaTheme="minorEastAsia" w:hAnsiTheme="minorHAnsi" w:cstheme="minorBidi"/>
          <w:noProof/>
          <w:color w:val="auto"/>
          <w:sz w:val="24"/>
          <w:szCs w:val="24"/>
          <w:lang w:eastAsia="en-GB"/>
        </w:rPr>
      </w:pPr>
      <w:hyperlink w:anchor="_Toc80893322" w:history="1">
        <w:r w:rsidR="009A767E" w:rsidRPr="006E70D7">
          <w:rPr>
            <w:rStyle w:val="Lienhypertexte"/>
            <w:noProof/>
          </w:rPr>
          <w:t>2.2.1</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Macroeconomic dynamics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_Toc80893322 \h </w:instrText>
        </w:r>
        <w:r w:rsidR="009A767E" w:rsidRPr="006E70D7">
          <w:rPr>
            <w:noProof/>
            <w:webHidden/>
          </w:rPr>
        </w:r>
        <w:r w:rsidR="009A767E" w:rsidRPr="006E70D7">
          <w:rPr>
            <w:noProof/>
            <w:webHidden/>
          </w:rPr>
          <w:fldChar w:fldCharType="separate"/>
        </w:r>
        <w:r w:rsidR="009A767E" w:rsidRPr="006E70D7">
          <w:rPr>
            <w:noProof/>
            <w:webHidden/>
          </w:rPr>
          <w:t>19</w:t>
        </w:r>
        <w:r w:rsidR="009A767E" w:rsidRPr="006E70D7">
          <w:rPr>
            <w:noProof/>
            <w:webHidden/>
          </w:rPr>
          <w:fldChar w:fldCharType="end"/>
        </w:r>
      </w:hyperlink>
    </w:p>
    <w:p w14:paraId="160C3F4B" w14:textId="371EB998" w:rsidR="009A767E" w:rsidRPr="006E70D7" w:rsidRDefault="00CA00F4">
      <w:pPr>
        <w:pStyle w:val="TM3"/>
        <w:tabs>
          <w:tab w:val="left" w:pos="1100"/>
          <w:tab w:val="right" w:leader="dot" w:pos="9010"/>
        </w:tabs>
        <w:rPr>
          <w:rFonts w:asciiTheme="minorHAnsi" w:eastAsiaTheme="minorEastAsia" w:hAnsiTheme="minorHAnsi" w:cstheme="minorBidi"/>
          <w:noProof/>
          <w:color w:val="auto"/>
          <w:sz w:val="24"/>
          <w:szCs w:val="24"/>
          <w:lang w:eastAsia="en-GB"/>
        </w:rPr>
      </w:pPr>
      <w:hyperlink w:anchor="_Toc80893323" w:history="1">
        <w:r w:rsidR="009A767E" w:rsidRPr="006E70D7">
          <w:rPr>
            <w:rStyle w:val="Lienhypertexte"/>
            <w:noProof/>
          </w:rPr>
          <w:t>2.2.2</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Labour market and employment</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_Toc80893323 \h </w:instrText>
        </w:r>
        <w:r w:rsidR="009A767E" w:rsidRPr="006E70D7">
          <w:rPr>
            <w:noProof/>
            <w:webHidden/>
          </w:rPr>
        </w:r>
        <w:r w:rsidR="009A767E" w:rsidRPr="006E70D7">
          <w:rPr>
            <w:noProof/>
            <w:webHidden/>
          </w:rPr>
          <w:fldChar w:fldCharType="separate"/>
        </w:r>
        <w:r w:rsidR="009A767E" w:rsidRPr="006E70D7">
          <w:rPr>
            <w:noProof/>
            <w:webHidden/>
          </w:rPr>
          <w:t>21</w:t>
        </w:r>
        <w:r w:rsidR="009A767E" w:rsidRPr="006E70D7">
          <w:rPr>
            <w:noProof/>
            <w:webHidden/>
          </w:rPr>
          <w:fldChar w:fldCharType="end"/>
        </w:r>
      </w:hyperlink>
    </w:p>
    <w:p w14:paraId="6EE4D119" w14:textId="5E4E7AEA" w:rsidR="009A767E" w:rsidRPr="006E70D7" w:rsidRDefault="00CA00F4">
      <w:pPr>
        <w:pStyle w:val="TM3"/>
        <w:tabs>
          <w:tab w:val="left" w:pos="1100"/>
          <w:tab w:val="right" w:leader="dot" w:pos="9010"/>
        </w:tabs>
        <w:rPr>
          <w:rFonts w:asciiTheme="minorHAnsi" w:eastAsiaTheme="minorEastAsia" w:hAnsiTheme="minorHAnsi" w:cstheme="minorBidi"/>
          <w:noProof/>
          <w:color w:val="auto"/>
          <w:sz w:val="24"/>
          <w:szCs w:val="24"/>
          <w:lang w:eastAsia="en-GB"/>
        </w:rPr>
      </w:pPr>
      <w:hyperlink w:anchor="_Toc80893324" w:history="1">
        <w:r w:rsidR="009A767E" w:rsidRPr="006E70D7">
          <w:rPr>
            <w:rStyle w:val="Lienhypertexte"/>
            <w:noProof/>
          </w:rPr>
          <w:t>2.2.3</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Poverty incidence</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_Toc80893324 \h </w:instrText>
        </w:r>
        <w:r w:rsidR="009A767E" w:rsidRPr="006E70D7">
          <w:rPr>
            <w:noProof/>
            <w:webHidden/>
          </w:rPr>
        </w:r>
        <w:r w:rsidR="009A767E" w:rsidRPr="006E70D7">
          <w:rPr>
            <w:noProof/>
            <w:webHidden/>
          </w:rPr>
          <w:fldChar w:fldCharType="separate"/>
        </w:r>
        <w:r w:rsidR="009A767E" w:rsidRPr="006E70D7">
          <w:rPr>
            <w:noProof/>
            <w:webHidden/>
          </w:rPr>
          <w:t>22</w:t>
        </w:r>
        <w:r w:rsidR="009A767E" w:rsidRPr="006E70D7">
          <w:rPr>
            <w:noProof/>
            <w:webHidden/>
          </w:rPr>
          <w:fldChar w:fldCharType="end"/>
        </w:r>
      </w:hyperlink>
    </w:p>
    <w:p w14:paraId="5B369667" w14:textId="012F22F9" w:rsidR="009A767E" w:rsidRPr="006E70D7" w:rsidRDefault="00CA00F4">
      <w:pPr>
        <w:pStyle w:val="TM3"/>
        <w:tabs>
          <w:tab w:val="left" w:pos="1100"/>
          <w:tab w:val="right" w:leader="dot" w:pos="9010"/>
        </w:tabs>
        <w:rPr>
          <w:rFonts w:asciiTheme="minorHAnsi" w:eastAsiaTheme="minorEastAsia" w:hAnsiTheme="minorHAnsi" w:cstheme="minorBidi"/>
          <w:noProof/>
          <w:color w:val="auto"/>
          <w:sz w:val="24"/>
          <w:szCs w:val="24"/>
          <w:lang w:eastAsia="en-GB"/>
        </w:rPr>
      </w:pPr>
      <w:hyperlink w:anchor="_Toc80893325" w:history="1">
        <w:r w:rsidR="009A767E" w:rsidRPr="006E70D7">
          <w:rPr>
            <w:rStyle w:val="Lienhypertexte"/>
            <w:noProof/>
          </w:rPr>
          <w:t>2.2.4</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Child poverty incidence in Petaling Jaya and Kuala Lumpur</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_Toc80893325 \h </w:instrText>
        </w:r>
        <w:r w:rsidR="009A767E" w:rsidRPr="006E70D7">
          <w:rPr>
            <w:noProof/>
            <w:webHidden/>
          </w:rPr>
        </w:r>
        <w:r w:rsidR="009A767E" w:rsidRPr="006E70D7">
          <w:rPr>
            <w:noProof/>
            <w:webHidden/>
          </w:rPr>
          <w:fldChar w:fldCharType="separate"/>
        </w:r>
        <w:r w:rsidR="009A767E" w:rsidRPr="006E70D7">
          <w:rPr>
            <w:noProof/>
            <w:webHidden/>
          </w:rPr>
          <w:t>23</w:t>
        </w:r>
        <w:r w:rsidR="009A767E" w:rsidRPr="006E70D7">
          <w:rPr>
            <w:noProof/>
            <w:webHidden/>
          </w:rPr>
          <w:fldChar w:fldCharType="end"/>
        </w:r>
      </w:hyperlink>
    </w:p>
    <w:p w14:paraId="5834E407" w14:textId="4B61931D" w:rsidR="009A767E" w:rsidRPr="006E70D7" w:rsidRDefault="00CA00F4">
      <w:pPr>
        <w:pStyle w:val="TM3"/>
        <w:tabs>
          <w:tab w:val="left" w:pos="1100"/>
          <w:tab w:val="right" w:leader="dot" w:pos="9010"/>
        </w:tabs>
        <w:rPr>
          <w:rFonts w:asciiTheme="minorHAnsi" w:eastAsiaTheme="minorEastAsia" w:hAnsiTheme="minorHAnsi" w:cstheme="minorBidi"/>
          <w:noProof/>
          <w:color w:val="auto"/>
          <w:sz w:val="24"/>
          <w:szCs w:val="24"/>
          <w:lang w:eastAsia="en-GB"/>
        </w:rPr>
      </w:pPr>
      <w:hyperlink w:anchor="_Toc80893327" w:history="1">
        <w:r w:rsidR="009A767E" w:rsidRPr="006E70D7">
          <w:rPr>
            <w:rStyle w:val="Lienhypertexte"/>
            <w:noProof/>
          </w:rPr>
          <w:t>2.2.5</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Provision of social services and social protection (prior to COVID-19)</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_Toc80893327 \h </w:instrText>
        </w:r>
        <w:r w:rsidR="009A767E" w:rsidRPr="006E70D7">
          <w:rPr>
            <w:noProof/>
            <w:webHidden/>
          </w:rPr>
        </w:r>
        <w:r w:rsidR="009A767E" w:rsidRPr="006E70D7">
          <w:rPr>
            <w:noProof/>
            <w:webHidden/>
          </w:rPr>
          <w:fldChar w:fldCharType="separate"/>
        </w:r>
        <w:r w:rsidR="009A767E" w:rsidRPr="006E70D7">
          <w:rPr>
            <w:noProof/>
            <w:webHidden/>
          </w:rPr>
          <w:t>25</w:t>
        </w:r>
        <w:r w:rsidR="009A767E" w:rsidRPr="006E70D7">
          <w:rPr>
            <w:noProof/>
            <w:webHidden/>
          </w:rPr>
          <w:fldChar w:fldCharType="end"/>
        </w:r>
      </w:hyperlink>
    </w:p>
    <w:p w14:paraId="001CCEFE" w14:textId="34D3F59F" w:rsidR="009A767E" w:rsidRPr="006E70D7" w:rsidRDefault="00CA00F4">
      <w:pPr>
        <w:pStyle w:val="TM2"/>
        <w:tabs>
          <w:tab w:val="left" w:pos="880"/>
          <w:tab w:val="right" w:leader="dot" w:pos="9010"/>
        </w:tabs>
        <w:rPr>
          <w:rFonts w:asciiTheme="minorHAnsi" w:eastAsiaTheme="minorEastAsia" w:hAnsiTheme="minorHAnsi" w:cstheme="minorBidi"/>
          <w:bCs w:val="0"/>
          <w:noProof/>
          <w:color w:val="auto"/>
          <w:sz w:val="24"/>
          <w:szCs w:val="24"/>
          <w:lang w:eastAsia="en-GB"/>
        </w:rPr>
      </w:pPr>
      <w:hyperlink w:anchor="_Toc80893328" w:history="1">
        <w:r w:rsidR="009A767E" w:rsidRPr="006E70D7">
          <w:rPr>
            <w:rStyle w:val="Lienhypertexte"/>
            <w:noProof/>
          </w:rPr>
          <w:t>2.3</w:t>
        </w:r>
        <w:r w:rsidR="009A767E" w:rsidRPr="006E70D7">
          <w:rPr>
            <w:rFonts w:asciiTheme="minorHAnsi" w:eastAsiaTheme="minorEastAsia" w:hAnsiTheme="minorHAnsi" w:cstheme="minorBidi"/>
            <w:bCs w:val="0"/>
            <w:noProof/>
            <w:color w:val="auto"/>
            <w:sz w:val="24"/>
            <w:szCs w:val="24"/>
            <w:lang w:eastAsia="en-GB"/>
          </w:rPr>
          <w:tab/>
        </w:r>
        <w:r w:rsidR="009A767E" w:rsidRPr="006E70D7">
          <w:rPr>
            <w:rStyle w:val="Lienhypertexte"/>
            <w:noProof/>
          </w:rPr>
          <w:t>Integrating the 2030 Agenda for achieving sustainable development into city planning</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_Toc80893328 \h </w:instrText>
        </w:r>
        <w:r w:rsidR="009A767E" w:rsidRPr="006E70D7">
          <w:rPr>
            <w:noProof/>
            <w:webHidden/>
          </w:rPr>
        </w:r>
        <w:r w:rsidR="009A767E" w:rsidRPr="006E70D7">
          <w:rPr>
            <w:noProof/>
            <w:webHidden/>
          </w:rPr>
          <w:fldChar w:fldCharType="separate"/>
        </w:r>
        <w:r w:rsidR="009A767E" w:rsidRPr="006E70D7">
          <w:rPr>
            <w:noProof/>
            <w:webHidden/>
          </w:rPr>
          <w:t>27</w:t>
        </w:r>
        <w:r w:rsidR="009A767E" w:rsidRPr="006E70D7">
          <w:rPr>
            <w:noProof/>
            <w:webHidden/>
          </w:rPr>
          <w:fldChar w:fldCharType="end"/>
        </w:r>
      </w:hyperlink>
    </w:p>
    <w:p w14:paraId="6C3D8FB5" w14:textId="321444D9" w:rsidR="009A767E" w:rsidRPr="006E70D7" w:rsidRDefault="00CA00F4">
      <w:pPr>
        <w:pStyle w:val="TM2"/>
        <w:tabs>
          <w:tab w:val="left" w:pos="880"/>
          <w:tab w:val="right" w:leader="dot" w:pos="9010"/>
        </w:tabs>
        <w:rPr>
          <w:rFonts w:asciiTheme="minorHAnsi" w:eastAsiaTheme="minorEastAsia" w:hAnsiTheme="minorHAnsi" w:cstheme="minorBidi"/>
          <w:bCs w:val="0"/>
          <w:noProof/>
          <w:color w:val="auto"/>
          <w:sz w:val="24"/>
          <w:szCs w:val="24"/>
          <w:lang w:eastAsia="en-GB"/>
        </w:rPr>
      </w:pPr>
      <w:hyperlink w:anchor="_Toc80893329" w:history="1">
        <w:r w:rsidR="009A767E" w:rsidRPr="006E70D7">
          <w:rPr>
            <w:rStyle w:val="Lienhypertexte"/>
            <w:noProof/>
          </w:rPr>
          <w:t>2.4</w:t>
        </w:r>
        <w:r w:rsidR="009A767E" w:rsidRPr="006E70D7">
          <w:rPr>
            <w:rFonts w:asciiTheme="minorHAnsi" w:eastAsiaTheme="minorEastAsia" w:hAnsiTheme="minorHAnsi" w:cstheme="minorBidi"/>
            <w:bCs w:val="0"/>
            <w:noProof/>
            <w:color w:val="auto"/>
            <w:sz w:val="24"/>
            <w:szCs w:val="24"/>
            <w:lang w:eastAsia="en-GB"/>
          </w:rPr>
          <w:tab/>
        </w:r>
        <w:r w:rsidR="009A767E" w:rsidRPr="006E70D7">
          <w:rPr>
            <w:rStyle w:val="Lienhypertexte"/>
            <w:noProof/>
          </w:rPr>
          <w:t>Governance and institutional framework for children’s rights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_Toc80893329 \h </w:instrText>
        </w:r>
        <w:r w:rsidR="009A767E" w:rsidRPr="006E70D7">
          <w:rPr>
            <w:noProof/>
            <w:webHidden/>
          </w:rPr>
        </w:r>
        <w:r w:rsidR="009A767E" w:rsidRPr="006E70D7">
          <w:rPr>
            <w:noProof/>
            <w:webHidden/>
          </w:rPr>
          <w:fldChar w:fldCharType="separate"/>
        </w:r>
        <w:r w:rsidR="009A767E" w:rsidRPr="006E70D7">
          <w:rPr>
            <w:noProof/>
            <w:webHidden/>
          </w:rPr>
          <w:t>28</w:t>
        </w:r>
        <w:r w:rsidR="009A767E" w:rsidRPr="006E70D7">
          <w:rPr>
            <w:noProof/>
            <w:webHidden/>
          </w:rPr>
          <w:fldChar w:fldCharType="end"/>
        </w:r>
      </w:hyperlink>
    </w:p>
    <w:p w14:paraId="10BEFDC2" w14:textId="48E7E1D9" w:rsidR="009A767E" w:rsidRPr="006E70D7" w:rsidRDefault="00CA00F4">
      <w:pPr>
        <w:pStyle w:val="TM3"/>
        <w:tabs>
          <w:tab w:val="left" w:pos="1100"/>
          <w:tab w:val="right" w:leader="dot" w:pos="9010"/>
        </w:tabs>
        <w:rPr>
          <w:rFonts w:asciiTheme="minorHAnsi" w:eastAsiaTheme="minorEastAsia" w:hAnsiTheme="minorHAnsi" w:cstheme="minorBidi"/>
          <w:noProof/>
          <w:color w:val="auto"/>
          <w:sz w:val="24"/>
          <w:szCs w:val="24"/>
          <w:lang w:eastAsia="en-GB"/>
        </w:rPr>
      </w:pPr>
      <w:hyperlink w:anchor="_Toc80893330" w:history="1">
        <w:r w:rsidR="009A767E" w:rsidRPr="006E70D7">
          <w:rPr>
            <w:rStyle w:val="Lienhypertexte"/>
            <w:noProof/>
          </w:rPr>
          <w:t>2.4.1</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International treaties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_Toc80893330 \h </w:instrText>
        </w:r>
        <w:r w:rsidR="009A767E" w:rsidRPr="006E70D7">
          <w:rPr>
            <w:noProof/>
            <w:webHidden/>
          </w:rPr>
        </w:r>
        <w:r w:rsidR="009A767E" w:rsidRPr="006E70D7">
          <w:rPr>
            <w:noProof/>
            <w:webHidden/>
          </w:rPr>
          <w:fldChar w:fldCharType="separate"/>
        </w:r>
        <w:r w:rsidR="009A767E" w:rsidRPr="006E70D7">
          <w:rPr>
            <w:noProof/>
            <w:webHidden/>
          </w:rPr>
          <w:t>29</w:t>
        </w:r>
        <w:r w:rsidR="009A767E" w:rsidRPr="006E70D7">
          <w:rPr>
            <w:noProof/>
            <w:webHidden/>
          </w:rPr>
          <w:fldChar w:fldCharType="end"/>
        </w:r>
      </w:hyperlink>
    </w:p>
    <w:p w14:paraId="0A19A5AA" w14:textId="69F956E2" w:rsidR="009A767E" w:rsidRPr="006E70D7" w:rsidRDefault="00CA00F4">
      <w:pPr>
        <w:pStyle w:val="TM3"/>
        <w:tabs>
          <w:tab w:val="left" w:pos="1100"/>
          <w:tab w:val="right" w:leader="dot" w:pos="9010"/>
        </w:tabs>
        <w:rPr>
          <w:rFonts w:asciiTheme="minorHAnsi" w:eastAsiaTheme="minorEastAsia" w:hAnsiTheme="minorHAnsi" w:cstheme="minorBidi"/>
          <w:noProof/>
          <w:color w:val="auto"/>
          <w:sz w:val="24"/>
          <w:szCs w:val="24"/>
          <w:lang w:eastAsia="en-GB"/>
        </w:rPr>
      </w:pPr>
      <w:hyperlink w:anchor="_Toc80893331" w:history="1">
        <w:r w:rsidR="009A767E" w:rsidRPr="006E70D7">
          <w:rPr>
            <w:rStyle w:val="Lienhypertexte"/>
            <w:noProof/>
          </w:rPr>
          <w:t>2.4.2</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National legal and policy framework</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_Toc80893331 \h </w:instrText>
        </w:r>
        <w:r w:rsidR="009A767E" w:rsidRPr="006E70D7">
          <w:rPr>
            <w:noProof/>
            <w:webHidden/>
          </w:rPr>
        </w:r>
        <w:r w:rsidR="009A767E" w:rsidRPr="006E70D7">
          <w:rPr>
            <w:noProof/>
            <w:webHidden/>
          </w:rPr>
          <w:fldChar w:fldCharType="separate"/>
        </w:r>
        <w:r w:rsidR="009A767E" w:rsidRPr="006E70D7">
          <w:rPr>
            <w:noProof/>
            <w:webHidden/>
          </w:rPr>
          <w:t>29</w:t>
        </w:r>
        <w:r w:rsidR="009A767E" w:rsidRPr="006E70D7">
          <w:rPr>
            <w:noProof/>
            <w:webHidden/>
          </w:rPr>
          <w:fldChar w:fldCharType="end"/>
        </w:r>
      </w:hyperlink>
    </w:p>
    <w:p w14:paraId="14F5285A" w14:textId="437F22C4" w:rsidR="009A767E" w:rsidRPr="006E70D7" w:rsidRDefault="00CA00F4">
      <w:pPr>
        <w:pStyle w:val="TM1"/>
        <w:rPr>
          <w:rFonts w:asciiTheme="minorHAnsi" w:eastAsiaTheme="minorEastAsia" w:hAnsiTheme="minorHAnsi" w:cstheme="minorBidi"/>
          <w:b w:val="0"/>
          <w:bCs w:val="0"/>
          <w:iCs w:val="0"/>
          <w:noProof/>
          <w:color w:val="auto"/>
          <w:sz w:val="24"/>
          <w:lang w:eastAsia="en-GB"/>
        </w:rPr>
      </w:pPr>
      <w:hyperlink w:anchor="_Toc80893332" w:history="1">
        <w:r w:rsidR="009A767E" w:rsidRPr="006E70D7">
          <w:rPr>
            <w:rStyle w:val="Lienhypertexte"/>
            <w:noProof/>
          </w:rPr>
          <w:t>3</w:t>
        </w:r>
        <w:r w:rsidR="009A767E" w:rsidRPr="006E70D7">
          <w:rPr>
            <w:rFonts w:asciiTheme="minorHAnsi" w:eastAsiaTheme="minorEastAsia" w:hAnsiTheme="minorHAnsi" w:cstheme="minorBidi"/>
            <w:b w:val="0"/>
            <w:bCs w:val="0"/>
            <w:iCs w:val="0"/>
            <w:noProof/>
            <w:color w:val="auto"/>
            <w:sz w:val="24"/>
            <w:lang w:eastAsia="en-GB"/>
          </w:rPr>
          <w:tab/>
        </w:r>
        <w:r w:rsidR="009A767E" w:rsidRPr="006E70D7">
          <w:rPr>
            <w:rStyle w:val="Lienhypertexte"/>
            <w:noProof/>
          </w:rPr>
          <w:t>The right to be valued, respected and treated fairly</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_Toc80893332 \h </w:instrText>
        </w:r>
        <w:r w:rsidR="009A767E" w:rsidRPr="006E70D7">
          <w:rPr>
            <w:noProof/>
            <w:webHidden/>
          </w:rPr>
        </w:r>
        <w:r w:rsidR="009A767E" w:rsidRPr="006E70D7">
          <w:rPr>
            <w:noProof/>
            <w:webHidden/>
          </w:rPr>
          <w:fldChar w:fldCharType="separate"/>
        </w:r>
        <w:r w:rsidR="009A767E" w:rsidRPr="006E70D7">
          <w:rPr>
            <w:noProof/>
            <w:webHidden/>
          </w:rPr>
          <w:t>31</w:t>
        </w:r>
        <w:r w:rsidR="009A767E" w:rsidRPr="006E70D7">
          <w:rPr>
            <w:noProof/>
            <w:webHidden/>
          </w:rPr>
          <w:fldChar w:fldCharType="end"/>
        </w:r>
      </w:hyperlink>
    </w:p>
    <w:p w14:paraId="1C19C403" w14:textId="7D65E427" w:rsidR="009A767E" w:rsidRPr="006E70D7" w:rsidRDefault="00CA00F4">
      <w:pPr>
        <w:pStyle w:val="TM2"/>
        <w:tabs>
          <w:tab w:val="left" w:pos="880"/>
          <w:tab w:val="right" w:leader="dot" w:pos="9010"/>
        </w:tabs>
        <w:rPr>
          <w:rFonts w:asciiTheme="minorHAnsi" w:eastAsiaTheme="minorEastAsia" w:hAnsiTheme="minorHAnsi" w:cstheme="minorBidi"/>
          <w:bCs w:val="0"/>
          <w:noProof/>
          <w:color w:val="auto"/>
          <w:sz w:val="24"/>
          <w:szCs w:val="24"/>
          <w:lang w:eastAsia="en-GB"/>
        </w:rPr>
      </w:pPr>
      <w:hyperlink w:anchor="_Toc80893333" w:history="1">
        <w:r w:rsidR="009A767E" w:rsidRPr="006E70D7">
          <w:rPr>
            <w:rStyle w:val="Lienhypertexte"/>
            <w:noProof/>
          </w:rPr>
          <w:t>3.1</w:t>
        </w:r>
        <w:r w:rsidR="009A767E" w:rsidRPr="006E70D7">
          <w:rPr>
            <w:rFonts w:asciiTheme="minorHAnsi" w:eastAsiaTheme="minorEastAsia" w:hAnsiTheme="minorHAnsi" w:cstheme="minorBidi"/>
            <w:bCs w:val="0"/>
            <w:noProof/>
            <w:color w:val="auto"/>
            <w:sz w:val="24"/>
            <w:szCs w:val="24"/>
            <w:lang w:eastAsia="en-GB"/>
          </w:rPr>
          <w:tab/>
        </w:r>
        <w:r w:rsidR="009A767E" w:rsidRPr="006E70D7">
          <w:rPr>
            <w:rStyle w:val="Lienhypertexte"/>
            <w:noProof/>
          </w:rPr>
          <w:t>Current status, issues and challenges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_Toc80893333 \h </w:instrText>
        </w:r>
        <w:r w:rsidR="009A767E" w:rsidRPr="006E70D7">
          <w:rPr>
            <w:noProof/>
            <w:webHidden/>
          </w:rPr>
        </w:r>
        <w:r w:rsidR="009A767E" w:rsidRPr="006E70D7">
          <w:rPr>
            <w:noProof/>
            <w:webHidden/>
          </w:rPr>
          <w:fldChar w:fldCharType="separate"/>
        </w:r>
        <w:r w:rsidR="009A767E" w:rsidRPr="006E70D7">
          <w:rPr>
            <w:noProof/>
            <w:webHidden/>
          </w:rPr>
          <w:t>31</w:t>
        </w:r>
        <w:r w:rsidR="009A767E" w:rsidRPr="006E70D7">
          <w:rPr>
            <w:noProof/>
            <w:webHidden/>
          </w:rPr>
          <w:fldChar w:fldCharType="end"/>
        </w:r>
      </w:hyperlink>
    </w:p>
    <w:p w14:paraId="23816D3A" w14:textId="212F5CB0" w:rsidR="009A767E" w:rsidRPr="006E70D7" w:rsidRDefault="00CA00F4">
      <w:pPr>
        <w:pStyle w:val="TM3"/>
        <w:tabs>
          <w:tab w:val="left" w:pos="1100"/>
          <w:tab w:val="right" w:leader="dot" w:pos="9010"/>
        </w:tabs>
        <w:rPr>
          <w:rFonts w:asciiTheme="minorHAnsi" w:eastAsiaTheme="minorEastAsia" w:hAnsiTheme="minorHAnsi" w:cstheme="minorBidi"/>
          <w:noProof/>
          <w:color w:val="auto"/>
          <w:sz w:val="24"/>
          <w:szCs w:val="24"/>
          <w:lang w:eastAsia="en-GB"/>
        </w:rPr>
      </w:pPr>
      <w:hyperlink w:anchor="_Toc80893334" w:history="1">
        <w:r w:rsidR="009A767E" w:rsidRPr="006E70D7">
          <w:rPr>
            <w:rStyle w:val="Lienhypertexte"/>
            <w:noProof/>
          </w:rPr>
          <w:t>3.1.1</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Fair treatment of girls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_Toc80893334 \h </w:instrText>
        </w:r>
        <w:r w:rsidR="009A767E" w:rsidRPr="006E70D7">
          <w:rPr>
            <w:noProof/>
            <w:webHidden/>
          </w:rPr>
        </w:r>
        <w:r w:rsidR="009A767E" w:rsidRPr="006E70D7">
          <w:rPr>
            <w:noProof/>
            <w:webHidden/>
          </w:rPr>
          <w:fldChar w:fldCharType="separate"/>
        </w:r>
        <w:r w:rsidR="009A767E" w:rsidRPr="006E70D7">
          <w:rPr>
            <w:noProof/>
            <w:webHidden/>
          </w:rPr>
          <w:t>31</w:t>
        </w:r>
        <w:r w:rsidR="009A767E" w:rsidRPr="006E70D7">
          <w:rPr>
            <w:noProof/>
            <w:webHidden/>
          </w:rPr>
          <w:fldChar w:fldCharType="end"/>
        </w:r>
      </w:hyperlink>
    </w:p>
    <w:p w14:paraId="3747FE25" w14:textId="0FF8E7E1" w:rsidR="009A767E" w:rsidRPr="006E70D7" w:rsidRDefault="00CA00F4">
      <w:pPr>
        <w:pStyle w:val="TM3"/>
        <w:tabs>
          <w:tab w:val="left" w:pos="1100"/>
          <w:tab w:val="right" w:leader="dot" w:pos="9010"/>
        </w:tabs>
        <w:rPr>
          <w:rFonts w:asciiTheme="minorHAnsi" w:eastAsiaTheme="minorEastAsia" w:hAnsiTheme="minorHAnsi" w:cstheme="minorBidi"/>
          <w:noProof/>
          <w:color w:val="auto"/>
          <w:sz w:val="24"/>
          <w:szCs w:val="24"/>
          <w:lang w:eastAsia="en-GB"/>
        </w:rPr>
      </w:pPr>
      <w:hyperlink w:anchor="_Toc80893335" w:history="1">
        <w:r w:rsidR="009A767E" w:rsidRPr="006E70D7">
          <w:rPr>
            <w:rStyle w:val="Lienhypertexte"/>
            <w:noProof/>
          </w:rPr>
          <w:t>3.1.2</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Vulnerable children and adolescents (those with disabilities, Orang Asli, migrants and refugees)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_Toc80893335 \h </w:instrText>
        </w:r>
        <w:r w:rsidR="009A767E" w:rsidRPr="006E70D7">
          <w:rPr>
            <w:noProof/>
            <w:webHidden/>
          </w:rPr>
        </w:r>
        <w:r w:rsidR="009A767E" w:rsidRPr="006E70D7">
          <w:rPr>
            <w:noProof/>
            <w:webHidden/>
          </w:rPr>
          <w:fldChar w:fldCharType="separate"/>
        </w:r>
        <w:r w:rsidR="009A767E" w:rsidRPr="006E70D7">
          <w:rPr>
            <w:noProof/>
            <w:webHidden/>
          </w:rPr>
          <w:t>32</w:t>
        </w:r>
        <w:r w:rsidR="009A767E" w:rsidRPr="006E70D7">
          <w:rPr>
            <w:noProof/>
            <w:webHidden/>
          </w:rPr>
          <w:fldChar w:fldCharType="end"/>
        </w:r>
      </w:hyperlink>
    </w:p>
    <w:p w14:paraId="5FEDB47F" w14:textId="67570C6B" w:rsidR="009A767E" w:rsidRPr="006E70D7" w:rsidRDefault="00CA00F4">
      <w:pPr>
        <w:pStyle w:val="TM3"/>
        <w:tabs>
          <w:tab w:val="left" w:pos="1100"/>
          <w:tab w:val="right" w:leader="dot" w:pos="9010"/>
        </w:tabs>
        <w:rPr>
          <w:rFonts w:asciiTheme="minorHAnsi" w:eastAsiaTheme="minorEastAsia" w:hAnsiTheme="minorHAnsi" w:cstheme="minorBidi"/>
          <w:noProof/>
          <w:color w:val="auto"/>
          <w:sz w:val="24"/>
          <w:szCs w:val="24"/>
          <w:lang w:eastAsia="en-GB"/>
        </w:rPr>
      </w:pPr>
      <w:hyperlink w:anchor="_Toc80893336" w:history="1">
        <w:r w:rsidR="009A767E" w:rsidRPr="006E70D7">
          <w:rPr>
            <w:rStyle w:val="Lienhypertexte"/>
            <w:noProof/>
          </w:rPr>
          <w:t>3.1.3</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SDG indicators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_Toc80893336 \h </w:instrText>
        </w:r>
        <w:r w:rsidR="009A767E" w:rsidRPr="006E70D7">
          <w:rPr>
            <w:noProof/>
            <w:webHidden/>
          </w:rPr>
        </w:r>
        <w:r w:rsidR="009A767E" w:rsidRPr="006E70D7">
          <w:rPr>
            <w:noProof/>
            <w:webHidden/>
          </w:rPr>
          <w:fldChar w:fldCharType="separate"/>
        </w:r>
        <w:r w:rsidR="009A767E" w:rsidRPr="006E70D7">
          <w:rPr>
            <w:noProof/>
            <w:webHidden/>
          </w:rPr>
          <w:t>33</w:t>
        </w:r>
        <w:r w:rsidR="009A767E" w:rsidRPr="006E70D7">
          <w:rPr>
            <w:noProof/>
            <w:webHidden/>
          </w:rPr>
          <w:fldChar w:fldCharType="end"/>
        </w:r>
      </w:hyperlink>
    </w:p>
    <w:p w14:paraId="3D324AEC" w14:textId="15C22EC2" w:rsidR="009A767E" w:rsidRPr="006E70D7" w:rsidRDefault="00CA00F4">
      <w:pPr>
        <w:pStyle w:val="TM2"/>
        <w:tabs>
          <w:tab w:val="left" w:pos="880"/>
          <w:tab w:val="right" w:leader="dot" w:pos="9010"/>
        </w:tabs>
        <w:rPr>
          <w:rFonts w:asciiTheme="minorHAnsi" w:eastAsiaTheme="minorEastAsia" w:hAnsiTheme="minorHAnsi" w:cstheme="minorBidi"/>
          <w:bCs w:val="0"/>
          <w:noProof/>
          <w:color w:val="auto"/>
          <w:sz w:val="24"/>
          <w:szCs w:val="24"/>
          <w:lang w:eastAsia="en-GB"/>
        </w:rPr>
      </w:pPr>
      <w:hyperlink w:anchor="_Toc80893337" w:history="1">
        <w:r w:rsidR="009A767E" w:rsidRPr="006E70D7">
          <w:rPr>
            <w:rStyle w:val="Lienhypertexte"/>
            <w:noProof/>
          </w:rPr>
          <w:t>3.2</w:t>
        </w:r>
        <w:r w:rsidR="009A767E" w:rsidRPr="006E70D7">
          <w:rPr>
            <w:rFonts w:asciiTheme="minorHAnsi" w:eastAsiaTheme="minorEastAsia" w:hAnsiTheme="minorHAnsi" w:cstheme="minorBidi"/>
            <w:bCs w:val="0"/>
            <w:noProof/>
            <w:color w:val="auto"/>
            <w:sz w:val="24"/>
            <w:szCs w:val="24"/>
            <w:lang w:eastAsia="en-GB"/>
          </w:rPr>
          <w:tab/>
        </w:r>
        <w:r w:rsidR="009A767E" w:rsidRPr="006E70D7">
          <w:rPr>
            <w:rStyle w:val="Lienhypertexte"/>
            <w:noProof/>
          </w:rPr>
          <w:t>Causality analysis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_Toc80893337 \h </w:instrText>
        </w:r>
        <w:r w:rsidR="009A767E" w:rsidRPr="006E70D7">
          <w:rPr>
            <w:noProof/>
            <w:webHidden/>
          </w:rPr>
        </w:r>
        <w:r w:rsidR="009A767E" w:rsidRPr="006E70D7">
          <w:rPr>
            <w:noProof/>
            <w:webHidden/>
          </w:rPr>
          <w:fldChar w:fldCharType="separate"/>
        </w:r>
        <w:r w:rsidR="009A767E" w:rsidRPr="006E70D7">
          <w:rPr>
            <w:noProof/>
            <w:webHidden/>
          </w:rPr>
          <w:t>36</w:t>
        </w:r>
        <w:r w:rsidR="009A767E" w:rsidRPr="006E70D7">
          <w:rPr>
            <w:noProof/>
            <w:webHidden/>
          </w:rPr>
          <w:fldChar w:fldCharType="end"/>
        </w:r>
      </w:hyperlink>
    </w:p>
    <w:p w14:paraId="4D7110F5" w14:textId="2343E68A" w:rsidR="009A767E" w:rsidRPr="006E70D7" w:rsidRDefault="00CA00F4">
      <w:pPr>
        <w:pStyle w:val="TM3"/>
        <w:tabs>
          <w:tab w:val="left" w:pos="1320"/>
          <w:tab w:val="right" w:leader="dot" w:pos="9010"/>
        </w:tabs>
        <w:rPr>
          <w:rFonts w:asciiTheme="minorHAnsi" w:eastAsiaTheme="minorEastAsia" w:hAnsiTheme="minorHAnsi" w:cstheme="minorBidi"/>
          <w:noProof/>
          <w:color w:val="auto"/>
          <w:sz w:val="24"/>
          <w:szCs w:val="24"/>
          <w:lang w:eastAsia="en-GB"/>
        </w:rPr>
      </w:pPr>
      <w:hyperlink w:anchor="_Toc80893338" w:history="1">
        <w:r w:rsidR="009A767E" w:rsidRPr="006E70D7">
          <w:rPr>
            <w:rStyle w:val="Lienhypertexte"/>
            <w:noProof/>
          </w:rPr>
          <w:t xml:space="preserve">3.2.1 </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Immediate causes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_Toc80893338 \h </w:instrText>
        </w:r>
        <w:r w:rsidR="009A767E" w:rsidRPr="006E70D7">
          <w:rPr>
            <w:noProof/>
            <w:webHidden/>
          </w:rPr>
        </w:r>
        <w:r w:rsidR="009A767E" w:rsidRPr="006E70D7">
          <w:rPr>
            <w:noProof/>
            <w:webHidden/>
          </w:rPr>
          <w:fldChar w:fldCharType="separate"/>
        </w:r>
        <w:r w:rsidR="009A767E" w:rsidRPr="006E70D7">
          <w:rPr>
            <w:noProof/>
            <w:webHidden/>
          </w:rPr>
          <w:t>36</w:t>
        </w:r>
        <w:r w:rsidR="009A767E" w:rsidRPr="006E70D7">
          <w:rPr>
            <w:noProof/>
            <w:webHidden/>
          </w:rPr>
          <w:fldChar w:fldCharType="end"/>
        </w:r>
      </w:hyperlink>
    </w:p>
    <w:p w14:paraId="05A45CF3" w14:textId="246DD5B3" w:rsidR="009A767E" w:rsidRPr="006E70D7" w:rsidRDefault="00CA00F4">
      <w:pPr>
        <w:pStyle w:val="TM3"/>
        <w:tabs>
          <w:tab w:val="left" w:pos="1100"/>
          <w:tab w:val="right" w:leader="dot" w:pos="9010"/>
        </w:tabs>
        <w:rPr>
          <w:rFonts w:asciiTheme="minorHAnsi" w:eastAsiaTheme="minorEastAsia" w:hAnsiTheme="minorHAnsi" w:cstheme="minorBidi"/>
          <w:noProof/>
          <w:color w:val="auto"/>
          <w:sz w:val="24"/>
          <w:szCs w:val="24"/>
          <w:lang w:eastAsia="en-GB"/>
        </w:rPr>
      </w:pPr>
      <w:hyperlink w:anchor="_Toc80893339" w:history="1">
        <w:r w:rsidR="009A767E" w:rsidRPr="006E70D7">
          <w:rPr>
            <w:rStyle w:val="Lienhypertexte"/>
            <w:noProof/>
          </w:rPr>
          <w:t>3.2.2</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Underlying causes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_Toc80893339 \h </w:instrText>
        </w:r>
        <w:r w:rsidR="009A767E" w:rsidRPr="006E70D7">
          <w:rPr>
            <w:noProof/>
            <w:webHidden/>
          </w:rPr>
        </w:r>
        <w:r w:rsidR="009A767E" w:rsidRPr="006E70D7">
          <w:rPr>
            <w:noProof/>
            <w:webHidden/>
          </w:rPr>
          <w:fldChar w:fldCharType="separate"/>
        </w:r>
        <w:r w:rsidR="009A767E" w:rsidRPr="006E70D7">
          <w:rPr>
            <w:noProof/>
            <w:webHidden/>
          </w:rPr>
          <w:t>36</w:t>
        </w:r>
        <w:r w:rsidR="009A767E" w:rsidRPr="006E70D7">
          <w:rPr>
            <w:noProof/>
            <w:webHidden/>
          </w:rPr>
          <w:fldChar w:fldCharType="end"/>
        </w:r>
      </w:hyperlink>
    </w:p>
    <w:p w14:paraId="0D8E96DE" w14:textId="61B91425" w:rsidR="009A767E" w:rsidRPr="006E70D7" w:rsidRDefault="00CA00F4">
      <w:pPr>
        <w:pStyle w:val="TM3"/>
        <w:tabs>
          <w:tab w:val="left" w:pos="1100"/>
          <w:tab w:val="right" w:leader="dot" w:pos="9010"/>
        </w:tabs>
        <w:rPr>
          <w:rFonts w:asciiTheme="minorHAnsi" w:eastAsiaTheme="minorEastAsia" w:hAnsiTheme="minorHAnsi" w:cstheme="minorBidi"/>
          <w:noProof/>
          <w:color w:val="auto"/>
          <w:sz w:val="24"/>
          <w:szCs w:val="24"/>
          <w:lang w:eastAsia="en-GB"/>
        </w:rPr>
      </w:pPr>
      <w:hyperlink w:anchor="_Toc80893340" w:history="1">
        <w:r w:rsidR="009A767E" w:rsidRPr="006E70D7">
          <w:rPr>
            <w:rStyle w:val="Lienhypertexte"/>
            <w:noProof/>
          </w:rPr>
          <w:t>3.2.3</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Structural causes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_Toc80893340 \h </w:instrText>
        </w:r>
        <w:r w:rsidR="009A767E" w:rsidRPr="006E70D7">
          <w:rPr>
            <w:noProof/>
            <w:webHidden/>
          </w:rPr>
        </w:r>
        <w:r w:rsidR="009A767E" w:rsidRPr="006E70D7">
          <w:rPr>
            <w:noProof/>
            <w:webHidden/>
          </w:rPr>
          <w:fldChar w:fldCharType="separate"/>
        </w:r>
        <w:r w:rsidR="009A767E" w:rsidRPr="006E70D7">
          <w:rPr>
            <w:noProof/>
            <w:webHidden/>
          </w:rPr>
          <w:t>36</w:t>
        </w:r>
        <w:r w:rsidR="009A767E" w:rsidRPr="006E70D7">
          <w:rPr>
            <w:noProof/>
            <w:webHidden/>
          </w:rPr>
          <w:fldChar w:fldCharType="end"/>
        </w:r>
      </w:hyperlink>
    </w:p>
    <w:p w14:paraId="323E8C27" w14:textId="07B24F20" w:rsidR="009A767E" w:rsidRPr="006E70D7" w:rsidRDefault="00CA00F4">
      <w:pPr>
        <w:pStyle w:val="TM2"/>
        <w:tabs>
          <w:tab w:val="left" w:pos="880"/>
          <w:tab w:val="right" w:leader="dot" w:pos="9010"/>
        </w:tabs>
        <w:rPr>
          <w:rFonts w:asciiTheme="minorHAnsi" w:eastAsiaTheme="minorEastAsia" w:hAnsiTheme="minorHAnsi" w:cstheme="minorBidi"/>
          <w:bCs w:val="0"/>
          <w:noProof/>
          <w:color w:val="auto"/>
          <w:sz w:val="24"/>
          <w:szCs w:val="24"/>
          <w:lang w:eastAsia="en-GB"/>
        </w:rPr>
      </w:pPr>
      <w:hyperlink w:anchor="_Toc80893341" w:history="1">
        <w:r w:rsidR="009A767E" w:rsidRPr="006E70D7">
          <w:rPr>
            <w:rStyle w:val="Lienhypertexte"/>
            <w:noProof/>
          </w:rPr>
          <w:t>3.3</w:t>
        </w:r>
        <w:r w:rsidR="009A767E" w:rsidRPr="006E70D7">
          <w:rPr>
            <w:rFonts w:asciiTheme="minorHAnsi" w:eastAsiaTheme="minorEastAsia" w:hAnsiTheme="minorHAnsi" w:cstheme="minorBidi"/>
            <w:bCs w:val="0"/>
            <w:noProof/>
            <w:color w:val="auto"/>
            <w:sz w:val="24"/>
            <w:szCs w:val="24"/>
            <w:lang w:eastAsia="en-GB"/>
          </w:rPr>
          <w:tab/>
        </w:r>
        <w:r w:rsidR="009A767E" w:rsidRPr="006E70D7">
          <w:rPr>
            <w:rStyle w:val="Lienhypertexte"/>
            <w:noProof/>
          </w:rPr>
          <w:t>Policy environment</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_Toc80893341 \h </w:instrText>
        </w:r>
        <w:r w:rsidR="009A767E" w:rsidRPr="006E70D7">
          <w:rPr>
            <w:noProof/>
            <w:webHidden/>
          </w:rPr>
        </w:r>
        <w:r w:rsidR="009A767E" w:rsidRPr="006E70D7">
          <w:rPr>
            <w:noProof/>
            <w:webHidden/>
          </w:rPr>
          <w:fldChar w:fldCharType="separate"/>
        </w:r>
        <w:r w:rsidR="009A767E" w:rsidRPr="006E70D7">
          <w:rPr>
            <w:noProof/>
            <w:webHidden/>
          </w:rPr>
          <w:t>37</w:t>
        </w:r>
        <w:r w:rsidR="009A767E" w:rsidRPr="006E70D7">
          <w:rPr>
            <w:noProof/>
            <w:webHidden/>
          </w:rPr>
          <w:fldChar w:fldCharType="end"/>
        </w:r>
      </w:hyperlink>
    </w:p>
    <w:p w14:paraId="24939547" w14:textId="40A3DC1E" w:rsidR="009A767E" w:rsidRPr="006E70D7" w:rsidRDefault="00CA00F4">
      <w:pPr>
        <w:pStyle w:val="TM3"/>
        <w:tabs>
          <w:tab w:val="left" w:pos="1100"/>
          <w:tab w:val="right" w:leader="dot" w:pos="9010"/>
        </w:tabs>
        <w:rPr>
          <w:rFonts w:asciiTheme="minorHAnsi" w:eastAsiaTheme="minorEastAsia" w:hAnsiTheme="minorHAnsi" w:cstheme="minorBidi"/>
          <w:noProof/>
          <w:color w:val="auto"/>
          <w:sz w:val="24"/>
          <w:szCs w:val="24"/>
          <w:lang w:eastAsia="en-GB"/>
        </w:rPr>
      </w:pPr>
      <w:hyperlink w:anchor="_Toc80893342" w:history="1">
        <w:r w:rsidR="009A767E" w:rsidRPr="006E70D7">
          <w:rPr>
            <w:rStyle w:val="Lienhypertexte"/>
            <w:noProof/>
          </w:rPr>
          <w:t>3.3.1</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Legal and policy framework</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_Toc80893342 \h </w:instrText>
        </w:r>
        <w:r w:rsidR="009A767E" w:rsidRPr="006E70D7">
          <w:rPr>
            <w:noProof/>
            <w:webHidden/>
          </w:rPr>
        </w:r>
        <w:r w:rsidR="009A767E" w:rsidRPr="006E70D7">
          <w:rPr>
            <w:noProof/>
            <w:webHidden/>
          </w:rPr>
          <w:fldChar w:fldCharType="separate"/>
        </w:r>
        <w:r w:rsidR="009A767E" w:rsidRPr="006E70D7">
          <w:rPr>
            <w:noProof/>
            <w:webHidden/>
          </w:rPr>
          <w:t>37</w:t>
        </w:r>
        <w:r w:rsidR="009A767E" w:rsidRPr="006E70D7">
          <w:rPr>
            <w:noProof/>
            <w:webHidden/>
          </w:rPr>
          <w:fldChar w:fldCharType="end"/>
        </w:r>
      </w:hyperlink>
    </w:p>
    <w:p w14:paraId="4CD287DA" w14:textId="3EE8B8D0" w:rsidR="009A767E" w:rsidRPr="006E70D7" w:rsidRDefault="00CA00F4">
      <w:pPr>
        <w:pStyle w:val="TM3"/>
        <w:tabs>
          <w:tab w:val="left" w:pos="1100"/>
          <w:tab w:val="right" w:leader="dot" w:pos="9010"/>
        </w:tabs>
        <w:rPr>
          <w:rFonts w:asciiTheme="minorHAnsi" w:eastAsiaTheme="minorEastAsia" w:hAnsiTheme="minorHAnsi" w:cstheme="minorBidi"/>
          <w:noProof/>
          <w:color w:val="auto"/>
          <w:sz w:val="24"/>
          <w:szCs w:val="24"/>
          <w:lang w:eastAsia="en-GB"/>
        </w:rPr>
      </w:pPr>
      <w:hyperlink w:anchor="_Toc80893345" w:history="1">
        <w:r w:rsidR="009A767E" w:rsidRPr="006E70D7">
          <w:rPr>
            <w:rStyle w:val="Lienhypertexte"/>
            <w:noProof/>
          </w:rPr>
          <w:t>3.3.2</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Capacity gap analysis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_Toc80893345 \h </w:instrText>
        </w:r>
        <w:r w:rsidR="009A767E" w:rsidRPr="006E70D7">
          <w:rPr>
            <w:noProof/>
            <w:webHidden/>
          </w:rPr>
        </w:r>
        <w:r w:rsidR="009A767E" w:rsidRPr="006E70D7">
          <w:rPr>
            <w:noProof/>
            <w:webHidden/>
          </w:rPr>
          <w:fldChar w:fldCharType="separate"/>
        </w:r>
        <w:r w:rsidR="009A767E" w:rsidRPr="006E70D7">
          <w:rPr>
            <w:noProof/>
            <w:webHidden/>
          </w:rPr>
          <w:t>38</w:t>
        </w:r>
        <w:r w:rsidR="009A767E" w:rsidRPr="006E70D7">
          <w:rPr>
            <w:noProof/>
            <w:webHidden/>
          </w:rPr>
          <w:fldChar w:fldCharType="end"/>
        </w:r>
      </w:hyperlink>
    </w:p>
    <w:p w14:paraId="43B2A5D7" w14:textId="11E7F791" w:rsidR="009A767E" w:rsidRPr="006E70D7" w:rsidRDefault="00CA00F4">
      <w:pPr>
        <w:pStyle w:val="TM2"/>
        <w:tabs>
          <w:tab w:val="left" w:pos="880"/>
          <w:tab w:val="right" w:leader="dot" w:pos="9010"/>
        </w:tabs>
        <w:rPr>
          <w:rFonts w:asciiTheme="minorHAnsi" w:eastAsiaTheme="minorEastAsia" w:hAnsiTheme="minorHAnsi" w:cstheme="minorBidi"/>
          <w:bCs w:val="0"/>
          <w:noProof/>
          <w:color w:val="auto"/>
          <w:sz w:val="24"/>
          <w:szCs w:val="24"/>
          <w:lang w:eastAsia="en-GB"/>
        </w:rPr>
      </w:pPr>
      <w:hyperlink w:anchor="_Toc80893346" w:history="1">
        <w:r w:rsidR="009A767E" w:rsidRPr="006E70D7">
          <w:rPr>
            <w:rStyle w:val="Lienhypertexte"/>
            <w:noProof/>
          </w:rPr>
          <w:t>3.4</w:t>
        </w:r>
        <w:r w:rsidR="009A767E" w:rsidRPr="006E70D7">
          <w:rPr>
            <w:rFonts w:asciiTheme="minorHAnsi" w:eastAsiaTheme="minorEastAsia" w:hAnsiTheme="minorHAnsi" w:cstheme="minorBidi"/>
            <w:bCs w:val="0"/>
            <w:noProof/>
            <w:color w:val="auto"/>
            <w:sz w:val="24"/>
            <w:szCs w:val="24"/>
            <w:lang w:eastAsia="en-GB"/>
          </w:rPr>
          <w:tab/>
        </w:r>
        <w:r w:rsidR="009A767E" w:rsidRPr="006E70D7">
          <w:rPr>
            <w:rStyle w:val="Lienhypertexte"/>
            <w:noProof/>
          </w:rPr>
          <w:t>Recommendations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_Toc80893346 \h </w:instrText>
        </w:r>
        <w:r w:rsidR="009A767E" w:rsidRPr="006E70D7">
          <w:rPr>
            <w:noProof/>
            <w:webHidden/>
          </w:rPr>
        </w:r>
        <w:r w:rsidR="009A767E" w:rsidRPr="006E70D7">
          <w:rPr>
            <w:noProof/>
            <w:webHidden/>
          </w:rPr>
          <w:fldChar w:fldCharType="separate"/>
        </w:r>
        <w:r w:rsidR="009A767E" w:rsidRPr="006E70D7">
          <w:rPr>
            <w:noProof/>
            <w:webHidden/>
          </w:rPr>
          <w:t>41</w:t>
        </w:r>
        <w:r w:rsidR="009A767E" w:rsidRPr="006E70D7">
          <w:rPr>
            <w:noProof/>
            <w:webHidden/>
          </w:rPr>
          <w:fldChar w:fldCharType="end"/>
        </w:r>
      </w:hyperlink>
    </w:p>
    <w:p w14:paraId="3790F54F" w14:textId="76473751" w:rsidR="009A767E" w:rsidRPr="006E70D7" w:rsidRDefault="00CA00F4">
      <w:pPr>
        <w:pStyle w:val="TM1"/>
        <w:rPr>
          <w:rFonts w:asciiTheme="minorHAnsi" w:eastAsiaTheme="minorEastAsia" w:hAnsiTheme="minorHAnsi" w:cstheme="minorBidi"/>
          <w:b w:val="0"/>
          <w:bCs w:val="0"/>
          <w:iCs w:val="0"/>
          <w:noProof/>
          <w:color w:val="auto"/>
          <w:sz w:val="24"/>
          <w:lang w:eastAsia="en-GB"/>
        </w:rPr>
      </w:pPr>
      <w:hyperlink w:anchor="_Toc80893347" w:history="1">
        <w:r w:rsidR="009A767E" w:rsidRPr="006E70D7">
          <w:rPr>
            <w:rStyle w:val="Lienhypertexte"/>
            <w:noProof/>
          </w:rPr>
          <w:t>4</w:t>
        </w:r>
        <w:r w:rsidR="009A767E" w:rsidRPr="006E70D7">
          <w:rPr>
            <w:rFonts w:asciiTheme="minorHAnsi" w:eastAsiaTheme="minorEastAsia" w:hAnsiTheme="minorHAnsi" w:cstheme="minorBidi"/>
            <w:b w:val="0"/>
            <w:bCs w:val="0"/>
            <w:iCs w:val="0"/>
            <w:noProof/>
            <w:color w:val="auto"/>
            <w:sz w:val="24"/>
            <w:lang w:eastAsia="en-GB"/>
          </w:rPr>
          <w:tab/>
        </w:r>
        <w:r w:rsidR="009A767E" w:rsidRPr="006E70D7">
          <w:rPr>
            <w:rStyle w:val="Lienhypertexte"/>
            <w:noProof/>
          </w:rPr>
          <w:t>The right to be heard</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_Toc80893347 \h </w:instrText>
        </w:r>
        <w:r w:rsidR="009A767E" w:rsidRPr="006E70D7">
          <w:rPr>
            <w:noProof/>
            <w:webHidden/>
          </w:rPr>
        </w:r>
        <w:r w:rsidR="009A767E" w:rsidRPr="006E70D7">
          <w:rPr>
            <w:noProof/>
            <w:webHidden/>
          </w:rPr>
          <w:fldChar w:fldCharType="separate"/>
        </w:r>
        <w:r w:rsidR="009A767E" w:rsidRPr="006E70D7">
          <w:rPr>
            <w:noProof/>
            <w:webHidden/>
          </w:rPr>
          <w:t>42</w:t>
        </w:r>
        <w:r w:rsidR="009A767E" w:rsidRPr="006E70D7">
          <w:rPr>
            <w:noProof/>
            <w:webHidden/>
          </w:rPr>
          <w:fldChar w:fldCharType="end"/>
        </w:r>
      </w:hyperlink>
    </w:p>
    <w:p w14:paraId="4F1FA71F" w14:textId="03D3E1CE" w:rsidR="009A767E" w:rsidRPr="006E70D7" w:rsidRDefault="00CA00F4">
      <w:pPr>
        <w:pStyle w:val="TM2"/>
        <w:tabs>
          <w:tab w:val="left" w:pos="880"/>
          <w:tab w:val="right" w:leader="dot" w:pos="9010"/>
        </w:tabs>
        <w:rPr>
          <w:rFonts w:asciiTheme="minorHAnsi" w:eastAsiaTheme="minorEastAsia" w:hAnsiTheme="minorHAnsi" w:cstheme="minorBidi"/>
          <w:bCs w:val="0"/>
          <w:noProof/>
          <w:color w:val="auto"/>
          <w:sz w:val="24"/>
          <w:szCs w:val="24"/>
          <w:lang w:eastAsia="en-GB"/>
        </w:rPr>
      </w:pPr>
      <w:hyperlink w:anchor="_Toc80893348" w:history="1">
        <w:r w:rsidR="009A767E" w:rsidRPr="006E70D7">
          <w:rPr>
            <w:rStyle w:val="Lienhypertexte"/>
            <w:noProof/>
          </w:rPr>
          <w:t>4.1</w:t>
        </w:r>
        <w:r w:rsidR="009A767E" w:rsidRPr="006E70D7">
          <w:rPr>
            <w:rFonts w:asciiTheme="minorHAnsi" w:eastAsiaTheme="minorEastAsia" w:hAnsiTheme="minorHAnsi" w:cstheme="minorBidi"/>
            <w:bCs w:val="0"/>
            <w:noProof/>
            <w:color w:val="auto"/>
            <w:sz w:val="24"/>
            <w:szCs w:val="24"/>
            <w:lang w:eastAsia="en-GB"/>
          </w:rPr>
          <w:tab/>
        </w:r>
        <w:r w:rsidR="009A767E" w:rsidRPr="006E70D7">
          <w:rPr>
            <w:rStyle w:val="Lienhypertexte"/>
            <w:noProof/>
          </w:rPr>
          <w:t>Current status, issues and challenges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_Toc80893348 \h </w:instrText>
        </w:r>
        <w:r w:rsidR="009A767E" w:rsidRPr="006E70D7">
          <w:rPr>
            <w:noProof/>
            <w:webHidden/>
          </w:rPr>
        </w:r>
        <w:r w:rsidR="009A767E" w:rsidRPr="006E70D7">
          <w:rPr>
            <w:noProof/>
            <w:webHidden/>
          </w:rPr>
          <w:fldChar w:fldCharType="separate"/>
        </w:r>
        <w:r w:rsidR="009A767E" w:rsidRPr="006E70D7">
          <w:rPr>
            <w:noProof/>
            <w:webHidden/>
          </w:rPr>
          <w:t>42</w:t>
        </w:r>
        <w:r w:rsidR="009A767E" w:rsidRPr="006E70D7">
          <w:rPr>
            <w:noProof/>
            <w:webHidden/>
          </w:rPr>
          <w:fldChar w:fldCharType="end"/>
        </w:r>
      </w:hyperlink>
    </w:p>
    <w:p w14:paraId="0C5B3EC9" w14:textId="37B512CB" w:rsidR="009A767E" w:rsidRPr="006E70D7" w:rsidRDefault="00CA00F4">
      <w:pPr>
        <w:pStyle w:val="TM3"/>
        <w:tabs>
          <w:tab w:val="left" w:pos="1100"/>
          <w:tab w:val="right" w:leader="dot" w:pos="9010"/>
        </w:tabs>
        <w:rPr>
          <w:rFonts w:asciiTheme="minorHAnsi" w:eastAsiaTheme="minorEastAsia" w:hAnsiTheme="minorHAnsi" w:cstheme="minorBidi"/>
          <w:noProof/>
          <w:color w:val="auto"/>
          <w:sz w:val="24"/>
          <w:szCs w:val="24"/>
          <w:lang w:eastAsia="en-GB"/>
        </w:rPr>
      </w:pPr>
      <w:hyperlink w:anchor="_Toc80893349" w:history="1">
        <w:r w:rsidR="009A767E" w:rsidRPr="006E70D7">
          <w:rPr>
            <w:rStyle w:val="Lienhypertexte"/>
            <w:noProof/>
          </w:rPr>
          <w:t>4.1.1</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Child participation and the right to be heard</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_Toc80893349 \h </w:instrText>
        </w:r>
        <w:r w:rsidR="009A767E" w:rsidRPr="006E70D7">
          <w:rPr>
            <w:noProof/>
            <w:webHidden/>
          </w:rPr>
        </w:r>
        <w:r w:rsidR="009A767E" w:rsidRPr="006E70D7">
          <w:rPr>
            <w:noProof/>
            <w:webHidden/>
          </w:rPr>
          <w:fldChar w:fldCharType="separate"/>
        </w:r>
        <w:r w:rsidR="009A767E" w:rsidRPr="006E70D7">
          <w:rPr>
            <w:noProof/>
            <w:webHidden/>
          </w:rPr>
          <w:t>42</w:t>
        </w:r>
        <w:r w:rsidR="009A767E" w:rsidRPr="006E70D7">
          <w:rPr>
            <w:noProof/>
            <w:webHidden/>
          </w:rPr>
          <w:fldChar w:fldCharType="end"/>
        </w:r>
      </w:hyperlink>
    </w:p>
    <w:p w14:paraId="2384556D" w14:textId="054DE8AA" w:rsidR="009A767E" w:rsidRPr="006E70D7" w:rsidRDefault="00CA00F4">
      <w:pPr>
        <w:pStyle w:val="TM3"/>
        <w:tabs>
          <w:tab w:val="left" w:pos="1100"/>
          <w:tab w:val="right" w:leader="dot" w:pos="9010"/>
        </w:tabs>
        <w:rPr>
          <w:rFonts w:asciiTheme="minorHAnsi" w:eastAsiaTheme="minorEastAsia" w:hAnsiTheme="minorHAnsi" w:cstheme="minorBidi"/>
          <w:noProof/>
          <w:color w:val="auto"/>
          <w:sz w:val="24"/>
          <w:szCs w:val="24"/>
          <w:lang w:eastAsia="en-GB"/>
        </w:rPr>
      </w:pPr>
      <w:hyperlink w:anchor="_Toc80893350" w:history="1">
        <w:r w:rsidR="009A767E" w:rsidRPr="006E70D7">
          <w:rPr>
            <w:rStyle w:val="Lienhypertexte"/>
            <w:noProof/>
          </w:rPr>
          <w:t>4.1.2</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SDGs indicators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_Toc80893350 \h </w:instrText>
        </w:r>
        <w:r w:rsidR="009A767E" w:rsidRPr="006E70D7">
          <w:rPr>
            <w:noProof/>
            <w:webHidden/>
          </w:rPr>
        </w:r>
        <w:r w:rsidR="009A767E" w:rsidRPr="006E70D7">
          <w:rPr>
            <w:noProof/>
            <w:webHidden/>
          </w:rPr>
          <w:fldChar w:fldCharType="separate"/>
        </w:r>
        <w:r w:rsidR="009A767E" w:rsidRPr="006E70D7">
          <w:rPr>
            <w:noProof/>
            <w:webHidden/>
          </w:rPr>
          <w:t>46</w:t>
        </w:r>
        <w:r w:rsidR="009A767E" w:rsidRPr="006E70D7">
          <w:rPr>
            <w:noProof/>
            <w:webHidden/>
          </w:rPr>
          <w:fldChar w:fldCharType="end"/>
        </w:r>
      </w:hyperlink>
    </w:p>
    <w:p w14:paraId="26CDF71D" w14:textId="66023CA0" w:rsidR="009A767E" w:rsidRPr="006E70D7" w:rsidRDefault="00CA00F4">
      <w:pPr>
        <w:pStyle w:val="TM2"/>
        <w:tabs>
          <w:tab w:val="left" w:pos="880"/>
          <w:tab w:val="right" w:leader="dot" w:pos="9010"/>
        </w:tabs>
        <w:rPr>
          <w:rFonts w:asciiTheme="minorHAnsi" w:eastAsiaTheme="minorEastAsia" w:hAnsiTheme="minorHAnsi" w:cstheme="minorBidi"/>
          <w:bCs w:val="0"/>
          <w:noProof/>
          <w:color w:val="auto"/>
          <w:sz w:val="24"/>
          <w:szCs w:val="24"/>
          <w:lang w:eastAsia="en-GB"/>
        </w:rPr>
      </w:pPr>
      <w:hyperlink w:anchor="_Toc80893351" w:history="1">
        <w:r w:rsidR="009A767E" w:rsidRPr="006E70D7">
          <w:rPr>
            <w:rStyle w:val="Lienhypertexte"/>
            <w:noProof/>
          </w:rPr>
          <w:t>4.2</w:t>
        </w:r>
        <w:r w:rsidR="009A767E" w:rsidRPr="006E70D7">
          <w:rPr>
            <w:rFonts w:asciiTheme="minorHAnsi" w:eastAsiaTheme="minorEastAsia" w:hAnsiTheme="minorHAnsi" w:cstheme="minorBidi"/>
            <w:bCs w:val="0"/>
            <w:noProof/>
            <w:color w:val="auto"/>
            <w:sz w:val="24"/>
            <w:szCs w:val="24"/>
            <w:lang w:eastAsia="en-GB"/>
          </w:rPr>
          <w:tab/>
        </w:r>
        <w:r w:rsidR="009A767E" w:rsidRPr="006E70D7">
          <w:rPr>
            <w:rStyle w:val="Lienhypertexte"/>
            <w:noProof/>
          </w:rPr>
          <w:t>Causality analysis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_Toc80893351 \h </w:instrText>
        </w:r>
        <w:r w:rsidR="009A767E" w:rsidRPr="006E70D7">
          <w:rPr>
            <w:noProof/>
            <w:webHidden/>
          </w:rPr>
        </w:r>
        <w:r w:rsidR="009A767E" w:rsidRPr="006E70D7">
          <w:rPr>
            <w:noProof/>
            <w:webHidden/>
          </w:rPr>
          <w:fldChar w:fldCharType="separate"/>
        </w:r>
        <w:r w:rsidR="009A767E" w:rsidRPr="006E70D7">
          <w:rPr>
            <w:noProof/>
            <w:webHidden/>
          </w:rPr>
          <w:t>47</w:t>
        </w:r>
        <w:r w:rsidR="009A767E" w:rsidRPr="006E70D7">
          <w:rPr>
            <w:noProof/>
            <w:webHidden/>
          </w:rPr>
          <w:fldChar w:fldCharType="end"/>
        </w:r>
      </w:hyperlink>
    </w:p>
    <w:p w14:paraId="468DD612" w14:textId="435D0589" w:rsidR="009A767E" w:rsidRPr="006E70D7" w:rsidRDefault="00CA00F4">
      <w:pPr>
        <w:pStyle w:val="TM3"/>
        <w:tabs>
          <w:tab w:val="left" w:pos="1320"/>
          <w:tab w:val="right" w:leader="dot" w:pos="9010"/>
        </w:tabs>
        <w:rPr>
          <w:rFonts w:asciiTheme="minorHAnsi" w:eastAsiaTheme="minorEastAsia" w:hAnsiTheme="minorHAnsi" w:cstheme="minorBidi"/>
          <w:noProof/>
          <w:color w:val="auto"/>
          <w:sz w:val="24"/>
          <w:szCs w:val="24"/>
          <w:lang w:eastAsia="en-GB"/>
        </w:rPr>
      </w:pPr>
      <w:hyperlink w:anchor="_Toc80893352" w:history="1">
        <w:r w:rsidR="009A767E" w:rsidRPr="006E70D7">
          <w:rPr>
            <w:rStyle w:val="Lienhypertexte"/>
            <w:noProof/>
          </w:rPr>
          <w:t xml:space="preserve">4.2.1 </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Immediate causes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_Toc80893352 \h </w:instrText>
        </w:r>
        <w:r w:rsidR="009A767E" w:rsidRPr="006E70D7">
          <w:rPr>
            <w:noProof/>
            <w:webHidden/>
          </w:rPr>
        </w:r>
        <w:r w:rsidR="009A767E" w:rsidRPr="006E70D7">
          <w:rPr>
            <w:noProof/>
            <w:webHidden/>
          </w:rPr>
          <w:fldChar w:fldCharType="separate"/>
        </w:r>
        <w:r w:rsidR="009A767E" w:rsidRPr="006E70D7">
          <w:rPr>
            <w:noProof/>
            <w:webHidden/>
          </w:rPr>
          <w:t>47</w:t>
        </w:r>
        <w:r w:rsidR="009A767E" w:rsidRPr="006E70D7">
          <w:rPr>
            <w:noProof/>
            <w:webHidden/>
          </w:rPr>
          <w:fldChar w:fldCharType="end"/>
        </w:r>
      </w:hyperlink>
    </w:p>
    <w:p w14:paraId="4A5A55C4" w14:textId="76D6DE32" w:rsidR="009A767E" w:rsidRPr="006E70D7" w:rsidRDefault="00CA00F4">
      <w:pPr>
        <w:pStyle w:val="TM3"/>
        <w:tabs>
          <w:tab w:val="left" w:pos="1100"/>
          <w:tab w:val="right" w:leader="dot" w:pos="9010"/>
        </w:tabs>
        <w:rPr>
          <w:rFonts w:asciiTheme="minorHAnsi" w:eastAsiaTheme="minorEastAsia" w:hAnsiTheme="minorHAnsi" w:cstheme="minorBidi"/>
          <w:noProof/>
          <w:color w:val="auto"/>
          <w:sz w:val="24"/>
          <w:szCs w:val="24"/>
          <w:lang w:eastAsia="en-GB"/>
        </w:rPr>
      </w:pPr>
      <w:hyperlink w:anchor="_Toc80893353" w:history="1">
        <w:r w:rsidR="009A767E" w:rsidRPr="006E70D7">
          <w:rPr>
            <w:rStyle w:val="Lienhypertexte"/>
            <w:noProof/>
          </w:rPr>
          <w:t>4.2.2</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Underlying causes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_Toc80893353 \h </w:instrText>
        </w:r>
        <w:r w:rsidR="009A767E" w:rsidRPr="006E70D7">
          <w:rPr>
            <w:noProof/>
            <w:webHidden/>
          </w:rPr>
        </w:r>
        <w:r w:rsidR="009A767E" w:rsidRPr="006E70D7">
          <w:rPr>
            <w:noProof/>
            <w:webHidden/>
          </w:rPr>
          <w:fldChar w:fldCharType="separate"/>
        </w:r>
        <w:r w:rsidR="009A767E" w:rsidRPr="006E70D7">
          <w:rPr>
            <w:noProof/>
            <w:webHidden/>
          </w:rPr>
          <w:t>47</w:t>
        </w:r>
        <w:r w:rsidR="009A767E" w:rsidRPr="006E70D7">
          <w:rPr>
            <w:noProof/>
            <w:webHidden/>
          </w:rPr>
          <w:fldChar w:fldCharType="end"/>
        </w:r>
      </w:hyperlink>
    </w:p>
    <w:p w14:paraId="06992942" w14:textId="351637C7" w:rsidR="009A767E" w:rsidRPr="006E70D7" w:rsidRDefault="00CA00F4">
      <w:pPr>
        <w:pStyle w:val="TM3"/>
        <w:tabs>
          <w:tab w:val="left" w:pos="1100"/>
          <w:tab w:val="right" w:leader="dot" w:pos="9010"/>
        </w:tabs>
        <w:rPr>
          <w:rFonts w:asciiTheme="minorHAnsi" w:eastAsiaTheme="minorEastAsia" w:hAnsiTheme="minorHAnsi" w:cstheme="minorBidi"/>
          <w:noProof/>
          <w:color w:val="auto"/>
          <w:sz w:val="24"/>
          <w:szCs w:val="24"/>
          <w:lang w:eastAsia="en-GB"/>
        </w:rPr>
      </w:pPr>
      <w:hyperlink w:anchor="_Toc80893354" w:history="1">
        <w:r w:rsidR="009A767E" w:rsidRPr="006E70D7">
          <w:rPr>
            <w:rStyle w:val="Lienhypertexte"/>
            <w:noProof/>
          </w:rPr>
          <w:t>4.2.3</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Structural causes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_Toc80893354 \h </w:instrText>
        </w:r>
        <w:r w:rsidR="009A767E" w:rsidRPr="006E70D7">
          <w:rPr>
            <w:noProof/>
            <w:webHidden/>
          </w:rPr>
        </w:r>
        <w:r w:rsidR="009A767E" w:rsidRPr="006E70D7">
          <w:rPr>
            <w:noProof/>
            <w:webHidden/>
          </w:rPr>
          <w:fldChar w:fldCharType="separate"/>
        </w:r>
        <w:r w:rsidR="009A767E" w:rsidRPr="006E70D7">
          <w:rPr>
            <w:noProof/>
            <w:webHidden/>
          </w:rPr>
          <w:t>49</w:t>
        </w:r>
        <w:r w:rsidR="009A767E" w:rsidRPr="006E70D7">
          <w:rPr>
            <w:noProof/>
            <w:webHidden/>
          </w:rPr>
          <w:fldChar w:fldCharType="end"/>
        </w:r>
      </w:hyperlink>
    </w:p>
    <w:p w14:paraId="3CD06F6A" w14:textId="3EDA26F1" w:rsidR="009A767E" w:rsidRPr="006E70D7" w:rsidRDefault="00CA00F4">
      <w:pPr>
        <w:pStyle w:val="TM2"/>
        <w:tabs>
          <w:tab w:val="left" w:pos="880"/>
          <w:tab w:val="right" w:leader="dot" w:pos="9010"/>
        </w:tabs>
        <w:rPr>
          <w:rFonts w:asciiTheme="minorHAnsi" w:eastAsiaTheme="minorEastAsia" w:hAnsiTheme="minorHAnsi" w:cstheme="minorBidi"/>
          <w:bCs w:val="0"/>
          <w:noProof/>
          <w:color w:val="auto"/>
          <w:sz w:val="24"/>
          <w:szCs w:val="24"/>
          <w:lang w:eastAsia="en-GB"/>
        </w:rPr>
      </w:pPr>
      <w:hyperlink w:anchor="_Toc80893355" w:history="1">
        <w:r w:rsidR="009A767E" w:rsidRPr="006E70D7">
          <w:rPr>
            <w:rStyle w:val="Lienhypertexte"/>
            <w:noProof/>
          </w:rPr>
          <w:t>4.3</w:t>
        </w:r>
        <w:r w:rsidR="009A767E" w:rsidRPr="006E70D7">
          <w:rPr>
            <w:rFonts w:asciiTheme="minorHAnsi" w:eastAsiaTheme="minorEastAsia" w:hAnsiTheme="minorHAnsi" w:cstheme="minorBidi"/>
            <w:bCs w:val="0"/>
            <w:noProof/>
            <w:color w:val="auto"/>
            <w:sz w:val="24"/>
            <w:szCs w:val="24"/>
            <w:lang w:eastAsia="en-GB"/>
          </w:rPr>
          <w:tab/>
        </w:r>
        <w:r w:rsidR="009A767E" w:rsidRPr="006E70D7">
          <w:rPr>
            <w:rStyle w:val="Lienhypertexte"/>
            <w:noProof/>
          </w:rPr>
          <w:t>Policy environment</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_Toc80893355 \h </w:instrText>
        </w:r>
        <w:r w:rsidR="009A767E" w:rsidRPr="006E70D7">
          <w:rPr>
            <w:noProof/>
            <w:webHidden/>
          </w:rPr>
        </w:r>
        <w:r w:rsidR="009A767E" w:rsidRPr="006E70D7">
          <w:rPr>
            <w:noProof/>
            <w:webHidden/>
          </w:rPr>
          <w:fldChar w:fldCharType="separate"/>
        </w:r>
        <w:r w:rsidR="009A767E" w:rsidRPr="006E70D7">
          <w:rPr>
            <w:noProof/>
            <w:webHidden/>
          </w:rPr>
          <w:t>50</w:t>
        </w:r>
        <w:r w:rsidR="009A767E" w:rsidRPr="006E70D7">
          <w:rPr>
            <w:noProof/>
            <w:webHidden/>
          </w:rPr>
          <w:fldChar w:fldCharType="end"/>
        </w:r>
      </w:hyperlink>
    </w:p>
    <w:p w14:paraId="234F1651" w14:textId="4F7815DC" w:rsidR="009A767E" w:rsidRPr="006E70D7" w:rsidRDefault="00CA00F4">
      <w:pPr>
        <w:pStyle w:val="TM3"/>
        <w:tabs>
          <w:tab w:val="left" w:pos="1100"/>
          <w:tab w:val="right" w:leader="dot" w:pos="9010"/>
        </w:tabs>
        <w:rPr>
          <w:rFonts w:asciiTheme="minorHAnsi" w:eastAsiaTheme="minorEastAsia" w:hAnsiTheme="minorHAnsi" w:cstheme="minorBidi"/>
          <w:noProof/>
          <w:color w:val="auto"/>
          <w:sz w:val="24"/>
          <w:szCs w:val="24"/>
          <w:lang w:eastAsia="en-GB"/>
        </w:rPr>
      </w:pPr>
      <w:hyperlink w:anchor="_Toc80893356" w:history="1">
        <w:r w:rsidR="009A767E" w:rsidRPr="006E70D7">
          <w:rPr>
            <w:rStyle w:val="Lienhypertexte"/>
            <w:noProof/>
          </w:rPr>
          <w:t>4.3.1</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Legal and policy framework</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_Toc80893356 \h </w:instrText>
        </w:r>
        <w:r w:rsidR="009A767E" w:rsidRPr="006E70D7">
          <w:rPr>
            <w:noProof/>
            <w:webHidden/>
          </w:rPr>
        </w:r>
        <w:r w:rsidR="009A767E" w:rsidRPr="006E70D7">
          <w:rPr>
            <w:noProof/>
            <w:webHidden/>
          </w:rPr>
          <w:fldChar w:fldCharType="separate"/>
        </w:r>
        <w:r w:rsidR="009A767E" w:rsidRPr="006E70D7">
          <w:rPr>
            <w:noProof/>
            <w:webHidden/>
          </w:rPr>
          <w:t>50</w:t>
        </w:r>
        <w:r w:rsidR="009A767E" w:rsidRPr="006E70D7">
          <w:rPr>
            <w:noProof/>
            <w:webHidden/>
          </w:rPr>
          <w:fldChar w:fldCharType="end"/>
        </w:r>
      </w:hyperlink>
    </w:p>
    <w:p w14:paraId="2C17EEFA" w14:textId="69144FD1" w:rsidR="009A767E" w:rsidRPr="006E70D7" w:rsidRDefault="00CA00F4">
      <w:pPr>
        <w:pStyle w:val="TM3"/>
        <w:tabs>
          <w:tab w:val="left" w:pos="1100"/>
          <w:tab w:val="right" w:leader="dot" w:pos="9010"/>
        </w:tabs>
        <w:rPr>
          <w:rFonts w:asciiTheme="minorHAnsi" w:eastAsiaTheme="minorEastAsia" w:hAnsiTheme="minorHAnsi" w:cstheme="minorBidi"/>
          <w:noProof/>
          <w:color w:val="auto"/>
          <w:sz w:val="24"/>
          <w:szCs w:val="24"/>
          <w:lang w:eastAsia="en-GB"/>
        </w:rPr>
      </w:pPr>
      <w:hyperlink w:anchor="_Toc80893357" w:history="1">
        <w:r w:rsidR="009A767E" w:rsidRPr="006E70D7">
          <w:rPr>
            <w:rStyle w:val="Lienhypertexte"/>
            <w:noProof/>
          </w:rPr>
          <w:t>4.3.2</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Capacity gap analysis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_Toc80893357 \h </w:instrText>
        </w:r>
        <w:r w:rsidR="009A767E" w:rsidRPr="006E70D7">
          <w:rPr>
            <w:noProof/>
            <w:webHidden/>
          </w:rPr>
        </w:r>
        <w:r w:rsidR="009A767E" w:rsidRPr="006E70D7">
          <w:rPr>
            <w:noProof/>
            <w:webHidden/>
          </w:rPr>
          <w:fldChar w:fldCharType="separate"/>
        </w:r>
        <w:r w:rsidR="009A767E" w:rsidRPr="006E70D7">
          <w:rPr>
            <w:noProof/>
            <w:webHidden/>
          </w:rPr>
          <w:t>50</w:t>
        </w:r>
        <w:r w:rsidR="009A767E" w:rsidRPr="006E70D7">
          <w:rPr>
            <w:noProof/>
            <w:webHidden/>
          </w:rPr>
          <w:fldChar w:fldCharType="end"/>
        </w:r>
      </w:hyperlink>
    </w:p>
    <w:p w14:paraId="2D37C696" w14:textId="601A93A7" w:rsidR="009A767E" w:rsidRPr="006E70D7" w:rsidRDefault="00CA00F4">
      <w:pPr>
        <w:pStyle w:val="TM2"/>
        <w:tabs>
          <w:tab w:val="left" w:pos="880"/>
          <w:tab w:val="right" w:leader="dot" w:pos="9010"/>
        </w:tabs>
        <w:rPr>
          <w:rFonts w:asciiTheme="minorHAnsi" w:eastAsiaTheme="minorEastAsia" w:hAnsiTheme="minorHAnsi" w:cstheme="minorBidi"/>
          <w:bCs w:val="0"/>
          <w:noProof/>
          <w:color w:val="auto"/>
          <w:sz w:val="24"/>
          <w:szCs w:val="24"/>
          <w:lang w:eastAsia="en-GB"/>
        </w:rPr>
      </w:pPr>
      <w:hyperlink w:anchor="_Toc80893358" w:history="1">
        <w:r w:rsidR="009A767E" w:rsidRPr="006E70D7">
          <w:rPr>
            <w:rStyle w:val="Lienhypertexte"/>
            <w:noProof/>
          </w:rPr>
          <w:t>4.4</w:t>
        </w:r>
        <w:r w:rsidR="009A767E" w:rsidRPr="006E70D7">
          <w:rPr>
            <w:rFonts w:asciiTheme="minorHAnsi" w:eastAsiaTheme="minorEastAsia" w:hAnsiTheme="minorHAnsi" w:cstheme="minorBidi"/>
            <w:bCs w:val="0"/>
            <w:noProof/>
            <w:color w:val="auto"/>
            <w:sz w:val="24"/>
            <w:szCs w:val="24"/>
            <w:lang w:eastAsia="en-GB"/>
          </w:rPr>
          <w:tab/>
        </w:r>
        <w:r w:rsidR="009A767E" w:rsidRPr="006E70D7">
          <w:rPr>
            <w:rStyle w:val="Lienhypertexte"/>
            <w:noProof/>
          </w:rPr>
          <w:t>Recommendations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_Toc80893358 \h </w:instrText>
        </w:r>
        <w:r w:rsidR="009A767E" w:rsidRPr="006E70D7">
          <w:rPr>
            <w:noProof/>
            <w:webHidden/>
          </w:rPr>
        </w:r>
        <w:r w:rsidR="009A767E" w:rsidRPr="006E70D7">
          <w:rPr>
            <w:noProof/>
            <w:webHidden/>
          </w:rPr>
          <w:fldChar w:fldCharType="separate"/>
        </w:r>
        <w:r w:rsidR="009A767E" w:rsidRPr="006E70D7">
          <w:rPr>
            <w:noProof/>
            <w:webHidden/>
          </w:rPr>
          <w:t>52</w:t>
        </w:r>
        <w:r w:rsidR="009A767E" w:rsidRPr="006E70D7">
          <w:rPr>
            <w:noProof/>
            <w:webHidden/>
          </w:rPr>
          <w:fldChar w:fldCharType="end"/>
        </w:r>
      </w:hyperlink>
    </w:p>
    <w:p w14:paraId="4FCA3332" w14:textId="4349FF44" w:rsidR="009A767E" w:rsidRPr="006E70D7" w:rsidRDefault="00CA00F4">
      <w:pPr>
        <w:pStyle w:val="TM1"/>
        <w:rPr>
          <w:rFonts w:asciiTheme="minorHAnsi" w:eastAsiaTheme="minorEastAsia" w:hAnsiTheme="minorHAnsi" w:cstheme="minorBidi"/>
          <w:b w:val="0"/>
          <w:bCs w:val="0"/>
          <w:iCs w:val="0"/>
          <w:noProof/>
          <w:color w:val="auto"/>
          <w:sz w:val="24"/>
          <w:lang w:eastAsia="en-GB"/>
        </w:rPr>
      </w:pPr>
      <w:hyperlink w:anchor="_Toc80893359" w:history="1">
        <w:r w:rsidR="009A767E" w:rsidRPr="006E70D7">
          <w:rPr>
            <w:rStyle w:val="Lienhypertexte"/>
            <w:noProof/>
          </w:rPr>
          <w:t>5</w:t>
        </w:r>
        <w:r w:rsidR="009A767E" w:rsidRPr="006E70D7">
          <w:rPr>
            <w:rFonts w:asciiTheme="minorHAnsi" w:eastAsiaTheme="minorEastAsia" w:hAnsiTheme="minorHAnsi" w:cstheme="minorBidi"/>
            <w:b w:val="0"/>
            <w:bCs w:val="0"/>
            <w:iCs w:val="0"/>
            <w:noProof/>
            <w:color w:val="auto"/>
            <w:sz w:val="24"/>
            <w:lang w:eastAsia="en-GB"/>
          </w:rPr>
          <w:tab/>
        </w:r>
        <w:r w:rsidR="009A767E" w:rsidRPr="006E70D7">
          <w:rPr>
            <w:rStyle w:val="Lienhypertexte"/>
            <w:noProof/>
          </w:rPr>
          <w:t>The right to social services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_Toc80893359 \h </w:instrText>
        </w:r>
        <w:r w:rsidR="009A767E" w:rsidRPr="006E70D7">
          <w:rPr>
            <w:noProof/>
            <w:webHidden/>
          </w:rPr>
        </w:r>
        <w:r w:rsidR="009A767E" w:rsidRPr="006E70D7">
          <w:rPr>
            <w:noProof/>
            <w:webHidden/>
          </w:rPr>
          <w:fldChar w:fldCharType="separate"/>
        </w:r>
        <w:r w:rsidR="009A767E" w:rsidRPr="006E70D7">
          <w:rPr>
            <w:noProof/>
            <w:webHidden/>
          </w:rPr>
          <w:t>55</w:t>
        </w:r>
        <w:r w:rsidR="009A767E" w:rsidRPr="006E70D7">
          <w:rPr>
            <w:noProof/>
            <w:webHidden/>
          </w:rPr>
          <w:fldChar w:fldCharType="end"/>
        </w:r>
      </w:hyperlink>
    </w:p>
    <w:p w14:paraId="1B1AE2AD" w14:textId="565DB913" w:rsidR="009A767E" w:rsidRPr="006E70D7" w:rsidRDefault="00CA00F4">
      <w:pPr>
        <w:pStyle w:val="TM2"/>
        <w:tabs>
          <w:tab w:val="left" w:pos="880"/>
          <w:tab w:val="right" w:leader="dot" w:pos="9010"/>
        </w:tabs>
        <w:rPr>
          <w:rFonts w:asciiTheme="minorHAnsi" w:eastAsiaTheme="minorEastAsia" w:hAnsiTheme="minorHAnsi" w:cstheme="minorBidi"/>
          <w:bCs w:val="0"/>
          <w:noProof/>
          <w:color w:val="auto"/>
          <w:sz w:val="24"/>
          <w:szCs w:val="24"/>
          <w:lang w:eastAsia="en-GB"/>
        </w:rPr>
      </w:pPr>
      <w:hyperlink w:anchor="_Toc80893360" w:history="1">
        <w:r w:rsidR="009A767E" w:rsidRPr="006E70D7">
          <w:rPr>
            <w:rStyle w:val="Lienhypertexte"/>
            <w:noProof/>
          </w:rPr>
          <w:t>5.1</w:t>
        </w:r>
        <w:r w:rsidR="009A767E" w:rsidRPr="006E70D7">
          <w:rPr>
            <w:rFonts w:asciiTheme="minorHAnsi" w:eastAsiaTheme="minorEastAsia" w:hAnsiTheme="minorHAnsi" w:cstheme="minorBidi"/>
            <w:bCs w:val="0"/>
            <w:noProof/>
            <w:color w:val="auto"/>
            <w:sz w:val="24"/>
            <w:szCs w:val="24"/>
            <w:lang w:eastAsia="en-GB"/>
          </w:rPr>
          <w:tab/>
        </w:r>
        <w:r w:rsidR="009A767E" w:rsidRPr="006E70D7">
          <w:rPr>
            <w:rStyle w:val="Lienhypertexte"/>
            <w:noProof/>
          </w:rPr>
          <w:t>Current status, issues and challenges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_Toc80893360 \h </w:instrText>
        </w:r>
        <w:r w:rsidR="009A767E" w:rsidRPr="006E70D7">
          <w:rPr>
            <w:noProof/>
            <w:webHidden/>
          </w:rPr>
        </w:r>
        <w:r w:rsidR="009A767E" w:rsidRPr="006E70D7">
          <w:rPr>
            <w:noProof/>
            <w:webHidden/>
          </w:rPr>
          <w:fldChar w:fldCharType="separate"/>
        </w:r>
        <w:r w:rsidR="009A767E" w:rsidRPr="006E70D7">
          <w:rPr>
            <w:noProof/>
            <w:webHidden/>
          </w:rPr>
          <w:t>55</w:t>
        </w:r>
        <w:r w:rsidR="009A767E" w:rsidRPr="006E70D7">
          <w:rPr>
            <w:noProof/>
            <w:webHidden/>
          </w:rPr>
          <w:fldChar w:fldCharType="end"/>
        </w:r>
      </w:hyperlink>
    </w:p>
    <w:p w14:paraId="7176D4B2" w14:textId="748E1C2F" w:rsidR="009A767E" w:rsidRPr="006E70D7" w:rsidRDefault="00CA00F4">
      <w:pPr>
        <w:pStyle w:val="TM3"/>
        <w:tabs>
          <w:tab w:val="left" w:pos="1100"/>
          <w:tab w:val="right" w:leader="dot" w:pos="9010"/>
        </w:tabs>
        <w:rPr>
          <w:rFonts w:asciiTheme="minorHAnsi" w:eastAsiaTheme="minorEastAsia" w:hAnsiTheme="minorHAnsi" w:cstheme="minorBidi"/>
          <w:noProof/>
          <w:color w:val="auto"/>
          <w:sz w:val="24"/>
          <w:szCs w:val="24"/>
          <w:lang w:eastAsia="en-GB"/>
        </w:rPr>
      </w:pPr>
      <w:hyperlink w:anchor="_Toc80893361" w:history="1">
        <w:r w:rsidR="009A767E" w:rsidRPr="006E70D7">
          <w:rPr>
            <w:rStyle w:val="Lienhypertexte"/>
            <w:noProof/>
          </w:rPr>
          <w:t>5.1.1</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Child health and nutrition</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_Toc80893361 \h </w:instrText>
        </w:r>
        <w:r w:rsidR="009A767E" w:rsidRPr="006E70D7">
          <w:rPr>
            <w:noProof/>
            <w:webHidden/>
          </w:rPr>
        </w:r>
        <w:r w:rsidR="009A767E" w:rsidRPr="006E70D7">
          <w:rPr>
            <w:noProof/>
            <w:webHidden/>
          </w:rPr>
          <w:fldChar w:fldCharType="separate"/>
        </w:r>
        <w:r w:rsidR="009A767E" w:rsidRPr="006E70D7">
          <w:rPr>
            <w:noProof/>
            <w:webHidden/>
          </w:rPr>
          <w:t>55</w:t>
        </w:r>
        <w:r w:rsidR="009A767E" w:rsidRPr="006E70D7">
          <w:rPr>
            <w:noProof/>
            <w:webHidden/>
          </w:rPr>
          <w:fldChar w:fldCharType="end"/>
        </w:r>
      </w:hyperlink>
    </w:p>
    <w:p w14:paraId="76CAA64C" w14:textId="58A2163B" w:rsidR="009A767E" w:rsidRPr="006E70D7" w:rsidRDefault="00CA00F4">
      <w:pPr>
        <w:pStyle w:val="TM3"/>
        <w:tabs>
          <w:tab w:val="left" w:pos="1100"/>
          <w:tab w:val="right" w:leader="dot" w:pos="9010"/>
        </w:tabs>
        <w:rPr>
          <w:rFonts w:asciiTheme="minorHAnsi" w:eastAsiaTheme="minorEastAsia" w:hAnsiTheme="minorHAnsi" w:cstheme="minorBidi"/>
          <w:noProof/>
          <w:color w:val="auto"/>
          <w:sz w:val="24"/>
          <w:szCs w:val="24"/>
          <w:lang w:eastAsia="en-GB"/>
        </w:rPr>
      </w:pPr>
      <w:hyperlink w:anchor="_Toc80893363" w:history="1">
        <w:r w:rsidR="009A767E" w:rsidRPr="006E70D7">
          <w:rPr>
            <w:rStyle w:val="Lienhypertexte"/>
            <w:noProof/>
          </w:rPr>
          <w:t>5.1.2</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Education</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_Toc80893363 \h </w:instrText>
        </w:r>
        <w:r w:rsidR="009A767E" w:rsidRPr="006E70D7">
          <w:rPr>
            <w:noProof/>
            <w:webHidden/>
          </w:rPr>
        </w:r>
        <w:r w:rsidR="009A767E" w:rsidRPr="006E70D7">
          <w:rPr>
            <w:noProof/>
            <w:webHidden/>
          </w:rPr>
          <w:fldChar w:fldCharType="separate"/>
        </w:r>
        <w:r w:rsidR="009A767E" w:rsidRPr="006E70D7">
          <w:rPr>
            <w:noProof/>
            <w:webHidden/>
          </w:rPr>
          <w:t>60</w:t>
        </w:r>
        <w:r w:rsidR="009A767E" w:rsidRPr="006E70D7">
          <w:rPr>
            <w:noProof/>
            <w:webHidden/>
          </w:rPr>
          <w:fldChar w:fldCharType="end"/>
        </w:r>
      </w:hyperlink>
    </w:p>
    <w:p w14:paraId="575AB8B4" w14:textId="55F517B1" w:rsidR="009A767E" w:rsidRPr="006E70D7" w:rsidRDefault="00CA00F4">
      <w:pPr>
        <w:pStyle w:val="TM3"/>
        <w:tabs>
          <w:tab w:val="left" w:pos="1100"/>
          <w:tab w:val="right" w:leader="dot" w:pos="9010"/>
        </w:tabs>
        <w:rPr>
          <w:rFonts w:asciiTheme="minorHAnsi" w:eastAsiaTheme="minorEastAsia" w:hAnsiTheme="minorHAnsi" w:cstheme="minorBidi"/>
          <w:noProof/>
          <w:color w:val="auto"/>
          <w:sz w:val="24"/>
          <w:szCs w:val="24"/>
          <w:lang w:eastAsia="en-GB"/>
        </w:rPr>
      </w:pPr>
      <w:hyperlink w:anchor="_Toc80893364" w:history="1">
        <w:r w:rsidR="009A767E" w:rsidRPr="006E70D7">
          <w:rPr>
            <w:rStyle w:val="Lienhypertexte"/>
            <w:noProof/>
          </w:rPr>
          <w:t>5.1.3</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Employment</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_Toc80893364 \h </w:instrText>
        </w:r>
        <w:r w:rsidR="009A767E" w:rsidRPr="006E70D7">
          <w:rPr>
            <w:noProof/>
            <w:webHidden/>
          </w:rPr>
        </w:r>
        <w:r w:rsidR="009A767E" w:rsidRPr="006E70D7">
          <w:rPr>
            <w:noProof/>
            <w:webHidden/>
          </w:rPr>
          <w:fldChar w:fldCharType="separate"/>
        </w:r>
        <w:r w:rsidR="009A767E" w:rsidRPr="006E70D7">
          <w:rPr>
            <w:noProof/>
            <w:webHidden/>
          </w:rPr>
          <w:t>67</w:t>
        </w:r>
        <w:r w:rsidR="009A767E" w:rsidRPr="006E70D7">
          <w:rPr>
            <w:noProof/>
            <w:webHidden/>
          </w:rPr>
          <w:fldChar w:fldCharType="end"/>
        </w:r>
      </w:hyperlink>
    </w:p>
    <w:p w14:paraId="4E6CBE69" w14:textId="144EA408" w:rsidR="009A767E" w:rsidRPr="006E70D7" w:rsidRDefault="00CA00F4">
      <w:pPr>
        <w:pStyle w:val="TM3"/>
        <w:tabs>
          <w:tab w:val="left" w:pos="1100"/>
          <w:tab w:val="right" w:leader="dot" w:pos="9010"/>
        </w:tabs>
        <w:rPr>
          <w:rFonts w:asciiTheme="minorHAnsi" w:eastAsiaTheme="minorEastAsia" w:hAnsiTheme="minorHAnsi" w:cstheme="minorBidi"/>
          <w:noProof/>
          <w:color w:val="auto"/>
          <w:sz w:val="24"/>
          <w:szCs w:val="24"/>
          <w:lang w:eastAsia="en-GB"/>
        </w:rPr>
      </w:pPr>
      <w:hyperlink w:anchor="_Toc80893365" w:history="1">
        <w:r w:rsidR="009A767E" w:rsidRPr="006E70D7">
          <w:rPr>
            <w:rStyle w:val="Lienhypertexte"/>
            <w:noProof/>
          </w:rPr>
          <w:t>5.1.4</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SDGs indicators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_Toc80893365 \h </w:instrText>
        </w:r>
        <w:r w:rsidR="009A767E" w:rsidRPr="006E70D7">
          <w:rPr>
            <w:noProof/>
            <w:webHidden/>
          </w:rPr>
        </w:r>
        <w:r w:rsidR="009A767E" w:rsidRPr="006E70D7">
          <w:rPr>
            <w:noProof/>
            <w:webHidden/>
          </w:rPr>
          <w:fldChar w:fldCharType="separate"/>
        </w:r>
        <w:r w:rsidR="009A767E" w:rsidRPr="006E70D7">
          <w:rPr>
            <w:noProof/>
            <w:webHidden/>
          </w:rPr>
          <w:t>68</w:t>
        </w:r>
        <w:r w:rsidR="009A767E" w:rsidRPr="006E70D7">
          <w:rPr>
            <w:noProof/>
            <w:webHidden/>
          </w:rPr>
          <w:fldChar w:fldCharType="end"/>
        </w:r>
      </w:hyperlink>
    </w:p>
    <w:p w14:paraId="3CD1A700" w14:textId="01BE3D83" w:rsidR="009A767E" w:rsidRPr="006E70D7" w:rsidRDefault="00CA00F4">
      <w:pPr>
        <w:pStyle w:val="TM2"/>
        <w:tabs>
          <w:tab w:val="left" w:pos="880"/>
          <w:tab w:val="right" w:leader="dot" w:pos="9010"/>
        </w:tabs>
        <w:rPr>
          <w:rFonts w:asciiTheme="minorHAnsi" w:eastAsiaTheme="minorEastAsia" w:hAnsiTheme="minorHAnsi" w:cstheme="minorBidi"/>
          <w:bCs w:val="0"/>
          <w:noProof/>
          <w:color w:val="auto"/>
          <w:sz w:val="24"/>
          <w:szCs w:val="24"/>
          <w:lang w:eastAsia="en-GB"/>
        </w:rPr>
      </w:pPr>
      <w:hyperlink w:anchor="_Toc80893366" w:history="1">
        <w:r w:rsidR="009A767E" w:rsidRPr="006E70D7">
          <w:rPr>
            <w:rStyle w:val="Lienhypertexte"/>
            <w:noProof/>
          </w:rPr>
          <w:t>5.2</w:t>
        </w:r>
        <w:r w:rsidR="009A767E" w:rsidRPr="006E70D7">
          <w:rPr>
            <w:rFonts w:asciiTheme="minorHAnsi" w:eastAsiaTheme="minorEastAsia" w:hAnsiTheme="minorHAnsi" w:cstheme="minorBidi"/>
            <w:bCs w:val="0"/>
            <w:noProof/>
            <w:color w:val="auto"/>
            <w:sz w:val="24"/>
            <w:szCs w:val="24"/>
            <w:lang w:eastAsia="en-GB"/>
          </w:rPr>
          <w:tab/>
        </w:r>
        <w:r w:rsidR="009A767E" w:rsidRPr="006E70D7">
          <w:rPr>
            <w:rStyle w:val="Lienhypertexte"/>
            <w:noProof/>
          </w:rPr>
          <w:t>Causality analysis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_Toc80893366 \h </w:instrText>
        </w:r>
        <w:r w:rsidR="009A767E" w:rsidRPr="006E70D7">
          <w:rPr>
            <w:noProof/>
            <w:webHidden/>
          </w:rPr>
        </w:r>
        <w:r w:rsidR="009A767E" w:rsidRPr="006E70D7">
          <w:rPr>
            <w:noProof/>
            <w:webHidden/>
          </w:rPr>
          <w:fldChar w:fldCharType="separate"/>
        </w:r>
        <w:r w:rsidR="009A767E" w:rsidRPr="006E70D7">
          <w:rPr>
            <w:noProof/>
            <w:webHidden/>
          </w:rPr>
          <w:t>76</w:t>
        </w:r>
        <w:r w:rsidR="009A767E" w:rsidRPr="006E70D7">
          <w:rPr>
            <w:noProof/>
            <w:webHidden/>
          </w:rPr>
          <w:fldChar w:fldCharType="end"/>
        </w:r>
      </w:hyperlink>
    </w:p>
    <w:p w14:paraId="52007135" w14:textId="73462B5E" w:rsidR="009A767E" w:rsidRPr="006E70D7" w:rsidRDefault="00CA00F4">
      <w:pPr>
        <w:pStyle w:val="TM3"/>
        <w:tabs>
          <w:tab w:val="left" w:pos="1320"/>
          <w:tab w:val="right" w:leader="dot" w:pos="9010"/>
        </w:tabs>
        <w:rPr>
          <w:rFonts w:asciiTheme="minorHAnsi" w:eastAsiaTheme="minorEastAsia" w:hAnsiTheme="minorHAnsi" w:cstheme="minorBidi"/>
          <w:noProof/>
          <w:color w:val="auto"/>
          <w:sz w:val="24"/>
          <w:szCs w:val="24"/>
          <w:lang w:eastAsia="en-GB"/>
        </w:rPr>
      </w:pPr>
      <w:hyperlink w:anchor="_Toc80893367" w:history="1">
        <w:r w:rsidR="009A767E" w:rsidRPr="006E70D7">
          <w:rPr>
            <w:rStyle w:val="Lienhypertexte"/>
            <w:noProof/>
          </w:rPr>
          <w:t xml:space="preserve">5.2.1 </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Immediate causes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_Toc80893367 \h </w:instrText>
        </w:r>
        <w:r w:rsidR="009A767E" w:rsidRPr="006E70D7">
          <w:rPr>
            <w:noProof/>
            <w:webHidden/>
          </w:rPr>
        </w:r>
        <w:r w:rsidR="009A767E" w:rsidRPr="006E70D7">
          <w:rPr>
            <w:noProof/>
            <w:webHidden/>
          </w:rPr>
          <w:fldChar w:fldCharType="separate"/>
        </w:r>
        <w:r w:rsidR="009A767E" w:rsidRPr="006E70D7">
          <w:rPr>
            <w:noProof/>
            <w:webHidden/>
          </w:rPr>
          <w:t>76</w:t>
        </w:r>
        <w:r w:rsidR="009A767E" w:rsidRPr="006E70D7">
          <w:rPr>
            <w:noProof/>
            <w:webHidden/>
          </w:rPr>
          <w:fldChar w:fldCharType="end"/>
        </w:r>
      </w:hyperlink>
    </w:p>
    <w:p w14:paraId="7603DFA8" w14:textId="4CF50978" w:rsidR="009A767E" w:rsidRPr="006E70D7" w:rsidRDefault="00CA00F4">
      <w:pPr>
        <w:pStyle w:val="TM3"/>
        <w:tabs>
          <w:tab w:val="left" w:pos="1100"/>
          <w:tab w:val="right" w:leader="dot" w:pos="9010"/>
        </w:tabs>
        <w:rPr>
          <w:rFonts w:asciiTheme="minorHAnsi" w:eastAsiaTheme="minorEastAsia" w:hAnsiTheme="minorHAnsi" w:cstheme="minorBidi"/>
          <w:noProof/>
          <w:color w:val="auto"/>
          <w:sz w:val="24"/>
          <w:szCs w:val="24"/>
          <w:lang w:eastAsia="en-GB"/>
        </w:rPr>
      </w:pPr>
      <w:hyperlink w:anchor="_Toc80893368" w:history="1">
        <w:r w:rsidR="009A767E" w:rsidRPr="006E70D7">
          <w:rPr>
            <w:rStyle w:val="Lienhypertexte"/>
            <w:noProof/>
          </w:rPr>
          <w:t>5.2.2</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Underlying causes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_Toc80893368 \h </w:instrText>
        </w:r>
        <w:r w:rsidR="009A767E" w:rsidRPr="006E70D7">
          <w:rPr>
            <w:noProof/>
            <w:webHidden/>
          </w:rPr>
        </w:r>
        <w:r w:rsidR="009A767E" w:rsidRPr="006E70D7">
          <w:rPr>
            <w:noProof/>
            <w:webHidden/>
          </w:rPr>
          <w:fldChar w:fldCharType="separate"/>
        </w:r>
        <w:r w:rsidR="009A767E" w:rsidRPr="006E70D7">
          <w:rPr>
            <w:noProof/>
            <w:webHidden/>
          </w:rPr>
          <w:t>77</w:t>
        </w:r>
        <w:r w:rsidR="009A767E" w:rsidRPr="006E70D7">
          <w:rPr>
            <w:noProof/>
            <w:webHidden/>
          </w:rPr>
          <w:fldChar w:fldCharType="end"/>
        </w:r>
      </w:hyperlink>
    </w:p>
    <w:p w14:paraId="0DA83555" w14:textId="6C2AD1C4" w:rsidR="009A767E" w:rsidRPr="006E70D7" w:rsidRDefault="00CA00F4">
      <w:pPr>
        <w:pStyle w:val="TM3"/>
        <w:tabs>
          <w:tab w:val="left" w:pos="1100"/>
          <w:tab w:val="right" w:leader="dot" w:pos="9010"/>
        </w:tabs>
        <w:rPr>
          <w:rFonts w:asciiTheme="minorHAnsi" w:eastAsiaTheme="minorEastAsia" w:hAnsiTheme="minorHAnsi" w:cstheme="minorBidi"/>
          <w:noProof/>
          <w:color w:val="auto"/>
          <w:sz w:val="24"/>
          <w:szCs w:val="24"/>
          <w:lang w:eastAsia="en-GB"/>
        </w:rPr>
      </w:pPr>
      <w:hyperlink w:anchor="_Toc80893369" w:history="1">
        <w:r w:rsidR="009A767E" w:rsidRPr="006E70D7">
          <w:rPr>
            <w:rStyle w:val="Lienhypertexte"/>
            <w:noProof/>
          </w:rPr>
          <w:t>5.2.3</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Structural causes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_Toc80893369 \h </w:instrText>
        </w:r>
        <w:r w:rsidR="009A767E" w:rsidRPr="006E70D7">
          <w:rPr>
            <w:noProof/>
            <w:webHidden/>
          </w:rPr>
        </w:r>
        <w:r w:rsidR="009A767E" w:rsidRPr="006E70D7">
          <w:rPr>
            <w:noProof/>
            <w:webHidden/>
          </w:rPr>
          <w:fldChar w:fldCharType="separate"/>
        </w:r>
        <w:r w:rsidR="009A767E" w:rsidRPr="006E70D7">
          <w:rPr>
            <w:noProof/>
            <w:webHidden/>
          </w:rPr>
          <w:t>78</w:t>
        </w:r>
        <w:r w:rsidR="009A767E" w:rsidRPr="006E70D7">
          <w:rPr>
            <w:noProof/>
            <w:webHidden/>
          </w:rPr>
          <w:fldChar w:fldCharType="end"/>
        </w:r>
      </w:hyperlink>
    </w:p>
    <w:p w14:paraId="0912B6C1" w14:textId="5B0C2169" w:rsidR="009A767E" w:rsidRPr="006E70D7" w:rsidRDefault="00CA00F4">
      <w:pPr>
        <w:pStyle w:val="TM2"/>
        <w:tabs>
          <w:tab w:val="left" w:pos="880"/>
          <w:tab w:val="right" w:leader="dot" w:pos="9010"/>
        </w:tabs>
        <w:rPr>
          <w:rFonts w:asciiTheme="minorHAnsi" w:eastAsiaTheme="minorEastAsia" w:hAnsiTheme="minorHAnsi" w:cstheme="minorBidi"/>
          <w:bCs w:val="0"/>
          <w:noProof/>
          <w:color w:val="auto"/>
          <w:sz w:val="24"/>
          <w:szCs w:val="24"/>
          <w:lang w:eastAsia="en-GB"/>
        </w:rPr>
      </w:pPr>
      <w:hyperlink w:anchor="_Toc80893371" w:history="1">
        <w:r w:rsidR="009A767E" w:rsidRPr="006E70D7">
          <w:rPr>
            <w:rStyle w:val="Lienhypertexte"/>
            <w:noProof/>
          </w:rPr>
          <w:t>5.3</w:t>
        </w:r>
        <w:r w:rsidR="009A767E" w:rsidRPr="006E70D7">
          <w:rPr>
            <w:rFonts w:asciiTheme="minorHAnsi" w:eastAsiaTheme="minorEastAsia" w:hAnsiTheme="minorHAnsi" w:cstheme="minorBidi"/>
            <w:bCs w:val="0"/>
            <w:noProof/>
            <w:color w:val="auto"/>
            <w:sz w:val="24"/>
            <w:szCs w:val="24"/>
            <w:lang w:eastAsia="en-GB"/>
          </w:rPr>
          <w:tab/>
        </w:r>
        <w:r w:rsidR="009A767E" w:rsidRPr="006E70D7">
          <w:rPr>
            <w:rStyle w:val="Lienhypertexte"/>
            <w:noProof/>
          </w:rPr>
          <w:t>Policy environment</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_Toc80893371 \h </w:instrText>
        </w:r>
        <w:r w:rsidR="009A767E" w:rsidRPr="006E70D7">
          <w:rPr>
            <w:noProof/>
            <w:webHidden/>
          </w:rPr>
        </w:r>
        <w:r w:rsidR="009A767E" w:rsidRPr="006E70D7">
          <w:rPr>
            <w:noProof/>
            <w:webHidden/>
          </w:rPr>
          <w:fldChar w:fldCharType="separate"/>
        </w:r>
        <w:r w:rsidR="009A767E" w:rsidRPr="006E70D7">
          <w:rPr>
            <w:noProof/>
            <w:webHidden/>
          </w:rPr>
          <w:t>79</w:t>
        </w:r>
        <w:r w:rsidR="009A767E" w:rsidRPr="006E70D7">
          <w:rPr>
            <w:noProof/>
            <w:webHidden/>
          </w:rPr>
          <w:fldChar w:fldCharType="end"/>
        </w:r>
      </w:hyperlink>
    </w:p>
    <w:p w14:paraId="2DF9B86C" w14:textId="2A57698D" w:rsidR="009A767E" w:rsidRPr="006E70D7" w:rsidRDefault="00CA00F4">
      <w:pPr>
        <w:pStyle w:val="TM3"/>
        <w:tabs>
          <w:tab w:val="left" w:pos="1100"/>
          <w:tab w:val="right" w:leader="dot" w:pos="9010"/>
        </w:tabs>
        <w:rPr>
          <w:rFonts w:asciiTheme="minorHAnsi" w:eastAsiaTheme="minorEastAsia" w:hAnsiTheme="minorHAnsi" w:cstheme="minorBidi"/>
          <w:noProof/>
          <w:color w:val="auto"/>
          <w:sz w:val="24"/>
          <w:szCs w:val="24"/>
          <w:lang w:eastAsia="en-GB"/>
        </w:rPr>
      </w:pPr>
      <w:hyperlink w:anchor="_Toc80893372" w:history="1">
        <w:r w:rsidR="009A767E" w:rsidRPr="006E70D7">
          <w:rPr>
            <w:rStyle w:val="Lienhypertexte"/>
            <w:noProof/>
          </w:rPr>
          <w:t>5.3.1</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Legal and policy framework</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_Toc80893372 \h </w:instrText>
        </w:r>
        <w:r w:rsidR="009A767E" w:rsidRPr="006E70D7">
          <w:rPr>
            <w:noProof/>
            <w:webHidden/>
          </w:rPr>
        </w:r>
        <w:r w:rsidR="009A767E" w:rsidRPr="006E70D7">
          <w:rPr>
            <w:noProof/>
            <w:webHidden/>
          </w:rPr>
          <w:fldChar w:fldCharType="separate"/>
        </w:r>
        <w:r w:rsidR="009A767E" w:rsidRPr="006E70D7">
          <w:rPr>
            <w:noProof/>
            <w:webHidden/>
          </w:rPr>
          <w:t>79</w:t>
        </w:r>
        <w:r w:rsidR="009A767E" w:rsidRPr="006E70D7">
          <w:rPr>
            <w:noProof/>
            <w:webHidden/>
          </w:rPr>
          <w:fldChar w:fldCharType="end"/>
        </w:r>
      </w:hyperlink>
    </w:p>
    <w:p w14:paraId="6024C473" w14:textId="0E92C2D7" w:rsidR="009A767E" w:rsidRPr="006E70D7" w:rsidRDefault="00CA00F4">
      <w:pPr>
        <w:pStyle w:val="TM3"/>
        <w:tabs>
          <w:tab w:val="left" w:pos="1100"/>
          <w:tab w:val="right" w:leader="dot" w:pos="9010"/>
        </w:tabs>
        <w:rPr>
          <w:rFonts w:asciiTheme="minorHAnsi" w:eastAsiaTheme="minorEastAsia" w:hAnsiTheme="minorHAnsi" w:cstheme="minorBidi"/>
          <w:noProof/>
          <w:color w:val="auto"/>
          <w:sz w:val="24"/>
          <w:szCs w:val="24"/>
          <w:lang w:eastAsia="en-GB"/>
        </w:rPr>
      </w:pPr>
      <w:hyperlink w:anchor="_Toc80893373" w:history="1">
        <w:r w:rsidR="009A767E" w:rsidRPr="006E70D7">
          <w:rPr>
            <w:rStyle w:val="Lienhypertexte"/>
            <w:noProof/>
          </w:rPr>
          <w:t>5.3.2</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Health</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_Toc80893373 \h </w:instrText>
        </w:r>
        <w:r w:rsidR="009A767E" w:rsidRPr="006E70D7">
          <w:rPr>
            <w:noProof/>
            <w:webHidden/>
          </w:rPr>
        </w:r>
        <w:r w:rsidR="009A767E" w:rsidRPr="006E70D7">
          <w:rPr>
            <w:noProof/>
            <w:webHidden/>
          </w:rPr>
          <w:fldChar w:fldCharType="separate"/>
        </w:r>
        <w:r w:rsidR="009A767E" w:rsidRPr="006E70D7">
          <w:rPr>
            <w:noProof/>
            <w:webHidden/>
          </w:rPr>
          <w:t>80</w:t>
        </w:r>
        <w:r w:rsidR="009A767E" w:rsidRPr="006E70D7">
          <w:rPr>
            <w:noProof/>
            <w:webHidden/>
          </w:rPr>
          <w:fldChar w:fldCharType="end"/>
        </w:r>
      </w:hyperlink>
    </w:p>
    <w:p w14:paraId="7D9158F9" w14:textId="5123553B" w:rsidR="009A767E" w:rsidRPr="006E70D7" w:rsidRDefault="00CA00F4">
      <w:pPr>
        <w:pStyle w:val="TM3"/>
        <w:tabs>
          <w:tab w:val="left" w:pos="1100"/>
          <w:tab w:val="right" w:leader="dot" w:pos="9010"/>
        </w:tabs>
        <w:rPr>
          <w:rFonts w:asciiTheme="minorHAnsi" w:eastAsiaTheme="minorEastAsia" w:hAnsiTheme="minorHAnsi" w:cstheme="minorBidi"/>
          <w:noProof/>
          <w:color w:val="auto"/>
          <w:sz w:val="24"/>
          <w:szCs w:val="24"/>
          <w:lang w:eastAsia="en-GB"/>
        </w:rPr>
      </w:pPr>
      <w:hyperlink w:anchor="_Toc80893374" w:history="1">
        <w:r w:rsidR="009A767E" w:rsidRPr="006E70D7">
          <w:rPr>
            <w:rStyle w:val="Lienhypertexte"/>
            <w:noProof/>
          </w:rPr>
          <w:t>5.3.3</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Cleanliness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_Toc80893374 \h </w:instrText>
        </w:r>
        <w:r w:rsidR="009A767E" w:rsidRPr="006E70D7">
          <w:rPr>
            <w:noProof/>
            <w:webHidden/>
          </w:rPr>
        </w:r>
        <w:r w:rsidR="009A767E" w:rsidRPr="006E70D7">
          <w:rPr>
            <w:noProof/>
            <w:webHidden/>
          </w:rPr>
          <w:fldChar w:fldCharType="separate"/>
        </w:r>
        <w:r w:rsidR="009A767E" w:rsidRPr="006E70D7">
          <w:rPr>
            <w:noProof/>
            <w:webHidden/>
          </w:rPr>
          <w:t>80</w:t>
        </w:r>
        <w:r w:rsidR="009A767E" w:rsidRPr="006E70D7">
          <w:rPr>
            <w:noProof/>
            <w:webHidden/>
          </w:rPr>
          <w:fldChar w:fldCharType="end"/>
        </w:r>
      </w:hyperlink>
    </w:p>
    <w:p w14:paraId="4C0F498F" w14:textId="6BF818F0" w:rsidR="009A767E" w:rsidRPr="006E70D7" w:rsidRDefault="00CA00F4">
      <w:pPr>
        <w:pStyle w:val="TM3"/>
        <w:tabs>
          <w:tab w:val="left" w:pos="1100"/>
          <w:tab w:val="right" w:leader="dot" w:pos="9010"/>
        </w:tabs>
        <w:rPr>
          <w:rFonts w:asciiTheme="minorHAnsi" w:eastAsiaTheme="minorEastAsia" w:hAnsiTheme="minorHAnsi" w:cstheme="minorBidi"/>
          <w:noProof/>
          <w:color w:val="auto"/>
          <w:sz w:val="24"/>
          <w:szCs w:val="24"/>
          <w:lang w:eastAsia="en-GB"/>
        </w:rPr>
      </w:pPr>
      <w:hyperlink w:anchor="_Toc80893375" w:history="1">
        <w:r w:rsidR="009A767E" w:rsidRPr="006E70D7">
          <w:rPr>
            <w:rStyle w:val="Lienhypertexte"/>
            <w:noProof/>
          </w:rPr>
          <w:t>5.3.4</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Education</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_Toc80893375 \h </w:instrText>
        </w:r>
        <w:r w:rsidR="009A767E" w:rsidRPr="006E70D7">
          <w:rPr>
            <w:noProof/>
            <w:webHidden/>
          </w:rPr>
        </w:r>
        <w:r w:rsidR="009A767E" w:rsidRPr="006E70D7">
          <w:rPr>
            <w:noProof/>
            <w:webHidden/>
          </w:rPr>
          <w:fldChar w:fldCharType="separate"/>
        </w:r>
        <w:r w:rsidR="009A767E" w:rsidRPr="006E70D7">
          <w:rPr>
            <w:noProof/>
            <w:webHidden/>
          </w:rPr>
          <w:t>81</w:t>
        </w:r>
        <w:r w:rsidR="009A767E" w:rsidRPr="006E70D7">
          <w:rPr>
            <w:noProof/>
            <w:webHidden/>
          </w:rPr>
          <w:fldChar w:fldCharType="end"/>
        </w:r>
      </w:hyperlink>
    </w:p>
    <w:p w14:paraId="0185CB98" w14:textId="47A141AA" w:rsidR="009A767E" w:rsidRPr="006E70D7" w:rsidRDefault="00CA00F4">
      <w:pPr>
        <w:pStyle w:val="TM3"/>
        <w:tabs>
          <w:tab w:val="left" w:pos="1100"/>
          <w:tab w:val="right" w:leader="dot" w:pos="9010"/>
        </w:tabs>
        <w:rPr>
          <w:rFonts w:asciiTheme="minorHAnsi" w:eastAsiaTheme="minorEastAsia" w:hAnsiTheme="minorHAnsi" w:cstheme="minorBidi"/>
          <w:noProof/>
          <w:color w:val="auto"/>
          <w:sz w:val="24"/>
          <w:szCs w:val="24"/>
          <w:lang w:eastAsia="en-GB"/>
        </w:rPr>
      </w:pPr>
      <w:hyperlink w:anchor="_Toc80893377" w:history="1">
        <w:r w:rsidR="009A767E" w:rsidRPr="006E70D7">
          <w:rPr>
            <w:rStyle w:val="Lienhypertexte"/>
            <w:noProof/>
          </w:rPr>
          <w:t>5.3.5</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Child labour</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_Toc80893377 \h </w:instrText>
        </w:r>
        <w:r w:rsidR="009A767E" w:rsidRPr="006E70D7">
          <w:rPr>
            <w:noProof/>
            <w:webHidden/>
          </w:rPr>
        </w:r>
        <w:r w:rsidR="009A767E" w:rsidRPr="006E70D7">
          <w:rPr>
            <w:noProof/>
            <w:webHidden/>
          </w:rPr>
          <w:fldChar w:fldCharType="separate"/>
        </w:r>
        <w:r w:rsidR="009A767E" w:rsidRPr="006E70D7">
          <w:rPr>
            <w:noProof/>
            <w:webHidden/>
          </w:rPr>
          <w:t>82</w:t>
        </w:r>
        <w:r w:rsidR="009A767E" w:rsidRPr="006E70D7">
          <w:rPr>
            <w:noProof/>
            <w:webHidden/>
          </w:rPr>
          <w:fldChar w:fldCharType="end"/>
        </w:r>
      </w:hyperlink>
    </w:p>
    <w:p w14:paraId="04E03521" w14:textId="04F55364" w:rsidR="009A767E" w:rsidRPr="006E70D7" w:rsidRDefault="00CA00F4">
      <w:pPr>
        <w:pStyle w:val="TM3"/>
        <w:tabs>
          <w:tab w:val="left" w:pos="1100"/>
          <w:tab w:val="right" w:leader="dot" w:pos="9010"/>
        </w:tabs>
        <w:rPr>
          <w:rFonts w:asciiTheme="minorHAnsi" w:eastAsiaTheme="minorEastAsia" w:hAnsiTheme="minorHAnsi" w:cstheme="minorBidi"/>
          <w:noProof/>
          <w:color w:val="auto"/>
          <w:sz w:val="24"/>
          <w:szCs w:val="24"/>
          <w:lang w:eastAsia="en-GB"/>
        </w:rPr>
      </w:pPr>
      <w:hyperlink w:anchor="_Toc80893382" w:history="1">
        <w:r w:rsidR="009A767E" w:rsidRPr="006E70D7">
          <w:rPr>
            <w:rStyle w:val="Lienhypertexte"/>
            <w:noProof/>
          </w:rPr>
          <w:t>5.3.6</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Capacity gap analysis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_Toc80893382 \h </w:instrText>
        </w:r>
        <w:r w:rsidR="009A767E" w:rsidRPr="006E70D7">
          <w:rPr>
            <w:noProof/>
            <w:webHidden/>
          </w:rPr>
        </w:r>
        <w:r w:rsidR="009A767E" w:rsidRPr="006E70D7">
          <w:rPr>
            <w:noProof/>
            <w:webHidden/>
          </w:rPr>
          <w:fldChar w:fldCharType="separate"/>
        </w:r>
        <w:r w:rsidR="009A767E" w:rsidRPr="006E70D7">
          <w:rPr>
            <w:noProof/>
            <w:webHidden/>
          </w:rPr>
          <w:t>83</w:t>
        </w:r>
        <w:r w:rsidR="009A767E" w:rsidRPr="006E70D7">
          <w:rPr>
            <w:noProof/>
            <w:webHidden/>
          </w:rPr>
          <w:fldChar w:fldCharType="end"/>
        </w:r>
      </w:hyperlink>
    </w:p>
    <w:p w14:paraId="2862DB3A" w14:textId="449F76BA" w:rsidR="009A767E" w:rsidRPr="006E70D7" w:rsidRDefault="00CA00F4">
      <w:pPr>
        <w:pStyle w:val="TM2"/>
        <w:tabs>
          <w:tab w:val="left" w:pos="880"/>
          <w:tab w:val="right" w:leader="dot" w:pos="9010"/>
        </w:tabs>
        <w:rPr>
          <w:rFonts w:asciiTheme="minorHAnsi" w:eastAsiaTheme="minorEastAsia" w:hAnsiTheme="minorHAnsi" w:cstheme="minorBidi"/>
          <w:bCs w:val="0"/>
          <w:noProof/>
          <w:color w:val="auto"/>
          <w:sz w:val="24"/>
          <w:szCs w:val="24"/>
          <w:lang w:eastAsia="en-GB"/>
        </w:rPr>
      </w:pPr>
      <w:hyperlink w:anchor="_Toc80893383" w:history="1">
        <w:r w:rsidR="009A767E" w:rsidRPr="006E70D7">
          <w:rPr>
            <w:rStyle w:val="Lienhypertexte"/>
            <w:noProof/>
          </w:rPr>
          <w:t>5.4</w:t>
        </w:r>
        <w:r w:rsidR="009A767E" w:rsidRPr="006E70D7">
          <w:rPr>
            <w:rFonts w:asciiTheme="minorHAnsi" w:eastAsiaTheme="minorEastAsia" w:hAnsiTheme="minorHAnsi" w:cstheme="minorBidi"/>
            <w:bCs w:val="0"/>
            <w:noProof/>
            <w:color w:val="auto"/>
            <w:sz w:val="24"/>
            <w:szCs w:val="24"/>
            <w:lang w:eastAsia="en-GB"/>
          </w:rPr>
          <w:tab/>
        </w:r>
        <w:r w:rsidR="009A767E" w:rsidRPr="006E70D7">
          <w:rPr>
            <w:rStyle w:val="Lienhypertexte"/>
            <w:noProof/>
          </w:rPr>
          <w:t>Recommendations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_Toc80893383 \h </w:instrText>
        </w:r>
        <w:r w:rsidR="009A767E" w:rsidRPr="006E70D7">
          <w:rPr>
            <w:noProof/>
            <w:webHidden/>
          </w:rPr>
        </w:r>
        <w:r w:rsidR="009A767E" w:rsidRPr="006E70D7">
          <w:rPr>
            <w:noProof/>
            <w:webHidden/>
          </w:rPr>
          <w:fldChar w:fldCharType="separate"/>
        </w:r>
        <w:r w:rsidR="009A767E" w:rsidRPr="006E70D7">
          <w:rPr>
            <w:noProof/>
            <w:webHidden/>
          </w:rPr>
          <w:t>85</w:t>
        </w:r>
        <w:r w:rsidR="009A767E" w:rsidRPr="006E70D7">
          <w:rPr>
            <w:noProof/>
            <w:webHidden/>
          </w:rPr>
          <w:fldChar w:fldCharType="end"/>
        </w:r>
      </w:hyperlink>
    </w:p>
    <w:p w14:paraId="738113CC" w14:textId="783BED59" w:rsidR="009A767E" w:rsidRPr="006E70D7" w:rsidRDefault="00CA00F4">
      <w:pPr>
        <w:pStyle w:val="TM3"/>
        <w:tabs>
          <w:tab w:val="left" w:pos="1320"/>
          <w:tab w:val="right" w:leader="dot" w:pos="9010"/>
        </w:tabs>
        <w:rPr>
          <w:rFonts w:asciiTheme="minorHAnsi" w:eastAsiaTheme="minorEastAsia" w:hAnsiTheme="minorHAnsi" w:cstheme="minorBidi"/>
          <w:noProof/>
          <w:color w:val="auto"/>
          <w:sz w:val="24"/>
          <w:szCs w:val="24"/>
          <w:lang w:eastAsia="en-GB"/>
        </w:rPr>
      </w:pPr>
      <w:hyperlink w:anchor="_Toc80893384" w:history="1">
        <w:r w:rsidR="009A767E" w:rsidRPr="006E70D7">
          <w:rPr>
            <w:rStyle w:val="Lienhypertexte"/>
            <w:noProof/>
          </w:rPr>
          <w:t xml:space="preserve">5.4.1 </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Malnutrition</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_Toc80893384 \h </w:instrText>
        </w:r>
        <w:r w:rsidR="009A767E" w:rsidRPr="006E70D7">
          <w:rPr>
            <w:noProof/>
            <w:webHidden/>
          </w:rPr>
        </w:r>
        <w:r w:rsidR="009A767E" w:rsidRPr="006E70D7">
          <w:rPr>
            <w:noProof/>
            <w:webHidden/>
          </w:rPr>
          <w:fldChar w:fldCharType="separate"/>
        </w:r>
        <w:r w:rsidR="009A767E" w:rsidRPr="006E70D7">
          <w:rPr>
            <w:noProof/>
            <w:webHidden/>
          </w:rPr>
          <w:t>86</w:t>
        </w:r>
        <w:r w:rsidR="009A767E" w:rsidRPr="006E70D7">
          <w:rPr>
            <w:noProof/>
            <w:webHidden/>
          </w:rPr>
          <w:fldChar w:fldCharType="end"/>
        </w:r>
      </w:hyperlink>
    </w:p>
    <w:p w14:paraId="39E15DDA" w14:textId="6EEECC41" w:rsidR="009A767E" w:rsidRPr="006E70D7" w:rsidRDefault="00CA00F4">
      <w:pPr>
        <w:pStyle w:val="TM3"/>
        <w:tabs>
          <w:tab w:val="left" w:pos="1320"/>
          <w:tab w:val="right" w:leader="dot" w:pos="9010"/>
        </w:tabs>
        <w:rPr>
          <w:rFonts w:asciiTheme="minorHAnsi" w:eastAsiaTheme="minorEastAsia" w:hAnsiTheme="minorHAnsi" w:cstheme="minorBidi"/>
          <w:noProof/>
          <w:color w:val="auto"/>
          <w:sz w:val="24"/>
          <w:szCs w:val="24"/>
          <w:lang w:eastAsia="en-GB"/>
        </w:rPr>
      </w:pPr>
      <w:hyperlink w:anchor="_Toc80893385" w:history="1">
        <w:r w:rsidR="009A767E" w:rsidRPr="006E70D7">
          <w:rPr>
            <w:rStyle w:val="Lienhypertexte"/>
            <w:noProof/>
          </w:rPr>
          <w:t xml:space="preserve">5.4.2 </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Mental health</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_Toc80893385 \h </w:instrText>
        </w:r>
        <w:r w:rsidR="009A767E" w:rsidRPr="006E70D7">
          <w:rPr>
            <w:noProof/>
            <w:webHidden/>
          </w:rPr>
        </w:r>
        <w:r w:rsidR="009A767E" w:rsidRPr="006E70D7">
          <w:rPr>
            <w:noProof/>
            <w:webHidden/>
          </w:rPr>
          <w:fldChar w:fldCharType="separate"/>
        </w:r>
        <w:r w:rsidR="009A767E" w:rsidRPr="006E70D7">
          <w:rPr>
            <w:noProof/>
            <w:webHidden/>
          </w:rPr>
          <w:t>86</w:t>
        </w:r>
        <w:r w:rsidR="009A767E" w:rsidRPr="006E70D7">
          <w:rPr>
            <w:noProof/>
            <w:webHidden/>
          </w:rPr>
          <w:fldChar w:fldCharType="end"/>
        </w:r>
      </w:hyperlink>
    </w:p>
    <w:p w14:paraId="15DA433F" w14:textId="0D04B4AC" w:rsidR="009A767E" w:rsidRPr="006E70D7" w:rsidRDefault="00CA00F4">
      <w:pPr>
        <w:pStyle w:val="TM3"/>
        <w:tabs>
          <w:tab w:val="left" w:pos="1320"/>
          <w:tab w:val="right" w:leader="dot" w:pos="9010"/>
        </w:tabs>
        <w:rPr>
          <w:rFonts w:asciiTheme="minorHAnsi" w:eastAsiaTheme="minorEastAsia" w:hAnsiTheme="minorHAnsi" w:cstheme="minorBidi"/>
          <w:noProof/>
          <w:color w:val="auto"/>
          <w:sz w:val="24"/>
          <w:szCs w:val="24"/>
          <w:lang w:eastAsia="en-GB"/>
        </w:rPr>
      </w:pPr>
      <w:hyperlink w:anchor="_Toc80893386" w:history="1">
        <w:r w:rsidR="009A767E" w:rsidRPr="006E70D7">
          <w:rPr>
            <w:rStyle w:val="Lienhypertexte"/>
            <w:noProof/>
          </w:rPr>
          <w:t xml:space="preserve">5.4.3 </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Cleanliness and waste management</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_Toc80893386 \h </w:instrText>
        </w:r>
        <w:r w:rsidR="009A767E" w:rsidRPr="006E70D7">
          <w:rPr>
            <w:noProof/>
            <w:webHidden/>
          </w:rPr>
        </w:r>
        <w:r w:rsidR="009A767E" w:rsidRPr="006E70D7">
          <w:rPr>
            <w:noProof/>
            <w:webHidden/>
          </w:rPr>
          <w:fldChar w:fldCharType="separate"/>
        </w:r>
        <w:r w:rsidR="009A767E" w:rsidRPr="006E70D7">
          <w:rPr>
            <w:noProof/>
            <w:webHidden/>
          </w:rPr>
          <w:t>86</w:t>
        </w:r>
        <w:r w:rsidR="009A767E" w:rsidRPr="006E70D7">
          <w:rPr>
            <w:noProof/>
            <w:webHidden/>
          </w:rPr>
          <w:fldChar w:fldCharType="end"/>
        </w:r>
      </w:hyperlink>
    </w:p>
    <w:p w14:paraId="71529390" w14:textId="1AE2C877" w:rsidR="009A767E" w:rsidRPr="006E70D7" w:rsidRDefault="00CA00F4">
      <w:pPr>
        <w:pStyle w:val="TM3"/>
        <w:tabs>
          <w:tab w:val="left" w:pos="1320"/>
          <w:tab w:val="right" w:leader="dot" w:pos="9010"/>
        </w:tabs>
        <w:rPr>
          <w:rFonts w:asciiTheme="minorHAnsi" w:eastAsiaTheme="minorEastAsia" w:hAnsiTheme="minorHAnsi" w:cstheme="minorBidi"/>
          <w:noProof/>
          <w:color w:val="auto"/>
          <w:sz w:val="24"/>
          <w:szCs w:val="24"/>
          <w:lang w:eastAsia="en-GB"/>
        </w:rPr>
      </w:pPr>
      <w:hyperlink w:anchor="_Toc80893387" w:history="1">
        <w:r w:rsidR="009A767E" w:rsidRPr="006E70D7">
          <w:rPr>
            <w:rStyle w:val="Lienhypertexte"/>
            <w:noProof/>
          </w:rPr>
          <w:t xml:space="preserve">5.4.4 </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Education</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_Toc80893387 \h </w:instrText>
        </w:r>
        <w:r w:rsidR="009A767E" w:rsidRPr="006E70D7">
          <w:rPr>
            <w:noProof/>
            <w:webHidden/>
          </w:rPr>
        </w:r>
        <w:r w:rsidR="009A767E" w:rsidRPr="006E70D7">
          <w:rPr>
            <w:noProof/>
            <w:webHidden/>
          </w:rPr>
          <w:fldChar w:fldCharType="separate"/>
        </w:r>
        <w:r w:rsidR="009A767E" w:rsidRPr="006E70D7">
          <w:rPr>
            <w:noProof/>
            <w:webHidden/>
          </w:rPr>
          <w:t>86</w:t>
        </w:r>
        <w:r w:rsidR="009A767E" w:rsidRPr="006E70D7">
          <w:rPr>
            <w:noProof/>
            <w:webHidden/>
          </w:rPr>
          <w:fldChar w:fldCharType="end"/>
        </w:r>
      </w:hyperlink>
    </w:p>
    <w:p w14:paraId="07F3E6B0" w14:textId="3411B0A0" w:rsidR="009A767E" w:rsidRPr="006E70D7" w:rsidRDefault="00CA00F4">
      <w:pPr>
        <w:pStyle w:val="TM3"/>
        <w:tabs>
          <w:tab w:val="left" w:pos="1100"/>
          <w:tab w:val="right" w:leader="dot" w:pos="9010"/>
        </w:tabs>
        <w:rPr>
          <w:rFonts w:asciiTheme="minorHAnsi" w:eastAsiaTheme="minorEastAsia" w:hAnsiTheme="minorHAnsi" w:cstheme="minorBidi"/>
          <w:noProof/>
          <w:color w:val="auto"/>
          <w:sz w:val="24"/>
          <w:szCs w:val="24"/>
          <w:lang w:eastAsia="en-GB"/>
        </w:rPr>
      </w:pPr>
      <w:hyperlink w:anchor="_Toc80893388" w:history="1">
        <w:r w:rsidR="009A767E" w:rsidRPr="006E70D7">
          <w:rPr>
            <w:rStyle w:val="Lienhypertexte"/>
            <w:noProof/>
          </w:rPr>
          <w:t>5.4.5</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Child labour</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_Toc80893388 \h </w:instrText>
        </w:r>
        <w:r w:rsidR="009A767E" w:rsidRPr="006E70D7">
          <w:rPr>
            <w:noProof/>
            <w:webHidden/>
          </w:rPr>
        </w:r>
        <w:r w:rsidR="009A767E" w:rsidRPr="006E70D7">
          <w:rPr>
            <w:noProof/>
            <w:webHidden/>
          </w:rPr>
          <w:fldChar w:fldCharType="separate"/>
        </w:r>
        <w:r w:rsidR="009A767E" w:rsidRPr="006E70D7">
          <w:rPr>
            <w:noProof/>
            <w:webHidden/>
          </w:rPr>
          <w:t>87</w:t>
        </w:r>
        <w:r w:rsidR="009A767E" w:rsidRPr="006E70D7">
          <w:rPr>
            <w:noProof/>
            <w:webHidden/>
          </w:rPr>
          <w:fldChar w:fldCharType="end"/>
        </w:r>
      </w:hyperlink>
    </w:p>
    <w:p w14:paraId="32E5ACA7" w14:textId="0DCEC4EE" w:rsidR="009A767E" w:rsidRPr="006E70D7" w:rsidRDefault="00CA00F4">
      <w:pPr>
        <w:pStyle w:val="TM1"/>
        <w:rPr>
          <w:rFonts w:asciiTheme="minorHAnsi" w:eastAsiaTheme="minorEastAsia" w:hAnsiTheme="minorHAnsi" w:cstheme="minorBidi"/>
          <w:b w:val="0"/>
          <w:bCs w:val="0"/>
          <w:iCs w:val="0"/>
          <w:noProof/>
          <w:color w:val="auto"/>
          <w:sz w:val="24"/>
          <w:lang w:eastAsia="en-GB"/>
        </w:rPr>
      </w:pPr>
      <w:hyperlink w:anchor="_Toc80893389" w:history="1">
        <w:r w:rsidR="009A767E" w:rsidRPr="006E70D7">
          <w:rPr>
            <w:rStyle w:val="Lienhypertexte"/>
            <w:noProof/>
          </w:rPr>
          <w:t>6</w:t>
        </w:r>
        <w:r w:rsidR="009A767E" w:rsidRPr="006E70D7">
          <w:rPr>
            <w:rFonts w:asciiTheme="minorHAnsi" w:eastAsiaTheme="minorEastAsia" w:hAnsiTheme="minorHAnsi" w:cstheme="minorBidi"/>
            <w:b w:val="0"/>
            <w:bCs w:val="0"/>
            <w:iCs w:val="0"/>
            <w:noProof/>
            <w:color w:val="auto"/>
            <w:sz w:val="24"/>
            <w:lang w:eastAsia="en-GB"/>
          </w:rPr>
          <w:tab/>
        </w:r>
        <w:r w:rsidR="009A767E" w:rsidRPr="006E70D7">
          <w:rPr>
            <w:rStyle w:val="Lienhypertexte"/>
            <w:noProof/>
          </w:rPr>
          <w:t>The right to be safe</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_Toc80893389 \h </w:instrText>
        </w:r>
        <w:r w:rsidR="009A767E" w:rsidRPr="006E70D7">
          <w:rPr>
            <w:noProof/>
            <w:webHidden/>
          </w:rPr>
        </w:r>
        <w:r w:rsidR="009A767E" w:rsidRPr="006E70D7">
          <w:rPr>
            <w:noProof/>
            <w:webHidden/>
          </w:rPr>
          <w:fldChar w:fldCharType="separate"/>
        </w:r>
        <w:r w:rsidR="009A767E" w:rsidRPr="006E70D7">
          <w:rPr>
            <w:noProof/>
            <w:webHidden/>
          </w:rPr>
          <w:t>88</w:t>
        </w:r>
        <w:r w:rsidR="009A767E" w:rsidRPr="006E70D7">
          <w:rPr>
            <w:noProof/>
            <w:webHidden/>
          </w:rPr>
          <w:fldChar w:fldCharType="end"/>
        </w:r>
      </w:hyperlink>
    </w:p>
    <w:p w14:paraId="301D5DC8" w14:textId="4677E3B9" w:rsidR="009A767E" w:rsidRPr="006E70D7" w:rsidRDefault="00CA00F4">
      <w:pPr>
        <w:pStyle w:val="TM2"/>
        <w:tabs>
          <w:tab w:val="left" w:pos="880"/>
          <w:tab w:val="right" w:leader="dot" w:pos="9010"/>
        </w:tabs>
        <w:rPr>
          <w:rFonts w:asciiTheme="minorHAnsi" w:eastAsiaTheme="minorEastAsia" w:hAnsiTheme="minorHAnsi" w:cstheme="minorBidi"/>
          <w:bCs w:val="0"/>
          <w:noProof/>
          <w:color w:val="auto"/>
          <w:sz w:val="24"/>
          <w:szCs w:val="24"/>
          <w:lang w:eastAsia="en-GB"/>
        </w:rPr>
      </w:pPr>
      <w:hyperlink w:anchor="_Toc80893390" w:history="1">
        <w:r w:rsidR="009A767E" w:rsidRPr="006E70D7">
          <w:rPr>
            <w:rStyle w:val="Lienhypertexte"/>
            <w:noProof/>
          </w:rPr>
          <w:t>6.1</w:t>
        </w:r>
        <w:r w:rsidR="009A767E" w:rsidRPr="006E70D7">
          <w:rPr>
            <w:rFonts w:asciiTheme="minorHAnsi" w:eastAsiaTheme="minorEastAsia" w:hAnsiTheme="minorHAnsi" w:cstheme="minorBidi"/>
            <w:bCs w:val="0"/>
            <w:noProof/>
            <w:color w:val="auto"/>
            <w:sz w:val="24"/>
            <w:szCs w:val="24"/>
            <w:lang w:eastAsia="en-GB"/>
          </w:rPr>
          <w:tab/>
        </w:r>
        <w:r w:rsidR="009A767E" w:rsidRPr="006E70D7">
          <w:rPr>
            <w:rStyle w:val="Lienhypertexte"/>
            <w:noProof/>
          </w:rPr>
          <w:t>Current status, issues and challenges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_Toc80893390 \h </w:instrText>
        </w:r>
        <w:r w:rsidR="009A767E" w:rsidRPr="006E70D7">
          <w:rPr>
            <w:noProof/>
            <w:webHidden/>
          </w:rPr>
        </w:r>
        <w:r w:rsidR="009A767E" w:rsidRPr="006E70D7">
          <w:rPr>
            <w:noProof/>
            <w:webHidden/>
          </w:rPr>
          <w:fldChar w:fldCharType="separate"/>
        </w:r>
        <w:r w:rsidR="009A767E" w:rsidRPr="006E70D7">
          <w:rPr>
            <w:noProof/>
            <w:webHidden/>
          </w:rPr>
          <w:t>88</w:t>
        </w:r>
        <w:r w:rsidR="009A767E" w:rsidRPr="006E70D7">
          <w:rPr>
            <w:noProof/>
            <w:webHidden/>
          </w:rPr>
          <w:fldChar w:fldCharType="end"/>
        </w:r>
      </w:hyperlink>
    </w:p>
    <w:p w14:paraId="71A396B2" w14:textId="3456664C" w:rsidR="009A767E" w:rsidRPr="006E70D7" w:rsidRDefault="00CA00F4">
      <w:pPr>
        <w:pStyle w:val="TM3"/>
        <w:tabs>
          <w:tab w:val="left" w:pos="1100"/>
          <w:tab w:val="right" w:leader="dot" w:pos="9010"/>
        </w:tabs>
        <w:rPr>
          <w:rFonts w:asciiTheme="minorHAnsi" w:eastAsiaTheme="minorEastAsia" w:hAnsiTheme="minorHAnsi" w:cstheme="minorBidi"/>
          <w:noProof/>
          <w:color w:val="auto"/>
          <w:sz w:val="24"/>
          <w:szCs w:val="24"/>
          <w:lang w:eastAsia="en-GB"/>
        </w:rPr>
      </w:pPr>
      <w:hyperlink w:anchor="_Toc80893391" w:history="1">
        <w:r w:rsidR="009A767E" w:rsidRPr="006E70D7">
          <w:rPr>
            <w:rStyle w:val="Lienhypertexte"/>
            <w:noProof/>
          </w:rPr>
          <w:t>6.1.1</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Violence against children (VAC)</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_Toc80893391 \h </w:instrText>
        </w:r>
        <w:r w:rsidR="009A767E" w:rsidRPr="006E70D7">
          <w:rPr>
            <w:noProof/>
            <w:webHidden/>
          </w:rPr>
        </w:r>
        <w:r w:rsidR="009A767E" w:rsidRPr="006E70D7">
          <w:rPr>
            <w:noProof/>
            <w:webHidden/>
          </w:rPr>
          <w:fldChar w:fldCharType="separate"/>
        </w:r>
        <w:r w:rsidR="009A767E" w:rsidRPr="006E70D7">
          <w:rPr>
            <w:noProof/>
            <w:webHidden/>
          </w:rPr>
          <w:t>88</w:t>
        </w:r>
        <w:r w:rsidR="009A767E" w:rsidRPr="006E70D7">
          <w:rPr>
            <w:noProof/>
            <w:webHidden/>
          </w:rPr>
          <w:fldChar w:fldCharType="end"/>
        </w:r>
      </w:hyperlink>
    </w:p>
    <w:p w14:paraId="2BD93116" w14:textId="5FE93062" w:rsidR="009A767E" w:rsidRPr="006E70D7" w:rsidRDefault="00CA00F4">
      <w:pPr>
        <w:pStyle w:val="TM3"/>
        <w:tabs>
          <w:tab w:val="left" w:pos="1100"/>
          <w:tab w:val="right" w:leader="dot" w:pos="9010"/>
        </w:tabs>
        <w:rPr>
          <w:rFonts w:asciiTheme="minorHAnsi" w:eastAsiaTheme="minorEastAsia" w:hAnsiTheme="minorHAnsi" w:cstheme="minorBidi"/>
          <w:noProof/>
          <w:color w:val="auto"/>
          <w:sz w:val="24"/>
          <w:szCs w:val="24"/>
          <w:lang w:eastAsia="en-GB"/>
        </w:rPr>
      </w:pPr>
      <w:hyperlink w:anchor="_Toc80893392" w:history="1">
        <w:r w:rsidR="009A767E" w:rsidRPr="006E70D7">
          <w:rPr>
            <w:rStyle w:val="Lienhypertexte"/>
            <w:noProof/>
          </w:rPr>
          <w:t>6.1.2</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Crime</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_Toc80893392 \h </w:instrText>
        </w:r>
        <w:r w:rsidR="009A767E" w:rsidRPr="006E70D7">
          <w:rPr>
            <w:noProof/>
            <w:webHidden/>
          </w:rPr>
        </w:r>
        <w:r w:rsidR="009A767E" w:rsidRPr="006E70D7">
          <w:rPr>
            <w:noProof/>
            <w:webHidden/>
          </w:rPr>
          <w:fldChar w:fldCharType="separate"/>
        </w:r>
        <w:r w:rsidR="009A767E" w:rsidRPr="006E70D7">
          <w:rPr>
            <w:noProof/>
            <w:webHidden/>
          </w:rPr>
          <w:t>91</w:t>
        </w:r>
        <w:r w:rsidR="009A767E" w:rsidRPr="006E70D7">
          <w:rPr>
            <w:noProof/>
            <w:webHidden/>
          </w:rPr>
          <w:fldChar w:fldCharType="end"/>
        </w:r>
      </w:hyperlink>
    </w:p>
    <w:p w14:paraId="463CEDBC" w14:textId="640D3717" w:rsidR="009A767E" w:rsidRPr="006E70D7" w:rsidRDefault="00CA00F4">
      <w:pPr>
        <w:pStyle w:val="TM3"/>
        <w:tabs>
          <w:tab w:val="left" w:pos="1100"/>
          <w:tab w:val="right" w:leader="dot" w:pos="9010"/>
        </w:tabs>
        <w:rPr>
          <w:rFonts w:asciiTheme="minorHAnsi" w:eastAsiaTheme="minorEastAsia" w:hAnsiTheme="minorHAnsi" w:cstheme="minorBidi"/>
          <w:noProof/>
          <w:color w:val="auto"/>
          <w:sz w:val="24"/>
          <w:szCs w:val="24"/>
          <w:lang w:eastAsia="en-GB"/>
        </w:rPr>
      </w:pPr>
      <w:hyperlink w:anchor="_Toc80893393" w:history="1">
        <w:r w:rsidR="009A767E" w:rsidRPr="006E70D7">
          <w:rPr>
            <w:rStyle w:val="Lienhypertexte"/>
            <w:noProof/>
          </w:rPr>
          <w:t>6.1.3</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Protection services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_Toc80893393 \h </w:instrText>
        </w:r>
        <w:r w:rsidR="009A767E" w:rsidRPr="006E70D7">
          <w:rPr>
            <w:noProof/>
            <w:webHidden/>
          </w:rPr>
        </w:r>
        <w:r w:rsidR="009A767E" w:rsidRPr="006E70D7">
          <w:rPr>
            <w:noProof/>
            <w:webHidden/>
          </w:rPr>
          <w:fldChar w:fldCharType="separate"/>
        </w:r>
        <w:r w:rsidR="009A767E" w:rsidRPr="006E70D7">
          <w:rPr>
            <w:noProof/>
            <w:webHidden/>
          </w:rPr>
          <w:t>96</w:t>
        </w:r>
        <w:r w:rsidR="009A767E" w:rsidRPr="006E70D7">
          <w:rPr>
            <w:noProof/>
            <w:webHidden/>
          </w:rPr>
          <w:fldChar w:fldCharType="end"/>
        </w:r>
      </w:hyperlink>
    </w:p>
    <w:p w14:paraId="2A792FD9" w14:textId="320D8247" w:rsidR="009A767E" w:rsidRPr="006E70D7" w:rsidRDefault="00CA00F4">
      <w:pPr>
        <w:pStyle w:val="TM3"/>
        <w:tabs>
          <w:tab w:val="left" w:pos="1100"/>
          <w:tab w:val="right" w:leader="dot" w:pos="9010"/>
        </w:tabs>
        <w:rPr>
          <w:rFonts w:asciiTheme="minorHAnsi" w:eastAsiaTheme="minorEastAsia" w:hAnsiTheme="minorHAnsi" w:cstheme="minorBidi"/>
          <w:noProof/>
          <w:color w:val="auto"/>
          <w:sz w:val="24"/>
          <w:szCs w:val="24"/>
          <w:lang w:eastAsia="en-GB"/>
        </w:rPr>
      </w:pPr>
      <w:hyperlink w:anchor="_Toc80893394" w:history="1">
        <w:r w:rsidR="009A767E" w:rsidRPr="006E70D7">
          <w:rPr>
            <w:rStyle w:val="Lienhypertexte"/>
            <w:noProof/>
          </w:rPr>
          <w:t>6.1.4</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SDGs indicators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_Toc80893394 \h </w:instrText>
        </w:r>
        <w:r w:rsidR="009A767E" w:rsidRPr="006E70D7">
          <w:rPr>
            <w:noProof/>
            <w:webHidden/>
          </w:rPr>
        </w:r>
        <w:r w:rsidR="009A767E" w:rsidRPr="006E70D7">
          <w:rPr>
            <w:noProof/>
            <w:webHidden/>
          </w:rPr>
          <w:fldChar w:fldCharType="separate"/>
        </w:r>
        <w:r w:rsidR="009A767E" w:rsidRPr="006E70D7">
          <w:rPr>
            <w:noProof/>
            <w:webHidden/>
          </w:rPr>
          <w:t>97</w:t>
        </w:r>
        <w:r w:rsidR="009A767E" w:rsidRPr="006E70D7">
          <w:rPr>
            <w:noProof/>
            <w:webHidden/>
          </w:rPr>
          <w:fldChar w:fldCharType="end"/>
        </w:r>
      </w:hyperlink>
    </w:p>
    <w:p w14:paraId="062D568D" w14:textId="1E2B8CEC" w:rsidR="009A767E" w:rsidRPr="006E70D7" w:rsidRDefault="00CA00F4">
      <w:pPr>
        <w:pStyle w:val="TM2"/>
        <w:tabs>
          <w:tab w:val="left" w:pos="880"/>
          <w:tab w:val="right" w:leader="dot" w:pos="9010"/>
        </w:tabs>
        <w:rPr>
          <w:rFonts w:asciiTheme="minorHAnsi" w:eastAsiaTheme="minorEastAsia" w:hAnsiTheme="minorHAnsi" w:cstheme="minorBidi"/>
          <w:bCs w:val="0"/>
          <w:noProof/>
          <w:color w:val="auto"/>
          <w:sz w:val="24"/>
          <w:szCs w:val="24"/>
          <w:lang w:eastAsia="en-GB"/>
        </w:rPr>
      </w:pPr>
      <w:hyperlink w:anchor="_Toc80893395" w:history="1">
        <w:r w:rsidR="009A767E" w:rsidRPr="006E70D7">
          <w:rPr>
            <w:rStyle w:val="Lienhypertexte"/>
            <w:noProof/>
          </w:rPr>
          <w:t>6.2</w:t>
        </w:r>
        <w:r w:rsidR="009A767E" w:rsidRPr="006E70D7">
          <w:rPr>
            <w:rFonts w:asciiTheme="minorHAnsi" w:eastAsiaTheme="minorEastAsia" w:hAnsiTheme="minorHAnsi" w:cstheme="minorBidi"/>
            <w:bCs w:val="0"/>
            <w:noProof/>
            <w:color w:val="auto"/>
            <w:sz w:val="24"/>
            <w:szCs w:val="24"/>
            <w:lang w:eastAsia="en-GB"/>
          </w:rPr>
          <w:tab/>
        </w:r>
        <w:r w:rsidR="009A767E" w:rsidRPr="006E70D7">
          <w:rPr>
            <w:rStyle w:val="Lienhypertexte"/>
            <w:noProof/>
          </w:rPr>
          <w:t>Causality analysis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_Toc80893395 \h </w:instrText>
        </w:r>
        <w:r w:rsidR="009A767E" w:rsidRPr="006E70D7">
          <w:rPr>
            <w:noProof/>
            <w:webHidden/>
          </w:rPr>
        </w:r>
        <w:r w:rsidR="009A767E" w:rsidRPr="006E70D7">
          <w:rPr>
            <w:noProof/>
            <w:webHidden/>
          </w:rPr>
          <w:fldChar w:fldCharType="separate"/>
        </w:r>
        <w:r w:rsidR="009A767E" w:rsidRPr="006E70D7">
          <w:rPr>
            <w:noProof/>
            <w:webHidden/>
          </w:rPr>
          <w:t>100</w:t>
        </w:r>
        <w:r w:rsidR="009A767E" w:rsidRPr="006E70D7">
          <w:rPr>
            <w:noProof/>
            <w:webHidden/>
          </w:rPr>
          <w:fldChar w:fldCharType="end"/>
        </w:r>
      </w:hyperlink>
    </w:p>
    <w:p w14:paraId="145E13FA" w14:textId="3E27FB90" w:rsidR="009A767E" w:rsidRPr="006E70D7" w:rsidRDefault="00CA00F4">
      <w:pPr>
        <w:pStyle w:val="TM3"/>
        <w:tabs>
          <w:tab w:val="left" w:pos="1320"/>
          <w:tab w:val="right" w:leader="dot" w:pos="9010"/>
        </w:tabs>
        <w:rPr>
          <w:rFonts w:asciiTheme="minorHAnsi" w:eastAsiaTheme="minorEastAsia" w:hAnsiTheme="minorHAnsi" w:cstheme="minorBidi"/>
          <w:noProof/>
          <w:color w:val="auto"/>
          <w:sz w:val="24"/>
          <w:szCs w:val="24"/>
          <w:lang w:eastAsia="en-GB"/>
        </w:rPr>
      </w:pPr>
      <w:hyperlink w:anchor="_Toc80893396" w:history="1">
        <w:r w:rsidR="009A767E" w:rsidRPr="006E70D7">
          <w:rPr>
            <w:rStyle w:val="Lienhypertexte"/>
            <w:noProof/>
          </w:rPr>
          <w:t xml:space="preserve">6.2.1 </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Immediate causes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_Toc80893396 \h </w:instrText>
        </w:r>
        <w:r w:rsidR="009A767E" w:rsidRPr="006E70D7">
          <w:rPr>
            <w:noProof/>
            <w:webHidden/>
          </w:rPr>
        </w:r>
        <w:r w:rsidR="009A767E" w:rsidRPr="006E70D7">
          <w:rPr>
            <w:noProof/>
            <w:webHidden/>
          </w:rPr>
          <w:fldChar w:fldCharType="separate"/>
        </w:r>
        <w:r w:rsidR="009A767E" w:rsidRPr="006E70D7">
          <w:rPr>
            <w:noProof/>
            <w:webHidden/>
          </w:rPr>
          <w:t>100</w:t>
        </w:r>
        <w:r w:rsidR="009A767E" w:rsidRPr="006E70D7">
          <w:rPr>
            <w:noProof/>
            <w:webHidden/>
          </w:rPr>
          <w:fldChar w:fldCharType="end"/>
        </w:r>
      </w:hyperlink>
    </w:p>
    <w:p w14:paraId="78310C7F" w14:textId="31789D10" w:rsidR="009A767E" w:rsidRPr="006E70D7" w:rsidRDefault="00CA00F4">
      <w:pPr>
        <w:pStyle w:val="TM3"/>
        <w:tabs>
          <w:tab w:val="left" w:pos="1100"/>
          <w:tab w:val="right" w:leader="dot" w:pos="9010"/>
        </w:tabs>
        <w:rPr>
          <w:rFonts w:asciiTheme="minorHAnsi" w:eastAsiaTheme="minorEastAsia" w:hAnsiTheme="minorHAnsi" w:cstheme="minorBidi"/>
          <w:noProof/>
          <w:color w:val="auto"/>
          <w:sz w:val="24"/>
          <w:szCs w:val="24"/>
          <w:lang w:eastAsia="en-GB"/>
        </w:rPr>
      </w:pPr>
      <w:hyperlink w:anchor="_Toc80893397" w:history="1">
        <w:r w:rsidR="009A767E" w:rsidRPr="006E70D7">
          <w:rPr>
            <w:rStyle w:val="Lienhypertexte"/>
            <w:noProof/>
          </w:rPr>
          <w:t>6.2.2</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Underlying causes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_Toc80893397 \h </w:instrText>
        </w:r>
        <w:r w:rsidR="009A767E" w:rsidRPr="006E70D7">
          <w:rPr>
            <w:noProof/>
            <w:webHidden/>
          </w:rPr>
        </w:r>
        <w:r w:rsidR="009A767E" w:rsidRPr="006E70D7">
          <w:rPr>
            <w:noProof/>
            <w:webHidden/>
          </w:rPr>
          <w:fldChar w:fldCharType="separate"/>
        </w:r>
        <w:r w:rsidR="009A767E" w:rsidRPr="006E70D7">
          <w:rPr>
            <w:noProof/>
            <w:webHidden/>
          </w:rPr>
          <w:t>100</w:t>
        </w:r>
        <w:r w:rsidR="009A767E" w:rsidRPr="006E70D7">
          <w:rPr>
            <w:noProof/>
            <w:webHidden/>
          </w:rPr>
          <w:fldChar w:fldCharType="end"/>
        </w:r>
      </w:hyperlink>
    </w:p>
    <w:p w14:paraId="0CB96A90" w14:textId="7C787DB1" w:rsidR="009A767E" w:rsidRPr="006E70D7" w:rsidRDefault="00CA00F4">
      <w:pPr>
        <w:pStyle w:val="TM3"/>
        <w:tabs>
          <w:tab w:val="left" w:pos="1100"/>
          <w:tab w:val="right" w:leader="dot" w:pos="9010"/>
        </w:tabs>
        <w:rPr>
          <w:rFonts w:asciiTheme="minorHAnsi" w:eastAsiaTheme="minorEastAsia" w:hAnsiTheme="minorHAnsi" w:cstheme="minorBidi"/>
          <w:noProof/>
          <w:color w:val="auto"/>
          <w:sz w:val="24"/>
          <w:szCs w:val="24"/>
          <w:lang w:eastAsia="en-GB"/>
        </w:rPr>
      </w:pPr>
      <w:hyperlink w:anchor="_Toc80893398" w:history="1">
        <w:r w:rsidR="009A767E" w:rsidRPr="006E70D7">
          <w:rPr>
            <w:rStyle w:val="Lienhypertexte"/>
            <w:noProof/>
          </w:rPr>
          <w:t>6.2.3</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Structural causes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_Toc80893398 \h </w:instrText>
        </w:r>
        <w:r w:rsidR="009A767E" w:rsidRPr="006E70D7">
          <w:rPr>
            <w:noProof/>
            <w:webHidden/>
          </w:rPr>
        </w:r>
        <w:r w:rsidR="009A767E" w:rsidRPr="006E70D7">
          <w:rPr>
            <w:noProof/>
            <w:webHidden/>
          </w:rPr>
          <w:fldChar w:fldCharType="separate"/>
        </w:r>
        <w:r w:rsidR="009A767E" w:rsidRPr="006E70D7">
          <w:rPr>
            <w:noProof/>
            <w:webHidden/>
          </w:rPr>
          <w:t>101</w:t>
        </w:r>
        <w:r w:rsidR="009A767E" w:rsidRPr="006E70D7">
          <w:rPr>
            <w:noProof/>
            <w:webHidden/>
          </w:rPr>
          <w:fldChar w:fldCharType="end"/>
        </w:r>
      </w:hyperlink>
    </w:p>
    <w:p w14:paraId="4039C4B2" w14:textId="30378241" w:rsidR="009A767E" w:rsidRPr="006E70D7" w:rsidRDefault="00CA00F4">
      <w:pPr>
        <w:pStyle w:val="TM2"/>
        <w:tabs>
          <w:tab w:val="left" w:pos="880"/>
          <w:tab w:val="right" w:leader="dot" w:pos="9010"/>
        </w:tabs>
        <w:rPr>
          <w:rFonts w:asciiTheme="minorHAnsi" w:eastAsiaTheme="minorEastAsia" w:hAnsiTheme="minorHAnsi" w:cstheme="minorBidi"/>
          <w:bCs w:val="0"/>
          <w:noProof/>
          <w:color w:val="auto"/>
          <w:sz w:val="24"/>
          <w:szCs w:val="24"/>
          <w:lang w:eastAsia="en-GB"/>
        </w:rPr>
      </w:pPr>
      <w:hyperlink w:anchor="_Toc80893399" w:history="1">
        <w:r w:rsidR="009A767E" w:rsidRPr="006E70D7">
          <w:rPr>
            <w:rStyle w:val="Lienhypertexte"/>
            <w:noProof/>
          </w:rPr>
          <w:t>6.3</w:t>
        </w:r>
        <w:r w:rsidR="009A767E" w:rsidRPr="006E70D7">
          <w:rPr>
            <w:rFonts w:asciiTheme="minorHAnsi" w:eastAsiaTheme="minorEastAsia" w:hAnsiTheme="minorHAnsi" w:cstheme="minorBidi"/>
            <w:bCs w:val="0"/>
            <w:noProof/>
            <w:color w:val="auto"/>
            <w:sz w:val="24"/>
            <w:szCs w:val="24"/>
            <w:lang w:eastAsia="en-GB"/>
          </w:rPr>
          <w:tab/>
        </w:r>
        <w:r w:rsidR="009A767E" w:rsidRPr="006E70D7">
          <w:rPr>
            <w:rStyle w:val="Lienhypertexte"/>
            <w:noProof/>
          </w:rPr>
          <w:t>Policy environment</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_Toc80893399 \h </w:instrText>
        </w:r>
        <w:r w:rsidR="009A767E" w:rsidRPr="006E70D7">
          <w:rPr>
            <w:noProof/>
            <w:webHidden/>
          </w:rPr>
        </w:r>
        <w:r w:rsidR="009A767E" w:rsidRPr="006E70D7">
          <w:rPr>
            <w:noProof/>
            <w:webHidden/>
          </w:rPr>
          <w:fldChar w:fldCharType="separate"/>
        </w:r>
        <w:r w:rsidR="009A767E" w:rsidRPr="006E70D7">
          <w:rPr>
            <w:noProof/>
            <w:webHidden/>
          </w:rPr>
          <w:t>102</w:t>
        </w:r>
        <w:r w:rsidR="009A767E" w:rsidRPr="006E70D7">
          <w:rPr>
            <w:noProof/>
            <w:webHidden/>
          </w:rPr>
          <w:fldChar w:fldCharType="end"/>
        </w:r>
      </w:hyperlink>
    </w:p>
    <w:p w14:paraId="033BA4DA" w14:textId="17D0EA73" w:rsidR="009A767E" w:rsidRPr="006E70D7" w:rsidRDefault="00CA00F4">
      <w:pPr>
        <w:pStyle w:val="TM3"/>
        <w:tabs>
          <w:tab w:val="left" w:pos="1100"/>
          <w:tab w:val="right" w:leader="dot" w:pos="9010"/>
        </w:tabs>
        <w:rPr>
          <w:rFonts w:asciiTheme="minorHAnsi" w:eastAsiaTheme="minorEastAsia" w:hAnsiTheme="minorHAnsi" w:cstheme="minorBidi"/>
          <w:noProof/>
          <w:color w:val="auto"/>
          <w:sz w:val="24"/>
          <w:szCs w:val="24"/>
          <w:lang w:eastAsia="en-GB"/>
        </w:rPr>
      </w:pPr>
      <w:hyperlink w:anchor="_Toc80893400" w:history="1">
        <w:r w:rsidR="009A767E" w:rsidRPr="006E70D7">
          <w:rPr>
            <w:rStyle w:val="Lienhypertexte"/>
            <w:noProof/>
          </w:rPr>
          <w:t>6.3.1</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Legal and policy framework</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_Toc80893400 \h </w:instrText>
        </w:r>
        <w:r w:rsidR="009A767E" w:rsidRPr="006E70D7">
          <w:rPr>
            <w:noProof/>
            <w:webHidden/>
          </w:rPr>
        </w:r>
        <w:r w:rsidR="009A767E" w:rsidRPr="006E70D7">
          <w:rPr>
            <w:noProof/>
            <w:webHidden/>
          </w:rPr>
          <w:fldChar w:fldCharType="separate"/>
        </w:r>
        <w:r w:rsidR="009A767E" w:rsidRPr="006E70D7">
          <w:rPr>
            <w:noProof/>
            <w:webHidden/>
          </w:rPr>
          <w:t>102</w:t>
        </w:r>
        <w:r w:rsidR="009A767E" w:rsidRPr="006E70D7">
          <w:rPr>
            <w:noProof/>
            <w:webHidden/>
          </w:rPr>
          <w:fldChar w:fldCharType="end"/>
        </w:r>
      </w:hyperlink>
    </w:p>
    <w:p w14:paraId="222FFDEA" w14:textId="0B7A2E87" w:rsidR="009A767E" w:rsidRPr="006E70D7" w:rsidRDefault="00CA00F4">
      <w:pPr>
        <w:pStyle w:val="TM3"/>
        <w:tabs>
          <w:tab w:val="left" w:pos="1100"/>
          <w:tab w:val="right" w:leader="dot" w:pos="9010"/>
        </w:tabs>
        <w:rPr>
          <w:rFonts w:asciiTheme="minorHAnsi" w:eastAsiaTheme="minorEastAsia" w:hAnsiTheme="minorHAnsi" w:cstheme="minorBidi"/>
          <w:noProof/>
          <w:color w:val="auto"/>
          <w:sz w:val="24"/>
          <w:szCs w:val="24"/>
          <w:lang w:eastAsia="en-GB"/>
        </w:rPr>
      </w:pPr>
      <w:hyperlink w:anchor="_Toc80893401" w:history="1">
        <w:r w:rsidR="009A767E" w:rsidRPr="006E70D7">
          <w:rPr>
            <w:rStyle w:val="Lienhypertexte"/>
            <w:noProof/>
          </w:rPr>
          <w:t>6.3.2</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Capacity gap analysis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_Toc80893401 \h </w:instrText>
        </w:r>
        <w:r w:rsidR="009A767E" w:rsidRPr="006E70D7">
          <w:rPr>
            <w:noProof/>
            <w:webHidden/>
          </w:rPr>
        </w:r>
        <w:r w:rsidR="009A767E" w:rsidRPr="006E70D7">
          <w:rPr>
            <w:noProof/>
            <w:webHidden/>
          </w:rPr>
          <w:fldChar w:fldCharType="separate"/>
        </w:r>
        <w:r w:rsidR="009A767E" w:rsidRPr="006E70D7">
          <w:rPr>
            <w:noProof/>
            <w:webHidden/>
          </w:rPr>
          <w:t>103</w:t>
        </w:r>
        <w:r w:rsidR="009A767E" w:rsidRPr="006E70D7">
          <w:rPr>
            <w:noProof/>
            <w:webHidden/>
          </w:rPr>
          <w:fldChar w:fldCharType="end"/>
        </w:r>
      </w:hyperlink>
    </w:p>
    <w:p w14:paraId="262CAEC3" w14:textId="27B0B41C" w:rsidR="009A767E" w:rsidRPr="006E70D7" w:rsidRDefault="00CA00F4">
      <w:pPr>
        <w:pStyle w:val="TM2"/>
        <w:tabs>
          <w:tab w:val="left" w:pos="880"/>
          <w:tab w:val="right" w:leader="dot" w:pos="9010"/>
        </w:tabs>
        <w:rPr>
          <w:rFonts w:asciiTheme="minorHAnsi" w:eastAsiaTheme="minorEastAsia" w:hAnsiTheme="minorHAnsi" w:cstheme="minorBidi"/>
          <w:bCs w:val="0"/>
          <w:noProof/>
          <w:color w:val="auto"/>
          <w:sz w:val="24"/>
          <w:szCs w:val="24"/>
          <w:lang w:eastAsia="en-GB"/>
        </w:rPr>
      </w:pPr>
      <w:hyperlink w:anchor="_Toc80893402" w:history="1">
        <w:r w:rsidR="009A767E" w:rsidRPr="006E70D7">
          <w:rPr>
            <w:rStyle w:val="Lienhypertexte"/>
            <w:noProof/>
          </w:rPr>
          <w:t>6.4</w:t>
        </w:r>
        <w:r w:rsidR="009A767E" w:rsidRPr="006E70D7">
          <w:rPr>
            <w:rFonts w:asciiTheme="minorHAnsi" w:eastAsiaTheme="minorEastAsia" w:hAnsiTheme="minorHAnsi" w:cstheme="minorBidi"/>
            <w:bCs w:val="0"/>
            <w:noProof/>
            <w:color w:val="auto"/>
            <w:sz w:val="24"/>
            <w:szCs w:val="24"/>
            <w:lang w:eastAsia="en-GB"/>
          </w:rPr>
          <w:tab/>
        </w:r>
        <w:r w:rsidR="009A767E" w:rsidRPr="006E70D7">
          <w:rPr>
            <w:rStyle w:val="Lienhypertexte"/>
            <w:noProof/>
          </w:rPr>
          <w:t>Recommendations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_Toc80893402 \h </w:instrText>
        </w:r>
        <w:r w:rsidR="009A767E" w:rsidRPr="006E70D7">
          <w:rPr>
            <w:noProof/>
            <w:webHidden/>
          </w:rPr>
        </w:r>
        <w:r w:rsidR="009A767E" w:rsidRPr="006E70D7">
          <w:rPr>
            <w:noProof/>
            <w:webHidden/>
          </w:rPr>
          <w:fldChar w:fldCharType="separate"/>
        </w:r>
        <w:r w:rsidR="009A767E" w:rsidRPr="006E70D7">
          <w:rPr>
            <w:noProof/>
            <w:webHidden/>
          </w:rPr>
          <w:t>106</w:t>
        </w:r>
        <w:r w:rsidR="009A767E" w:rsidRPr="006E70D7">
          <w:rPr>
            <w:noProof/>
            <w:webHidden/>
          </w:rPr>
          <w:fldChar w:fldCharType="end"/>
        </w:r>
      </w:hyperlink>
    </w:p>
    <w:p w14:paraId="1B393487" w14:textId="569B2DFE" w:rsidR="009A767E" w:rsidRPr="006E70D7" w:rsidRDefault="00CA00F4">
      <w:pPr>
        <w:pStyle w:val="TM1"/>
        <w:rPr>
          <w:rFonts w:asciiTheme="minorHAnsi" w:eastAsiaTheme="minorEastAsia" w:hAnsiTheme="minorHAnsi" w:cstheme="minorBidi"/>
          <w:b w:val="0"/>
          <w:bCs w:val="0"/>
          <w:iCs w:val="0"/>
          <w:noProof/>
          <w:color w:val="auto"/>
          <w:sz w:val="24"/>
          <w:lang w:eastAsia="en-GB"/>
        </w:rPr>
      </w:pPr>
      <w:hyperlink w:anchor="_Toc80893403" w:history="1">
        <w:r w:rsidR="009A767E" w:rsidRPr="006E70D7">
          <w:rPr>
            <w:rStyle w:val="Lienhypertexte"/>
            <w:noProof/>
          </w:rPr>
          <w:t>7</w:t>
        </w:r>
        <w:r w:rsidR="009A767E" w:rsidRPr="006E70D7">
          <w:rPr>
            <w:rFonts w:asciiTheme="minorHAnsi" w:eastAsiaTheme="minorEastAsia" w:hAnsiTheme="minorHAnsi" w:cstheme="minorBidi"/>
            <w:b w:val="0"/>
            <w:bCs w:val="0"/>
            <w:iCs w:val="0"/>
            <w:noProof/>
            <w:color w:val="auto"/>
            <w:sz w:val="24"/>
            <w:lang w:eastAsia="en-GB"/>
          </w:rPr>
          <w:tab/>
        </w:r>
        <w:r w:rsidR="009A767E" w:rsidRPr="006E70D7">
          <w:rPr>
            <w:rStyle w:val="Lienhypertexte"/>
            <w:noProof/>
          </w:rPr>
          <w:t>The right to family life, play and leisure</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_Toc80893403 \h </w:instrText>
        </w:r>
        <w:r w:rsidR="009A767E" w:rsidRPr="006E70D7">
          <w:rPr>
            <w:noProof/>
            <w:webHidden/>
          </w:rPr>
        </w:r>
        <w:r w:rsidR="009A767E" w:rsidRPr="006E70D7">
          <w:rPr>
            <w:noProof/>
            <w:webHidden/>
          </w:rPr>
          <w:fldChar w:fldCharType="separate"/>
        </w:r>
        <w:r w:rsidR="009A767E" w:rsidRPr="006E70D7">
          <w:rPr>
            <w:noProof/>
            <w:webHidden/>
          </w:rPr>
          <w:t>108</w:t>
        </w:r>
        <w:r w:rsidR="009A767E" w:rsidRPr="006E70D7">
          <w:rPr>
            <w:noProof/>
            <w:webHidden/>
          </w:rPr>
          <w:fldChar w:fldCharType="end"/>
        </w:r>
      </w:hyperlink>
    </w:p>
    <w:p w14:paraId="7CA0CFAB" w14:textId="55E757C1" w:rsidR="009A767E" w:rsidRPr="006E70D7" w:rsidRDefault="00CA00F4">
      <w:pPr>
        <w:pStyle w:val="TM2"/>
        <w:tabs>
          <w:tab w:val="left" w:pos="880"/>
          <w:tab w:val="right" w:leader="dot" w:pos="9010"/>
        </w:tabs>
        <w:rPr>
          <w:rFonts w:asciiTheme="minorHAnsi" w:eastAsiaTheme="minorEastAsia" w:hAnsiTheme="minorHAnsi" w:cstheme="minorBidi"/>
          <w:bCs w:val="0"/>
          <w:noProof/>
          <w:color w:val="auto"/>
          <w:sz w:val="24"/>
          <w:szCs w:val="24"/>
          <w:lang w:eastAsia="en-GB"/>
        </w:rPr>
      </w:pPr>
      <w:hyperlink w:anchor="_Toc80893404" w:history="1">
        <w:r w:rsidR="009A767E" w:rsidRPr="006E70D7">
          <w:rPr>
            <w:rStyle w:val="Lienhypertexte"/>
            <w:noProof/>
          </w:rPr>
          <w:t>7.1</w:t>
        </w:r>
        <w:r w:rsidR="009A767E" w:rsidRPr="006E70D7">
          <w:rPr>
            <w:rFonts w:asciiTheme="minorHAnsi" w:eastAsiaTheme="minorEastAsia" w:hAnsiTheme="minorHAnsi" w:cstheme="minorBidi"/>
            <w:bCs w:val="0"/>
            <w:noProof/>
            <w:color w:val="auto"/>
            <w:sz w:val="24"/>
            <w:szCs w:val="24"/>
            <w:lang w:eastAsia="en-GB"/>
          </w:rPr>
          <w:tab/>
        </w:r>
        <w:r w:rsidR="009A767E" w:rsidRPr="006E70D7">
          <w:rPr>
            <w:rStyle w:val="Lienhypertexte"/>
            <w:noProof/>
          </w:rPr>
          <w:t>Current status, issues and challenges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_Toc80893404 \h </w:instrText>
        </w:r>
        <w:r w:rsidR="009A767E" w:rsidRPr="006E70D7">
          <w:rPr>
            <w:noProof/>
            <w:webHidden/>
          </w:rPr>
        </w:r>
        <w:r w:rsidR="009A767E" w:rsidRPr="006E70D7">
          <w:rPr>
            <w:noProof/>
            <w:webHidden/>
          </w:rPr>
          <w:fldChar w:fldCharType="separate"/>
        </w:r>
        <w:r w:rsidR="009A767E" w:rsidRPr="006E70D7">
          <w:rPr>
            <w:noProof/>
            <w:webHidden/>
          </w:rPr>
          <w:t>108</w:t>
        </w:r>
        <w:r w:rsidR="009A767E" w:rsidRPr="006E70D7">
          <w:rPr>
            <w:noProof/>
            <w:webHidden/>
          </w:rPr>
          <w:fldChar w:fldCharType="end"/>
        </w:r>
      </w:hyperlink>
    </w:p>
    <w:p w14:paraId="404BCEE7" w14:textId="2BD50CD3" w:rsidR="009A767E" w:rsidRPr="006E70D7" w:rsidRDefault="00CA00F4">
      <w:pPr>
        <w:pStyle w:val="TM3"/>
        <w:tabs>
          <w:tab w:val="left" w:pos="1320"/>
          <w:tab w:val="right" w:leader="dot" w:pos="9010"/>
        </w:tabs>
        <w:rPr>
          <w:rFonts w:asciiTheme="minorHAnsi" w:eastAsiaTheme="minorEastAsia" w:hAnsiTheme="minorHAnsi" w:cstheme="minorBidi"/>
          <w:noProof/>
          <w:color w:val="auto"/>
          <w:sz w:val="24"/>
          <w:szCs w:val="24"/>
          <w:lang w:eastAsia="en-GB"/>
        </w:rPr>
      </w:pPr>
      <w:hyperlink w:anchor="_Toc80893405" w:history="1">
        <w:r w:rsidR="009A767E" w:rsidRPr="006E70D7">
          <w:rPr>
            <w:rStyle w:val="Lienhypertexte"/>
            <w:noProof/>
          </w:rPr>
          <w:t xml:space="preserve">7.1.1 </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Public facilities, programmes and activities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_Toc80893405 \h </w:instrText>
        </w:r>
        <w:r w:rsidR="009A767E" w:rsidRPr="006E70D7">
          <w:rPr>
            <w:noProof/>
            <w:webHidden/>
          </w:rPr>
        </w:r>
        <w:r w:rsidR="009A767E" w:rsidRPr="006E70D7">
          <w:rPr>
            <w:noProof/>
            <w:webHidden/>
          </w:rPr>
          <w:fldChar w:fldCharType="separate"/>
        </w:r>
        <w:r w:rsidR="009A767E" w:rsidRPr="006E70D7">
          <w:rPr>
            <w:noProof/>
            <w:webHidden/>
          </w:rPr>
          <w:t>108</w:t>
        </w:r>
        <w:r w:rsidR="009A767E" w:rsidRPr="006E70D7">
          <w:rPr>
            <w:noProof/>
            <w:webHidden/>
          </w:rPr>
          <w:fldChar w:fldCharType="end"/>
        </w:r>
      </w:hyperlink>
    </w:p>
    <w:p w14:paraId="374D5075" w14:textId="0D0B2254" w:rsidR="009A767E" w:rsidRPr="006E70D7" w:rsidRDefault="00CA00F4">
      <w:pPr>
        <w:pStyle w:val="TM3"/>
        <w:tabs>
          <w:tab w:val="left" w:pos="1320"/>
          <w:tab w:val="right" w:leader="dot" w:pos="9010"/>
        </w:tabs>
        <w:rPr>
          <w:rFonts w:asciiTheme="minorHAnsi" w:eastAsiaTheme="minorEastAsia" w:hAnsiTheme="minorHAnsi" w:cstheme="minorBidi"/>
          <w:noProof/>
          <w:color w:val="auto"/>
          <w:sz w:val="24"/>
          <w:szCs w:val="24"/>
          <w:lang w:eastAsia="en-GB"/>
        </w:rPr>
      </w:pPr>
      <w:hyperlink w:anchor="_Toc80893406" w:history="1">
        <w:r w:rsidR="009A767E" w:rsidRPr="006E70D7">
          <w:rPr>
            <w:rStyle w:val="Lienhypertexte"/>
            <w:noProof/>
          </w:rPr>
          <w:t xml:space="preserve">7.1.2 </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Child-friendly spaces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_Toc80893406 \h </w:instrText>
        </w:r>
        <w:r w:rsidR="009A767E" w:rsidRPr="006E70D7">
          <w:rPr>
            <w:noProof/>
            <w:webHidden/>
          </w:rPr>
        </w:r>
        <w:r w:rsidR="009A767E" w:rsidRPr="006E70D7">
          <w:rPr>
            <w:noProof/>
            <w:webHidden/>
          </w:rPr>
          <w:fldChar w:fldCharType="separate"/>
        </w:r>
        <w:r w:rsidR="009A767E" w:rsidRPr="006E70D7">
          <w:rPr>
            <w:noProof/>
            <w:webHidden/>
          </w:rPr>
          <w:t>110</w:t>
        </w:r>
        <w:r w:rsidR="009A767E" w:rsidRPr="006E70D7">
          <w:rPr>
            <w:noProof/>
            <w:webHidden/>
          </w:rPr>
          <w:fldChar w:fldCharType="end"/>
        </w:r>
      </w:hyperlink>
    </w:p>
    <w:p w14:paraId="2C14587F" w14:textId="51AE431B" w:rsidR="009A767E" w:rsidRPr="006E70D7" w:rsidRDefault="00CA00F4">
      <w:pPr>
        <w:pStyle w:val="TM3"/>
        <w:tabs>
          <w:tab w:val="left" w:pos="1320"/>
          <w:tab w:val="right" w:leader="dot" w:pos="9010"/>
        </w:tabs>
        <w:rPr>
          <w:rFonts w:asciiTheme="minorHAnsi" w:eastAsiaTheme="minorEastAsia" w:hAnsiTheme="minorHAnsi" w:cstheme="minorBidi"/>
          <w:noProof/>
          <w:color w:val="auto"/>
          <w:sz w:val="24"/>
          <w:szCs w:val="24"/>
          <w:lang w:eastAsia="en-GB"/>
        </w:rPr>
      </w:pPr>
      <w:hyperlink w:anchor="_Toc80893407" w:history="1">
        <w:r w:rsidR="009A767E" w:rsidRPr="006E70D7">
          <w:rPr>
            <w:rStyle w:val="Lienhypertexte"/>
            <w:noProof/>
          </w:rPr>
          <w:t xml:space="preserve">7.1.3 </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SDG indicators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_Toc80893407 \h </w:instrText>
        </w:r>
        <w:r w:rsidR="009A767E" w:rsidRPr="006E70D7">
          <w:rPr>
            <w:noProof/>
            <w:webHidden/>
          </w:rPr>
        </w:r>
        <w:r w:rsidR="009A767E" w:rsidRPr="006E70D7">
          <w:rPr>
            <w:noProof/>
            <w:webHidden/>
          </w:rPr>
          <w:fldChar w:fldCharType="separate"/>
        </w:r>
        <w:r w:rsidR="009A767E" w:rsidRPr="006E70D7">
          <w:rPr>
            <w:noProof/>
            <w:webHidden/>
          </w:rPr>
          <w:t>112</w:t>
        </w:r>
        <w:r w:rsidR="009A767E" w:rsidRPr="006E70D7">
          <w:rPr>
            <w:noProof/>
            <w:webHidden/>
          </w:rPr>
          <w:fldChar w:fldCharType="end"/>
        </w:r>
      </w:hyperlink>
    </w:p>
    <w:p w14:paraId="2393B843" w14:textId="1E8AFE42" w:rsidR="009A767E" w:rsidRPr="006E70D7" w:rsidRDefault="00CA00F4">
      <w:pPr>
        <w:pStyle w:val="TM2"/>
        <w:tabs>
          <w:tab w:val="left" w:pos="880"/>
          <w:tab w:val="right" w:leader="dot" w:pos="9010"/>
        </w:tabs>
        <w:rPr>
          <w:rFonts w:asciiTheme="minorHAnsi" w:eastAsiaTheme="minorEastAsia" w:hAnsiTheme="minorHAnsi" w:cstheme="minorBidi"/>
          <w:bCs w:val="0"/>
          <w:noProof/>
          <w:color w:val="auto"/>
          <w:sz w:val="24"/>
          <w:szCs w:val="24"/>
          <w:lang w:eastAsia="en-GB"/>
        </w:rPr>
      </w:pPr>
      <w:hyperlink w:anchor="_Toc80893408" w:history="1">
        <w:r w:rsidR="009A767E" w:rsidRPr="006E70D7">
          <w:rPr>
            <w:rStyle w:val="Lienhypertexte"/>
            <w:noProof/>
          </w:rPr>
          <w:t>7.2</w:t>
        </w:r>
        <w:r w:rsidR="009A767E" w:rsidRPr="006E70D7">
          <w:rPr>
            <w:rFonts w:asciiTheme="minorHAnsi" w:eastAsiaTheme="minorEastAsia" w:hAnsiTheme="minorHAnsi" w:cstheme="minorBidi"/>
            <w:bCs w:val="0"/>
            <w:noProof/>
            <w:color w:val="auto"/>
            <w:sz w:val="24"/>
            <w:szCs w:val="24"/>
            <w:lang w:eastAsia="en-GB"/>
          </w:rPr>
          <w:tab/>
        </w:r>
        <w:r w:rsidR="009A767E" w:rsidRPr="006E70D7">
          <w:rPr>
            <w:rStyle w:val="Lienhypertexte"/>
            <w:noProof/>
          </w:rPr>
          <w:t>Causality analysis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_Toc80893408 \h </w:instrText>
        </w:r>
        <w:r w:rsidR="009A767E" w:rsidRPr="006E70D7">
          <w:rPr>
            <w:noProof/>
            <w:webHidden/>
          </w:rPr>
        </w:r>
        <w:r w:rsidR="009A767E" w:rsidRPr="006E70D7">
          <w:rPr>
            <w:noProof/>
            <w:webHidden/>
          </w:rPr>
          <w:fldChar w:fldCharType="separate"/>
        </w:r>
        <w:r w:rsidR="009A767E" w:rsidRPr="006E70D7">
          <w:rPr>
            <w:noProof/>
            <w:webHidden/>
          </w:rPr>
          <w:t>114</w:t>
        </w:r>
        <w:r w:rsidR="009A767E" w:rsidRPr="006E70D7">
          <w:rPr>
            <w:noProof/>
            <w:webHidden/>
          </w:rPr>
          <w:fldChar w:fldCharType="end"/>
        </w:r>
      </w:hyperlink>
    </w:p>
    <w:p w14:paraId="751097B0" w14:textId="05216D7D" w:rsidR="009A767E" w:rsidRPr="006E70D7" w:rsidRDefault="00CA00F4">
      <w:pPr>
        <w:pStyle w:val="TM3"/>
        <w:tabs>
          <w:tab w:val="left" w:pos="1320"/>
          <w:tab w:val="right" w:leader="dot" w:pos="9010"/>
        </w:tabs>
        <w:rPr>
          <w:rFonts w:asciiTheme="minorHAnsi" w:eastAsiaTheme="minorEastAsia" w:hAnsiTheme="minorHAnsi" w:cstheme="minorBidi"/>
          <w:noProof/>
          <w:color w:val="auto"/>
          <w:sz w:val="24"/>
          <w:szCs w:val="24"/>
          <w:lang w:eastAsia="en-GB"/>
        </w:rPr>
      </w:pPr>
      <w:hyperlink w:anchor="_Toc80893409" w:history="1">
        <w:r w:rsidR="009A767E" w:rsidRPr="006E70D7">
          <w:rPr>
            <w:rStyle w:val="Lienhypertexte"/>
            <w:noProof/>
          </w:rPr>
          <w:t xml:space="preserve">7.2.1 </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Immediate causes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_Toc80893409 \h </w:instrText>
        </w:r>
        <w:r w:rsidR="009A767E" w:rsidRPr="006E70D7">
          <w:rPr>
            <w:noProof/>
            <w:webHidden/>
          </w:rPr>
        </w:r>
        <w:r w:rsidR="009A767E" w:rsidRPr="006E70D7">
          <w:rPr>
            <w:noProof/>
            <w:webHidden/>
          </w:rPr>
          <w:fldChar w:fldCharType="separate"/>
        </w:r>
        <w:r w:rsidR="009A767E" w:rsidRPr="006E70D7">
          <w:rPr>
            <w:noProof/>
            <w:webHidden/>
          </w:rPr>
          <w:t>114</w:t>
        </w:r>
        <w:r w:rsidR="009A767E" w:rsidRPr="006E70D7">
          <w:rPr>
            <w:noProof/>
            <w:webHidden/>
          </w:rPr>
          <w:fldChar w:fldCharType="end"/>
        </w:r>
      </w:hyperlink>
    </w:p>
    <w:p w14:paraId="1898215E" w14:textId="29474815" w:rsidR="009A767E" w:rsidRPr="006E70D7" w:rsidRDefault="00CA00F4">
      <w:pPr>
        <w:pStyle w:val="TM3"/>
        <w:tabs>
          <w:tab w:val="left" w:pos="1100"/>
          <w:tab w:val="right" w:leader="dot" w:pos="9010"/>
        </w:tabs>
        <w:rPr>
          <w:rFonts w:asciiTheme="minorHAnsi" w:eastAsiaTheme="minorEastAsia" w:hAnsiTheme="minorHAnsi" w:cstheme="minorBidi"/>
          <w:noProof/>
          <w:color w:val="auto"/>
          <w:sz w:val="24"/>
          <w:szCs w:val="24"/>
          <w:lang w:eastAsia="en-GB"/>
        </w:rPr>
      </w:pPr>
      <w:hyperlink w:anchor="_Toc80893410" w:history="1">
        <w:r w:rsidR="009A767E" w:rsidRPr="006E70D7">
          <w:rPr>
            <w:rStyle w:val="Lienhypertexte"/>
            <w:noProof/>
          </w:rPr>
          <w:t>7.2.2</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Underlying causes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_Toc80893410 \h </w:instrText>
        </w:r>
        <w:r w:rsidR="009A767E" w:rsidRPr="006E70D7">
          <w:rPr>
            <w:noProof/>
            <w:webHidden/>
          </w:rPr>
        </w:r>
        <w:r w:rsidR="009A767E" w:rsidRPr="006E70D7">
          <w:rPr>
            <w:noProof/>
            <w:webHidden/>
          </w:rPr>
          <w:fldChar w:fldCharType="separate"/>
        </w:r>
        <w:r w:rsidR="009A767E" w:rsidRPr="006E70D7">
          <w:rPr>
            <w:noProof/>
            <w:webHidden/>
          </w:rPr>
          <w:t>115</w:t>
        </w:r>
        <w:r w:rsidR="009A767E" w:rsidRPr="006E70D7">
          <w:rPr>
            <w:noProof/>
            <w:webHidden/>
          </w:rPr>
          <w:fldChar w:fldCharType="end"/>
        </w:r>
      </w:hyperlink>
    </w:p>
    <w:p w14:paraId="1F44D251" w14:textId="67E35D42" w:rsidR="009A767E" w:rsidRPr="006E70D7" w:rsidRDefault="00CA00F4">
      <w:pPr>
        <w:pStyle w:val="TM3"/>
        <w:tabs>
          <w:tab w:val="left" w:pos="1100"/>
          <w:tab w:val="right" w:leader="dot" w:pos="9010"/>
        </w:tabs>
        <w:rPr>
          <w:rFonts w:asciiTheme="minorHAnsi" w:eastAsiaTheme="minorEastAsia" w:hAnsiTheme="minorHAnsi" w:cstheme="minorBidi"/>
          <w:noProof/>
          <w:color w:val="auto"/>
          <w:sz w:val="24"/>
          <w:szCs w:val="24"/>
          <w:lang w:eastAsia="en-GB"/>
        </w:rPr>
      </w:pPr>
      <w:hyperlink w:anchor="_Toc80893411" w:history="1">
        <w:r w:rsidR="009A767E" w:rsidRPr="006E70D7">
          <w:rPr>
            <w:rStyle w:val="Lienhypertexte"/>
            <w:noProof/>
          </w:rPr>
          <w:t>7.2.3</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Structural causes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_Toc80893411 \h </w:instrText>
        </w:r>
        <w:r w:rsidR="009A767E" w:rsidRPr="006E70D7">
          <w:rPr>
            <w:noProof/>
            <w:webHidden/>
          </w:rPr>
        </w:r>
        <w:r w:rsidR="009A767E" w:rsidRPr="006E70D7">
          <w:rPr>
            <w:noProof/>
            <w:webHidden/>
          </w:rPr>
          <w:fldChar w:fldCharType="separate"/>
        </w:r>
        <w:r w:rsidR="009A767E" w:rsidRPr="006E70D7">
          <w:rPr>
            <w:noProof/>
            <w:webHidden/>
          </w:rPr>
          <w:t>116</w:t>
        </w:r>
        <w:r w:rsidR="009A767E" w:rsidRPr="006E70D7">
          <w:rPr>
            <w:noProof/>
            <w:webHidden/>
          </w:rPr>
          <w:fldChar w:fldCharType="end"/>
        </w:r>
      </w:hyperlink>
    </w:p>
    <w:p w14:paraId="2E4525A0" w14:textId="7B1E41BA" w:rsidR="009A767E" w:rsidRPr="006E70D7" w:rsidRDefault="00CA00F4">
      <w:pPr>
        <w:pStyle w:val="TM2"/>
        <w:tabs>
          <w:tab w:val="left" w:pos="880"/>
          <w:tab w:val="right" w:leader="dot" w:pos="9010"/>
        </w:tabs>
        <w:rPr>
          <w:rFonts w:asciiTheme="minorHAnsi" w:eastAsiaTheme="minorEastAsia" w:hAnsiTheme="minorHAnsi" w:cstheme="minorBidi"/>
          <w:bCs w:val="0"/>
          <w:noProof/>
          <w:color w:val="auto"/>
          <w:sz w:val="24"/>
          <w:szCs w:val="24"/>
          <w:lang w:eastAsia="en-GB"/>
        </w:rPr>
      </w:pPr>
      <w:hyperlink w:anchor="_Toc80893412" w:history="1">
        <w:r w:rsidR="009A767E" w:rsidRPr="006E70D7">
          <w:rPr>
            <w:rStyle w:val="Lienhypertexte"/>
            <w:noProof/>
          </w:rPr>
          <w:t>7.3</w:t>
        </w:r>
        <w:r w:rsidR="009A767E" w:rsidRPr="006E70D7">
          <w:rPr>
            <w:rFonts w:asciiTheme="minorHAnsi" w:eastAsiaTheme="minorEastAsia" w:hAnsiTheme="minorHAnsi" w:cstheme="minorBidi"/>
            <w:bCs w:val="0"/>
            <w:noProof/>
            <w:color w:val="auto"/>
            <w:sz w:val="24"/>
            <w:szCs w:val="24"/>
            <w:lang w:eastAsia="en-GB"/>
          </w:rPr>
          <w:tab/>
        </w:r>
        <w:r w:rsidR="009A767E" w:rsidRPr="006E70D7">
          <w:rPr>
            <w:rStyle w:val="Lienhypertexte"/>
            <w:noProof/>
          </w:rPr>
          <w:t>Policy environment</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_Toc80893412 \h </w:instrText>
        </w:r>
        <w:r w:rsidR="009A767E" w:rsidRPr="006E70D7">
          <w:rPr>
            <w:noProof/>
            <w:webHidden/>
          </w:rPr>
        </w:r>
        <w:r w:rsidR="009A767E" w:rsidRPr="006E70D7">
          <w:rPr>
            <w:noProof/>
            <w:webHidden/>
          </w:rPr>
          <w:fldChar w:fldCharType="separate"/>
        </w:r>
        <w:r w:rsidR="009A767E" w:rsidRPr="006E70D7">
          <w:rPr>
            <w:noProof/>
            <w:webHidden/>
          </w:rPr>
          <w:t>116</w:t>
        </w:r>
        <w:r w:rsidR="009A767E" w:rsidRPr="006E70D7">
          <w:rPr>
            <w:noProof/>
            <w:webHidden/>
          </w:rPr>
          <w:fldChar w:fldCharType="end"/>
        </w:r>
      </w:hyperlink>
    </w:p>
    <w:p w14:paraId="2DC12772" w14:textId="3BFC9460" w:rsidR="009A767E" w:rsidRPr="006E70D7" w:rsidRDefault="00CA00F4">
      <w:pPr>
        <w:pStyle w:val="TM3"/>
        <w:tabs>
          <w:tab w:val="left" w:pos="1100"/>
          <w:tab w:val="right" w:leader="dot" w:pos="9010"/>
        </w:tabs>
        <w:rPr>
          <w:rFonts w:asciiTheme="minorHAnsi" w:eastAsiaTheme="minorEastAsia" w:hAnsiTheme="minorHAnsi" w:cstheme="minorBidi"/>
          <w:noProof/>
          <w:color w:val="auto"/>
          <w:sz w:val="24"/>
          <w:szCs w:val="24"/>
          <w:lang w:eastAsia="en-GB"/>
        </w:rPr>
      </w:pPr>
      <w:hyperlink w:anchor="_Toc80893413" w:history="1">
        <w:r w:rsidR="009A767E" w:rsidRPr="006E70D7">
          <w:rPr>
            <w:rStyle w:val="Lienhypertexte"/>
            <w:noProof/>
          </w:rPr>
          <w:t>7.3.1</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Legal and policy framework</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_Toc80893413 \h </w:instrText>
        </w:r>
        <w:r w:rsidR="009A767E" w:rsidRPr="006E70D7">
          <w:rPr>
            <w:noProof/>
            <w:webHidden/>
          </w:rPr>
        </w:r>
        <w:r w:rsidR="009A767E" w:rsidRPr="006E70D7">
          <w:rPr>
            <w:noProof/>
            <w:webHidden/>
          </w:rPr>
          <w:fldChar w:fldCharType="separate"/>
        </w:r>
        <w:r w:rsidR="009A767E" w:rsidRPr="006E70D7">
          <w:rPr>
            <w:noProof/>
            <w:webHidden/>
          </w:rPr>
          <w:t>116</w:t>
        </w:r>
        <w:r w:rsidR="009A767E" w:rsidRPr="006E70D7">
          <w:rPr>
            <w:noProof/>
            <w:webHidden/>
          </w:rPr>
          <w:fldChar w:fldCharType="end"/>
        </w:r>
      </w:hyperlink>
    </w:p>
    <w:p w14:paraId="6612FC5B" w14:textId="0549BA79" w:rsidR="009A767E" w:rsidRPr="006E70D7" w:rsidRDefault="00CA00F4">
      <w:pPr>
        <w:pStyle w:val="TM3"/>
        <w:tabs>
          <w:tab w:val="left" w:pos="1100"/>
          <w:tab w:val="right" w:leader="dot" w:pos="9010"/>
        </w:tabs>
        <w:rPr>
          <w:rFonts w:asciiTheme="minorHAnsi" w:eastAsiaTheme="minorEastAsia" w:hAnsiTheme="minorHAnsi" w:cstheme="minorBidi"/>
          <w:noProof/>
          <w:color w:val="auto"/>
          <w:sz w:val="24"/>
          <w:szCs w:val="24"/>
          <w:lang w:eastAsia="en-GB"/>
        </w:rPr>
      </w:pPr>
      <w:hyperlink w:anchor="_Toc80893414" w:history="1">
        <w:r w:rsidR="009A767E" w:rsidRPr="006E70D7">
          <w:rPr>
            <w:rStyle w:val="Lienhypertexte"/>
            <w:noProof/>
          </w:rPr>
          <w:t>7.3.2</w:t>
        </w:r>
        <w:r w:rsidR="009A767E" w:rsidRPr="006E70D7">
          <w:rPr>
            <w:rFonts w:asciiTheme="minorHAnsi" w:eastAsiaTheme="minorEastAsia" w:hAnsiTheme="minorHAnsi" w:cstheme="minorBidi"/>
            <w:noProof/>
            <w:color w:val="auto"/>
            <w:sz w:val="24"/>
            <w:szCs w:val="24"/>
            <w:lang w:eastAsia="en-GB"/>
          </w:rPr>
          <w:tab/>
        </w:r>
        <w:r w:rsidR="009A767E" w:rsidRPr="006E70D7">
          <w:rPr>
            <w:rStyle w:val="Lienhypertexte"/>
            <w:noProof/>
          </w:rPr>
          <w:t>Capacity gap analysis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_Toc80893414 \h </w:instrText>
        </w:r>
        <w:r w:rsidR="009A767E" w:rsidRPr="006E70D7">
          <w:rPr>
            <w:noProof/>
            <w:webHidden/>
          </w:rPr>
        </w:r>
        <w:r w:rsidR="009A767E" w:rsidRPr="006E70D7">
          <w:rPr>
            <w:noProof/>
            <w:webHidden/>
          </w:rPr>
          <w:fldChar w:fldCharType="separate"/>
        </w:r>
        <w:r w:rsidR="009A767E" w:rsidRPr="006E70D7">
          <w:rPr>
            <w:noProof/>
            <w:webHidden/>
          </w:rPr>
          <w:t>117</w:t>
        </w:r>
        <w:r w:rsidR="009A767E" w:rsidRPr="006E70D7">
          <w:rPr>
            <w:noProof/>
            <w:webHidden/>
          </w:rPr>
          <w:fldChar w:fldCharType="end"/>
        </w:r>
      </w:hyperlink>
    </w:p>
    <w:p w14:paraId="016814E4" w14:textId="12CDA228" w:rsidR="009A767E" w:rsidRPr="006E70D7" w:rsidRDefault="00CA00F4">
      <w:pPr>
        <w:pStyle w:val="TM2"/>
        <w:tabs>
          <w:tab w:val="left" w:pos="880"/>
          <w:tab w:val="right" w:leader="dot" w:pos="9010"/>
        </w:tabs>
        <w:rPr>
          <w:rFonts w:asciiTheme="minorHAnsi" w:eastAsiaTheme="minorEastAsia" w:hAnsiTheme="minorHAnsi" w:cstheme="minorBidi"/>
          <w:bCs w:val="0"/>
          <w:noProof/>
          <w:color w:val="auto"/>
          <w:sz w:val="24"/>
          <w:szCs w:val="24"/>
          <w:lang w:eastAsia="en-GB"/>
        </w:rPr>
      </w:pPr>
      <w:hyperlink w:anchor="_Toc80893415" w:history="1">
        <w:r w:rsidR="009A767E" w:rsidRPr="006E70D7">
          <w:rPr>
            <w:rStyle w:val="Lienhypertexte"/>
            <w:noProof/>
          </w:rPr>
          <w:t>7.4</w:t>
        </w:r>
        <w:r w:rsidR="009A767E" w:rsidRPr="006E70D7">
          <w:rPr>
            <w:rFonts w:asciiTheme="minorHAnsi" w:eastAsiaTheme="minorEastAsia" w:hAnsiTheme="minorHAnsi" w:cstheme="minorBidi"/>
            <w:bCs w:val="0"/>
            <w:noProof/>
            <w:color w:val="auto"/>
            <w:sz w:val="24"/>
            <w:szCs w:val="24"/>
            <w:lang w:eastAsia="en-GB"/>
          </w:rPr>
          <w:tab/>
        </w:r>
        <w:r w:rsidR="009A767E" w:rsidRPr="006E70D7">
          <w:rPr>
            <w:rStyle w:val="Lienhypertexte"/>
            <w:noProof/>
          </w:rPr>
          <w:t>Recommendations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_Toc80893415 \h </w:instrText>
        </w:r>
        <w:r w:rsidR="009A767E" w:rsidRPr="006E70D7">
          <w:rPr>
            <w:noProof/>
            <w:webHidden/>
          </w:rPr>
        </w:r>
        <w:r w:rsidR="009A767E" w:rsidRPr="006E70D7">
          <w:rPr>
            <w:noProof/>
            <w:webHidden/>
          </w:rPr>
          <w:fldChar w:fldCharType="separate"/>
        </w:r>
        <w:r w:rsidR="009A767E" w:rsidRPr="006E70D7">
          <w:rPr>
            <w:noProof/>
            <w:webHidden/>
          </w:rPr>
          <w:t>119</w:t>
        </w:r>
        <w:r w:rsidR="009A767E" w:rsidRPr="006E70D7">
          <w:rPr>
            <w:noProof/>
            <w:webHidden/>
          </w:rPr>
          <w:fldChar w:fldCharType="end"/>
        </w:r>
      </w:hyperlink>
    </w:p>
    <w:p w14:paraId="10F61C8A" w14:textId="3FF7F91C" w:rsidR="009A767E" w:rsidRPr="006E70D7" w:rsidRDefault="00CA00F4">
      <w:pPr>
        <w:pStyle w:val="TM1"/>
        <w:rPr>
          <w:rFonts w:asciiTheme="minorHAnsi" w:eastAsiaTheme="minorEastAsia" w:hAnsiTheme="minorHAnsi" w:cstheme="minorBidi"/>
          <w:b w:val="0"/>
          <w:bCs w:val="0"/>
          <w:iCs w:val="0"/>
          <w:noProof/>
          <w:color w:val="auto"/>
          <w:sz w:val="24"/>
          <w:lang w:eastAsia="en-GB"/>
        </w:rPr>
      </w:pPr>
      <w:hyperlink w:anchor="_Toc80893416" w:history="1">
        <w:r w:rsidR="009A767E" w:rsidRPr="006E70D7">
          <w:rPr>
            <w:rStyle w:val="Lienhypertexte"/>
            <w:noProof/>
          </w:rPr>
          <w:t>8</w:t>
        </w:r>
        <w:r w:rsidR="009A767E" w:rsidRPr="006E70D7">
          <w:rPr>
            <w:rFonts w:asciiTheme="minorHAnsi" w:eastAsiaTheme="minorEastAsia" w:hAnsiTheme="minorHAnsi" w:cstheme="minorBidi"/>
            <w:b w:val="0"/>
            <w:bCs w:val="0"/>
            <w:iCs w:val="0"/>
            <w:noProof/>
            <w:color w:val="auto"/>
            <w:sz w:val="24"/>
            <w:lang w:eastAsia="en-GB"/>
          </w:rPr>
          <w:tab/>
        </w:r>
        <w:r w:rsidR="009A767E" w:rsidRPr="006E70D7">
          <w:rPr>
            <w:rStyle w:val="Lienhypertexte"/>
            <w:noProof/>
          </w:rPr>
          <w:t xml:space="preserve">Enabling environment </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_Toc80893416 \h </w:instrText>
        </w:r>
        <w:r w:rsidR="009A767E" w:rsidRPr="006E70D7">
          <w:rPr>
            <w:noProof/>
            <w:webHidden/>
          </w:rPr>
        </w:r>
        <w:r w:rsidR="009A767E" w:rsidRPr="006E70D7">
          <w:rPr>
            <w:noProof/>
            <w:webHidden/>
          </w:rPr>
          <w:fldChar w:fldCharType="separate"/>
        </w:r>
        <w:r w:rsidR="009A767E" w:rsidRPr="006E70D7">
          <w:rPr>
            <w:noProof/>
            <w:webHidden/>
          </w:rPr>
          <w:t>121</w:t>
        </w:r>
        <w:r w:rsidR="009A767E" w:rsidRPr="006E70D7">
          <w:rPr>
            <w:noProof/>
            <w:webHidden/>
          </w:rPr>
          <w:fldChar w:fldCharType="end"/>
        </w:r>
      </w:hyperlink>
    </w:p>
    <w:p w14:paraId="4CB185F7" w14:textId="543F4115" w:rsidR="009A767E" w:rsidRPr="006E70D7" w:rsidRDefault="00CA00F4">
      <w:pPr>
        <w:pStyle w:val="TM2"/>
        <w:tabs>
          <w:tab w:val="left" w:pos="880"/>
          <w:tab w:val="right" w:leader="dot" w:pos="9010"/>
        </w:tabs>
        <w:rPr>
          <w:rFonts w:asciiTheme="minorHAnsi" w:eastAsiaTheme="minorEastAsia" w:hAnsiTheme="minorHAnsi" w:cstheme="minorBidi"/>
          <w:bCs w:val="0"/>
          <w:noProof/>
          <w:color w:val="auto"/>
          <w:sz w:val="24"/>
          <w:szCs w:val="24"/>
          <w:lang w:eastAsia="en-GB"/>
        </w:rPr>
      </w:pPr>
      <w:hyperlink w:anchor="_Toc80893417" w:history="1">
        <w:r w:rsidR="009A767E" w:rsidRPr="006E70D7">
          <w:rPr>
            <w:rStyle w:val="Lienhypertexte"/>
            <w:noProof/>
          </w:rPr>
          <w:t>8.1</w:t>
        </w:r>
        <w:r w:rsidR="009A767E" w:rsidRPr="006E70D7">
          <w:rPr>
            <w:rFonts w:asciiTheme="minorHAnsi" w:eastAsiaTheme="minorEastAsia" w:hAnsiTheme="minorHAnsi" w:cstheme="minorBidi"/>
            <w:bCs w:val="0"/>
            <w:noProof/>
            <w:color w:val="auto"/>
            <w:sz w:val="24"/>
            <w:szCs w:val="24"/>
            <w:lang w:eastAsia="en-GB"/>
          </w:rPr>
          <w:tab/>
        </w:r>
        <w:r w:rsidR="009A767E" w:rsidRPr="006E70D7">
          <w:rPr>
            <w:rStyle w:val="Lienhypertexte"/>
            <w:noProof/>
          </w:rPr>
          <w:t>Gaps in knowledge, attitudes and practises (KAP)</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_Toc80893417 \h </w:instrText>
        </w:r>
        <w:r w:rsidR="009A767E" w:rsidRPr="006E70D7">
          <w:rPr>
            <w:noProof/>
            <w:webHidden/>
          </w:rPr>
        </w:r>
        <w:r w:rsidR="009A767E" w:rsidRPr="006E70D7">
          <w:rPr>
            <w:noProof/>
            <w:webHidden/>
          </w:rPr>
          <w:fldChar w:fldCharType="separate"/>
        </w:r>
        <w:r w:rsidR="009A767E" w:rsidRPr="006E70D7">
          <w:rPr>
            <w:noProof/>
            <w:webHidden/>
          </w:rPr>
          <w:t>121</w:t>
        </w:r>
        <w:r w:rsidR="009A767E" w:rsidRPr="006E70D7">
          <w:rPr>
            <w:noProof/>
            <w:webHidden/>
          </w:rPr>
          <w:fldChar w:fldCharType="end"/>
        </w:r>
      </w:hyperlink>
    </w:p>
    <w:p w14:paraId="516D4409" w14:textId="65B169D8" w:rsidR="009A767E" w:rsidRPr="006E70D7" w:rsidRDefault="00CA00F4">
      <w:pPr>
        <w:pStyle w:val="TM2"/>
        <w:tabs>
          <w:tab w:val="left" w:pos="880"/>
          <w:tab w:val="right" w:leader="dot" w:pos="9010"/>
        </w:tabs>
        <w:rPr>
          <w:rFonts w:asciiTheme="minorHAnsi" w:eastAsiaTheme="minorEastAsia" w:hAnsiTheme="minorHAnsi" w:cstheme="minorBidi"/>
          <w:bCs w:val="0"/>
          <w:noProof/>
          <w:color w:val="auto"/>
          <w:sz w:val="24"/>
          <w:szCs w:val="24"/>
          <w:lang w:eastAsia="en-GB"/>
        </w:rPr>
      </w:pPr>
      <w:hyperlink w:anchor="_Toc80893418" w:history="1">
        <w:r w:rsidR="009A767E" w:rsidRPr="006E70D7">
          <w:rPr>
            <w:rStyle w:val="Lienhypertexte"/>
            <w:noProof/>
          </w:rPr>
          <w:t>8.2</w:t>
        </w:r>
        <w:r w:rsidR="009A767E" w:rsidRPr="006E70D7">
          <w:rPr>
            <w:rFonts w:asciiTheme="minorHAnsi" w:eastAsiaTheme="minorEastAsia" w:hAnsiTheme="minorHAnsi" w:cstheme="minorBidi"/>
            <w:bCs w:val="0"/>
            <w:noProof/>
            <w:color w:val="auto"/>
            <w:sz w:val="24"/>
            <w:szCs w:val="24"/>
            <w:lang w:eastAsia="en-GB"/>
          </w:rPr>
          <w:tab/>
        </w:r>
        <w:r w:rsidR="009A767E" w:rsidRPr="006E70D7">
          <w:rPr>
            <w:rStyle w:val="Lienhypertexte"/>
            <w:noProof/>
          </w:rPr>
          <w:t>Governance and coordination</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_Toc80893418 \h </w:instrText>
        </w:r>
        <w:r w:rsidR="009A767E" w:rsidRPr="006E70D7">
          <w:rPr>
            <w:noProof/>
            <w:webHidden/>
          </w:rPr>
        </w:r>
        <w:r w:rsidR="009A767E" w:rsidRPr="006E70D7">
          <w:rPr>
            <w:noProof/>
            <w:webHidden/>
          </w:rPr>
          <w:fldChar w:fldCharType="separate"/>
        </w:r>
        <w:r w:rsidR="009A767E" w:rsidRPr="006E70D7">
          <w:rPr>
            <w:noProof/>
            <w:webHidden/>
          </w:rPr>
          <w:t>124</w:t>
        </w:r>
        <w:r w:rsidR="009A767E" w:rsidRPr="006E70D7">
          <w:rPr>
            <w:noProof/>
            <w:webHidden/>
          </w:rPr>
          <w:fldChar w:fldCharType="end"/>
        </w:r>
      </w:hyperlink>
    </w:p>
    <w:p w14:paraId="67D7F39F" w14:textId="324DB3F0" w:rsidR="009A767E" w:rsidRPr="006E70D7" w:rsidRDefault="00CA00F4">
      <w:pPr>
        <w:pStyle w:val="TM2"/>
        <w:tabs>
          <w:tab w:val="left" w:pos="880"/>
          <w:tab w:val="right" w:leader="dot" w:pos="9010"/>
        </w:tabs>
        <w:rPr>
          <w:rFonts w:asciiTheme="minorHAnsi" w:eastAsiaTheme="minorEastAsia" w:hAnsiTheme="minorHAnsi" w:cstheme="minorBidi"/>
          <w:bCs w:val="0"/>
          <w:noProof/>
          <w:color w:val="auto"/>
          <w:sz w:val="24"/>
          <w:szCs w:val="24"/>
          <w:lang w:eastAsia="en-GB"/>
        </w:rPr>
      </w:pPr>
      <w:hyperlink w:anchor="_Toc80893419" w:history="1">
        <w:r w:rsidR="009A767E" w:rsidRPr="006E70D7">
          <w:rPr>
            <w:rStyle w:val="Lienhypertexte"/>
            <w:noProof/>
          </w:rPr>
          <w:t>8.3</w:t>
        </w:r>
        <w:r w:rsidR="009A767E" w:rsidRPr="006E70D7">
          <w:rPr>
            <w:rFonts w:asciiTheme="minorHAnsi" w:eastAsiaTheme="minorEastAsia" w:hAnsiTheme="minorHAnsi" w:cstheme="minorBidi"/>
            <w:bCs w:val="0"/>
            <w:noProof/>
            <w:color w:val="auto"/>
            <w:sz w:val="24"/>
            <w:szCs w:val="24"/>
            <w:lang w:eastAsia="en-GB"/>
          </w:rPr>
          <w:tab/>
        </w:r>
        <w:r w:rsidR="009A767E" w:rsidRPr="006E70D7">
          <w:rPr>
            <w:rStyle w:val="Lienhypertexte"/>
            <w:noProof/>
          </w:rPr>
          <w:t>Financing and human resources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_Toc80893419 \h </w:instrText>
        </w:r>
        <w:r w:rsidR="009A767E" w:rsidRPr="006E70D7">
          <w:rPr>
            <w:noProof/>
            <w:webHidden/>
          </w:rPr>
        </w:r>
        <w:r w:rsidR="009A767E" w:rsidRPr="006E70D7">
          <w:rPr>
            <w:noProof/>
            <w:webHidden/>
          </w:rPr>
          <w:fldChar w:fldCharType="separate"/>
        </w:r>
        <w:r w:rsidR="009A767E" w:rsidRPr="006E70D7">
          <w:rPr>
            <w:noProof/>
            <w:webHidden/>
          </w:rPr>
          <w:t>127</w:t>
        </w:r>
        <w:r w:rsidR="009A767E" w:rsidRPr="006E70D7">
          <w:rPr>
            <w:noProof/>
            <w:webHidden/>
          </w:rPr>
          <w:fldChar w:fldCharType="end"/>
        </w:r>
      </w:hyperlink>
    </w:p>
    <w:p w14:paraId="62A9F93F" w14:textId="575FFE0D" w:rsidR="009A767E" w:rsidRPr="006E70D7" w:rsidRDefault="00CA00F4">
      <w:pPr>
        <w:pStyle w:val="TM2"/>
        <w:tabs>
          <w:tab w:val="left" w:pos="880"/>
          <w:tab w:val="right" w:leader="dot" w:pos="9010"/>
        </w:tabs>
        <w:rPr>
          <w:rFonts w:asciiTheme="minorHAnsi" w:eastAsiaTheme="minorEastAsia" w:hAnsiTheme="minorHAnsi" w:cstheme="minorBidi"/>
          <w:bCs w:val="0"/>
          <w:noProof/>
          <w:color w:val="auto"/>
          <w:sz w:val="24"/>
          <w:szCs w:val="24"/>
          <w:lang w:eastAsia="en-GB"/>
        </w:rPr>
      </w:pPr>
      <w:hyperlink w:anchor="_Toc80893420" w:history="1">
        <w:r w:rsidR="009A767E" w:rsidRPr="006E70D7">
          <w:rPr>
            <w:rStyle w:val="Lienhypertexte"/>
            <w:noProof/>
          </w:rPr>
          <w:t>8.4</w:t>
        </w:r>
        <w:r w:rsidR="009A767E" w:rsidRPr="006E70D7">
          <w:rPr>
            <w:rFonts w:asciiTheme="minorHAnsi" w:eastAsiaTheme="minorEastAsia" w:hAnsiTheme="minorHAnsi" w:cstheme="minorBidi"/>
            <w:bCs w:val="0"/>
            <w:noProof/>
            <w:color w:val="auto"/>
            <w:sz w:val="24"/>
            <w:szCs w:val="24"/>
            <w:lang w:eastAsia="en-GB"/>
          </w:rPr>
          <w:tab/>
        </w:r>
        <w:r w:rsidR="009A767E" w:rsidRPr="006E70D7">
          <w:rPr>
            <w:rStyle w:val="Lienhypertexte"/>
            <w:noProof/>
          </w:rPr>
          <w:t>Inequality and disparities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_Toc80893420 \h </w:instrText>
        </w:r>
        <w:r w:rsidR="009A767E" w:rsidRPr="006E70D7">
          <w:rPr>
            <w:noProof/>
            <w:webHidden/>
          </w:rPr>
        </w:r>
        <w:r w:rsidR="009A767E" w:rsidRPr="006E70D7">
          <w:rPr>
            <w:noProof/>
            <w:webHidden/>
          </w:rPr>
          <w:fldChar w:fldCharType="separate"/>
        </w:r>
        <w:r w:rsidR="009A767E" w:rsidRPr="006E70D7">
          <w:rPr>
            <w:noProof/>
            <w:webHidden/>
          </w:rPr>
          <w:t>130</w:t>
        </w:r>
        <w:r w:rsidR="009A767E" w:rsidRPr="006E70D7">
          <w:rPr>
            <w:noProof/>
            <w:webHidden/>
          </w:rPr>
          <w:fldChar w:fldCharType="end"/>
        </w:r>
      </w:hyperlink>
    </w:p>
    <w:p w14:paraId="2DCBC19A" w14:textId="0DBC9EDA" w:rsidR="009A767E" w:rsidRPr="006E70D7" w:rsidRDefault="00CA00F4">
      <w:pPr>
        <w:pStyle w:val="TM2"/>
        <w:tabs>
          <w:tab w:val="left" w:pos="880"/>
          <w:tab w:val="right" w:leader="dot" w:pos="9010"/>
        </w:tabs>
        <w:rPr>
          <w:rFonts w:asciiTheme="minorHAnsi" w:eastAsiaTheme="minorEastAsia" w:hAnsiTheme="minorHAnsi" w:cstheme="minorBidi"/>
          <w:bCs w:val="0"/>
          <w:noProof/>
          <w:color w:val="auto"/>
          <w:sz w:val="24"/>
          <w:szCs w:val="24"/>
          <w:lang w:eastAsia="en-GB"/>
        </w:rPr>
      </w:pPr>
      <w:hyperlink w:anchor="_Toc80893421" w:history="1">
        <w:r w:rsidR="009A767E" w:rsidRPr="006E70D7">
          <w:rPr>
            <w:rStyle w:val="Lienhypertexte"/>
            <w:noProof/>
          </w:rPr>
          <w:t>8.5</w:t>
        </w:r>
        <w:r w:rsidR="009A767E" w:rsidRPr="006E70D7">
          <w:rPr>
            <w:rFonts w:asciiTheme="minorHAnsi" w:eastAsiaTheme="minorEastAsia" w:hAnsiTheme="minorHAnsi" w:cstheme="minorBidi"/>
            <w:bCs w:val="0"/>
            <w:noProof/>
            <w:color w:val="auto"/>
            <w:sz w:val="24"/>
            <w:szCs w:val="24"/>
            <w:lang w:eastAsia="en-GB"/>
          </w:rPr>
          <w:tab/>
        </w:r>
        <w:r w:rsidR="009A767E" w:rsidRPr="006E70D7">
          <w:rPr>
            <w:rStyle w:val="Lienhypertexte"/>
            <w:noProof/>
          </w:rPr>
          <w:t>Data information and management</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_Toc80893421 \h </w:instrText>
        </w:r>
        <w:r w:rsidR="009A767E" w:rsidRPr="006E70D7">
          <w:rPr>
            <w:noProof/>
            <w:webHidden/>
          </w:rPr>
        </w:r>
        <w:r w:rsidR="009A767E" w:rsidRPr="006E70D7">
          <w:rPr>
            <w:noProof/>
            <w:webHidden/>
          </w:rPr>
          <w:fldChar w:fldCharType="separate"/>
        </w:r>
        <w:r w:rsidR="009A767E" w:rsidRPr="006E70D7">
          <w:rPr>
            <w:noProof/>
            <w:webHidden/>
          </w:rPr>
          <w:t>131</w:t>
        </w:r>
        <w:r w:rsidR="009A767E" w:rsidRPr="006E70D7">
          <w:rPr>
            <w:noProof/>
            <w:webHidden/>
          </w:rPr>
          <w:fldChar w:fldCharType="end"/>
        </w:r>
      </w:hyperlink>
    </w:p>
    <w:p w14:paraId="7CCEF101" w14:textId="7C9C131E" w:rsidR="009A767E" w:rsidRPr="006E70D7" w:rsidRDefault="00CA00F4">
      <w:pPr>
        <w:pStyle w:val="TM2"/>
        <w:tabs>
          <w:tab w:val="left" w:pos="880"/>
          <w:tab w:val="right" w:leader="dot" w:pos="9010"/>
        </w:tabs>
        <w:rPr>
          <w:rFonts w:asciiTheme="minorHAnsi" w:eastAsiaTheme="minorEastAsia" w:hAnsiTheme="minorHAnsi" w:cstheme="minorBidi"/>
          <w:bCs w:val="0"/>
          <w:noProof/>
          <w:color w:val="auto"/>
          <w:sz w:val="24"/>
          <w:szCs w:val="24"/>
          <w:lang w:eastAsia="en-GB"/>
        </w:rPr>
      </w:pPr>
      <w:hyperlink w:anchor="_Toc80893422" w:history="1">
        <w:r w:rsidR="009A767E" w:rsidRPr="006E70D7">
          <w:rPr>
            <w:rStyle w:val="Lienhypertexte"/>
            <w:noProof/>
          </w:rPr>
          <w:t>8.6</w:t>
        </w:r>
        <w:r w:rsidR="009A767E" w:rsidRPr="006E70D7">
          <w:rPr>
            <w:rFonts w:asciiTheme="minorHAnsi" w:eastAsiaTheme="minorEastAsia" w:hAnsiTheme="minorHAnsi" w:cstheme="minorBidi"/>
            <w:bCs w:val="0"/>
            <w:noProof/>
            <w:color w:val="auto"/>
            <w:sz w:val="24"/>
            <w:szCs w:val="24"/>
            <w:lang w:eastAsia="en-GB"/>
          </w:rPr>
          <w:tab/>
        </w:r>
        <w:r w:rsidR="009A767E" w:rsidRPr="006E70D7">
          <w:rPr>
            <w:rStyle w:val="Lienhypertexte"/>
            <w:noProof/>
          </w:rPr>
          <w:t>Gaps in the legal and policy framework</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_Toc80893422 \h </w:instrText>
        </w:r>
        <w:r w:rsidR="009A767E" w:rsidRPr="006E70D7">
          <w:rPr>
            <w:noProof/>
            <w:webHidden/>
          </w:rPr>
        </w:r>
        <w:r w:rsidR="009A767E" w:rsidRPr="006E70D7">
          <w:rPr>
            <w:noProof/>
            <w:webHidden/>
          </w:rPr>
          <w:fldChar w:fldCharType="separate"/>
        </w:r>
        <w:r w:rsidR="009A767E" w:rsidRPr="006E70D7">
          <w:rPr>
            <w:noProof/>
            <w:webHidden/>
          </w:rPr>
          <w:t>134</w:t>
        </w:r>
        <w:r w:rsidR="009A767E" w:rsidRPr="006E70D7">
          <w:rPr>
            <w:noProof/>
            <w:webHidden/>
          </w:rPr>
          <w:fldChar w:fldCharType="end"/>
        </w:r>
      </w:hyperlink>
    </w:p>
    <w:p w14:paraId="2A00BF2E" w14:textId="44CF1D11" w:rsidR="009A767E" w:rsidRPr="006E70D7" w:rsidRDefault="00CA00F4">
      <w:pPr>
        <w:pStyle w:val="TM2"/>
        <w:tabs>
          <w:tab w:val="left" w:pos="880"/>
          <w:tab w:val="right" w:leader="dot" w:pos="9010"/>
        </w:tabs>
        <w:rPr>
          <w:rFonts w:asciiTheme="minorHAnsi" w:eastAsiaTheme="minorEastAsia" w:hAnsiTheme="minorHAnsi" w:cstheme="minorBidi"/>
          <w:bCs w:val="0"/>
          <w:noProof/>
          <w:color w:val="auto"/>
          <w:sz w:val="24"/>
          <w:szCs w:val="24"/>
          <w:lang w:eastAsia="en-GB"/>
        </w:rPr>
      </w:pPr>
      <w:hyperlink w:anchor="_Toc80893423" w:history="1">
        <w:r w:rsidR="009A767E" w:rsidRPr="006E70D7">
          <w:rPr>
            <w:rStyle w:val="Lienhypertexte"/>
            <w:noProof/>
          </w:rPr>
          <w:t>8.7</w:t>
        </w:r>
        <w:r w:rsidR="009A767E" w:rsidRPr="006E70D7">
          <w:rPr>
            <w:rFonts w:asciiTheme="minorHAnsi" w:eastAsiaTheme="minorEastAsia" w:hAnsiTheme="minorHAnsi" w:cstheme="minorBidi"/>
            <w:bCs w:val="0"/>
            <w:noProof/>
            <w:color w:val="auto"/>
            <w:sz w:val="24"/>
            <w:szCs w:val="24"/>
            <w:lang w:eastAsia="en-GB"/>
          </w:rPr>
          <w:tab/>
        </w:r>
        <w:r w:rsidR="009A767E" w:rsidRPr="006E70D7">
          <w:rPr>
            <w:rStyle w:val="Lienhypertexte"/>
            <w:noProof/>
          </w:rPr>
          <w:t>SDGs on the five child rights goals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_Toc80893423 \h </w:instrText>
        </w:r>
        <w:r w:rsidR="009A767E" w:rsidRPr="006E70D7">
          <w:rPr>
            <w:noProof/>
            <w:webHidden/>
          </w:rPr>
        </w:r>
        <w:r w:rsidR="009A767E" w:rsidRPr="006E70D7">
          <w:rPr>
            <w:noProof/>
            <w:webHidden/>
          </w:rPr>
          <w:fldChar w:fldCharType="separate"/>
        </w:r>
        <w:r w:rsidR="009A767E" w:rsidRPr="006E70D7">
          <w:rPr>
            <w:noProof/>
            <w:webHidden/>
          </w:rPr>
          <w:t>136</w:t>
        </w:r>
        <w:r w:rsidR="009A767E" w:rsidRPr="006E70D7">
          <w:rPr>
            <w:noProof/>
            <w:webHidden/>
          </w:rPr>
          <w:fldChar w:fldCharType="end"/>
        </w:r>
      </w:hyperlink>
    </w:p>
    <w:p w14:paraId="79B31F73" w14:textId="2DAEA704" w:rsidR="009A767E" w:rsidRPr="006E70D7" w:rsidRDefault="00CA00F4">
      <w:pPr>
        <w:pStyle w:val="TM1"/>
        <w:rPr>
          <w:rFonts w:asciiTheme="minorHAnsi" w:eastAsiaTheme="minorEastAsia" w:hAnsiTheme="minorHAnsi" w:cstheme="minorBidi"/>
          <w:b w:val="0"/>
          <w:bCs w:val="0"/>
          <w:iCs w:val="0"/>
          <w:noProof/>
          <w:color w:val="auto"/>
          <w:sz w:val="24"/>
          <w:lang w:eastAsia="en-GB"/>
        </w:rPr>
      </w:pPr>
      <w:hyperlink w:anchor="_Toc80893425" w:history="1">
        <w:r w:rsidR="009A767E" w:rsidRPr="006E70D7">
          <w:rPr>
            <w:rStyle w:val="Lienhypertexte"/>
            <w:noProof/>
          </w:rPr>
          <w:t>9</w:t>
        </w:r>
        <w:r w:rsidR="009A767E" w:rsidRPr="006E70D7">
          <w:rPr>
            <w:rFonts w:asciiTheme="minorHAnsi" w:eastAsiaTheme="minorEastAsia" w:hAnsiTheme="minorHAnsi" w:cstheme="minorBidi"/>
            <w:b w:val="0"/>
            <w:bCs w:val="0"/>
            <w:iCs w:val="0"/>
            <w:noProof/>
            <w:color w:val="auto"/>
            <w:sz w:val="24"/>
            <w:lang w:eastAsia="en-GB"/>
          </w:rPr>
          <w:tab/>
        </w:r>
        <w:r w:rsidR="009A767E" w:rsidRPr="006E70D7">
          <w:rPr>
            <w:rStyle w:val="Lienhypertexte"/>
            <w:noProof/>
          </w:rPr>
          <w:t xml:space="preserve">Pathways to creating a Child Friendly City in Petaling Jaya </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_Toc80893425 \h </w:instrText>
        </w:r>
        <w:r w:rsidR="009A767E" w:rsidRPr="006E70D7">
          <w:rPr>
            <w:noProof/>
            <w:webHidden/>
          </w:rPr>
        </w:r>
        <w:r w:rsidR="009A767E" w:rsidRPr="006E70D7">
          <w:rPr>
            <w:noProof/>
            <w:webHidden/>
          </w:rPr>
          <w:fldChar w:fldCharType="separate"/>
        </w:r>
        <w:r w:rsidR="009A767E" w:rsidRPr="006E70D7">
          <w:rPr>
            <w:noProof/>
            <w:webHidden/>
          </w:rPr>
          <w:t>137</w:t>
        </w:r>
        <w:r w:rsidR="009A767E" w:rsidRPr="006E70D7">
          <w:rPr>
            <w:noProof/>
            <w:webHidden/>
          </w:rPr>
          <w:fldChar w:fldCharType="end"/>
        </w:r>
      </w:hyperlink>
    </w:p>
    <w:p w14:paraId="67CA7383" w14:textId="78DDEDE3" w:rsidR="009A767E" w:rsidRPr="006E70D7" w:rsidRDefault="00CA00F4">
      <w:pPr>
        <w:pStyle w:val="TM2"/>
        <w:tabs>
          <w:tab w:val="left" w:pos="880"/>
          <w:tab w:val="right" w:leader="dot" w:pos="9010"/>
        </w:tabs>
        <w:rPr>
          <w:rFonts w:asciiTheme="minorHAnsi" w:eastAsiaTheme="minorEastAsia" w:hAnsiTheme="minorHAnsi" w:cstheme="minorBidi"/>
          <w:bCs w:val="0"/>
          <w:noProof/>
          <w:color w:val="auto"/>
          <w:sz w:val="24"/>
          <w:szCs w:val="24"/>
          <w:lang w:eastAsia="en-GB"/>
        </w:rPr>
      </w:pPr>
      <w:hyperlink w:anchor="_Toc80893426" w:history="1">
        <w:r w:rsidR="009A767E" w:rsidRPr="006E70D7">
          <w:rPr>
            <w:rStyle w:val="Lienhypertexte"/>
            <w:noProof/>
          </w:rPr>
          <w:t>9.1</w:t>
        </w:r>
        <w:r w:rsidR="009A767E" w:rsidRPr="006E70D7">
          <w:rPr>
            <w:rFonts w:asciiTheme="minorHAnsi" w:eastAsiaTheme="minorEastAsia" w:hAnsiTheme="minorHAnsi" w:cstheme="minorBidi"/>
            <w:bCs w:val="0"/>
            <w:noProof/>
            <w:color w:val="auto"/>
            <w:sz w:val="24"/>
            <w:szCs w:val="24"/>
            <w:lang w:eastAsia="en-GB"/>
          </w:rPr>
          <w:tab/>
        </w:r>
        <w:r w:rsidR="009A767E" w:rsidRPr="006E70D7">
          <w:rPr>
            <w:rStyle w:val="Lienhypertexte"/>
            <w:noProof/>
          </w:rPr>
          <w:t>Mapping of child rights in line with PJ Smart, Sustainable and Resilient 2030 and child rights issues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_Toc80893426 \h </w:instrText>
        </w:r>
        <w:r w:rsidR="009A767E" w:rsidRPr="006E70D7">
          <w:rPr>
            <w:noProof/>
            <w:webHidden/>
          </w:rPr>
        </w:r>
        <w:r w:rsidR="009A767E" w:rsidRPr="006E70D7">
          <w:rPr>
            <w:noProof/>
            <w:webHidden/>
          </w:rPr>
          <w:fldChar w:fldCharType="separate"/>
        </w:r>
        <w:r w:rsidR="009A767E" w:rsidRPr="006E70D7">
          <w:rPr>
            <w:noProof/>
            <w:webHidden/>
          </w:rPr>
          <w:t>137</w:t>
        </w:r>
        <w:r w:rsidR="009A767E" w:rsidRPr="006E70D7">
          <w:rPr>
            <w:noProof/>
            <w:webHidden/>
          </w:rPr>
          <w:fldChar w:fldCharType="end"/>
        </w:r>
      </w:hyperlink>
    </w:p>
    <w:p w14:paraId="5CBE68CA" w14:textId="6685F239" w:rsidR="009A767E" w:rsidRPr="006E70D7" w:rsidRDefault="00CA00F4">
      <w:pPr>
        <w:pStyle w:val="TM2"/>
        <w:tabs>
          <w:tab w:val="left" w:pos="880"/>
          <w:tab w:val="right" w:leader="dot" w:pos="9010"/>
        </w:tabs>
        <w:rPr>
          <w:rFonts w:asciiTheme="minorHAnsi" w:eastAsiaTheme="minorEastAsia" w:hAnsiTheme="minorHAnsi" w:cstheme="minorBidi"/>
          <w:bCs w:val="0"/>
          <w:noProof/>
          <w:color w:val="auto"/>
          <w:sz w:val="24"/>
          <w:szCs w:val="24"/>
          <w:lang w:eastAsia="en-GB"/>
        </w:rPr>
      </w:pPr>
      <w:hyperlink w:anchor="_Toc80893427" w:history="1">
        <w:r w:rsidR="009A767E" w:rsidRPr="006E70D7">
          <w:rPr>
            <w:rStyle w:val="Lienhypertexte"/>
            <w:noProof/>
          </w:rPr>
          <w:t>9.2</w:t>
        </w:r>
        <w:r w:rsidR="009A767E" w:rsidRPr="006E70D7">
          <w:rPr>
            <w:rFonts w:asciiTheme="minorHAnsi" w:eastAsiaTheme="minorEastAsia" w:hAnsiTheme="minorHAnsi" w:cstheme="minorBidi"/>
            <w:bCs w:val="0"/>
            <w:noProof/>
            <w:color w:val="auto"/>
            <w:sz w:val="24"/>
            <w:szCs w:val="24"/>
            <w:lang w:eastAsia="en-GB"/>
          </w:rPr>
          <w:tab/>
        </w:r>
        <w:r w:rsidR="009A767E" w:rsidRPr="006E70D7">
          <w:rPr>
            <w:rStyle w:val="Lienhypertexte"/>
            <w:noProof/>
          </w:rPr>
          <w:t>General recommendations</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_Toc80893427 \h </w:instrText>
        </w:r>
        <w:r w:rsidR="009A767E" w:rsidRPr="006E70D7">
          <w:rPr>
            <w:noProof/>
            <w:webHidden/>
          </w:rPr>
        </w:r>
        <w:r w:rsidR="009A767E" w:rsidRPr="006E70D7">
          <w:rPr>
            <w:noProof/>
            <w:webHidden/>
          </w:rPr>
          <w:fldChar w:fldCharType="separate"/>
        </w:r>
        <w:r w:rsidR="009A767E" w:rsidRPr="006E70D7">
          <w:rPr>
            <w:noProof/>
            <w:webHidden/>
          </w:rPr>
          <w:t>139</w:t>
        </w:r>
        <w:r w:rsidR="009A767E" w:rsidRPr="006E70D7">
          <w:rPr>
            <w:noProof/>
            <w:webHidden/>
          </w:rPr>
          <w:fldChar w:fldCharType="end"/>
        </w:r>
      </w:hyperlink>
    </w:p>
    <w:p w14:paraId="0FC7056C" w14:textId="49F5D52C" w:rsidR="009A767E" w:rsidRPr="006E70D7" w:rsidRDefault="00CA00F4">
      <w:pPr>
        <w:pStyle w:val="TM1"/>
        <w:rPr>
          <w:rFonts w:asciiTheme="minorHAnsi" w:eastAsiaTheme="minorEastAsia" w:hAnsiTheme="minorHAnsi" w:cstheme="minorBidi"/>
          <w:b w:val="0"/>
          <w:bCs w:val="0"/>
          <w:iCs w:val="0"/>
          <w:noProof/>
          <w:color w:val="auto"/>
          <w:sz w:val="24"/>
          <w:lang w:eastAsia="en-GB"/>
        </w:rPr>
      </w:pPr>
      <w:hyperlink w:anchor="_Toc80893428" w:history="1">
        <w:r w:rsidR="009A767E" w:rsidRPr="006E70D7">
          <w:rPr>
            <w:rStyle w:val="Lienhypertexte"/>
            <w:noProof/>
          </w:rPr>
          <w:t>Bibliography</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_Toc80893428 \h </w:instrText>
        </w:r>
        <w:r w:rsidR="009A767E" w:rsidRPr="006E70D7">
          <w:rPr>
            <w:noProof/>
            <w:webHidden/>
          </w:rPr>
        </w:r>
        <w:r w:rsidR="009A767E" w:rsidRPr="006E70D7">
          <w:rPr>
            <w:noProof/>
            <w:webHidden/>
          </w:rPr>
          <w:fldChar w:fldCharType="separate"/>
        </w:r>
        <w:r w:rsidR="009A767E" w:rsidRPr="006E70D7">
          <w:rPr>
            <w:noProof/>
            <w:webHidden/>
          </w:rPr>
          <w:t>148</w:t>
        </w:r>
        <w:r w:rsidR="009A767E" w:rsidRPr="006E70D7">
          <w:rPr>
            <w:noProof/>
            <w:webHidden/>
          </w:rPr>
          <w:fldChar w:fldCharType="end"/>
        </w:r>
      </w:hyperlink>
    </w:p>
    <w:p w14:paraId="6127B342" w14:textId="2A7EFC9D" w:rsidR="009A767E" w:rsidRPr="006E70D7" w:rsidRDefault="00CA00F4">
      <w:pPr>
        <w:pStyle w:val="TM1"/>
        <w:tabs>
          <w:tab w:val="left" w:pos="1100"/>
        </w:tabs>
        <w:rPr>
          <w:rFonts w:asciiTheme="minorHAnsi" w:eastAsiaTheme="minorEastAsia" w:hAnsiTheme="minorHAnsi" w:cstheme="minorBidi"/>
          <w:b w:val="0"/>
          <w:bCs w:val="0"/>
          <w:iCs w:val="0"/>
          <w:noProof/>
          <w:color w:val="auto"/>
          <w:sz w:val="24"/>
          <w:lang w:eastAsia="en-GB"/>
        </w:rPr>
      </w:pPr>
      <w:hyperlink w:anchor="_Toc80893429" w:history="1">
        <w:r w:rsidR="009A767E" w:rsidRPr="006E70D7">
          <w:rPr>
            <w:rStyle w:val="Lienhypertexte"/>
            <w:noProof/>
            <w14:scene3d>
              <w14:camera w14:prst="orthographicFront"/>
              <w14:lightRig w14:rig="threePt" w14:dir="t">
                <w14:rot w14:lat="0" w14:lon="0" w14:rev="0"/>
              </w14:lightRig>
            </w14:scene3d>
          </w:rPr>
          <w:t>Annex 1</w:t>
        </w:r>
        <w:r w:rsidR="009A767E" w:rsidRPr="006E70D7">
          <w:rPr>
            <w:rFonts w:asciiTheme="minorHAnsi" w:eastAsiaTheme="minorEastAsia" w:hAnsiTheme="minorHAnsi" w:cstheme="minorBidi"/>
            <w:b w:val="0"/>
            <w:bCs w:val="0"/>
            <w:iCs w:val="0"/>
            <w:noProof/>
            <w:color w:val="auto"/>
            <w:sz w:val="24"/>
            <w:lang w:eastAsia="en-GB"/>
          </w:rPr>
          <w:tab/>
        </w:r>
        <w:r w:rsidR="009A767E" w:rsidRPr="006E70D7">
          <w:rPr>
            <w:rStyle w:val="Lienhypertexte"/>
            <w:noProof/>
          </w:rPr>
          <w:t>Details of fieldwork</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_Toc80893429 \h </w:instrText>
        </w:r>
        <w:r w:rsidR="009A767E" w:rsidRPr="006E70D7">
          <w:rPr>
            <w:noProof/>
            <w:webHidden/>
          </w:rPr>
        </w:r>
        <w:r w:rsidR="009A767E" w:rsidRPr="006E70D7">
          <w:rPr>
            <w:noProof/>
            <w:webHidden/>
          </w:rPr>
          <w:fldChar w:fldCharType="separate"/>
        </w:r>
        <w:r w:rsidR="009A767E" w:rsidRPr="006E70D7">
          <w:rPr>
            <w:noProof/>
            <w:webHidden/>
          </w:rPr>
          <w:t>152</w:t>
        </w:r>
        <w:r w:rsidR="009A767E" w:rsidRPr="006E70D7">
          <w:rPr>
            <w:noProof/>
            <w:webHidden/>
          </w:rPr>
          <w:fldChar w:fldCharType="end"/>
        </w:r>
      </w:hyperlink>
    </w:p>
    <w:p w14:paraId="4B14DF91" w14:textId="054387A1" w:rsidR="009A767E" w:rsidRPr="006E70D7" w:rsidRDefault="00CA00F4">
      <w:pPr>
        <w:pStyle w:val="TM1"/>
        <w:tabs>
          <w:tab w:val="left" w:pos="1100"/>
        </w:tabs>
        <w:rPr>
          <w:rFonts w:asciiTheme="minorHAnsi" w:eastAsiaTheme="minorEastAsia" w:hAnsiTheme="minorHAnsi" w:cstheme="minorBidi"/>
          <w:b w:val="0"/>
          <w:bCs w:val="0"/>
          <w:iCs w:val="0"/>
          <w:noProof/>
          <w:color w:val="auto"/>
          <w:sz w:val="24"/>
          <w:lang w:eastAsia="en-GB"/>
        </w:rPr>
      </w:pPr>
      <w:hyperlink w:anchor="_Toc80893430" w:history="1">
        <w:r w:rsidR="009A767E" w:rsidRPr="006E70D7">
          <w:rPr>
            <w:rStyle w:val="Lienhypertexte"/>
            <w:noProof/>
            <w14:scene3d>
              <w14:camera w14:prst="orthographicFront"/>
              <w14:lightRig w14:rig="threePt" w14:dir="t">
                <w14:rot w14:lat="0" w14:lon="0" w14:rev="0"/>
              </w14:lightRig>
            </w14:scene3d>
          </w:rPr>
          <w:t>Annex 2</w:t>
        </w:r>
        <w:r w:rsidR="009A767E" w:rsidRPr="006E70D7">
          <w:rPr>
            <w:rFonts w:asciiTheme="minorHAnsi" w:eastAsiaTheme="minorEastAsia" w:hAnsiTheme="minorHAnsi" w:cstheme="minorBidi"/>
            <w:b w:val="0"/>
            <w:bCs w:val="0"/>
            <w:iCs w:val="0"/>
            <w:noProof/>
            <w:color w:val="auto"/>
            <w:sz w:val="24"/>
            <w:lang w:eastAsia="en-GB"/>
          </w:rPr>
          <w:tab/>
        </w:r>
        <w:r w:rsidR="009A767E" w:rsidRPr="006E70D7">
          <w:rPr>
            <w:rStyle w:val="Lienhypertexte"/>
            <w:noProof/>
          </w:rPr>
          <w:t>Site addresses for free WIFI in Petaling Jaya</w:t>
        </w:r>
        <w:r w:rsidR="009A767E" w:rsidRPr="006E70D7">
          <w:rPr>
            <w:noProof/>
            <w:webHidden/>
          </w:rPr>
          <w:tab/>
        </w:r>
        <w:r w:rsidR="009A767E" w:rsidRPr="006E70D7">
          <w:rPr>
            <w:noProof/>
            <w:webHidden/>
          </w:rPr>
          <w:fldChar w:fldCharType="begin"/>
        </w:r>
        <w:r w:rsidR="009A767E" w:rsidRPr="006E70D7">
          <w:rPr>
            <w:noProof/>
            <w:webHidden/>
          </w:rPr>
          <w:instrText xml:space="preserve"> PAGEREF _Toc80893430 \h </w:instrText>
        </w:r>
        <w:r w:rsidR="009A767E" w:rsidRPr="006E70D7">
          <w:rPr>
            <w:noProof/>
            <w:webHidden/>
          </w:rPr>
        </w:r>
        <w:r w:rsidR="009A767E" w:rsidRPr="006E70D7">
          <w:rPr>
            <w:noProof/>
            <w:webHidden/>
          </w:rPr>
          <w:fldChar w:fldCharType="separate"/>
        </w:r>
        <w:r w:rsidR="009A767E" w:rsidRPr="006E70D7">
          <w:rPr>
            <w:noProof/>
            <w:webHidden/>
          </w:rPr>
          <w:t>154</w:t>
        </w:r>
        <w:r w:rsidR="009A767E" w:rsidRPr="006E70D7">
          <w:rPr>
            <w:noProof/>
            <w:webHidden/>
          </w:rPr>
          <w:fldChar w:fldCharType="end"/>
        </w:r>
      </w:hyperlink>
    </w:p>
    <w:p w14:paraId="6B73AD49" w14:textId="12E6DFF6" w:rsidR="002A7966" w:rsidRPr="006E70D7" w:rsidRDefault="00C73443" w:rsidP="002A7966">
      <w:r w:rsidRPr="006E70D7">
        <w:fldChar w:fldCharType="end"/>
      </w:r>
    </w:p>
    <w:p w14:paraId="3E1491B5" w14:textId="77777777" w:rsidR="00D91E9F" w:rsidRPr="006E70D7" w:rsidRDefault="00D91E9F">
      <w:pPr>
        <w:spacing w:before="0" w:after="0"/>
        <w:sectPr w:rsidR="00D91E9F" w:rsidRPr="006E70D7" w:rsidSect="007A6C17">
          <w:headerReference w:type="default" r:id="rId13"/>
          <w:pgSz w:w="11900" w:h="16840"/>
          <w:pgMar w:top="1440" w:right="1440" w:bottom="1440" w:left="1440" w:header="709" w:footer="709" w:gutter="0"/>
          <w:pgNumType w:fmt="lowerRoman"/>
          <w:cols w:space="708"/>
          <w:docGrid w:linePitch="360"/>
        </w:sectPr>
      </w:pPr>
    </w:p>
    <w:p w14:paraId="6FEFEA61" w14:textId="74873F10" w:rsidR="00121ECE" w:rsidRPr="006E70D7" w:rsidRDefault="00121ECE" w:rsidP="00ED4F54">
      <w:pPr>
        <w:pStyle w:val="Titre1"/>
        <w:numPr>
          <w:ilvl w:val="0"/>
          <w:numId w:val="0"/>
        </w:numPr>
      </w:pPr>
      <w:bookmarkStart w:id="22" w:name="_Toc80893083"/>
      <w:r w:rsidRPr="006E70D7">
        <w:lastRenderedPageBreak/>
        <w:t xml:space="preserve">List of </w:t>
      </w:r>
      <w:r w:rsidR="00C9186E" w:rsidRPr="006E70D7">
        <w:t>t</w:t>
      </w:r>
      <w:r w:rsidRPr="006E70D7">
        <w:t>ables</w:t>
      </w:r>
      <w:bookmarkEnd w:id="22"/>
    </w:p>
    <w:p w14:paraId="3C1C73D2" w14:textId="1C50E95B" w:rsidR="00F57E34" w:rsidRPr="006E70D7" w:rsidRDefault="00A93C0A">
      <w:pPr>
        <w:pStyle w:val="Tabledesillustrations"/>
        <w:tabs>
          <w:tab w:val="right" w:leader="dot" w:pos="9010"/>
        </w:tabs>
        <w:rPr>
          <w:rFonts w:asciiTheme="minorHAnsi" w:eastAsiaTheme="minorEastAsia" w:hAnsiTheme="minorHAnsi" w:cstheme="minorBidi"/>
          <w:noProof/>
          <w:color w:val="auto"/>
          <w:sz w:val="18"/>
          <w:szCs w:val="18"/>
          <w:lang w:eastAsia="en-GB"/>
        </w:rPr>
      </w:pPr>
      <w:r w:rsidRPr="006E70D7">
        <w:rPr>
          <w:sz w:val="18"/>
          <w:szCs w:val="18"/>
        </w:rPr>
        <w:fldChar w:fldCharType="begin"/>
      </w:r>
      <w:r w:rsidRPr="006E70D7">
        <w:rPr>
          <w:sz w:val="18"/>
          <w:szCs w:val="18"/>
        </w:rPr>
        <w:instrText xml:space="preserve"> TOC \h \z \c "Table" </w:instrText>
      </w:r>
      <w:r w:rsidRPr="006E70D7">
        <w:rPr>
          <w:sz w:val="18"/>
          <w:szCs w:val="18"/>
        </w:rPr>
        <w:fldChar w:fldCharType="separate"/>
      </w:r>
      <w:hyperlink w:anchor="_Toc80894605" w:history="1">
        <w:r w:rsidR="00F57E34" w:rsidRPr="006E70D7">
          <w:rPr>
            <w:rStyle w:val="Lienhypertexte"/>
            <w:noProof/>
            <w:sz w:val="18"/>
            <w:szCs w:val="18"/>
          </w:rPr>
          <w:t>Table 1</w:t>
        </w:r>
        <w:r w:rsidR="00F57E34" w:rsidRPr="006E70D7">
          <w:rPr>
            <w:rStyle w:val="Lienhypertexte"/>
            <w:noProof/>
            <w:sz w:val="18"/>
            <w:szCs w:val="18"/>
          </w:rPr>
          <w:noBreakHyphen/>
          <w:t>1: Summary of stakeholders related to identified children’s issues, SDGs and objectives of the five child rights goals</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_Toc80894605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4</w:t>
        </w:r>
        <w:r w:rsidR="00F57E34" w:rsidRPr="006E70D7">
          <w:rPr>
            <w:noProof/>
            <w:webHidden/>
            <w:sz w:val="18"/>
            <w:szCs w:val="18"/>
          </w:rPr>
          <w:fldChar w:fldCharType="end"/>
        </w:r>
      </w:hyperlink>
    </w:p>
    <w:p w14:paraId="2A94203F" w14:textId="145311A9"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06" w:history="1">
        <w:r w:rsidR="00F57E34" w:rsidRPr="006E70D7">
          <w:rPr>
            <w:rStyle w:val="Lienhypertexte"/>
            <w:noProof/>
            <w:sz w:val="18"/>
            <w:szCs w:val="18"/>
          </w:rPr>
          <w:t>Table 1</w:t>
        </w:r>
        <w:r w:rsidR="00F57E34" w:rsidRPr="006E70D7">
          <w:rPr>
            <w:rStyle w:val="Lienhypertexte"/>
            <w:noProof/>
            <w:sz w:val="18"/>
            <w:szCs w:val="18"/>
          </w:rPr>
          <w:noBreakHyphen/>
          <w:t>2: Summary of methodological framework</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_Toc80894606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9</w:t>
        </w:r>
        <w:r w:rsidR="00F57E34" w:rsidRPr="006E70D7">
          <w:rPr>
            <w:noProof/>
            <w:webHidden/>
            <w:sz w:val="18"/>
            <w:szCs w:val="18"/>
          </w:rPr>
          <w:fldChar w:fldCharType="end"/>
        </w:r>
      </w:hyperlink>
    </w:p>
    <w:p w14:paraId="0FA5EC61" w14:textId="6F9130A3"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07" w:history="1">
        <w:r w:rsidR="00F57E34" w:rsidRPr="006E70D7">
          <w:rPr>
            <w:rStyle w:val="Lienhypertexte"/>
            <w:noProof/>
            <w:sz w:val="18"/>
            <w:szCs w:val="18"/>
          </w:rPr>
          <w:t>Table 1</w:t>
        </w:r>
        <w:r w:rsidR="00F57E34" w:rsidRPr="006E70D7">
          <w:rPr>
            <w:rStyle w:val="Lienhypertexte"/>
            <w:noProof/>
            <w:sz w:val="18"/>
            <w:szCs w:val="18"/>
          </w:rPr>
          <w:noBreakHyphen/>
          <w:t>3 Summary of secondary data</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_Toc80894607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11</w:t>
        </w:r>
        <w:r w:rsidR="00F57E34" w:rsidRPr="006E70D7">
          <w:rPr>
            <w:noProof/>
            <w:webHidden/>
            <w:sz w:val="18"/>
            <w:szCs w:val="18"/>
          </w:rPr>
          <w:fldChar w:fldCharType="end"/>
        </w:r>
      </w:hyperlink>
    </w:p>
    <w:p w14:paraId="6B69F065" w14:textId="04C52B36"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08" w:history="1">
        <w:r w:rsidR="00F57E34" w:rsidRPr="006E70D7">
          <w:rPr>
            <w:rStyle w:val="Lienhypertexte"/>
            <w:noProof/>
            <w:sz w:val="18"/>
            <w:szCs w:val="18"/>
          </w:rPr>
          <w:t>Table 1</w:t>
        </w:r>
        <w:r w:rsidR="00F57E34" w:rsidRPr="006E70D7">
          <w:rPr>
            <w:rStyle w:val="Lienhypertexte"/>
            <w:noProof/>
            <w:sz w:val="18"/>
            <w:szCs w:val="18"/>
          </w:rPr>
          <w:noBreakHyphen/>
          <w:t>4: Target and actual primary data collection</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_Toc80894608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12</w:t>
        </w:r>
        <w:r w:rsidR="00F57E34" w:rsidRPr="006E70D7">
          <w:rPr>
            <w:noProof/>
            <w:webHidden/>
            <w:sz w:val="18"/>
            <w:szCs w:val="18"/>
          </w:rPr>
          <w:fldChar w:fldCharType="end"/>
        </w:r>
      </w:hyperlink>
    </w:p>
    <w:p w14:paraId="5A384482" w14:textId="09902366"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09" w:history="1">
        <w:r w:rsidR="00F57E34" w:rsidRPr="006E70D7">
          <w:rPr>
            <w:rStyle w:val="Lienhypertexte"/>
            <w:noProof/>
            <w:sz w:val="18"/>
            <w:szCs w:val="18"/>
          </w:rPr>
          <w:t>Table 2</w:t>
        </w:r>
        <w:r w:rsidR="00F57E34" w:rsidRPr="006E70D7">
          <w:rPr>
            <w:rStyle w:val="Lienhypertexte"/>
            <w:noProof/>
            <w:sz w:val="18"/>
            <w:szCs w:val="18"/>
          </w:rPr>
          <w:noBreakHyphen/>
          <w:t>1: Incidence of absolute, extreme and relative poverty in Malaysia, 2019 and 2020</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_Toc80894609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23</w:t>
        </w:r>
        <w:r w:rsidR="00F57E34" w:rsidRPr="006E70D7">
          <w:rPr>
            <w:noProof/>
            <w:webHidden/>
            <w:sz w:val="18"/>
            <w:szCs w:val="18"/>
          </w:rPr>
          <w:fldChar w:fldCharType="end"/>
        </w:r>
      </w:hyperlink>
    </w:p>
    <w:p w14:paraId="3BA905C5" w14:textId="0E1B3330"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10" w:history="1">
        <w:r w:rsidR="00F57E34" w:rsidRPr="006E70D7">
          <w:rPr>
            <w:rStyle w:val="Lienhypertexte"/>
            <w:noProof/>
            <w:sz w:val="18"/>
            <w:szCs w:val="18"/>
          </w:rPr>
          <w:t>Table 2</w:t>
        </w:r>
        <w:r w:rsidR="00F57E34" w:rsidRPr="006E70D7">
          <w:rPr>
            <w:rStyle w:val="Lienhypertexte"/>
            <w:noProof/>
            <w:sz w:val="18"/>
            <w:szCs w:val="18"/>
          </w:rPr>
          <w:noBreakHyphen/>
          <w:t>2: CFCI framework: SDGs and child rights goals</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_Toc80894610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28</w:t>
        </w:r>
        <w:r w:rsidR="00F57E34" w:rsidRPr="006E70D7">
          <w:rPr>
            <w:noProof/>
            <w:webHidden/>
            <w:sz w:val="18"/>
            <w:szCs w:val="18"/>
          </w:rPr>
          <w:fldChar w:fldCharType="end"/>
        </w:r>
      </w:hyperlink>
    </w:p>
    <w:p w14:paraId="5E4F2889" w14:textId="027F7A0E"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11" w:history="1">
        <w:r w:rsidR="00F57E34" w:rsidRPr="006E70D7">
          <w:rPr>
            <w:rStyle w:val="Lienhypertexte"/>
            <w:noProof/>
            <w:sz w:val="18"/>
            <w:szCs w:val="18"/>
          </w:rPr>
          <w:t>Table 3</w:t>
        </w:r>
        <w:r w:rsidR="00F57E34" w:rsidRPr="006E70D7">
          <w:rPr>
            <w:rStyle w:val="Lienhypertexte"/>
            <w:noProof/>
            <w:sz w:val="18"/>
            <w:szCs w:val="18"/>
          </w:rPr>
          <w:noBreakHyphen/>
          <w:t>1: Key SDGs targets and their progress</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_Toc80894611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34</w:t>
        </w:r>
        <w:r w:rsidR="00F57E34" w:rsidRPr="006E70D7">
          <w:rPr>
            <w:noProof/>
            <w:webHidden/>
            <w:sz w:val="18"/>
            <w:szCs w:val="18"/>
          </w:rPr>
          <w:fldChar w:fldCharType="end"/>
        </w:r>
      </w:hyperlink>
    </w:p>
    <w:p w14:paraId="1DD30509" w14:textId="4C9ADDAE"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12" w:history="1">
        <w:r w:rsidR="00F57E34" w:rsidRPr="006E70D7">
          <w:rPr>
            <w:rStyle w:val="Lienhypertexte"/>
            <w:noProof/>
            <w:sz w:val="18"/>
            <w:szCs w:val="18"/>
          </w:rPr>
          <w:t>Table 3</w:t>
        </w:r>
        <w:r w:rsidR="00F57E34" w:rsidRPr="006E70D7">
          <w:rPr>
            <w:rStyle w:val="Lienhypertexte"/>
            <w:noProof/>
            <w:sz w:val="18"/>
            <w:szCs w:val="18"/>
          </w:rPr>
          <w:noBreakHyphen/>
          <w:t>2: Roles and responsibilities, and capacity gap analysis for the right to be valued, respected and treated fairly</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_Toc80894612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39</w:t>
        </w:r>
        <w:r w:rsidR="00F57E34" w:rsidRPr="006E70D7">
          <w:rPr>
            <w:noProof/>
            <w:webHidden/>
            <w:sz w:val="18"/>
            <w:szCs w:val="18"/>
          </w:rPr>
          <w:fldChar w:fldCharType="end"/>
        </w:r>
      </w:hyperlink>
    </w:p>
    <w:p w14:paraId="4374E803" w14:textId="77F6752C"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13" w:history="1">
        <w:r w:rsidR="00F57E34" w:rsidRPr="006E70D7">
          <w:rPr>
            <w:rStyle w:val="Lienhypertexte"/>
            <w:noProof/>
            <w:sz w:val="18"/>
            <w:szCs w:val="18"/>
          </w:rPr>
          <w:t>Table 4</w:t>
        </w:r>
        <w:r w:rsidR="00F57E34" w:rsidRPr="006E70D7">
          <w:rPr>
            <w:rStyle w:val="Lienhypertexte"/>
            <w:noProof/>
            <w:sz w:val="18"/>
            <w:szCs w:val="18"/>
          </w:rPr>
          <w:noBreakHyphen/>
          <w:t>1: Key SDGs targets and their progress</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_Toc80894613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47</w:t>
        </w:r>
        <w:r w:rsidR="00F57E34" w:rsidRPr="006E70D7">
          <w:rPr>
            <w:noProof/>
            <w:webHidden/>
            <w:sz w:val="18"/>
            <w:szCs w:val="18"/>
          </w:rPr>
          <w:fldChar w:fldCharType="end"/>
        </w:r>
      </w:hyperlink>
    </w:p>
    <w:p w14:paraId="76F58856" w14:textId="2367A67D"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14" w:history="1">
        <w:r w:rsidR="00F57E34" w:rsidRPr="006E70D7">
          <w:rPr>
            <w:rStyle w:val="Lienhypertexte"/>
            <w:noProof/>
            <w:sz w:val="18"/>
            <w:szCs w:val="18"/>
          </w:rPr>
          <w:t>Table 4</w:t>
        </w:r>
        <w:r w:rsidR="00F57E34" w:rsidRPr="006E70D7">
          <w:rPr>
            <w:rStyle w:val="Lienhypertexte"/>
            <w:noProof/>
            <w:sz w:val="18"/>
            <w:szCs w:val="18"/>
          </w:rPr>
          <w:noBreakHyphen/>
          <w:t xml:space="preserve">2: </w:t>
        </w:r>
        <w:r w:rsidR="00F57E34" w:rsidRPr="006E70D7">
          <w:rPr>
            <w:rStyle w:val="Lienhypertexte"/>
            <w:rFonts w:eastAsia="Calibri"/>
            <w:bCs/>
            <w:noProof/>
            <w:sz w:val="18"/>
            <w:szCs w:val="18"/>
          </w:rPr>
          <w:t>Role pattern and capacity gap analysis for The Right to be Heard</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_Toc80894614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52</w:t>
        </w:r>
        <w:r w:rsidR="00F57E34" w:rsidRPr="006E70D7">
          <w:rPr>
            <w:noProof/>
            <w:webHidden/>
            <w:sz w:val="18"/>
            <w:szCs w:val="18"/>
          </w:rPr>
          <w:fldChar w:fldCharType="end"/>
        </w:r>
      </w:hyperlink>
    </w:p>
    <w:p w14:paraId="447C55DC" w14:textId="594DA0AE"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15" w:history="1">
        <w:r w:rsidR="00F57E34" w:rsidRPr="006E70D7">
          <w:rPr>
            <w:rStyle w:val="Lienhypertexte"/>
            <w:noProof/>
            <w:sz w:val="18"/>
            <w:szCs w:val="18"/>
          </w:rPr>
          <w:t>Table 5</w:t>
        </w:r>
        <w:r w:rsidR="00F57E34" w:rsidRPr="006E70D7">
          <w:rPr>
            <w:rStyle w:val="Lienhypertexte"/>
            <w:noProof/>
            <w:sz w:val="18"/>
            <w:szCs w:val="18"/>
          </w:rPr>
          <w:noBreakHyphen/>
          <w:t>1: Prevalence of mental health problems among children aged 5-15 years, by state (2015 and 2019)</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_Toc80894615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58</w:t>
        </w:r>
        <w:r w:rsidR="00F57E34" w:rsidRPr="006E70D7">
          <w:rPr>
            <w:noProof/>
            <w:webHidden/>
            <w:sz w:val="18"/>
            <w:szCs w:val="18"/>
          </w:rPr>
          <w:fldChar w:fldCharType="end"/>
        </w:r>
      </w:hyperlink>
    </w:p>
    <w:p w14:paraId="70F6B442" w14:textId="23982A13"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16" w:history="1">
        <w:r w:rsidR="00F57E34" w:rsidRPr="006E70D7">
          <w:rPr>
            <w:rStyle w:val="Lienhypertexte"/>
            <w:noProof/>
            <w:sz w:val="18"/>
            <w:szCs w:val="18"/>
          </w:rPr>
          <w:t>Table 5</w:t>
        </w:r>
        <w:r w:rsidR="00F57E34" w:rsidRPr="006E70D7">
          <w:rPr>
            <w:rStyle w:val="Lienhypertexte"/>
            <w:noProof/>
            <w:sz w:val="18"/>
            <w:szCs w:val="18"/>
          </w:rPr>
          <w:noBreakHyphen/>
          <w:t>2: Prevalence of depression, anxiety, and stress among adolescent (16-19 years old) by state (2017)</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_Toc80894616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58</w:t>
        </w:r>
        <w:r w:rsidR="00F57E34" w:rsidRPr="006E70D7">
          <w:rPr>
            <w:noProof/>
            <w:webHidden/>
            <w:sz w:val="18"/>
            <w:szCs w:val="18"/>
          </w:rPr>
          <w:fldChar w:fldCharType="end"/>
        </w:r>
      </w:hyperlink>
    </w:p>
    <w:p w14:paraId="436E31ED" w14:textId="06CBBBF2"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17" w:history="1">
        <w:r w:rsidR="00F57E34" w:rsidRPr="006E70D7">
          <w:rPr>
            <w:rStyle w:val="Lienhypertexte"/>
            <w:noProof/>
            <w:sz w:val="18"/>
            <w:szCs w:val="18"/>
          </w:rPr>
          <w:t>Table 5</w:t>
        </w:r>
        <w:r w:rsidR="00F57E34" w:rsidRPr="006E70D7">
          <w:rPr>
            <w:rStyle w:val="Lienhypertexte"/>
            <w:noProof/>
            <w:sz w:val="18"/>
            <w:szCs w:val="18"/>
          </w:rPr>
          <w:noBreakHyphen/>
          <w:t>3: Total number of calls received by Befrienders</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_Toc80894617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60</w:t>
        </w:r>
        <w:r w:rsidR="00F57E34" w:rsidRPr="006E70D7">
          <w:rPr>
            <w:noProof/>
            <w:webHidden/>
            <w:sz w:val="18"/>
            <w:szCs w:val="18"/>
          </w:rPr>
          <w:fldChar w:fldCharType="end"/>
        </w:r>
      </w:hyperlink>
    </w:p>
    <w:p w14:paraId="757E24F1" w14:textId="4240448E"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18" w:history="1">
        <w:r w:rsidR="00F57E34" w:rsidRPr="006E70D7">
          <w:rPr>
            <w:rStyle w:val="Lienhypertexte"/>
            <w:noProof/>
            <w:sz w:val="18"/>
            <w:szCs w:val="18"/>
          </w:rPr>
          <w:t>Table 5</w:t>
        </w:r>
        <w:r w:rsidR="00F57E34" w:rsidRPr="006E70D7">
          <w:rPr>
            <w:rStyle w:val="Lienhypertexte"/>
            <w:noProof/>
            <w:sz w:val="18"/>
            <w:szCs w:val="18"/>
          </w:rPr>
          <w:noBreakHyphen/>
          <w:t>4: Number of nurseries and kindergartens in Petaling Jaya</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_Toc80894618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61</w:t>
        </w:r>
        <w:r w:rsidR="00F57E34" w:rsidRPr="006E70D7">
          <w:rPr>
            <w:noProof/>
            <w:webHidden/>
            <w:sz w:val="18"/>
            <w:szCs w:val="18"/>
          </w:rPr>
          <w:fldChar w:fldCharType="end"/>
        </w:r>
      </w:hyperlink>
    </w:p>
    <w:p w14:paraId="035C1536" w14:textId="646373A7"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19" w:history="1">
        <w:r w:rsidR="00F57E34" w:rsidRPr="006E70D7">
          <w:rPr>
            <w:rStyle w:val="Lienhypertexte"/>
            <w:noProof/>
            <w:sz w:val="18"/>
            <w:szCs w:val="18"/>
          </w:rPr>
          <w:t>Table 5</w:t>
        </w:r>
        <w:r w:rsidR="00F57E34" w:rsidRPr="006E70D7">
          <w:rPr>
            <w:rStyle w:val="Lienhypertexte"/>
            <w:noProof/>
            <w:sz w:val="18"/>
            <w:szCs w:val="18"/>
          </w:rPr>
          <w:noBreakHyphen/>
          <w:t>5: Number of schools in Petaling Jaya</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_Toc80894619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62</w:t>
        </w:r>
        <w:r w:rsidR="00F57E34" w:rsidRPr="006E70D7">
          <w:rPr>
            <w:noProof/>
            <w:webHidden/>
            <w:sz w:val="18"/>
            <w:szCs w:val="18"/>
          </w:rPr>
          <w:fldChar w:fldCharType="end"/>
        </w:r>
      </w:hyperlink>
    </w:p>
    <w:p w14:paraId="7EA65C34" w14:textId="0907BBCE"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20" w:history="1">
        <w:r w:rsidR="00F57E34" w:rsidRPr="006E70D7">
          <w:rPr>
            <w:rStyle w:val="Lienhypertexte"/>
            <w:noProof/>
            <w:sz w:val="18"/>
            <w:szCs w:val="18"/>
          </w:rPr>
          <w:t>Table 5</w:t>
        </w:r>
        <w:r w:rsidR="00F57E34" w:rsidRPr="006E70D7">
          <w:rPr>
            <w:rStyle w:val="Lienhypertexte"/>
            <w:noProof/>
            <w:sz w:val="18"/>
            <w:szCs w:val="18"/>
          </w:rPr>
          <w:noBreakHyphen/>
          <w:t>6: Number of students in Petaling Jaya by grade and gender</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_Toc80894620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62</w:t>
        </w:r>
        <w:r w:rsidR="00F57E34" w:rsidRPr="006E70D7">
          <w:rPr>
            <w:noProof/>
            <w:webHidden/>
            <w:sz w:val="18"/>
            <w:szCs w:val="18"/>
          </w:rPr>
          <w:fldChar w:fldCharType="end"/>
        </w:r>
      </w:hyperlink>
    </w:p>
    <w:p w14:paraId="4F2C41CF" w14:textId="76912507"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21" w:history="1">
        <w:r w:rsidR="00F57E34" w:rsidRPr="006E70D7">
          <w:rPr>
            <w:rStyle w:val="Lienhypertexte"/>
            <w:noProof/>
            <w:sz w:val="18"/>
            <w:szCs w:val="18"/>
          </w:rPr>
          <w:t>Table 5</w:t>
        </w:r>
        <w:r w:rsidR="00F57E34" w:rsidRPr="006E70D7">
          <w:rPr>
            <w:rStyle w:val="Lienhypertexte"/>
            <w:noProof/>
            <w:sz w:val="18"/>
            <w:szCs w:val="18"/>
          </w:rPr>
          <w:noBreakHyphen/>
          <w:t>7: Teacher-student ratio in schools in Petaling Jaya</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_Toc80894621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63</w:t>
        </w:r>
        <w:r w:rsidR="00F57E34" w:rsidRPr="006E70D7">
          <w:rPr>
            <w:noProof/>
            <w:webHidden/>
            <w:sz w:val="18"/>
            <w:szCs w:val="18"/>
          </w:rPr>
          <w:fldChar w:fldCharType="end"/>
        </w:r>
      </w:hyperlink>
    </w:p>
    <w:p w14:paraId="6FE5730B" w14:textId="33365A7B"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22" w:history="1">
        <w:r w:rsidR="00F57E34" w:rsidRPr="006E70D7">
          <w:rPr>
            <w:rStyle w:val="Lienhypertexte"/>
            <w:noProof/>
            <w:sz w:val="18"/>
            <w:szCs w:val="18"/>
          </w:rPr>
          <w:t>Table 5</w:t>
        </w:r>
        <w:r w:rsidR="00F57E34" w:rsidRPr="006E70D7">
          <w:rPr>
            <w:rStyle w:val="Lienhypertexte"/>
            <w:noProof/>
            <w:sz w:val="18"/>
            <w:szCs w:val="18"/>
          </w:rPr>
          <w:noBreakHyphen/>
          <w:t>8: School dropout rates among the Orang Asli, by state (2012 and 2018)</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_Toc80894622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68</w:t>
        </w:r>
        <w:r w:rsidR="00F57E34" w:rsidRPr="006E70D7">
          <w:rPr>
            <w:noProof/>
            <w:webHidden/>
            <w:sz w:val="18"/>
            <w:szCs w:val="18"/>
          </w:rPr>
          <w:fldChar w:fldCharType="end"/>
        </w:r>
      </w:hyperlink>
    </w:p>
    <w:p w14:paraId="507B6CD3" w14:textId="2CD40962"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23" w:history="1">
        <w:r w:rsidR="00F57E34" w:rsidRPr="006E70D7">
          <w:rPr>
            <w:rStyle w:val="Lienhypertexte"/>
            <w:noProof/>
            <w:sz w:val="18"/>
            <w:szCs w:val="18"/>
          </w:rPr>
          <w:t>Table 5</w:t>
        </w:r>
        <w:r w:rsidR="00F57E34" w:rsidRPr="006E70D7">
          <w:rPr>
            <w:rStyle w:val="Lienhypertexte"/>
            <w:noProof/>
            <w:sz w:val="18"/>
            <w:szCs w:val="18"/>
          </w:rPr>
          <w:noBreakHyphen/>
          <w:t>9: LFPR (percentage), by state and age group, Malaysia (2020)</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_Toc80894623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68</w:t>
        </w:r>
        <w:r w:rsidR="00F57E34" w:rsidRPr="006E70D7">
          <w:rPr>
            <w:noProof/>
            <w:webHidden/>
            <w:sz w:val="18"/>
            <w:szCs w:val="18"/>
          </w:rPr>
          <w:fldChar w:fldCharType="end"/>
        </w:r>
      </w:hyperlink>
    </w:p>
    <w:p w14:paraId="2A0AAFFF" w14:textId="6B57F938"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24" w:history="1">
        <w:r w:rsidR="00F57E34" w:rsidRPr="006E70D7">
          <w:rPr>
            <w:rStyle w:val="Lienhypertexte"/>
            <w:noProof/>
            <w:sz w:val="18"/>
            <w:szCs w:val="18"/>
          </w:rPr>
          <w:t>Table 5</w:t>
        </w:r>
        <w:r w:rsidR="00F57E34" w:rsidRPr="006E70D7">
          <w:rPr>
            <w:rStyle w:val="Lienhypertexte"/>
            <w:noProof/>
            <w:sz w:val="18"/>
            <w:szCs w:val="18"/>
          </w:rPr>
          <w:noBreakHyphen/>
          <w:t>10: Key SDG targets and their progress</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_Toc80894624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70</w:t>
        </w:r>
        <w:r w:rsidR="00F57E34" w:rsidRPr="006E70D7">
          <w:rPr>
            <w:noProof/>
            <w:webHidden/>
            <w:sz w:val="18"/>
            <w:szCs w:val="18"/>
          </w:rPr>
          <w:fldChar w:fldCharType="end"/>
        </w:r>
      </w:hyperlink>
    </w:p>
    <w:p w14:paraId="770E9F34" w14:textId="6B116468"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25" w:history="1">
        <w:r w:rsidR="00F57E34" w:rsidRPr="006E70D7">
          <w:rPr>
            <w:rStyle w:val="Lienhypertexte"/>
            <w:noProof/>
            <w:sz w:val="18"/>
            <w:szCs w:val="18"/>
          </w:rPr>
          <w:t>Table 5</w:t>
        </w:r>
        <w:r w:rsidR="00F57E34" w:rsidRPr="006E70D7">
          <w:rPr>
            <w:rStyle w:val="Lienhypertexte"/>
            <w:noProof/>
            <w:sz w:val="18"/>
            <w:szCs w:val="18"/>
          </w:rPr>
          <w:noBreakHyphen/>
          <w:t>11: Role, responsibilities and capacity gap analysis for the right to social services</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_Toc80894625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84</w:t>
        </w:r>
        <w:r w:rsidR="00F57E34" w:rsidRPr="006E70D7">
          <w:rPr>
            <w:noProof/>
            <w:webHidden/>
            <w:sz w:val="18"/>
            <w:szCs w:val="18"/>
          </w:rPr>
          <w:fldChar w:fldCharType="end"/>
        </w:r>
      </w:hyperlink>
    </w:p>
    <w:p w14:paraId="06FE785E" w14:textId="4E7AA9DE"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26" w:history="1">
        <w:r w:rsidR="00F57E34" w:rsidRPr="006E70D7">
          <w:rPr>
            <w:rStyle w:val="Lienhypertexte"/>
            <w:noProof/>
            <w:sz w:val="18"/>
            <w:szCs w:val="18"/>
          </w:rPr>
          <w:t>Table 6</w:t>
        </w:r>
        <w:r w:rsidR="00F57E34" w:rsidRPr="006E70D7">
          <w:rPr>
            <w:rStyle w:val="Lienhypertexte"/>
            <w:noProof/>
            <w:sz w:val="18"/>
            <w:szCs w:val="18"/>
          </w:rPr>
          <w:noBreakHyphen/>
          <w:t>1: Sources of VAC case referrals in Malaysia (2019)</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_Toc80894626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90</w:t>
        </w:r>
        <w:r w:rsidR="00F57E34" w:rsidRPr="006E70D7">
          <w:rPr>
            <w:noProof/>
            <w:webHidden/>
            <w:sz w:val="18"/>
            <w:szCs w:val="18"/>
          </w:rPr>
          <w:fldChar w:fldCharType="end"/>
        </w:r>
      </w:hyperlink>
    </w:p>
    <w:p w14:paraId="6B5C65F8" w14:textId="0490CD9E"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27" w:history="1">
        <w:r w:rsidR="00F57E34" w:rsidRPr="006E70D7">
          <w:rPr>
            <w:rStyle w:val="Lienhypertexte"/>
            <w:noProof/>
            <w:sz w:val="18"/>
            <w:szCs w:val="18"/>
          </w:rPr>
          <w:t>Table 6</w:t>
        </w:r>
        <w:r w:rsidR="00F57E34" w:rsidRPr="006E70D7">
          <w:rPr>
            <w:rStyle w:val="Lienhypertexte"/>
            <w:noProof/>
            <w:sz w:val="18"/>
            <w:szCs w:val="18"/>
          </w:rPr>
          <w:noBreakHyphen/>
          <w:t>2</w:t>
        </w:r>
        <w:r w:rsidR="00F57E34" w:rsidRPr="006E70D7">
          <w:rPr>
            <w:rStyle w:val="Lienhypertexte"/>
            <w:rFonts w:eastAsia="Calibri"/>
            <w:noProof/>
            <w:sz w:val="18"/>
            <w:szCs w:val="18"/>
          </w:rPr>
          <w:t xml:space="preserve">: </w:t>
        </w:r>
        <w:r w:rsidR="00F57E34" w:rsidRPr="006E70D7">
          <w:rPr>
            <w:rStyle w:val="Lienhypertexte"/>
            <w:noProof/>
            <w:sz w:val="18"/>
            <w:szCs w:val="18"/>
          </w:rPr>
          <w:t>Number of children who received protection services in Petaling District, Selangor (2017-19)</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_Toc80894627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98</w:t>
        </w:r>
        <w:r w:rsidR="00F57E34" w:rsidRPr="006E70D7">
          <w:rPr>
            <w:noProof/>
            <w:webHidden/>
            <w:sz w:val="18"/>
            <w:szCs w:val="18"/>
          </w:rPr>
          <w:fldChar w:fldCharType="end"/>
        </w:r>
      </w:hyperlink>
    </w:p>
    <w:p w14:paraId="52C0C14C" w14:textId="22F3BC54"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28" w:history="1">
        <w:r w:rsidR="00F57E34" w:rsidRPr="006E70D7">
          <w:rPr>
            <w:rStyle w:val="Lienhypertexte"/>
            <w:noProof/>
            <w:sz w:val="18"/>
            <w:szCs w:val="18"/>
          </w:rPr>
          <w:t>Table 6</w:t>
        </w:r>
        <w:r w:rsidR="00F57E34" w:rsidRPr="006E70D7">
          <w:rPr>
            <w:rStyle w:val="Lienhypertexte"/>
            <w:noProof/>
            <w:sz w:val="18"/>
            <w:szCs w:val="18"/>
          </w:rPr>
          <w:noBreakHyphen/>
          <w:t>3</w:t>
        </w:r>
        <w:r w:rsidR="00F57E34" w:rsidRPr="006E70D7">
          <w:rPr>
            <w:rStyle w:val="Lienhypertexte"/>
            <w:rFonts w:eastAsia="Calibri"/>
            <w:noProof/>
            <w:sz w:val="18"/>
            <w:szCs w:val="18"/>
          </w:rPr>
          <w:t xml:space="preserve">: Key SDGs </w:t>
        </w:r>
        <w:r w:rsidR="00F57E34" w:rsidRPr="006E70D7">
          <w:rPr>
            <w:rStyle w:val="Lienhypertexte"/>
            <w:noProof/>
            <w:sz w:val="18"/>
            <w:szCs w:val="18"/>
          </w:rPr>
          <w:t>targets and their progress</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_Toc80894628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100</w:t>
        </w:r>
        <w:r w:rsidR="00F57E34" w:rsidRPr="006E70D7">
          <w:rPr>
            <w:noProof/>
            <w:webHidden/>
            <w:sz w:val="18"/>
            <w:szCs w:val="18"/>
          </w:rPr>
          <w:fldChar w:fldCharType="end"/>
        </w:r>
      </w:hyperlink>
    </w:p>
    <w:p w14:paraId="47C45128" w14:textId="37F43392"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29" w:history="1">
        <w:r w:rsidR="00F57E34" w:rsidRPr="006E70D7">
          <w:rPr>
            <w:rStyle w:val="Lienhypertexte"/>
            <w:noProof/>
            <w:sz w:val="18"/>
            <w:szCs w:val="18"/>
          </w:rPr>
          <w:t>Table 6</w:t>
        </w:r>
        <w:r w:rsidR="00F57E34" w:rsidRPr="006E70D7">
          <w:rPr>
            <w:rStyle w:val="Lienhypertexte"/>
            <w:noProof/>
            <w:sz w:val="18"/>
            <w:szCs w:val="18"/>
          </w:rPr>
          <w:noBreakHyphen/>
          <w:t>4</w:t>
        </w:r>
        <w:r w:rsidR="00F57E34" w:rsidRPr="006E70D7">
          <w:rPr>
            <w:rStyle w:val="Lienhypertexte"/>
            <w:rFonts w:eastAsia="Calibri"/>
            <w:noProof/>
            <w:sz w:val="18"/>
            <w:szCs w:val="18"/>
          </w:rPr>
          <w:t>: Key legislation pertaining to child protection</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_Toc80894629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104</w:t>
        </w:r>
        <w:r w:rsidR="00F57E34" w:rsidRPr="006E70D7">
          <w:rPr>
            <w:noProof/>
            <w:webHidden/>
            <w:sz w:val="18"/>
            <w:szCs w:val="18"/>
          </w:rPr>
          <w:fldChar w:fldCharType="end"/>
        </w:r>
      </w:hyperlink>
    </w:p>
    <w:p w14:paraId="516A4F7C" w14:textId="378D7941"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30" w:history="1">
        <w:r w:rsidR="00F57E34" w:rsidRPr="006E70D7">
          <w:rPr>
            <w:rStyle w:val="Lienhypertexte"/>
            <w:noProof/>
            <w:sz w:val="18"/>
            <w:szCs w:val="18"/>
          </w:rPr>
          <w:t>Table 6</w:t>
        </w:r>
        <w:r w:rsidR="00F57E34" w:rsidRPr="006E70D7">
          <w:rPr>
            <w:rStyle w:val="Lienhypertexte"/>
            <w:noProof/>
            <w:sz w:val="18"/>
            <w:szCs w:val="18"/>
          </w:rPr>
          <w:noBreakHyphen/>
          <w:t>5</w:t>
        </w:r>
        <w:r w:rsidR="00F57E34" w:rsidRPr="006E70D7">
          <w:rPr>
            <w:rStyle w:val="Lienhypertexte"/>
            <w:rFonts w:eastAsia="Calibri"/>
            <w:noProof/>
            <w:sz w:val="18"/>
            <w:szCs w:val="18"/>
          </w:rPr>
          <w:t>: Roles, responsibilities and capacity gap analysis for The Right Safe</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_Toc80894630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106</w:t>
        </w:r>
        <w:r w:rsidR="00F57E34" w:rsidRPr="006E70D7">
          <w:rPr>
            <w:noProof/>
            <w:webHidden/>
            <w:sz w:val="18"/>
            <w:szCs w:val="18"/>
          </w:rPr>
          <w:fldChar w:fldCharType="end"/>
        </w:r>
      </w:hyperlink>
    </w:p>
    <w:p w14:paraId="76782DB9" w14:textId="32631315"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31" w:history="1">
        <w:r w:rsidR="00F57E34" w:rsidRPr="006E70D7">
          <w:rPr>
            <w:rStyle w:val="Lienhypertexte"/>
            <w:noProof/>
            <w:sz w:val="18"/>
            <w:szCs w:val="18"/>
          </w:rPr>
          <w:t>Table 7</w:t>
        </w:r>
        <w:r w:rsidR="00F57E34" w:rsidRPr="006E70D7">
          <w:rPr>
            <w:rStyle w:val="Lienhypertexte"/>
            <w:noProof/>
            <w:sz w:val="18"/>
            <w:szCs w:val="18"/>
          </w:rPr>
          <w:noBreakHyphen/>
          <w:t>1: Key SDGs targets and their progress</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_Toc80894631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115</w:t>
        </w:r>
        <w:r w:rsidR="00F57E34" w:rsidRPr="006E70D7">
          <w:rPr>
            <w:noProof/>
            <w:webHidden/>
            <w:sz w:val="18"/>
            <w:szCs w:val="18"/>
          </w:rPr>
          <w:fldChar w:fldCharType="end"/>
        </w:r>
      </w:hyperlink>
    </w:p>
    <w:p w14:paraId="7B7EFEB3" w14:textId="5A18DF51"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32" w:history="1">
        <w:r w:rsidR="00F57E34" w:rsidRPr="006E70D7">
          <w:rPr>
            <w:rStyle w:val="Lienhypertexte"/>
            <w:noProof/>
            <w:sz w:val="18"/>
            <w:szCs w:val="18"/>
          </w:rPr>
          <w:t>Table 7</w:t>
        </w:r>
        <w:r w:rsidR="00F57E34" w:rsidRPr="006E70D7">
          <w:rPr>
            <w:rStyle w:val="Lienhypertexte"/>
            <w:noProof/>
            <w:sz w:val="18"/>
            <w:szCs w:val="18"/>
          </w:rPr>
          <w:noBreakHyphen/>
          <w:t>2: Role pattern and capacity gap analysis for The Right to family life, play and leisure</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_Toc80894632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120</w:t>
        </w:r>
        <w:r w:rsidR="00F57E34" w:rsidRPr="006E70D7">
          <w:rPr>
            <w:noProof/>
            <w:webHidden/>
            <w:sz w:val="18"/>
            <w:szCs w:val="18"/>
          </w:rPr>
          <w:fldChar w:fldCharType="end"/>
        </w:r>
      </w:hyperlink>
    </w:p>
    <w:p w14:paraId="51FE19D4" w14:textId="5D35AADC"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33" w:history="1">
        <w:r w:rsidR="00F57E34" w:rsidRPr="006E70D7">
          <w:rPr>
            <w:rStyle w:val="Lienhypertexte"/>
            <w:noProof/>
            <w:sz w:val="18"/>
            <w:szCs w:val="18"/>
          </w:rPr>
          <w:t>Table 8</w:t>
        </w:r>
        <w:r w:rsidR="00F57E34" w:rsidRPr="006E70D7">
          <w:rPr>
            <w:rStyle w:val="Lienhypertexte"/>
            <w:noProof/>
            <w:sz w:val="18"/>
            <w:szCs w:val="18"/>
          </w:rPr>
          <w:noBreakHyphen/>
          <w:t>1: Key issues related to gaps in KAP</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_Toc80894633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124</w:t>
        </w:r>
        <w:r w:rsidR="00F57E34" w:rsidRPr="006E70D7">
          <w:rPr>
            <w:noProof/>
            <w:webHidden/>
            <w:sz w:val="18"/>
            <w:szCs w:val="18"/>
          </w:rPr>
          <w:fldChar w:fldCharType="end"/>
        </w:r>
      </w:hyperlink>
    </w:p>
    <w:p w14:paraId="1C31BD26" w14:textId="07593A14"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34" w:history="1">
        <w:r w:rsidR="00F57E34" w:rsidRPr="006E70D7">
          <w:rPr>
            <w:rStyle w:val="Lienhypertexte"/>
            <w:noProof/>
            <w:sz w:val="18"/>
            <w:szCs w:val="18"/>
          </w:rPr>
          <w:t>Table 8</w:t>
        </w:r>
        <w:r w:rsidR="00F57E34" w:rsidRPr="006E70D7">
          <w:rPr>
            <w:rStyle w:val="Lienhypertexte"/>
            <w:noProof/>
            <w:sz w:val="18"/>
            <w:szCs w:val="18"/>
          </w:rPr>
          <w:noBreakHyphen/>
          <w:t>2 Key issues related to governance and coordination</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_Toc80894634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127</w:t>
        </w:r>
        <w:r w:rsidR="00F57E34" w:rsidRPr="006E70D7">
          <w:rPr>
            <w:noProof/>
            <w:webHidden/>
            <w:sz w:val="18"/>
            <w:szCs w:val="18"/>
          </w:rPr>
          <w:fldChar w:fldCharType="end"/>
        </w:r>
      </w:hyperlink>
    </w:p>
    <w:p w14:paraId="3B321A32" w14:textId="27F07D4C"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35" w:history="1">
        <w:r w:rsidR="00F57E34" w:rsidRPr="006E70D7">
          <w:rPr>
            <w:rStyle w:val="Lienhypertexte"/>
            <w:noProof/>
            <w:sz w:val="18"/>
            <w:szCs w:val="18"/>
          </w:rPr>
          <w:t>Table 8</w:t>
        </w:r>
        <w:r w:rsidR="00F57E34" w:rsidRPr="006E70D7">
          <w:rPr>
            <w:rStyle w:val="Lienhypertexte"/>
            <w:noProof/>
            <w:sz w:val="18"/>
            <w:szCs w:val="18"/>
          </w:rPr>
          <w:noBreakHyphen/>
          <w:t>3: Key issues related to financing and human resources</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_Toc80894635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130</w:t>
        </w:r>
        <w:r w:rsidR="00F57E34" w:rsidRPr="006E70D7">
          <w:rPr>
            <w:noProof/>
            <w:webHidden/>
            <w:sz w:val="18"/>
            <w:szCs w:val="18"/>
          </w:rPr>
          <w:fldChar w:fldCharType="end"/>
        </w:r>
      </w:hyperlink>
    </w:p>
    <w:p w14:paraId="0C23BD45" w14:textId="00FB28D6"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36" w:history="1">
        <w:r w:rsidR="00F57E34" w:rsidRPr="006E70D7">
          <w:rPr>
            <w:rStyle w:val="Lienhypertexte"/>
            <w:noProof/>
            <w:sz w:val="18"/>
            <w:szCs w:val="18"/>
          </w:rPr>
          <w:t>Table 8</w:t>
        </w:r>
        <w:r w:rsidR="00F57E34" w:rsidRPr="006E70D7">
          <w:rPr>
            <w:rStyle w:val="Lienhypertexte"/>
            <w:noProof/>
            <w:sz w:val="18"/>
            <w:szCs w:val="18"/>
          </w:rPr>
          <w:noBreakHyphen/>
          <w:t>4: Key manifestations on inequality and disparities</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_Toc80894636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132</w:t>
        </w:r>
        <w:r w:rsidR="00F57E34" w:rsidRPr="006E70D7">
          <w:rPr>
            <w:noProof/>
            <w:webHidden/>
            <w:sz w:val="18"/>
            <w:szCs w:val="18"/>
          </w:rPr>
          <w:fldChar w:fldCharType="end"/>
        </w:r>
      </w:hyperlink>
    </w:p>
    <w:p w14:paraId="5220B005" w14:textId="16DCAC51"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37" w:history="1">
        <w:r w:rsidR="00F57E34" w:rsidRPr="006E70D7">
          <w:rPr>
            <w:rStyle w:val="Lienhypertexte"/>
            <w:noProof/>
            <w:sz w:val="18"/>
            <w:szCs w:val="18"/>
          </w:rPr>
          <w:t>Table 8</w:t>
        </w:r>
        <w:r w:rsidR="00F57E34" w:rsidRPr="006E70D7">
          <w:rPr>
            <w:rStyle w:val="Lienhypertexte"/>
            <w:noProof/>
            <w:sz w:val="18"/>
            <w:szCs w:val="18"/>
          </w:rPr>
          <w:noBreakHyphen/>
          <w:t>5: Data availability on children issues, according to levels</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_Toc80894637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134</w:t>
        </w:r>
        <w:r w:rsidR="00F57E34" w:rsidRPr="006E70D7">
          <w:rPr>
            <w:noProof/>
            <w:webHidden/>
            <w:sz w:val="18"/>
            <w:szCs w:val="18"/>
          </w:rPr>
          <w:fldChar w:fldCharType="end"/>
        </w:r>
      </w:hyperlink>
    </w:p>
    <w:p w14:paraId="4B0D933F" w14:textId="3C8A90D0"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38" w:history="1">
        <w:r w:rsidR="00F57E34" w:rsidRPr="006E70D7">
          <w:rPr>
            <w:rStyle w:val="Lienhypertexte"/>
            <w:noProof/>
            <w:sz w:val="18"/>
            <w:szCs w:val="18"/>
          </w:rPr>
          <w:t>Table 8</w:t>
        </w:r>
        <w:r w:rsidR="00F57E34" w:rsidRPr="006E70D7">
          <w:rPr>
            <w:rStyle w:val="Lienhypertexte"/>
            <w:noProof/>
            <w:sz w:val="18"/>
            <w:szCs w:val="18"/>
          </w:rPr>
          <w:noBreakHyphen/>
          <w:t>6: Key issues related to gasps in the legal and policy framework</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_Toc80894638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137</w:t>
        </w:r>
        <w:r w:rsidR="00F57E34" w:rsidRPr="006E70D7">
          <w:rPr>
            <w:noProof/>
            <w:webHidden/>
            <w:sz w:val="18"/>
            <w:szCs w:val="18"/>
          </w:rPr>
          <w:fldChar w:fldCharType="end"/>
        </w:r>
      </w:hyperlink>
    </w:p>
    <w:p w14:paraId="62D6B326" w14:textId="695CC591"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39" w:history="1">
        <w:r w:rsidR="00F57E34" w:rsidRPr="006E70D7">
          <w:rPr>
            <w:rStyle w:val="Lienhypertexte"/>
            <w:noProof/>
            <w:sz w:val="18"/>
            <w:szCs w:val="18"/>
          </w:rPr>
          <w:t>Table 8</w:t>
        </w:r>
        <w:r w:rsidR="00F57E34" w:rsidRPr="006E70D7">
          <w:rPr>
            <w:rStyle w:val="Lienhypertexte"/>
            <w:noProof/>
            <w:sz w:val="18"/>
            <w:szCs w:val="18"/>
          </w:rPr>
          <w:noBreakHyphen/>
          <w:t>7 Summary of SDGs on five child rights goals</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_Toc80894639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138</w:t>
        </w:r>
        <w:r w:rsidR="00F57E34" w:rsidRPr="006E70D7">
          <w:rPr>
            <w:noProof/>
            <w:webHidden/>
            <w:sz w:val="18"/>
            <w:szCs w:val="18"/>
          </w:rPr>
          <w:fldChar w:fldCharType="end"/>
        </w:r>
      </w:hyperlink>
    </w:p>
    <w:p w14:paraId="61A39BC9" w14:textId="646E204C"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40" w:history="1">
        <w:r w:rsidR="00F57E34" w:rsidRPr="006E70D7">
          <w:rPr>
            <w:rStyle w:val="Lienhypertexte"/>
            <w:noProof/>
            <w:sz w:val="18"/>
            <w:szCs w:val="18"/>
          </w:rPr>
          <w:t>Table 9</w:t>
        </w:r>
        <w:r w:rsidR="00F57E34" w:rsidRPr="006E70D7">
          <w:rPr>
            <w:rStyle w:val="Lienhypertexte"/>
            <w:noProof/>
            <w:sz w:val="18"/>
            <w:szCs w:val="18"/>
          </w:rPr>
          <w:noBreakHyphen/>
          <w:t>1: Directions of PJ Smart, Sustainable and Resilient 2030 and Child Rights</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_Toc80894640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139</w:t>
        </w:r>
        <w:r w:rsidR="00F57E34" w:rsidRPr="006E70D7">
          <w:rPr>
            <w:noProof/>
            <w:webHidden/>
            <w:sz w:val="18"/>
            <w:szCs w:val="18"/>
          </w:rPr>
          <w:fldChar w:fldCharType="end"/>
        </w:r>
      </w:hyperlink>
    </w:p>
    <w:p w14:paraId="5C9C45D6" w14:textId="06AF0A86"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41" w:history="1">
        <w:r w:rsidR="00F57E34" w:rsidRPr="006E70D7">
          <w:rPr>
            <w:rStyle w:val="Lienhypertexte"/>
            <w:noProof/>
            <w:sz w:val="18"/>
            <w:szCs w:val="18"/>
          </w:rPr>
          <w:t>Table 9</w:t>
        </w:r>
        <w:r w:rsidR="00F57E34" w:rsidRPr="006E70D7">
          <w:rPr>
            <w:rStyle w:val="Lienhypertexte"/>
            <w:noProof/>
            <w:sz w:val="18"/>
            <w:szCs w:val="18"/>
          </w:rPr>
          <w:noBreakHyphen/>
          <w:t>2: Summary of recommendations on child rights goals</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_Toc80894641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142</w:t>
        </w:r>
        <w:r w:rsidR="00F57E34" w:rsidRPr="006E70D7">
          <w:rPr>
            <w:noProof/>
            <w:webHidden/>
            <w:sz w:val="18"/>
            <w:szCs w:val="18"/>
          </w:rPr>
          <w:fldChar w:fldCharType="end"/>
        </w:r>
      </w:hyperlink>
    </w:p>
    <w:p w14:paraId="722FF815" w14:textId="7E0B7BC8"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42" w:history="1">
        <w:r w:rsidR="00F57E34" w:rsidRPr="006E70D7">
          <w:rPr>
            <w:rStyle w:val="Lienhypertexte"/>
            <w:noProof/>
            <w:sz w:val="18"/>
            <w:szCs w:val="18"/>
          </w:rPr>
          <w:t>Table 0</w:t>
        </w:r>
        <w:r w:rsidR="00F57E34" w:rsidRPr="006E70D7">
          <w:rPr>
            <w:rStyle w:val="Lienhypertexte"/>
            <w:noProof/>
            <w:sz w:val="18"/>
            <w:szCs w:val="18"/>
          </w:rPr>
          <w:noBreakHyphen/>
          <w:t>1: Fieldwork details</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_Toc80894642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155</w:t>
        </w:r>
        <w:r w:rsidR="00F57E34" w:rsidRPr="006E70D7">
          <w:rPr>
            <w:noProof/>
            <w:webHidden/>
            <w:sz w:val="18"/>
            <w:szCs w:val="18"/>
          </w:rPr>
          <w:fldChar w:fldCharType="end"/>
        </w:r>
      </w:hyperlink>
    </w:p>
    <w:p w14:paraId="354D3990" w14:textId="3B212D04"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43" w:history="1">
        <w:r w:rsidR="00F57E34" w:rsidRPr="006E70D7">
          <w:rPr>
            <w:rStyle w:val="Lienhypertexte"/>
            <w:noProof/>
            <w:sz w:val="18"/>
            <w:szCs w:val="18"/>
          </w:rPr>
          <w:t>Table 0</w:t>
        </w:r>
        <w:r w:rsidR="00F57E34" w:rsidRPr="006E70D7">
          <w:rPr>
            <w:rStyle w:val="Lienhypertexte"/>
            <w:noProof/>
            <w:sz w:val="18"/>
            <w:szCs w:val="18"/>
          </w:rPr>
          <w:noBreakHyphen/>
          <w:t>2: Breakdown of participant’s details</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_Toc80894643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156</w:t>
        </w:r>
        <w:r w:rsidR="00F57E34" w:rsidRPr="006E70D7">
          <w:rPr>
            <w:noProof/>
            <w:webHidden/>
            <w:sz w:val="18"/>
            <w:szCs w:val="18"/>
          </w:rPr>
          <w:fldChar w:fldCharType="end"/>
        </w:r>
      </w:hyperlink>
    </w:p>
    <w:p w14:paraId="7F1AC786" w14:textId="6EA60D92" w:rsidR="00544BC7" w:rsidRPr="006E70D7" w:rsidRDefault="00A93C0A" w:rsidP="00E84A8C">
      <w:pPr>
        <w:spacing w:before="60" w:after="60"/>
        <w:sectPr w:rsidR="00544BC7" w:rsidRPr="006E70D7" w:rsidSect="007A6C17">
          <w:headerReference w:type="default" r:id="rId14"/>
          <w:pgSz w:w="11900" w:h="16840"/>
          <w:pgMar w:top="1440" w:right="1440" w:bottom="1440" w:left="1440" w:header="709" w:footer="709" w:gutter="0"/>
          <w:pgNumType w:fmt="lowerRoman"/>
          <w:cols w:space="708"/>
          <w:docGrid w:linePitch="360"/>
        </w:sectPr>
      </w:pPr>
      <w:r w:rsidRPr="006E70D7">
        <w:rPr>
          <w:sz w:val="18"/>
          <w:szCs w:val="18"/>
        </w:rPr>
        <w:fldChar w:fldCharType="end"/>
      </w:r>
    </w:p>
    <w:p w14:paraId="4AB2F993" w14:textId="03977B5E" w:rsidR="00B75EFD" w:rsidRPr="006E70D7" w:rsidRDefault="002A7966" w:rsidP="00ED4F54">
      <w:pPr>
        <w:pStyle w:val="Titre1"/>
        <w:numPr>
          <w:ilvl w:val="0"/>
          <w:numId w:val="0"/>
        </w:numPr>
      </w:pPr>
      <w:bookmarkStart w:id="23" w:name="_Toc80893084"/>
      <w:r w:rsidRPr="006E70D7">
        <w:lastRenderedPageBreak/>
        <w:t xml:space="preserve">List of </w:t>
      </w:r>
      <w:r w:rsidR="00E84A8C" w:rsidRPr="006E70D7">
        <w:t>f</w:t>
      </w:r>
      <w:r w:rsidR="00A93C0A" w:rsidRPr="006E70D7">
        <w:t>igures</w:t>
      </w:r>
      <w:bookmarkEnd w:id="23"/>
    </w:p>
    <w:p w14:paraId="3D6D2BAF" w14:textId="10C6B7B5" w:rsidR="00F57E34" w:rsidRPr="006E70D7" w:rsidRDefault="00A93C0A">
      <w:pPr>
        <w:pStyle w:val="Tabledesillustrations"/>
        <w:tabs>
          <w:tab w:val="right" w:leader="dot" w:pos="9010"/>
        </w:tabs>
        <w:rPr>
          <w:rFonts w:asciiTheme="minorHAnsi" w:eastAsiaTheme="minorEastAsia" w:hAnsiTheme="minorHAnsi" w:cstheme="minorBidi"/>
          <w:noProof/>
          <w:color w:val="auto"/>
          <w:sz w:val="18"/>
          <w:szCs w:val="18"/>
          <w:lang w:eastAsia="en-GB"/>
        </w:rPr>
      </w:pPr>
      <w:r w:rsidRPr="006E70D7">
        <w:rPr>
          <w:sz w:val="18"/>
          <w:szCs w:val="18"/>
        </w:rPr>
        <w:fldChar w:fldCharType="begin"/>
      </w:r>
      <w:r w:rsidRPr="006E70D7">
        <w:rPr>
          <w:sz w:val="18"/>
          <w:szCs w:val="18"/>
        </w:rPr>
        <w:instrText xml:space="preserve"> TOC \h \z \c "Figure" </w:instrText>
      </w:r>
      <w:r w:rsidRPr="006E70D7">
        <w:rPr>
          <w:sz w:val="18"/>
          <w:szCs w:val="18"/>
        </w:rPr>
        <w:fldChar w:fldCharType="separate"/>
      </w:r>
      <w:hyperlink w:anchor="_Toc80894644" w:history="1">
        <w:r w:rsidR="00F57E34" w:rsidRPr="006E70D7">
          <w:rPr>
            <w:rStyle w:val="Lienhypertexte"/>
            <w:noProof/>
            <w:sz w:val="18"/>
            <w:szCs w:val="18"/>
          </w:rPr>
          <w:t>Figure 1</w:t>
        </w:r>
        <w:r w:rsidR="00F57E34" w:rsidRPr="006E70D7">
          <w:rPr>
            <w:rStyle w:val="Lienhypertexte"/>
            <w:noProof/>
            <w:sz w:val="18"/>
            <w:szCs w:val="18"/>
          </w:rPr>
          <w:noBreakHyphen/>
          <w:t>1: Conceptual framework for the CFCI Action Plan</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_Toc80894644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3</w:t>
        </w:r>
        <w:r w:rsidR="00F57E34" w:rsidRPr="006E70D7">
          <w:rPr>
            <w:noProof/>
            <w:webHidden/>
            <w:sz w:val="18"/>
            <w:szCs w:val="18"/>
          </w:rPr>
          <w:fldChar w:fldCharType="end"/>
        </w:r>
      </w:hyperlink>
    </w:p>
    <w:p w14:paraId="2031A5AD" w14:textId="59D3574C"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45" w:history="1">
        <w:r w:rsidR="00F57E34" w:rsidRPr="006E70D7">
          <w:rPr>
            <w:rStyle w:val="Lienhypertexte"/>
            <w:noProof/>
            <w:sz w:val="18"/>
            <w:szCs w:val="18"/>
          </w:rPr>
          <w:t>Figure 1</w:t>
        </w:r>
        <w:r w:rsidR="00F57E34" w:rsidRPr="006E70D7">
          <w:rPr>
            <w:rStyle w:val="Lienhypertexte"/>
            <w:noProof/>
            <w:sz w:val="18"/>
            <w:szCs w:val="18"/>
          </w:rPr>
          <w:noBreakHyphen/>
          <w:t>2: Summary of approach and methodology</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_Toc80894645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8</w:t>
        </w:r>
        <w:r w:rsidR="00F57E34" w:rsidRPr="006E70D7">
          <w:rPr>
            <w:noProof/>
            <w:webHidden/>
            <w:sz w:val="18"/>
            <w:szCs w:val="18"/>
          </w:rPr>
          <w:fldChar w:fldCharType="end"/>
        </w:r>
      </w:hyperlink>
    </w:p>
    <w:p w14:paraId="2BADB42B" w14:textId="52C9E49F"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46" w:history="1">
        <w:r w:rsidR="00F57E34" w:rsidRPr="006E70D7">
          <w:rPr>
            <w:rStyle w:val="Lienhypertexte"/>
            <w:noProof/>
            <w:sz w:val="18"/>
            <w:szCs w:val="18"/>
          </w:rPr>
          <w:t>Figure 2</w:t>
        </w:r>
        <w:r w:rsidR="00F57E34" w:rsidRPr="006E70D7">
          <w:rPr>
            <w:rStyle w:val="Lienhypertexte"/>
            <w:noProof/>
            <w:sz w:val="18"/>
            <w:szCs w:val="18"/>
          </w:rPr>
          <w:noBreakHyphen/>
          <w:t>1: Map of Malaysia and Petaling Jaya</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_Toc80894646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14</w:t>
        </w:r>
        <w:r w:rsidR="00F57E34" w:rsidRPr="006E70D7">
          <w:rPr>
            <w:noProof/>
            <w:webHidden/>
            <w:sz w:val="18"/>
            <w:szCs w:val="18"/>
          </w:rPr>
          <w:fldChar w:fldCharType="end"/>
        </w:r>
      </w:hyperlink>
    </w:p>
    <w:p w14:paraId="41E592B0" w14:textId="274518E5"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47" w:history="1">
        <w:r w:rsidR="00F57E34" w:rsidRPr="006E70D7">
          <w:rPr>
            <w:rStyle w:val="Lienhypertexte"/>
            <w:noProof/>
            <w:sz w:val="18"/>
            <w:szCs w:val="18"/>
          </w:rPr>
          <w:t>Figure 2</w:t>
        </w:r>
        <w:r w:rsidR="00F57E34" w:rsidRPr="006E70D7">
          <w:rPr>
            <w:rStyle w:val="Lienhypertexte"/>
            <w:noProof/>
            <w:sz w:val="18"/>
            <w:szCs w:val="18"/>
          </w:rPr>
          <w:noBreakHyphen/>
          <w:t>2: Number of children and adolescents in Malaysia (2015-20)</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_Toc80894647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15</w:t>
        </w:r>
        <w:r w:rsidR="00F57E34" w:rsidRPr="006E70D7">
          <w:rPr>
            <w:noProof/>
            <w:webHidden/>
            <w:sz w:val="18"/>
            <w:szCs w:val="18"/>
          </w:rPr>
          <w:fldChar w:fldCharType="end"/>
        </w:r>
      </w:hyperlink>
    </w:p>
    <w:p w14:paraId="1F394534" w14:textId="6AAECB8B"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48" w:history="1">
        <w:r w:rsidR="00F57E34" w:rsidRPr="006E70D7">
          <w:rPr>
            <w:rStyle w:val="Lienhypertexte"/>
            <w:noProof/>
            <w:sz w:val="18"/>
            <w:szCs w:val="18"/>
          </w:rPr>
          <w:t>Figure 2</w:t>
        </w:r>
        <w:r w:rsidR="00F57E34" w:rsidRPr="006E70D7">
          <w:rPr>
            <w:rStyle w:val="Lienhypertexte"/>
            <w:noProof/>
            <w:sz w:val="18"/>
            <w:szCs w:val="18"/>
          </w:rPr>
          <w:noBreakHyphen/>
          <w:t>3: Child and adolescent population in Malaysia, by age and ethnicity (2020)</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_Toc80894648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16</w:t>
        </w:r>
        <w:r w:rsidR="00F57E34" w:rsidRPr="006E70D7">
          <w:rPr>
            <w:noProof/>
            <w:webHidden/>
            <w:sz w:val="18"/>
            <w:szCs w:val="18"/>
          </w:rPr>
          <w:fldChar w:fldCharType="end"/>
        </w:r>
      </w:hyperlink>
    </w:p>
    <w:p w14:paraId="73209881" w14:textId="2374DAE5"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49" w:history="1">
        <w:r w:rsidR="00F57E34" w:rsidRPr="006E70D7">
          <w:rPr>
            <w:rStyle w:val="Lienhypertexte"/>
            <w:noProof/>
            <w:sz w:val="18"/>
            <w:szCs w:val="18"/>
          </w:rPr>
          <w:t>Figure 2</w:t>
        </w:r>
        <w:r w:rsidR="00F57E34" w:rsidRPr="006E70D7">
          <w:rPr>
            <w:rStyle w:val="Lienhypertexte"/>
            <w:noProof/>
            <w:sz w:val="18"/>
            <w:szCs w:val="18"/>
          </w:rPr>
          <w:noBreakHyphen/>
          <w:t>4: Number of children and adolescents in the state of Selangor (2015-2020)</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_Toc80894649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16</w:t>
        </w:r>
        <w:r w:rsidR="00F57E34" w:rsidRPr="006E70D7">
          <w:rPr>
            <w:noProof/>
            <w:webHidden/>
            <w:sz w:val="18"/>
            <w:szCs w:val="18"/>
          </w:rPr>
          <w:fldChar w:fldCharType="end"/>
        </w:r>
      </w:hyperlink>
    </w:p>
    <w:p w14:paraId="44878B0B" w14:textId="2076B292"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50" w:history="1">
        <w:r w:rsidR="00F57E34" w:rsidRPr="006E70D7">
          <w:rPr>
            <w:rStyle w:val="Lienhypertexte"/>
            <w:noProof/>
            <w:sz w:val="18"/>
            <w:szCs w:val="18"/>
          </w:rPr>
          <w:t>Figure 2</w:t>
        </w:r>
        <w:r w:rsidR="00F57E34" w:rsidRPr="006E70D7">
          <w:rPr>
            <w:rStyle w:val="Lienhypertexte"/>
            <w:noProof/>
            <w:sz w:val="18"/>
            <w:szCs w:val="18"/>
          </w:rPr>
          <w:noBreakHyphen/>
          <w:t>5: Child and adolescent population in the state of Selangor, by age and ethnicity (2020)</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_Toc80894650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17</w:t>
        </w:r>
        <w:r w:rsidR="00F57E34" w:rsidRPr="006E70D7">
          <w:rPr>
            <w:noProof/>
            <w:webHidden/>
            <w:sz w:val="18"/>
            <w:szCs w:val="18"/>
          </w:rPr>
          <w:fldChar w:fldCharType="end"/>
        </w:r>
      </w:hyperlink>
    </w:p>
    <w:p w14:paraId="1EEDFA57" w14:textId="2D538665"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51" w:history="1">
        <w:r w:rsidR="00F57E34" w:rsidRPr="006E70D7">
          <w:rPr>
            <w:rStyle w:val="Lienhypertexte"/>
            <w:noProof/>
            <w:sz w:val="18"/>
            <w:szCs w:val="18"/>
          </w:rPr>
          <w:t>Figure 2</w:t>
        </w:r>
        <w:r w:rsidR="00F57E34" w:rsidRPr="006E70D7">
          <w:rPr>
            <w:rStyle w:val="Lienhypertexte"/>
            <w:noProof/>
            <w:sz w:val="18"/>
            <w:szCs w:val="18"/>
          </w:rPr>
          <w:noBreakHyphen/>
          <w:t>6: Child and adolescent population in Petaling Jaya, by age and area (2020)</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_Toc80894651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18</w:t>
        </w:r>
        <w:r w:rsidR="00F57E34" w:rsidRPr="006E70D7">
          <w:rPr>
            <w:noProof/>
            <w:webHidden/>
            <w:sz w:val="18"/>
            <w:szCs w:val="18"/>
          </w:rPr>
          <w:fldChar w:fldCharType="end"/>
        </w:r>
      </w:hyperlink>
    </w:p>
    <w:p w14:paraId="2AA9B12D" w14:textId="1DA5CC91"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52" w:history="1">
        <w:r w:rsidR="00F57E34" w:rsidRPr="006E70D7">
          <w:rPr>
            <w:rStyle w:val="Lienhypertexte"/>
            <w:noProof/>
            <w:sz w:val="18"/>
            <w:szCs w:val="18"/>
          </w:rPr>
          <w:t>Figure 2</w:t>
        </w:r>
        <w:r w:rsidR="00F57E34" w:rsidRPr="006E70D7">
          <w:rPr>
            <w:rStyle w:val="Lienhypertexte"/>
            <w:noProof/>
            <w:sz w:val="18"/>
            <w:szCs w:val="18"/>
          </w:rPr>
          <w:noBreakHyphen/>
          <w:t>7: Child and adolescent population in Petaling Jaya, by area and ethnicity (2020)</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_Toc80894652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19</w:t>
        </w:r>
        <w:r w:rsidR="00F57E34" w:rsidRPr="006E70D7">
          <w:rPr>
            <w:noProof/>
            <w:webHidden/>
            <w:sz w:val="18"/>
            <w:szCs w:val="18"/>
          </w:rPr>
          <w:fldChar w:fldCharType="end"/>
        </w:r>
      </w:hyperlink>
    </w:p>
    <w:p w14:paraId="4AFECF75" w14:textId="384718C5"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53" w:history="1">
        <w:r w:rsidR="00F57E34" w:rsidRPr="006E70D7">
          <w:rPr>
            <w:rStyle w:val="Lienhypertexte"/>
            <w:noProof/>
            <w:sz w:val="18"/>
            <w:szCs w:val="18"/>
          </w:rPr>
          <w:t>Figure 2</w:t>
        </w:r>
        <w:r w:rsidR="00F57E34" w:rsidRPr="006E70D7">
          <w:rPr>
            <w:rStyle w:val="Lienhypertexte"/>
            <w:noProof/>
            <w:sz w:val="18"/>
            <w:szCs w:val="18"/>
          </w:rPr>
          <w:noBreakHyphen/>
          <w:t>8: Income distribution</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_Toc80894653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21</w:t>
        </w:r>
        <w:r w:rsidR="00F57E34" w:rsidRPr="006E70D7">
          <w:rPr>
            <w:noProof/>
            <w:webHidden/>
            <w:sz w:val="18"/>
            <w:szCs w:val="18"/>
          </w:rPr>
          <w:fldChar w:fldCharType="end"/>
        </w:r>
      </w:hyperlink>
    </w:p>
    <w:p w14:paraId="2C69999E" w14:textId="20471D79"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54" w:history="1">
        <w:r w:rsidR="00F57E34" w:rsidRPr="006E70D7">
          <w:rPr>
            <w:rStyle w:val="Lienhypertexte"/>
            <w:noProof/>
            <w:sz w:val="18"/>
            <w:szCs w:val="18"/>
          </w:rPr>
          <w:t>Figure 2</w:t>
        </w:r>
        <w:r w:rsidR="00F57E34" w:rsidRPr="006E70D7">
          <w:rPr>
            <w:rStyle w:val="Lienhypertexte"/>
            <w:noProof/>
            <w:sz w:val="18"/>
            <w:szCs w:val="18"/>
          </w:rPr>
          <w:noBreakHyphen/>
          <w:t>9: Size of the adolescent labour force (aged 15-24 years) in Malaysia and Selangor (1990-2019)</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_Toc80894654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22</w:t>
        </w:r>
        <w:r w:rsidR="00F57E34" w:rsidRPr="006E70D7">
          <w:rPr>
            <w:noProof/>
            <w:webHidden/>
            <w:sz w:val="18"/>
            <w:szCs w:val="18"/>
          </w:rPr>
          <w:fldChar w:fldCharType="end"/>
        </w:r>
      </w:hyperlink>
    </w:p>
    <w:p w14:paraId="6A36FB44" w14:textId="0F3A7E00"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55" w:history="1">
        <w:r w:rsidR="00F57E34" w:rsidRPr="006E70D7">
          <w:rPr>
            <w:rStyle w:val="Lienhypertexte"/>
            <w:noProof/>
            <w:sz w:val="18"/>
            <w:szCs w:val="18"/>
          </w:rPr>
          <w:t>Figure 2</w:t>
        </w:r>
        <w:r w:rsidR="00F57E34" w:rsidRPr="006E70D7">
          <w:rPr>
            <w:rStyle w:val="Lienhypertexte"/>
            <w:noProof/>
            <w:sz w:val="18"/>
            <w:szCs w:val="18"/>
          </w:rPr>
          <w:noBreakHyphen/>
          <w:t>10: The overall incidence of poverty in Malaysia, (2014, 2016 and 2019)</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_Toc80894655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23</w:t>
        </w:r>
        <w:r w:rsidR="00F57E34" w:rsidRPr="006E70D7">
          <w:rPr>
            <w:noProof/>
            <w:webHidden/>
            <w:sz w:val="18"/>
            <w:szCs w:val="18"/>
          </w:rPr>
          <w:fldChar w:fldCharType="end"/>
        </w:r>
      </w:hyperlink>
    </w:p>
    <w:p w14:paraId="5A525ABC" w14:textId="63E60877"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56" w:history="1">
        <w:r w:rsidR="00F57E34" w:rsidRPr="006E70D7">
          <w:rPr>
            <w:rStyle w:val="Lienhypertexte"/>
            <w:noProof/>
            <w:sz w:val="18"/>
            <w:szCs w:val="18"/>
          </w:rPr>
          <w:t>Figure 2</w:t>
        </w:r>
        <w:r w:rsidR="00F57E34" w:rsidRPr="006E70D7">
          <w:rPr>
            <w:rStyle w:val="Lienhypertexte"/>
            <w:noProof/>
            <w:sz w:val="18"/>
            <w:szCs w:val="18"/>
          </w:rPr>
          <w:noBreakHyphen/>
          <w:t>11: Percentage of children in urban low-cost flats Kuala Lumpur and Petaling Jaya, by household income group (2018)</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_Toc80894656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24</w:t>
        </w:r>
        <w:r w:rsidR="00F57E34" w:rsidRPr="006E70D7">
          <w:rPr>
            <w:noProof/>
            <w:webHidden/>
            <w:sz w:val="18"/>
            <w:szCs w:val="18"/>
          </w:rPr>
          <w:fldChar w:fldCharType="end"/>
        </w:r>
      </w:hyperlink>
    </w:p>
    <w:p w14:paraId="246FC1E1" w14:textId="26570957"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57" w:history="1">
        <w:r w:rsidR="00F57E34" w:rsidRPr="006E70D7">
          <w:rPr>
            <w:rStyle w:val="Lienhypertexte"/>
            <w:noProof/>
            <w:sz w:val="18"/>
            <w:szCs w:val="18"/>
          </w:rPr>
          <w:t>Figure 2</w:t>
        </w:r>
        <w:r w:rsidR="00F57E34" w:rsidRPr="006E70D7">
          <w:rPr>
            <w:rStyle w:val="Lienhypertexte"/>
            <w:noProof/>
            <w:sz w:val="18"/>
            <w:szCs w:val="18"/>
          </w:rPr>
          <w:noBreakHyphen/>
          <w:t>12: Percentage of children living in absolute poverty in Malaysia (2018)</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_Toc80894657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24</w:t>
        </w:r>
        <w:r w:rsidR="00F57E34" w:rsidRPr="006E70D7">
          <w:rPr>
            <w:noProof/>
            <w:webHidden/>
            <w:sz w:val="18"/>
            <w:szCs w:val="18"/>
          </w:rPr>
          <w:fldChar w:fldCharType="end"/>
        </w:r>
      </w:hyperlink>
    </w:p>
    <w:p w14:paraId="6E6D9792" w14:textId="1D2F8C59"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58" w:history="1">
        <w:r w:rsidR="00F57E34" w:rsidRPr="006E70D7">
          <w:rPr>
            <w:rStyle w:val="Lienhypertexte"/>
            <w:noProof/>
            <w:sz w:val="18"/>
            <w:szCs w:val="18"/>
          </w:rPr>
          <w:t>Figure 2</w:t>
        </w:r>
        <w:r w:rsidR="00F57E34" w:rsidRPr="006E70D7">
          <w:rPr>
            <w:rStyle w:val="Lienhypertexte"/>
            <w:noProof/>
            <w:sz w:val="18"/>
            <w:szCs w:val="18"/>
          </w:rPr>
          <w:noBreakHyphen/>
          <w:t>13: Poverty incidence among children in Petaling Utama District, by level of education (2020)</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_Toc80894658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25</w:t>
        </w:r>
        <w:r w:rsidR="00F57E34" w:rsidRPr="006E70D7">
          <w:rPr>
            <w:noProof/>
            <w:webHidden/>
            <w:sz w:val="18"/>
            <w:szCs w:val="18"/>
          </w:rPr>
          <w:fldChar w:fldCharType="end"/>
        </w:r>
      </w:hyperlink>
    </w:p>
    <w:p w14:paraId="7D5CBD23" w14:textId="6EE4C965"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59" w:history="1">
        <w:r w:rsidR="00F57E34" w:rsidRPr="006E70D7">
          <w:rPr>
            <w:rStyle w:val="Lienhypertexte"/>
            <w:noProof/>
            <w:sz w:val="18"/>
            <w:szCs w:val="18"/>
          </w:rPr>
          <w:t>Figure 2</w:t>
        </w:r>
        <w:r w:rsidR="00F57E34" w:rsidRPr="006E70D7">
          <w:rPr>
            <w:rStyle w:val="Lienhypertexte"/>
            <w:noProof/>
            <w:sz w:val="18"/>
            <w:szCs w:val="18"/>
          </w:rPr>
          <w:noBreakHyphen/>
          <w:t>14: Number of recipients (children aged 18 and below) of social assistance and the amount spent on social assistance in Malaysia (2017-19)</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_Toc80894659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26</w:t>
        </w:r>
        <w:r w:rsidR="00F57E34" w:rsidRPr="006E70D7">
          <w:rPr>
            <w:noProof/>
            <w:webHidden/>
            <w:sz w:val="18"/>
            <w:szCs w:val="18"/>
          </w:rPr>
          <w:fldChar w:fldCharType="end"/>
        </w:r>
      </w:hyperlink>
    </w:p>
    <w:p w14:paraId="69D0E6B7" w14:textId="6FB42ECB"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60" w:history="1">
        <w:r w:rsidR="00F57E34" w:rsidRPr="006E70D7">
          <w:rPr>
            <w:rStyle w:val="Lienhypertexte"/>
            <w:noProof/>
            <w:sz w:val="18"/>
            <w:szCs w:val="18"/>
          </w:rPr>
          <w:t>Figure 2</w:t>
        </w:r>
        <w:r w:rsidR="00F57E34" w:rsidRPr="006E70D7">
          <w:rPr>
            <w:rStyle w:val="Lienhypertexte"/>
            <w:noProof/>
            <w:sz w:val="18"/>
            <w:szCs w:val="18"/>
          </w:rPr>
          <w:noBreakHyphen/>
          <w:t>15: Five CRC Goals and SDGs</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_Toc80894660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27</w:t>
        </w:r>
        <w:r w:rsidR="00F57E34" w:rsidRPr="006E70D7">
          <w:rPr>
            <w:noProof/>
            <w:webHidden/>
            <w:sz w:val="18"/>
            <w:szCs w:val="18"/>
          </w:rPr>
          <w:fldChar w:fldCharType="end"/>
        </w:r>
      </w:hyperlink>
    </w:p>
    <w:p w14:paraId="0E2FF631" w14:textId="6A35357F"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61" w:history="1">
        <w:r w:rsidR="00F57E34" w:rsidRPr="006E70D7">
          <w:rPr>
            <w:rStyle w:val="Lienhypertexte"/>
            <w:noProof/>
            <w:sz w:val="18"/>
            <w:szCs w:val="18"/>
          </w:rPr>
          <w:t>Figure 4</w:t>
        </w:r>
        <w:r w:rsidR="00F57E34" w:rsidRPr="006E70D7">
          <w:rPr>
            <w:rStyle w:val="Lienhypertexte"/>
            <w:noProof/>
            <w:sz w:val="18"/>
            <w:szCs w:val="18"/>
          </w:rPr>
          <w:noBreakHyphen/>
          <w:t>1: Child participation modes of participation</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_Toc80894661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43</w:t>
        </w:r>
        <w:r w:rsidR="00F57E34" w:rsidRPr="006E70D7">
          <w:rPr>
            <w:noProof/>
            <w:webHidden/>
            <w:sz w:val="18"/>
            <w:szCs w:val="18"/>
          </w:rPr>
          <w:fldChar w:fldCharType="end"/>
        </w:r>
      </w:hyperlink>
    </w:p>
    <w:p w14:paraId="61046501" w14:textId="0C980ADF"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62" w:history="1">
        <w:r w:rsidR="00F57E34" w:rsidRPr="006E70D7">
          <w:rPr>
            <w:rStyle w:val="Lienhypertexte"/>
            <w:noProof/>
            <w:sz w:val="18"/>
            <w:szCs w:val="18"/>
          </w:rPr>
          <w:t>Figure 5</w:t>
        </w:r>
        <w:r w:rsidR="00F57E34" w:rsidRPr="006E70D7">
          <w:rPr>
            <w:rStyle w:val="Lienhypertexte"/>
            <w:noProof/>
            <w:sz w:val="18"/>
            <w:szCs w:val="18"/>
          </w:rPr>
          <w:noBreakHyphen/>
          <w:t>1: Percentage of malnourished (underweight) children in Petaling Jaya, by age (2016-20)</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_Toc80894662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57</w:t>
        </w:r>
        <w:r w:rsidR="00F57E34" w:rsidRPr="006E70D7">
          <w:rPr>
            <w:noProof/>
            <w:webHidden/>
            <w:sz w:val="18"/>
            <w:szCs w:val="18"/>
          </w:rPr>
          <w:fldChar w:fldCharType="end"/>
        </w:r>
      </w:hyperlink>
    </w:p>
    <w:p w14:paraId="00A3C1D7" w14:textId="21F6A35D"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63" w:history="1">
        <w:r w:rsidR="00F57E34" w:rsidRPr="006E70D7">
          <w:rPr>
            <w:rStyle w:val="Lienhypertexte"/>
            <w:noProof/>
            <w:sz w:val="18"/>
            <w:szCs w:val="18"/>
          </w:rPr>
          <w:t>Figure 5</w:t>
        </w:r>
        <w:r w:rsidR="00F57E34" w:rsidRPr="006E70D7">
          <w:rPr>
            <w:rStyle w:val="Lienhypertexte"/>
            <w:noProof/>
            <w:sz w:val="18"/>
            <w:szCs w:val="18"/>
          </w:rPr>
          <w:noBreakHyphen/>
          <w:t>2: Percentage of stunted children in Petaling Jaya, by age (2016-20)</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_Toc80894663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57</w:t>
        </w:r>
        <w:r w:rsidR="00F57E34" w:rsidRPr="006E70D7">
          <w:rPr>
            <w:noProof/>
            <w:webHidden/>
            <w:sz w:val="18"/>
            <w:szCs w:val="18"/>
          </w:rPr>
          <w:fldChar w:fldCharType="end"/>
        </w:r>
      </w:hyperlink>
    </w:p>
    <w:p w14:paraId="25500CDB" w14:textId="4263CAE2"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64" w:history="1">
        <w:r w:rsidR="00F57E34" w:rsidRPr="006E70D7">
          <w:rPr>
            <w:rStyle w:val="Lienhypertexte"/>
            <w:noProof/>
            <w:sz w:val="18"/>
            <w:szCs w:val="18"/>
          </w:rPr>
          <w:t>Figure 5</w:t>
        </w:r>
        <w:r w:rsidR="00F57E34" w:rsidRPr="006E70D7">
          <w:rPr>
            <w:rStyle w:val="Lienhypertexte"/>
            <w:noProof/>
            <w:sz w:val="18"/>
            <w:szCs w:val="18"/>
          </w:rPr>
          <w:noBreakHyphen/>
          <w:t>3: Literacy rate among the youth (aged 15-24 years) in Malaysia, by gender (2014-19)</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_Toc80894664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64</w:t>
        </w:r>
        <w:r w:rsidR="00F57E34" w:rsidRPr="006E70D7">
          <w:rPr>
            <w:noProof/>
            <w:webHidden/>
            <w:sz w:val="18"/>
            <w:szCs w:val="18"/>
          </w:rPr>
          <w:fldChar w:fldCharType="end"/>
        </w:r>
      </w:hyperlink>
    </w:p>
    <w:p w14:paraId="0B09E66F" w14:textId="161E5222"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65" w:history="1">
        <w:r w:rsidR="00F57E34" w:rsidRPr="006E70D7">
          <w:rPr>
            <w:rStyle w:val="Lienhypertexte"/>
            <w:noProof/>
            <w:sz w:val="18"/>
            <w:szCs w:val="18"/>
          </w:rPr>
          <w:t>Figure 5</w:t>
        </w:r>
        <w:r w:rsidR="00F57E34" w:rsidRPr="006E70D7">
          <w:rPr>
            <w:rStyle w:val="Lienhypertexte"/>
            <w:noProof/>
            <w:sz w:val="18"/>
            <w:szCs w:val="18"/>
          </w:rPr>
          <w:noBreakHyphen/>
          <w:t>4: Transition rate in government schools (2014-19)</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_Toc80894665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67</w:t>
        </w:r>
        <w:r w:rsidR="00F57E34" w:rsidRPr="006E70D7">
          <w:rPr>
            <w:noProof/>
            <w:webHidden/>
            <w:sz w:val="18"/>
            <w:szCs w:val="18"/>
          </w:rPr>
          <w:fldChar w:fldCharType="end"/>
        </w:r>
      </w:hyperlink>
    </w:p>
    <w:p w14:paraId="15D9EA22" w14:textId="7B3542C4"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66" w:history="1">
        <w:r w:rsidR="00F57E34" w:rsidRPr="006E70D7">
          <w:rPr>
            <w:rStyle w:val="Lienhypertexte"/>
            <w:noProof/>
            <w:sz w:val="18"/>
            <w:szCs w:val="18"/>
          </w:rPr>
          <w:t>Figure 6</w:t>
        </w:r>
        <w:r w:rsidR="00F57E34" w:rsidRPr="006E70D7">
          <w:rPr>
            <w:rStyle w:val="Lienhypertexte"/>
            <w:noProof/>
            <w:sz w:val="18"/>
            <w:szCs w:val="18"/>
          </w:rPr>
          <w:noBreakHyphen/>
          <w:t>1</w:t>
        </w:r>
        <w:r w:rsidR="00F57E34" w:rsidRPr="006E70D7">
          <w:rPr>
            <w:rStyle w:val="Lienhypertexte"/>
            <w:rFonts w:eastAsia="Calibri"/>
            <w:bCs/>
            <w:noProof/>
            <w:sz w:val="18"/>
            <w:szCs w:val="18"/>
          </w:rPr>
          <w:t>: VAC cases reported to the Department of Social Welfare (2013-19)</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_Toc80894666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90</w:t>
        </w:r>
        <w:r w:rsidR="00F57E34" w:rsidRPr="006E70D7">
          <w:rPr>
            <w:noProof/>
            <w:webHidden/>
            <w:sz w:val="18"/>
            <w:szCs w:val="18"/>
          </w:rPr>
          <w:fldChar w:fldCharType="end"/>
        </w:r>
      </w:hyperlink>
    </w:p>
    <w:p w14:paraId="63F7E637" w14:textId="650D2D77"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67" w:history="1">
        <w:r w:rsidR="00F57E34" w:rsidRPr="006E70D7">
          <w:rPr>
            <w:rStyle w:val="Lienhypertexte"/>
            <w:noProof/>
            <w:sz w:val="18"/>
            <w:szCs w:val="18"/>
          </w:rPr>
          <w:t>Figure 6</w:t>
        </w:r>
        <w:r w:rsidR="00F57E34" w:rsidRPr="006E70D7">
          <w:rPr>
            <w:rStyle w:val="Lienhypertexte"/>
            <w:noProof/>
            <w:sz w:val="18"/>
            <w:szCs w:val="18"/>
          </w:rPr>
          <w:noBreakHyphen/>
          <w:t>2</w:t>
        </w:r>
        <w:r w:rsidR="00F57E34" w:rsidRPr="006E70D7">
          <w:rPr>
            <w:rStyle w:val="Lienhypertexte"/>
            <w:rFonts w:eastAsia="Calibri"/>
            <w:bCs/>
            <w:noProof/>
            <w:sz w:val="18"/>
            <w:szCs w:val="18"/>
          </w:rPr>
          <w:t>: Causes of VAC cases in Malaysia (2019)</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_Toc80894667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90</w:t>
        </w:r>
        <w:r w:rsidR="00F57E34" w:rsidRPr="006E70D7">
          <w:rPr>
            <w:noProof/>
            <w:webHidden/>
            <w:sz w:val="18"/>
            <w:szCs w:val="18"/>
          </w:rPr>
          <w:fldChar w:fldCharType="end"/>
        </w:r>
      </w:hyperlink>
    </w:p>
    <w:p w14:paraId="3847B598" w14:textId="2845EB0E"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68" w:history="1">
        <w:r w:rsidR="00F57E34" w:rsidRPr="006E70D7">
          <w:rPr>
            <w:rStyle w:val="Lienhypertexte"/>
            <w:noProof/>
            <w:sz w:val="18"/>
            <w:szCs w:val="18"/>
          </w:rPr>
          <w:t>Figure 6</w:t>
        </w:r>
        <w:r w:rsidR="00F57E34" w:rsidRPr="006E70D7">
          <w:rPr>
            <w:rStyle w:val="Lienhypertexte"/>
            <w:noProof/>
            <w:sz w:val="18"/>
            <w:szCs w:val="18"/>
          </w:rPr>
          <w:noBreakHyphen/>
          <w:t>3</w:t>
        </w:r>
        <w:r w:rsidR="00F57E34" w:rsidRPr="006E70D7">
          <w:rPr>
            <w:rStyle w:val="Lienhypertexte"/>
            <w:rFonts w:eastAsia="Calibri"/>
            <w:bCs/>
            <w:noProof/>
            <w:sz w:val="18"/>
            <w:szCs w:val="18"/>
          </w:rPr>
          <w:t>: Number of children involved in crime, by state (2019)</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_Toc80894668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93</w:t>
        </w:r>
        <w:r w:rsidR="00F57E34" w:rsidRPr="006E70D7">
          <w:rPr>
            <w:noProof/>
            <w:webHidden/>
            <w:sz w:val="18"/>
            <w:szCs w:val="18"/>
          </w:rPr>
          <w:fldChar w:fldCharType="end"/>
        </w:r>
      </w:hyperlink>
    </w:p>
    <w:p w14:paraId="320E4FB4" w14:textId="41A4C806"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69" w:history="1">
        <w:r w:rsidR="00F57E34" w:rsidRPr="006E70D7">
          <w:rPr>
            <w:rStyle w:val="Lienhypertexte"/>
            <w:noProof/>
            <w:sz w:val="18"/>
            <w:szCs w:val="18"/>
          </w:rPr>
          <w:t>Figure 6</w:t>
        </w:r>
        <w:r w:rsidR="00F57E34" w:rsidRPr="006E70D7">
          <w:rPr>
            <w:rStyle w:val="Lienhypertexte"/>
            <w:noProof/>
            <w:sz w:val="18"/>
            <w:szCs w:val="18"/>
          </w:rPr>
          <w:noBreakHyphen/>
          <w:t>4</w:t>
        </w:r>
        <w:r w:rsidR="00F57E34" w:rsidRPr="006E70D7">
          <w:rPr>
            <w:rStyle w:val="Lienhypertexte"/>
            <w:rFonts w:eastAsia="Calibri"/>
            <w:bCs/>
            <w:noProof/>
            <w:sz w:val="18"/>
            <w:szCs w:val="18"/>
          </w:rPr>
          <w:t>: Number of children involved in crime, by type of offence (2015-2019)</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_Toc80894669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93</w:t>
        </w:r>
        <w:r w:rsidR="00F57E34" w:rsidRPr="006E70D7">
          <w:rPr>
            <w:noProof/>
            <w:webHidden/>
            <w:sz w:val="18"/>
            <w:szCs w:val="18"/>
          </w:rPr>
          <w:fldChar w:fldCharType="end"/>
        </w:r>
      </w:hyperlink>
    </w:p>
    <w:p w14:paraId="6A146ACE" w14:textId="2AA269E8"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70" w:history="1">
        <w:r w:rsidR="00F57E34" w:rsidRPr="006E70D7">
          <w:rPr>
            <w:rStyle w:val="Lienhypertexte"/>
            <w:noProof/>
            <w:sz w:val="18"/>
            <w:szCs w:val="18"/>
          </w:rPr>
          <w:t>Figure 6</w:t>
        </w:r>
        <w:r w:rsidR="00F57E34" w:rsidRPr="006E70D7">
          <w:rPr>
            <w:rStyle w:val="Lienhypertexte"/>
            <w:noProof/>
            <w:sz w:val="18"/>
            <w:szCs w:val="18"/>
          </w:rPr>
          <w:noBreakHyphen/>
          <w:t>5</w:t>
        </w:r>
        <w:r w:rsidR="00F57E34" w:rsidRPr="006E70D7">
          <w:rPr>
            <w:rStyle w:val="Lienhypertexte"/>
            <w:rFonts w:eastAsia="Calibri"/>
            <w:bCs/>
            <w:noProof/>
            <w:sz w:val="18"/>
            <w:szCs w:val="18"/>
          </w:rPr>
          <w:t>: Number of crimes involving children in Selangor (2015-19)</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_Toc80894670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94</w:t>
        </w:r>
        <w:r w:rsidR="00F57E34" w:rsidRPr="006E70D7">
          <w:rPr>
            <w:noProof/>
            <w:webHidden/>
            <w:sz w:val="18"/>
            <w:szCs w:val="18"/>
          </w:rPr>
          <w:fldChar w:fldCharType="end"/>
        </w:r>
      </w:hyperlink>
    </w:p>
    <w:p w14:paraId="2C524671" w14:textId="11E279B6"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71" w:history="1">
        <w:r w:rsidR="00F57E34" w:rsidRPr="006E70D7">
          <w:rPr>
            <w:rStyle w:val="Lienhypertexte"/>
            <w:noProof/>
            <w:sz w:val="18"/>
            <w:szCs w:val="18"/>
          </w:rPr>
          <w:t>Figure 6</w:t>
        </w:r>
        <w:r w:rsidR="00F57E34" w:rsidRPr="006E70D7">
          <w:rPr>
            <w:rStyle w:val="Lienhypertexte"/>
            <w:noProof/>
            <w:sz w:val="18"/>
            <w:szCs w:val="18"/>
          </w:rPr>
          <w:noBreakHyphen/>
          <w:t>6</w:t>
        </w:r>
        <w:r w:rsidR="00F57E34" w:rsidRPr="006E70D7">
          <w:rPr>
            <w:rStyle w:val="Lienhypertexte"/>
            <w:rFonts w:eastAsia="Calibri"/>
            <w:bCs/>
            <w:noProof/>
            <w:sz w:val="18"/>
            <w:szCs w:val="18"/>
          </w:rPr>
          <w:t>: Number of crimes involving children in Petaling Jaya (2017-19)</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_Toc80894671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94</w:t>
        </w:r>
        <w:r w:rsidR="00F57E34" w:rsidRPr="006E70D7">
          <w:rPr>
            <w:noProof/>
            <w:webHidden/>
            <w:sz w:val="18"/>
            <w:szCs w:val="18"/>
          </w:rPr>
          <w:fldChar w:fldCharType="end"/>
        </w:r>
      </w:hyperlink>
    </w:p>
    <w:p w14:paraId="6B651C37" w14:textId="12070C79"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72" w:history="1">
        <w:r w:rsidR="00F57E34" w:rsidRPr="006E70D7">
          <w:rPr>
            <w:rStyle w:val="Lienhypertexte"/>
            <w:noProof/>
            <w:sz w:val="18"/>
            <w:szCs w:val="18"/>
          </w:rPr>
          <w:t>Figure 6</w:t>
        </w:r>
        <w:r w:rsidR="00F57E34" w:rsidRPr="006E70D7">
          <w:rPr>
            <w:rStyle w:val="Lienhypertexte"/>
            <w:noProof/>
            <w:sz w:val="18"/>
            <w:szCs w:val="18"/>
          </w:rPr>
          <w:noBreakHyphen/>
          <w:t>7: 2018 top cyberbullying cases in the world</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_Toc80894672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96</w:t>
        </w:r>
        <w:r w:rsidR="00F57E34" w:rsidRPr="006E70D7">
          <w:rPr>
            <w:noProof/>
            <w:webHidden/>
            <w:sz w:val="18"/>
            <w:szCs w:val="18"/>
          </w:rPr>
          <w:fldChar w:fldCharType="end"/>
        </w:r>
      </w:hyperlink>
    </w:p>
    <w:p w14:paraId="20F8488B" w14:textId="0DAA6444" w:rsidR="00F57E34" w:rsidRPr="006E70D7" w:rsidRDefault="00CA00F4">
      <w:pPr>
        <w:pStyle w:val="Tabledesillustrations"/>
        <w:tabs>
          <w:tab w:val="right" w:leader="dot" w:pos="9010"/>
        </w:tabs>
        <w:rPr>
          <w:rFonts w:asciiTheme="minorHAnsi" w:eastAsiaTheme="minorEastAsia" w:hAnsiTheme="minorHAnsi" w:cstheme="minorBidi"/>
          <w:noProof/>
          <w:color w:val="auto"/>
          <w:sz w:val="18"/>
          <w:szCs w:val="18"/>
          <w:lang w:eastAsia="en-GB"/>
        </w:rPr>
      </w:pPr>
      <w:hyperlink w:anchor="_Toc80894673" w:history="1">
        <w:r w:rsidR="00F57E34" w:rsidRPr="006E70D7">
          <w:rPr>
            <w:rStyle w:val="Lienhypertexte"/>
            <w:noProof/>
            <w:sz w:val="18"/>
            <w:szCs w:val="18"/>
          </w:rPr>
          <w:t>Figure 8</w:t>
        </w:r>
        <w:r w:rsidR="00F57E34" w:rsidRPr="006E70D7">
          <w:rPr>
            <w:rStyle w:val="Lienhypertexte"/>
            <w:noProof/>
            <w:sz w:val="18"/>
            <w:szCs w:val="18"/>
          </w:rPr>
          <w:noBreakHyphen/>
          <w:t>1: Enabling environment</w:t>
        </w:r>
        <w:r w:rsidR="00F57E34" w:rsidRPr="006E70D7">
          <w:rPr>
            <w:noProof/>
            <w:webHidden/>
            <w:sz w:val="18"/>
            <w:szCs w:val="18"/>
          </w:rPr>
          <w:tab/>
        </w:r>
        <w:r w:rsidR="00F57E34" w:rsidRPr="006E70D7">
          <w:rPr>
            <w:noProof/>
            <w:webHidden/>
            <w:sz w:val="18"/>
            <w:szCs w:val="18"/>
          </w:rPr>
          <w:fldChar w:fldCharType="begin"/>
        </w:r>
        <w:r w:rsidR="00F57E34" w:rsidRPr="006E70D7">
          <w:rPr>
            <w:noProof/>
            <w:webHidden/>
            <w:sz w:val="18"/>
            <w:szCs w:val="18"/>
          </w:rPr>
          <w:instrText xml:space="preserve"> PAGEREF _Toc80894673 \h </w:instrText>
        </w:r>
        <w:r w:rsidR="00F57E34" w:rsidRPr="006E70D7">
          <w:rPr>
            <w:noProof/>
            <w:webHidden/>
            <w:sz w:val="18"/>
            <w:szCs w:val="18"/>
          </w:rPr>
        </w:r>
        <w:r w:rsidR="00F57E34" w:rsidRPr="006E70D7">
          <w:rPr>
            <w:noProof/>
            <w:webHidden/>
            <w:sz w:val="18"/>
            <w:szCs w:val="18"/>
          </w:rPr>
          <w:fldChar w:fldCharType="separate"/>
        </w:r>
        <w:r w:rsidR="00F57E34" w:rsidRPr="006E70D7">
          <w:rPr>
            <w:noProof/>
            <w:webHidden/>
            <w:sz w:val="18"/>
            <w:szCs w:val="18"/>
          </w:rPr>
          <w:t>123</w:t>
        </w:r>
        <w:r w:rsidR="00F57E34" w:rsidRPr="006E70D7">
          <w:rPr>
            <w:noProof/>
            <w:webHidden/>
            <w:sz w:val="18"/>
            <w:szCs w:val="18"/>
          </w:rPr>
          <w:fldChar w:fldCharType="end"/>
        </w:r>
      </w:hyperlink>
    </w:p>
    <w:p w14:paraId="773B9778" w14:textId="7003B8F6" w:rsidR="00710770" w:rsidRPr="006E70D7" w:rsidRDefault="00A93C0A" w:rsidP="00E84A8C">
      <w:pPr>
        <w:spacing w:before="60" w:afterLines="60" w:after="144"/>
        <w:rPr>
          <w:sz w:val="18"/>
          <w:szCs w:val="18"/>
        </w:rPr>
        <w:sectPr w:rsidR="00710770" w:rsidRPr="006E70D7" w:rsidSect="007A6C17">
          <w:headerReference w:type="default" r:id="rId15"/>
          <w:pgSz w:w="11900" w:h="16840"/>
          <w:pgMar w:top="1440" w:right="1440" w:bottom="1440" w:left="1440" w:header="709" w:footer="709" w:gutter="0"/>
          <w:pgNumType w:fmt="lowerRoman"/>
          <w:cols w:space="708"/>
          <w:docGrid w:linePitch="360"/>
        </w:sectPr>
      </w:pPr>
      <w:r w:rsidRPr="006E70D7">
        <w:rPr>
          <w:sz w:val="18"/>
          <w:szCs w:val="18"/>
        </w:rPr>
        <w:fldChar w:fldCharType="end"/>
      </w:r>
    </w:p>
    <w:p w14:paraId="6A9FF648" w14:textId="6903361A" w:rsidR="00715C84" w:rsidRPr="006E70D7" w:rsidRDefault="006A1480" w:rsidP="00ED4F54">
      <w:pPr>
        <w:pStyle w:val="Titre1"/>
        <w:numPr>
          <w:ilvl w:val="0"/>
          <w:numId w:val="0"/>
        </w:numPr>
      </w:pPr>
      <w:bookmarkStart w:id="24" w:name="_Toc80893085"/>
      <w:r w:rsidRPr="006E70D7">
        <w:lastRenderedPageBreak/>
        <w:t>List of a</w:t>
      </w:r>
      <w:r w:rsidR="00E84A8C" w:rsidRPr="006E70D7">
        <w:t>cronyms and</w:t>
      </w:r>
      <w:r w:rsidR="00715C84" w:rsidRPr="006E70D7">
        <w:t xml:space="preserve"> </w:t>
      </w:r>
      <w:r w:rsidR="00E84A8C" w:rsidRPr="006E70D7">
        <w:t>a</w:t>
      </w:r>
      <w:r w:rsidR="00715C84" w:rsidRPr="006E70D7">
        <w:t>bbreviations</w:t>
      </w:r>
      <w:bookmarkEnd w:id="24"/>
    </w:p>
    <w:tbl>
      <w:tblPr>
        <w:tblStyle w:val="Style1"/>
        <w:tblW w:w="8991" w:type="dxa"/>
        <w:tblLook w:val="04A0" w:firstRow="1" w:lastRow="0" w:firstColumn="1" w:lastColumn="0" w:noHBand="0" w:noVBand="1"/>
      </w:tblPr>
      <w:tblGrid>
        <w:gridCol w:w="1348"/>
        <w:gridCol w:w="7643"/>
      </w:tblGrid>
      <w:tr w:rsidR="001E2813" w:rsidRPr="006E70D7" w14:paraId="0149B32E" w14:textId="77777777" w:rsidTr="007F4B6F">
        <w:trPr>
          <w:trHeight w:val="269"/>
        </w:trPr>
        <w:tc>
          <w:tcPr>
            <w:tcW w:w="1348" w:type="dxa"/>
          </w:tcPr>
          <w:p w14:paraId="73B8C4B9" w14:textId="429AC352" w:rsidR="001E2813" w:rsidRPr="006E70D7" w:rsidRDefault="00D425F0"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AEP</w:t>
            </w:r>
          </w:p>
        </w:tc>
        <w:tc>
          <w:tcPr>
            <w:tcW w:w="7643" w:type="dxa"/>
          </w:tcPr>
          <w:p w14:paraId="125FD3B6" w14:textId="5B25F524" w:rsidR="001E2813" w:rsidRPr="006E70D7" w:rsidRDefault="00E06845"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Alternative Education Programme</w:t>
            </w:r>
          </w:p>
        </w:tc>
      </w:tr>
      <w:tr w:rsidR="00D425F0" w:rsidRPr="006E70D7" w14:paraId="454EB1BC" w14:textId="77777777" w:rsidTr="00822580">
        <w:trPr>
          <w:trHeight w:val="269"/>
        </w:trPr>
        <w:tc>
          <w:tcPr>
            <w:tcW w:w="1348" w:type="dxa"/>
          </w:tcPr>
          <w:p w14:paraId="709E32DA" w14:textId="55131094" w:rsidR="00D425F0" w:rsidRPr="006E70D7" w:rsidRDefault="00D425F0"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B40</w:t>
            </w:r>
          </w:p>
        </w:tc>
        <w:tc>
          <w:tcPr>
            <w:tcW w:w="7643" w:type="dxa"/>
          </w:tcPr>
          <w:p w14:paraId="0011C8BD" w14:textId="576FE7CA" w:rsidR="00D425F0" w:rsidRPr="006E70D7" w:rsidRDefault="00D425F0"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Bottom 40 per cent of wealth distribution</w:t>
            </w:r>
          </w:p>
        </w:tc>
      </w:tr>
      <w:tr w:rsidR="0056171F" w:rsidRPr="006E70D7" w14:paraId="1DFC17D6" w14:textId="77777777" w:rsidTr="00330CDF">
        <w:trPr>
          <w:trHeight w:val="269"/>
        </w:trPr>
        <w:tc>
          <w:tcPr>
            <w:tcW w:w="1348" w:type="dxa"/>
          </w:tcPr>
          <w:p w14:paraId="651D0B79" w14:textId="0C591D12" w:rsidR="0056171F" w:rsidRPr="006E70D7" w:rsidRDefault="0056171F"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BMT</w:t>
            </w:r>
          </w:p>
        </w:tc>
        <w:tc>
          <w:tcPr>
            <w:tcW w:w="7643" w:type="dxa"/>
          </w:tcPr>
          <w:p w14:paraId="264E1EB0" w14:textId="421E1A52" w:rsidR="0056171F" w:rsidRPr="006E70D7" w:rsidRDefault="0056171F"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 xml:space="preserve">Preschool </w:t>
            </w:r>
            <w:r w:rsidR="00905A36" w:rsidRPr="006E70D7">
              <w:rPr>
                <w:rFonts w:asciiTheme="minorHAnsi" w:hAnsiTheme="minorHAnsi" w:cstheme="minorHAnsi"/>
                <w:sz w:val="16"/>
                <w:szCs w:val="16"/>
              </w:rPr>
              <w:t>Food Assistance</w:t>
            </w:r>
          </w:p>
        </w:tc>
      </w:tr>
      <w:tr w:rsidR="001E2813" w:rsidRPr="006E70D7" w14:paraId="1149DC5B" w14:textId="77777777" w:rsidTr="007F4B6F">
        <w:trPr>
          <w:trHeight w:val="269"/>
        </w:trPr>
        <w:tc>
          <w:tcPr>
            <w:tcW w:w="1348" w:type="dxa"/>
          </w:tcPr>
          <w:p w14:paraId="036B98D2"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CAC</w:t>
            </w:r>
          </w:p>
        </w:tc>
        <w:tc>
          <w:tcPr>
            <w:tcW w:w="7643" w:type="dxa"/>
          </w:tcPr>
          <w:p w14:paraId="51D2711A"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Children’s Activity Centre</w:t>
            </w:r>
          </w:p>
        </w:tc>
      </w:tr>
      <w:tr w:rsidR="001E2813" w:rsidRPr="006E70D7" w14:paraId="5E14B099" w14:textId="77777777" w:rsidTr="007F4B6F">
        <w:trPr>
          <w:trHeight w:val="269"/>
        </w:trPr>
        <w:tc>
          <w:tcPr>
            <w:tcW w:w="1348" w:type="dxa"/>
          </w:tcPr>
          <w:p w14:paraId="5997447B"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CEDAW</w:t>
            </w:r>
          </w:p>
        </w:tc>
        <w:tc>
          <w:tcPr>
            <w:tcW w:w="7643" w:type="dxa"/>
          </w:tcPr>
          <w:p w14:paraId="1B2B1015"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Convention on the Elimination of all Forms of Discrimination Against Women</w:t>
            </w:r>
          </w:p>
        </w:tc>
      </w:tr>
      <w:tr w:rsidR="001E2813" w:rsidRPr="006E70D7" w14:paraId="3FC1F568" w14:textId="77777777" w:rsidTr="007F4B6F">
        <w:trPr>
          <w:trHeight w:val="269"/>
        </w:trPr>
        <w:tc>
          <w:tcPr>
            <w:tcW w:w="1348" w:type="dxa"/>
          </w:tcPr>
          <w:p w14:paraId="5AC7B58C"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CERD</w:t>
            </w:r>
          </w:p>
        </w:tc>
        <w:tc>
          <w:tcPr>
            <w:tcW w:w="7643" w:type="dxa"/>
          </w:tcPr>
          <w:p w14:paraId="3A8C9F24"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Convention on the Elimination of All Forms of Racial Discrimination</w:t>
            </w:r>
          </w:p>
        </w:tc>
      </w:tr>
      <w:tr w:rsidR="001E2813" w:rsidRPr="006E70D7" w14:paraId="185F8B55" w14:textId="77777777" w:rsidTr="007F4B6F">
        <w:trPr>
          <w:trHeight w:val="269"/>
        </w:trPr>
        <w:tc>
          <w:tcPr>
            <w:tcW w:w="1348" w:type="dxa"/>
          </w:tcPr>
          <w:p w14:paraId="0EF05BA5"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CFC</w:t>
            </w:r>
          </w:p>
        </w:tc>
        <w:tc>
          <w:tcPr>
            <w:tcW w:w="7643" w:type="dxa"/>
          </w:tcPr>
          <w:p w14:paraId="35F879A5"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Child-Friendly City</w:t>
            </w:r>
          </w:p>
        </w:tc>
      </w:tr>
      <w:tr w:rsidR="001E2813" w:rsidRPr="006E70D7" w14:paraId="7FE1CE66" w14:textId="77777777" w:rsidTr="007F4B6F">
        <w:trPr>
          <w:trHeight w:val="269"/>
        </w:trPr>
        <w:tc>
          <w:tcPr>
            <w:tcW w:w="1348" w:type="dxa"/>
          </w:tcPr>
          <w:p w14:paraId="2470EDEF"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CFCI</w:t>
            </w:r>
          </w:p>
        </w:tc>
        <w:tc>
          <w:tcPr>
            <w:tcW w:w="7643" w:type="dxa"/>
          </w:tcPr>
          <w:p w14:paraId="1B64AA31"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Child-Friendly City Initiative</w:t>
            </w:r>
          </w:p>
        </w:tc>
      </w:tr>
      <w:tr w:rsidR="001E2813" w:rsidRPr="006E70D7" w14:paraId="74F648E5" w14:textId="77777777" w:rsidTr="007F4B6F">
        <w:trPr>
          <w:trHeight w:val="269"/>
        </w:trPr>
        <w:tc>
          <w:tcPr>
            <w:tcW w:w="1348" w:type="dxa"/>
          </w:tcPr>
          <w:p w14:paraId="14B80C87"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COVID-19</w:t>
            </w:r>
          </w:p>
        </w:tc>
        <w:tc>
          <w:tcPr>
            <w:tcW w:w="7643" w:type="dxa"/>
          </w:tcPr>
          <w:p w14:paraId="73C5590D"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Coronavirus disease</w:t>
            </w:r>
          </w:p>
        </w:tc>
      </w:tr>
      <w:tr w:rsidR="001E2813" w:rsidRPr="006E70D7" w14:paraId="1667BDBD" w14:textId="77777777" w:rsidTr="007F4B6F">
        <w:trPr>
          <w:trHeight w:val="269"/>
        </w:trPr>
        <w:tc>
          <w:tcPr>
            <w:tcW w:w="1348" w:type="dxa"/>
          </w:tcPr>
          <w:p w14:paraId="27577F17"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CPI</w:t>
            </w:r>
          </w:p>
        </w:tc>
        <w:tc>
          <w:tcPr>
            <w:tcW w:w="7643" w:type="dxa"/>
          </w:tcPr>
          <w:p w14:paraId="62B35F9C"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Consumer Price Index</w:t>
            </w:r>
          </w:p>
        </w:tc>
      </w:tr>
      <w:tr w:rsidR="007C03BB" w:rsidRPr="006E70D7" w14:paraId="6347D270" w14:textId="77777777" w:rsidTr="00822580">
        <w:trPr>
          <w:trHeight w:val="269"/>
        </w:trPr>
        <w:tc>
          <w:tcPr>
            <w:tcW w:w="1348" w:type="dxa"/>
          </w:tcPr>
          <w:p w14:paraId="6FBB8054" w14:textId="5F6F802A" w:rsidR="007C03BB" w:rsidRPr="006E70D7" w:rsidRDefault="001762D4"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CPT</w:t>
            </w:r>
          </w:p>
        </w:tc>
        <w:tc>
          <w:tcPr>
            <w:tcW w:w="7643" w:type="dxa"/>
          </w:tcPr>
          <w:p w14:paraId="0736FB00" w14:textId="2C7698A3" w:rsidR="007C03BB" w:rsidRPr="006E70D7" w:rsidRDefault="0041236D"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Child Protection Team</w:t>
            </w:r>
          </w:p>
        </w:tc>
      </w:tr>
      <w:tr w:rsidR="001E2813" w:rsidRPr="006E70D7" w14:paraId="332037C5" w14:textId="77777777" w:rsidTr="007F4B6F">
        <w:trPr>
          <w:trHeight w:val="269"/>
        </w:trPr>
        <w:tc>
          <w:tcPr>
            <w:tcW w:w="1348" w:type="dxa"/>
          </w:tcPr>
          <w:p w14:paraId="24E6BBE0"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CRC</w:t>
            </w:r>
          </w:p>
        </w:tc>
        <w:tc>
          <w:tcPr>
            <w:tcW w:w="7643" w:type="dxa"/>
          </w:tcPr>
          <w:p w14:paraId="42C24D67"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Convention on the Rights of the Child</w:t>
            </w:r>
          </w:p>
        </w:tc>
      </w:tr>
      <w:tr w:rsidR="001E2813" w:rsidRPr="006E70D7" w14:paraId="703C3A93" w14:textId="77777777" w:rsidTr="007F4B6F">
        <w:trPr>
          <w:trHeight w:val="269"/>
        </w:trPr>
        <w:tc>
          <w:tcPr>
            <w:tcW w:w="1348" w:type="dxa"/>
          </w:tcPr>
          <w:p w14:paraId="760841C0"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CRCM</w:t>
            </w:r>
          </w:p>
        </w:tc>
        <w:tc>
          <w:tcPr>
            <w:tcW w:w="7643" w:type="dxa"/>
          </w:tcPr>
          <w:p w14:paraId="35CF6401"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Child Rights Coalition Malaysia</w:t>
            </w:r>
          </w:p>
        </w:tc>
      </w:tr>
      <w:tr w:rsidR="001E2813" w:rsidRPr="006E70D7" w14:paraId="180C5B46" w14:textId="77777777" w:rsidTr="007F4B6F">
        <w:trPr>
          <w:trHeight w:val="269"/>
        </w:trPr>
        <w:tc>
          <w:tcPr>
            <w:tcW w:w="1348" w:type="dxa"/>
          </w:tcPr>
          <w:p w14:paraId="51A00CCB"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CRPD</w:t>
            </w:r>
          </w:p>
        </w:tc>
        <w:tc>
          <w:tcPr>
            <w:tcW w:w="7643" w:type="dxa"/>
          </w:tcPr>
          <w:p w14:paraId="04179719"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Convention of the Rights of Persons with Disabilities</w:t>
            </w:r>
          </w:p>
        </w:tc>
      </w:tr>
      <w:tr w:rsidR="001E2813" w:rsidRPr="006E70D7" w14:paraId="676CCC7F" w14:textId="77777777" w:rsidTr="007F4B6F">
        <w:trPr>
          <w:trHeight w:val="269"/>
        </w:trPr>
        <w:tc>
          <w:tcPr>
            <w:tcW w:w="1348" w:type="dxa"/>
          </w:tcPr>
          <w:p w14:paraId="2D1640F5"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CSO</w:t>
            </w:r>
          </w:p>
        </w:tc>
        <w:tc>
          <w:tcPr>
            <w:tcW w:w="7643" w:type="dxa"/>
          </w:tcPr>
          <w:p w14:paraId="49C6B724"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 xml:space="preserve">Civil Society Organisation </w:t>
            </w:r>
          </w:p>
        </w:tc>
      </w:tr>
      <w:tr w:rsidR="001E2813" w:rsidRPr="006E70D7" w14:paraId="3F2B277A" w14:textId="77777777" w:rsidTr="007F4B6F">
        <w:trPr>
          <w:trHeight w:val="269"/>
        </w:trPr>
        <w:tc>
          <w:tcPr>
            <w:tcW w:w="1348" w:type="dxa"/>
          </w:tcPr>
          <w:p w14:paraId="53EE1DF8"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DOSM</w:t>
            </w:r>
          </w:p>
        </w:tc>
        <w:tc>
          <w:tcPr>
            <w:tcW w:w="7643" w:type="dxa"/>
          </w:tcPr>
          <w:p w14:paraId="71009A44"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Department of Statistics Malaysia</w:t>
            </w:r>
          </w:p>
        </w:tc>
      </w:tr>
      <w:tr w:rsidR="001E2813" w:rsidRPr="006E70D7" w14:paraId="33B146A7" w14:textId="77777777" w:rsidTr="007F4B6F">
        <w:trPr>
          <w:trHeight w:val="269"/>
        </w:trPr>
        <w:tc>
          <w:tcPr>
            <w:tcW w:w="1348" w:type="dxa"/>
          </w:tcPr>
          <w:p w14:paraId="75964810"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DSW</w:t>
            </w:r>
          </w:p>
        </w:tc>
        <w:tc>
          <w:tcPr>
            <w:tcW w:w="7643" w:type="dxa"/>
          </w:tcPr>
          <w:p w14:paraId="2157785D"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 xml:space="preserve">Department of Social Welfare </w:t>
            </w:r>
          </w:p>
        </w:tc>
      </w:tr>
      <w:tr w:rsidR="001E2813" w:rsidRPr="006E70D7" w14:paraId="40785ABB" w14:textId="77777777" w:rsidTr="007F4B6F">
        <w:trPr>
          <w:trHeight w:val="290"/>
        </w:trPr>
        <w:tc>
          <w:tcPr>
            <w:tcW w:w="1348" w:type="dxa"/>
          </w:tcPr>
          <w:p w14:paraId="32F0375B"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DTP</w:t>
            </w:r>
          </w:p>
        </w:tc>
        <w:tc>
          <w:tcPr>
            <w:tcW w:w="7643" w:type="dxa"/>
          </w:tcPr>
          <w:p w14:paraId="44886ADC"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Diphtheria, Tetanus, and Polio</w:t>
            </w:r>
          </w:p>
        </w:tc>
      </w:tr>
      <w:tr w:rsidR="001E2813" w:rsidRPr="006E70D7" w14:paraId="7A695943" w14:textId="77777777" w:rsidTr="007F4B6F">
        <w:trPr>
          <w:trHeight w:val="269"/>
        </w:trPr>
        <w:tc>
          <w:tcPr>
            <w:tcW w:w="1348" w:type="dxa"/>
          </w:tcPr>
          <w:p w14:paraId="643D857C"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 xml:space="preserve">ECD </w:t>
            </w:r>
          </w:p>
        </w:tc>
        <w:tc>
          <w:tcPr>
            <w:tcW w:w="7643" w:type="dxa"/>
          </w:tcPr>
          <w:p w14:paraId="2736BFD0"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 xml:space="preserve">Early Childhood Development </w:t>
            </w:r>
          </w:p>
        </w:tc>
      </w:tr>
      <w:tr w:rsidR="001E2813" w:rsidRPr="006E70D7" w14:paraId="5A7A74A7" w14:textId="77777777" w:rsidTr="007F4B6F">
        <w:trPr>
          <w:trHeight w:val="269"/>
        </w:trPr>
        <w:tc>
          <w:tcPr>
            <w:tcW w:w="1348" w:type="dxa"/>
          </w:tcPr>
          <w:p w14:paraId="36926337"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ECE</w:t>
            </w:r>
          </w:p>
        </w:tc>
        <w:tc>
          <w:tcPr>
            <w:tcW w:w="7643" w:type="dxa"/>
          </w:tcPr>
          <w:p w14:paraId="28F502D5"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Early Childhood Education</w:t>
            </w:r>
          </w:p>
        </w:tc>
      </w:tr>
      <w:tr w:rsidR="001E2813" w:rsidRPr="006E70D7" w14:paraId="78154B1A" w14:textId="77777777" w:rsidTr="007F4B6F">
        <w:trPr>
          <w:trHeight w:val="269"/>
        </w:trPr>
        <w:tc>
          <w:tcPr>
            <w:tcW w:w="1348" w:type="dxa"/>
          </w:tcPr>
          <w:p w14:paraId="26DA0B41"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ESRC</w:t>
            </w:r>
          </w:p>
        </w:tc>
        <w:tc>
          <w:tcPr>
            <w:tcW w:w="7643" w:type="dxa"/>
          </w:tcPr>
          <w:p w14:paraId="15EE7543"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Economic and Social Research Council</w:t>
            </w:r>
          </w:p>
        </w:tc>
      </w:tr>
      <w:tr w:rsidR="001E2813" w:rsidRPr="006E70D7" w14:paraId="76D6DEAD" w14:textId="77777777" w:rsidTr="007F4B6F">
        <w:trPr>
          <w:trHeight w:val="269"/>
        </w:trPr>
        <w:tc>
          <w:tcPr>
            <w:tcW w:w="1348" w:type="dxa"/>
          </w:tcPr>
          <w:p w14:paraId="63EF1463"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FGD</w:t>
            </w:r>
          </w:p>
        </w:tc>
        <w:tc>
          <w:tcPr>
            <w:tcW w:w="7643" w:type="dxa"/>
          </w:tcPr>
          <w:p w14:paraId="65EE0230"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Focus Group Discussion</w:t>
            </w:r>
          </w:p>
        </w:tc>
      </w:tr>
      <w:tr w:rsidR="001E2813" w:rsidRPr="006E70D7" w14:paraId="3E14A299" w14:textId="77777777" w:rsidTr="007F4B6F">
        <w:trPr>
          <w:trHeight w:val="269"/>
        </w:trPr>
        <w:tc>
          <w:tcPr>
            <w:tcW w:w="1348" w:type="dxa"/>
          </w:tcPr>
          <w:p w14:paraId="2C297AA0"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F2F</w:t>
            </w:r>
          </w:p>
        </w:tc>
        <w:tc>
          <w:tcPr>
            <w:tcW w:w="7643" w:type="dxa"/>
          </w:tcPr>
          <w:p w14:paraId="4E5215A1"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Face to face</w:t>
            </w:r>
          </w:p>
        </w:tc>
      </w:tr>
      <w:tr w:rsidR="00EC7C6E" w:rsidRPr="006E70D7" w14:paraId="709DBB26" w14:textId="77777777" w:rsidTr="00822580">
        <w:trPr>
          <w:trHeight w:val="269"/>
        </w:trPr>
        <w:tc>
          <w:tcPr>
            <w:tcW w:w="1348" w:type="dxa"/>
          </w:tcPr>
          <w:p w14:paraId="1DD95150" w14:textId="1B8F3706" w:rsidR="00EC7C6E" w:rsidRPr="006E70D7" w:rsidRDefault="00EC7C6E"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GC</w:t>
            </w:r>
          </w:p>
        </w:tc>
        <w:tc>
          <w:tcPr>
            <w:tcW w:w="7643" w:type="dxa"/>
          </w:tcPr>
          <w:p w14:paraId="351137FD" w14:textId="5DFDAC5D" w:rsidR="00EC7C6E" w:rsidRPr="006E70D7" w:rsidRDefault="00EC7C6E"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Google Classroom</w:t>
            </w:r>
          </w:p>
        </w:tc>
      </w:tr>
      <w:tr w:rsidR="001E2813" w:rsidRPr="006E70D7" w14:paraId="5C1447E8" w14:textId="77777777" w:rsidTr="007F4B6F">
        <w:trPr>
          <w:trHeight w:val="269"/>
        </w:trPr>
        <w:tc>
          <w:tcPr>
            <w:tcW w:w="1348" w:type="dxa"/>
          </w:tcPr>
          <w:p w14:paraId="38AE8AA5"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GDP</w:t>
            </w:r>
          </w:p>
        </w:tc>
        <w:tc>
          <w:tcPr>
            <w:tcW w:w="7643" w:type="dxa"/>
          </w:tcPr>
          <w:p w14:paraId="1B09A539"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Gross Domestic Product</w:t>
            </w:r>
          </w:p>
        </w:tc>
      </w:tr>
      <w:tr w:rsidR="00346AF4" w:rsidRPr="006E70D7" w14:paraId="1C4591BF" w14:textId="77777777" w:rsidTr="007F4B6F">
        <w:trPr>
          <w:trHeight w:val="269"/>
        </w:trPr>
        <w:tc>
          <w:tcPr>
            <w:tcW w:w="1348" w:type="dxa"/>
          </w:tcPr>
          <w:p w14:paraId="58484880" w14:textId="7B96B646" w:rsidR="00346AF4" w:rsidRPr="006E70D7" w:rsidRDefault="00346AF4"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GNI</w:t>
            </w:r>
          </w:p>
        </w:tc>
        <w:tc>
          <w:tcPr>
            <w:tcW w:w="7643" w:type="dxa"/>
          </w:tcPr>
          <w:p w14:paraId="68122C97" w14:textId="2CF593C7" w:rsidR="00346AF4" w:rsidRPr="006E70D7" w:rsidRDefault="00346AF4"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Gross National Income</w:t>
            </w:r>
          </w:p>
        </w:tc>
      </w:tr>
      <w:tr w:rsidR="001E2813" w:rsidRPr="006E70D7" w14:paraId="3F8B426E" w14:textId="77777777" w:rsidTr="007F4B6F">
        <w:trPr>
          <w:trHeight w:val="269"/>
        </w:trPr>
        <w:tc>
          <w:tcPr>
            <w:tcW w:w="1348" w:type="dxa"/>
          </w:tcPr>
          <w:p w14:paraId="11178512"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HDI</w:t>
            </w:r>
          </w:p>
        </w:tc>
        <w:tc>
          <w:tcPr>
            <w:tcW w:w="7643" w:type="dxa"/>
          </w:tcPr>
          <w:p w14:paraId="4E58CBB2"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Human Development Index</w:t>
            </w:r>
          </w:p>
        </w:tc>
      </w:tr>
      <w:tr w:rsidR="001E2813" w:rsidRPr="006E70D7" w14:paraId="304C86CF" w14:textId="77777777" w:rsidTr="007F4B6F">
        <w:trPr>
          <w:trHeight w:val="269"/>
        </w:trPr>
        <w:tc>
          <w:tcPr>
            <w:tcW w:w="1348" w:type="dxa"/>
          </w:tcPr>
          <w:p w14:paraId="5C805CD6"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HRBA</w:t>
            </w:r>
          </w:p>
        </w:tc>
        <w:tc>
          <w:tcPr>
            <w:tcW w:w="7643" w:type="dxa"/>
          </w:tcPr>
          <w:p w14:paraId="437666A4"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Human Rights Based Approach</w:t>
            </w:r>
          </w:p>
        </w:tc>
      </w:tr>
      <w:tr w:rsidR="001E2813" w:rsidRPr="006E70D7" w14:paraId="3A97DB83" w14:textId="77777777" w:rsidTr="007F4B6F">
        <w:trPr>
          <w:trHeight w:val="269"/>
        </w:trPr>
        <w:tc>
          <w:tcPr>
            <w:tcW w:w="1348" w:type="dxa"/>
          </w:tcPr>
          <w:p w14:paraId="02DC75E4"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ICCPR</w:t>
            </w:r>
          </w:p>
        </w:tc>
        <w:tc>
          <w:tcPr>
            <w:tcW w:w="7643" w:type="dxa"/>
          </w:tcPr>
          <w:p w14:paraId="5EA35244"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International Convention of Civil and Political Rights</w:t>
            </w:r>
          </w:p>
        </w:tc>
      </w:tr>
      <w:tr w:rsidR="001E2813" w:rsidRPr="006E70D7" w14:paraId="3CEC19AE" w14:textId="77777777" w:rsidTr="007F4B6F">
        <w:trPr>
          <w:trHeight w:val="269"/>
        </w:trPr>
        <w:tc>
          <w:tcPr>
            <w:tcW w:w="1348" w:type="dxa"/>
          </w:tcPr>
          <w:p w14:paraId="6ECD1524"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ICERD</w:t>
            </w:r>
          </w:p>
        </w:tc>
        <w:tc>
          <w:tcPr>
            <w:tcW w:w="7643" w:type="dxa"/>
          </w:tcPr>
          <w:p w14:paraId="4CB0FD24"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International Convention on the Elimination of All Forms of Racial Discrimination</w:t>
            </w:r>
          </w:p>
        </w:tc>
      </w:tr>
      <w:tr w:rsidR="001E2813" w:rsidRPr="006E70D7" w14:paraId="7E0714A9" w14:textId="77777777" w:rsidTr="007F4B6F">
        <w:trPr>
          <w:trHeight w:val="269"/>
        </w:trPr>
        <w:tc>
          <w:tcPr>
            <w:tcW w:w="1348" w:type="dxa"/>
          </w:tcPr>
          <w:p w14:paraId="48A20C9D"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ICT</w:t>
            </w:r>
          </w:p>
        </w:tc>
        <w:tc>
          <w:tcPr>
            <w:tcW w:w="7643" w:type="dxa"/>
          </w:tcPr>
          <w:p w14:paraId="0BCACC2A"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Information and Communication Technology</w:t>
            </w:r>
          </w:p>
        </w:tc>
      </w:tr>
      <w:tr w:rsidR="001E2813" w:rsidRPr="006E70D7" w14:paraId="270520CC" w14:textId="77777777" w:rsidTr="007F4B6F">
        <w:trPr>
          <w:trHeight w:val="269"/>
        </w:trPr>
        <w:tc>
          <w:tcPr>
            <w:tcW w:w="1348" w:type="dxa"/>
          </w:tcPr>
          <w:p w14:paraId="70B09A71"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IDI</w:t>
            </w:r>
          </w:p>
        </w:tc>
        <w:tc>
          <w:tcPr>
            <w:tcW w:w="7643" w:type="dxa"/>
          </w:tcPr>
          <w:p w14:paraId="4221D56A"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In-depth interview</w:t>
            </w:r>
          </w:p>
        </w:tc>
      </w:tr>
      <w:tr w:rsidR="00D425F0" w:rsidRPr="006E70D7" w14:paraId="1EF9EA92" w14:textId="77777777" w:rsidTr="00822580">
        <w:trPr>
          <w:trHeight w:val="269"/>
        </w:trPr>
        <w:tc>
          <w:tcPr>
            <w:tcW w:w="1348" w:type="dxa"/>
          </w:tcPr>
          <w:p w14:paraId="2DF393BB" w14:textId="3F72A354" w:rsidR="00D425F0" w:rsidRPr="006E70D7" w:rsidRDefault="00D425F0"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IFLA</w:t>
            </w:r>
          </w:p>
        </w:tc>
        <w:tc>
          <w:tcPr>
            <w:tcW w:w="7643" w:type="dxa"/>
          </w:tcPr>
          <w:p w14:paraId="7477475F" w14:textId="2730EF1A" w:rsidR="00D425F0" w:rsidRPr="006E70D7" w:rsidRDefault="00196F6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 xml:space="preserve">Islamic Family Law </w:t>
            </w:r>
            <w:r w:rsidR="00EC6C32" w:rsidRPr="006E70D7">
              <w:rPr>
                <w:rFonts w:asciiTheme="minorHAnsi" w:hAnsiTheme="minorHAnsi" w:cstheme="minorHAnsi"/>
                <w:sz w:val="16"/>
                <w:szCs w:val="16"/>
              </w:rPr>
              <w:t>(Federal Territory)</w:t>
            </w:r>
            <w:r w:rsidR="00F164D1" w:rsidRPr="006E70D7">
              <w:rPr>
                <w:rFonts w:asciiTheme="minorHAnsi" w:hAnsiTheme="minorHAnsi" w:cstheme="minorHAnsi"/>
                <w:sz w:val="16"/>
                <w:szCs w:val="16"/>
              </w:rPr>
              <w:t xml:space="preserve"> </w:t>
            </w:r>
            <w:r w:rsidRPr="006E70D7">
              <w:rPr>
                <w:rFonts w:asciiTheme="minorHAnsi" w:hAnsiTheme="minorHAnsi" w:cstheme="minorHAnsi"/>
                <w:sz w:val="16"/>
                <w:szCs w:val="16"/>
              </w:rPr>
              <w:t>Act</w:t>
            </w:r>
          </w:p>
        </w:tc>
      </w:tr>
      <w:tr w:rsidR="001E2813" w:rsidRPr="006E70D7" w14:paraId="0C45BFAB" w14:textId="77777777" w:rsidTr="007F4B6F">
        <w:trPr>
          <w:trHeight w:val="269"/>
        </w:trPr>
        <w:tc>
          <w:tcPr>
            <w:tcW w:w="1348" w:type="dxa"/>
          </w:tcPr>
          <w:p w14:paraId="0AC7EB0F"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JAKOA</w:t>
            </w:r>
          </w:p>
        </w:tc>
        <w:tc>
          <w:tcPr>
            <w:tcW w:w="7643" w:type="dxa"/>
          </w:tcPr>
          <w:p w14:paraId="329153B9"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Department of Orang Asli Development</w:t>
            </w:r>
          </w:p>
        </w:tc>
      </w:tr>
      <w:tr w:rsidR="001E2813" w:rsidRPr="006E70D7" w14:paraId="6C22BD0A" w14:textId="77777777" w:rsidTr="007F4B6F">
        <w:trPr>
          <w:trHeight w:val="269"/>
        </w:trPr>
        <w:tc>
          <w:tcPr>
            <w:tcW w:w="1348" w:type="dxa"/>
          </w:tcPr>
          <w:p w14:paraId="6AD6C654"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JKM</w:t>
            </w:r>
          </w:p>
        </w:tc>
        <w:tc>
          <w:tcPr>
            <w:tcW w:w="7643" w:type="dxa"/>
          </w:tcPr>
          <w:p w14:paraId="4C838218"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Department of Social Welfare</w:t>
            </w:r>
          </w:p>
        </w:tc>
      </w:tr>
      <w:tr w:rsidR="001E2813" w:rsidRPr="006E70D7" w14:paraId="4D21FEBE" w14:textId="77777777" w:rsidTr="007F4B6F">
        <w:trPr>
          <w:trHeight w:val="269"/>
        </w:trPr>
        <w:tc>
          <w:tcPr>
            <w:tcW w:w="1348" w:type="dxa"/>
          </w:tcPr>
          <w:p w14:paraId="0BBB1F2C"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KII</w:t>
            </w:r>
          </w:p>
        </w:tc>
        <w:tc>
          <w:tcPr>
            <w:tcW w:w="7643" w:type="dxa"/>
          </w:tcPr>
          <w:p w14:paraId="24A79C40"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Key Informant Interview</w:t>
            </w:r>
          </w:p>
        </w:tc>
      </w:tr>
      <w:tr w:rsidR="001E2813" w:rsidRPr="006E70D7" w14:paraId="54CBE2EE" w14:textId="77777777" w:rsidTr="007F4B6F">
        <w:trPr>
          <w:trHeight w:val="269"/>
        </w:trPr>
        <w:tc>
          <w:tcPr>
            <w:tcW w:w="1348" w:type="dxa"/>
          </w:tcPr>
          <w:p w14:paraId="2C36A168"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KPWKM</w:t>
            </w:r>
          </w:p>
        </w:tc>
        <w:tc>
          <w:tcPr>
            <w:tcW w:w="7643" w:type="dxa"/>
          </w:tcPr>
          <w:p w14:paraId="46DAD937"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i/>
                <w:iCs/>
                <w:sz w:val="16"/>
                <w:szCs w:val="16"/>
              </w:rPr>
              <w:t xml:space="preserve">Kementerian Pembangunan Wanita, </w:t>
            </w:r>
            <w:proofErr w:type="spellStart"/>
            <w:r w:rsidRPr="006E70D7">
              <w:rPr>
                <w:rFonts w:asciiTheme="minorHAnsi" w:hAnsiTheme="minorHAnsi" w:cstheme="minorHAnsi"/>
                <w:i/>
                <w:iCs/>
                <w:sz w:val="16"/>
                <w:szCs w:val="16"/>
              </w:rPr>
              <w:t>Keluarga</w:t>
            </w:r>
            <w:proofErr w:type="spellEnd"/>
            <w:r w:rsidRPr="006E70D7">
              <w:rPr>
                <w:rFonts w:asciiTheme="minorHAnsi" w:hAnsiTheme="minorHAnsi" w:cstheme="minorHAnsi"/>
                <w:i/>
                <w:iCs/>
                <w:sz w:val="16"/>
                <w:szCs w:val="16"/>
              </w:rPr>
              <w:t xml:space="preserve"> Dan Masyarakat </w:t>
            </w:r>
            <w:r w:rsidRPr="006E70D7">
              <w:rPr>
                <w:rFonts w:asciiTheme="minorHAnsi" w:hAnsiTheme="minorHAnsi" w:cstheme="minorHAnsi"/>
                <w:sz w:val="16"/>
                <w:szCs w:val="16"/>
              </w:rPr>
              <w:t>(Ministry of Women, Family and Community Development)</w:t>
            </w:r>
          </w:p>
        </w:tc>
      </w:tr>
      <w:tr w:rsidR="001E2813" w:rsidRPr="006E70D7" w14:paraId="24E990F0" w14:textId="77777777" w:rsidTr="007F4B6F">
        <w:trPr>
          <w:trHeight w:val="269"/>
        </w:trPr>
        <w:tc>
          <w:tcPr>
            <w:tcW w:w="1348" w:type="dxa"/>
          </w:tcPr>
          <w:p w14:paraId="2CCD9709"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LFPR</w:t>
            </w:r>
          </w:p>
        </w:tc>
        <w:tc>
          <w:tcPr>
            <w:tcW w:w="7643" w:type="dxa"/>
          </w:tcPr>
          <w:p w14:paraId="6627EE30"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Labour Force Participation Rate</w:t>
            </w:r>
          </w:p>
        </w:tc>
      </w:tr>
      <w:tr w:rsidR="00D425F0" w:rsidRPr="006E70D7" w14:paraId="59CC05E5" w14:textId="77777777" w:rsidTr="00822580">
        <w:trPr>
          <w:trHeight w:val="269"/>
        </w:trPr>
        <w:tc>
          <w:tcPr>
            <w:tcW w:w="1348" w:type="dxa"/>
          </w:tcPr>
          <w:p w14:paraId="4D17A834" w14:textId="3435BD7C" w:rsidR="00D425F0" w:rsidRPr="006E70D7" w:rsidRDefault="00D425F0"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LRA</w:t>
            </w:r>
          </w:p>
        </w:tc>
        <w:tc>
          <w:tcPr>
            <w:tcW w:w="7643" w:type="dxa"/>
          </w:tcPr>
          <w:p w14:paraId="1F9CB4AD" w14:textId="1A28B83E" w:rsidR="00D425F0" w:rsidRPr="006E70D7" w:rsidRDefault="00F164D1"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Law Reform (Marriage and Divorce Act)</w:t>
            </w:r>
          </w:p>
        </w:tc>
      </w:tr>
      <w:tr w:rsidR="001E2813" w:rsidRPr="006E70D7" w14:paraId="0E8EB45E" w14:textId="77777777" w:rsidTr="007F4B6F">
        <w:trPr>
          <w:trHeight w:val="269"/>
        </w:trPr>
        <w:tc>
          <w:tcPr>
            <w:tcW w:w="1348" w:type="dxa"/>
          </w:tcPr>
          <w:p w14:paraId="2F6A1770"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MBPJ</w:t>
            </w:r>
          </w:p>
        </w:tc>
        <w:tc>
          <w:tcPr>
            <w:tcW w:w="7643" w:type="dxa"/>
          </w:tcPr>
          <w:p w14:paraId="1411EBC6"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i/>
                <w:iCs/>
                <w:sz w:val="16"/>
                <w:szCs w:val="16"/>
              </w:rPr>
              <w:t xml:space="preserve">Majlis </w:t>
            </w:r>
            <w:proofErr w:type="spellStart"/>
            <w:r w:rsidRPr="006E70D7">
              <w:rPr>
                <w:rFonts w:asciiTheme="minorHAnsi" w:hAnsiTheme="minorHAnsi" w:cstheme="minorHAnsi"/>
                <w:i/>
                <w:iCs/>
                <w:sz w:val="16"/>
                <w:szCs w:val="16"/>
              </w:rPr>
              <w:t>Bandaraya</w:t>
            </w:r>
            <w:proofErr w:type="spellEnd"/>
            <w:r w:rsidRPr="006E70D7">
              <w:rPr>
                <w:rFonts w:asciiTheme="minorHAnsi" w:hAnsiTheme="minorHAnsi" w:cstheme="minorHAnsi"/>
                <w:i/>
                <w:iCs/>
                <w:sz w:val="16"/>
                <w:szCs w:val="16"/>
              </w:rPr>
              <w:t xml:space="preserve"> </w:t>
            </w:r>
            <w:proofErr w:type="spellStart"/>
            <w:r w:rsidRPr="006E70D7">
              <w:rPr>
                <w:rFonts w:asciiTheme="minorHAnsi" w:hAnsiTheme="minorHAnsi" w:cstheme="minorHAnsi"/>
                <w:i/>
                <w:iCs/>
                <w:sz w:val="16"/>
                <w:szCs w:val="16"/>
              </w:rPr>
              <w:t>Petaling</w:t>
            </w:r>
            <w:proofErr w:type="spellEnd"/>
            <w:r w:rsidRPr="006E70D7">
              <w:rPr>
                <w:rFonts w:asciiTheme="minorHAnsi" w:hAnsiTheme="minorHAnsi" w:cstheme="minorHAnsi"/>
                <w:i/>
                <w:iCs/>
                <w:sz w:val="16"/>
                <w:szCs w:val="16"/>
              </w:rPr>
              <w:t xml:space="preserve"> Jaya</w:t>
            </w:r>
            <w:r w:rsidRPr="006E70D7">
              <w:rPr>
                <w:rFonts w:asciiTheme="minorHAnsi" w:hAnsiTheme="minorHAnsi" w:cstheme="minorHAnsi"/>
                <w:sz w:val="16"/>
                <w:szCs w:val="16"/>
              </w:rPr>
              <w:t xml:space="preserve"> (</w:t>
            </w:r>
            <w:proofErr w:type="spellStart"/>
            <w:r w:rsidRPr="006E70D7">
              <w:rPr>
                <w:rFonts w:asciiTheme="minorHAnsi" w:hAnsiTheme="minorHAnsi" w:cstheme="minorHAnsi"/>
                <w:sz w:val="16"/>
                <w:szCs w:val="16"/>
              </w:rPr>
              <w:t>Petaling</w:t>
            </w:r>
            <w:proofErr w:type="spellEnd"/>
            <w:r w:rsidRPr="006E70D7">
              <w:rPr>
                <w:rFonts w:asciiTheme="minorHAnsi" w:hAnsiTheme="minorHAnsi" w:cstheme="minorHAnsi"/>
                <w:sz w:val="16"/>
                <w:szCs w:val="16"/>
              </w:rPr>
              <w:t xml:space="preserve"> Jaya City Council)</w:t>
            </w:r>
          </w:p>
        </w:tc>
      </w:tr>
      <w:tr w:rsidR="001E2813" w:rsidRPr="006E70D7" w14:paraId="397E3876" w14:textId="77777777" w:rsidTr="007F4B6F">
        <w:trPr>
          <w:trHeight w:val="269"/>
        </w:trPr>
        <w:tc>
          <w:tcPr>
            <w:tcW w:w="1348" w:type="dxa"/>
          </w:tcPr>
          <w:p w14:paraId="13AA3EC9"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MCO</w:t>
            </w:r>
          </w:p>
        </w:tc>
        <w:tc>
          <w:tcPr>
            <w:tcW w:w="7643" w:type="dxa"/>
          </w:tcPr>
          <w:p w14:paraId="0537672F"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Movement Control Order</w:t>
            </w:r>
          </w:p>
        </w:tc>
      </w:tr>
      <w:tr w:rsidR="001E2813" w:rsidRPr="006E70D7" w14:paraId="71A38BB4" w14:textId="77777777" w:rsidTr="007F4B6F">
        <w:trPr>
          <w:trHeight w:val="269"/>
        </w:trPr>
        <w:tc>
          <w:tcPr>
            <w:tcW w:w="1348" w:type="dxa"/>
          </w:tcPr>
          <w:p w14:paraId="3A48DE29"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MOE</w:t>
            </w:r>
          </w:p>
        </w:tc>
        <w:tc>
          <w:tcPr>
            <w:tcW w:w="7643" w:type="dxa"/>
          </w:tcPr>
          <w:p w14:paraId="187F95D3"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Ministry of Education</w:t>
            </w:r>
          </w:p>
        </w:tc>
      </w:tr>
      <w:tr w:rsidR="001E2813" w:rsidRPr="006E70D7" w14:paraId="6A4FC57E" w14:textId="77777777" w:rsidTr="007F4B6F">
        <w:trPr>
          <w:trHeight w:val="269"/>
        </w:trPr>
        <w:tc>
          <w:tcPr>
            <w:tcW w:w="1348" w:type="dxa"/>
          </w:tcPr>
          <w:p w14:paraId="2A33603E"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MOH</w:t>
            </w:r>
          </w:p>
        </w:tc>
        <w:tc>
          <w:tcPr>
            <w:tcW w:w="7643" w:type="dxa"/>
          </w:tcPr>
          <w:p w14:paraId="0FFFFB13"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 xml:space="preserve">Ministry of Health </w:t>
            </w:r>
          </w:p>
        </w:tc>
      </w:tr>
      <w:tr w:rsidR="001E2813" w:rsidRPr="006E70D7" w14:paraId="6E50F7DE" w14:textId="77777777" w:rsidTr="007F4B6F">
        <w:trPr>
          <w:trHeight w:val="269"/>
        </w:trPr>
        <w:tc>
          <w:tcPr>
            <w:tcW w:w="1348" w:type="dxa"/>
          </w:tcPr>
          <w:p w14:paraId="11585874" w14:textId="77777777" w:rsidR="001E2813" w:rsidRPr="006E70D7" w:rsidRDefault="001E2813" w:rsidP="003F6FB4">
            <w:pPr>
              <w:spacing w:before="0" w:after="0"/>
              <w:contextualSpacing/>
              <w:rPr>
                <w:rFonts w:asciiTheme="minorHAnsi" w:hAnsiTheme="minorHAnsi" w:cstheme="minorHAnsi"/>
                <w:sz w:val="16"/>
                <w:szCs w:val="16"/>
              </w:rPr>
            </w:pPr>
            <w:proofErr w:type="spellStart"/>
            <w:r w:rsidRPr="006E70D7">
              <w:rPr>
                <w:rFonts w:asciiTheme="minorHAnsi" w:hAnsiTheme="minorHAnsi" w:cstheme="minorHAnsi"/>
                <w:sz w:val="16"/>
                <w:szCs w:val="16"/>
              </w:rPr>
              <w:t>MoHA</w:t>
            </w:r>
            <w:proofErr w:type="spellEnd"/>
          </w:p>
        </w:tc>
        <w:tc>
          <w:tcPr>
            <w:tcW w:w="7643" w:type="dxa"/>
          </w:tcPr>
          <w:p w14:paraId="05462047"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Ministry of Home Affairs</w:t>
            </w:r>
          </w:p>
        </w:tc>
      </w:tr>
      <w:tr w:rsidR="001E2813" w:rsidRPr="006E70D7" w14:paraId="6337394F" w14:textId="77777777" w:rsidTr="007F4B6F">
        <w:trPr>
          <w:trHeight w:val="269"/>
        </w:trPr>
        <w:tc>
          <w:tcPr>
            <w:tcW w:w="1348" w:type="dxa"/>
          </w:tcPr>
          <w:p w14:paraId="3341E2B4"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MOHR</w:t>
            </w:r>
          </w:p>
        </w:tc>
        <w:tc>
          <w:tcPr>
            <w:tcW w:w="7643" w:type="dxa"/>
          </w:tcPr>
          <w:p w14:paraId="01A2F254"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Ministry of Human Resource</w:t>
            </w:r>
          </w:p>
        </w:tc>
      </w:tr>
      <w:tr w:rsidR="001E2813" w:rsidRPr="006E70D7" w14:paraId="151BBA2C" w14:textId="77777777" w:rsidTr="007F4B6F">
        <w:trPr>
          <w:trHeight w:val="269"/>
        </w:trPr>
        <w:tc>
          <w:tcPr>
            <w:tcW w:w="1348" w:type="dxa"/>
          </w:tcPr>
          <w:p w14:paraId="589E7FC3"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MoU</w:t>
            </w:r>
          </w:p>
        </w:tc>
        <w:tc>
          <w:tcPr>
            <w:tcW w:w="7643" w:type="dxa"/>
          </w:tcPr>
          <w:p w14:paraId="53984F01"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Memorandum of Understanding</w:t>
            </w:r>
          </w:p>
        </w:tc>
      </w:tr>
      <w:tr w:rsidR="001E2813" w:rsidRPr="006E70D7" w14:paraId="3A4D7E79" w14:textId="77777777" w:rsidTr="007F4B6F">
        <w:trPr>
          <w:trHeight w:val="269"/>
        </w:trPr>
        <w:tc>
          <w:tcPr>
            <w:tcW w:w="1348" w:type="dxa"/>
          </w:tcPr>
          <w:p w14:paraId="63C1F789"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MPKK</w:t>
            </w:r>
          </w:p>
        </w:tc>
        <w:tc>
          <w:tcPr>
            <w:tcW w:w="7643" w:type="dxa"/>
          </w:tcPr>
          <w:p w14:paraId="23421C89"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i/>
                <w:iCs/>
                <w:sz w:val="16"/>
                <w:szCs w:val="16"/>
              </w:rPr>
              <w:t xml:space="preserve">Majlis </w:t>
            </w:r>
            <w:proofErr w:type="spellStart"/>
            <w:r w:rsidRPr="006E70D7">
              <w:rPr>
                <w:rFonts w:asciiTheme="minorHAnsi" w:hAnsiTheme="minorHAnsi" w:cstheme="minorHAnsi"/>
                <w:i/>
                <w:iCs/>
                <w:sz w:val="16"/>
                <w:szCs w:val="16"/>
              </w:rPr>
              <w:t>Pengurusan</w:t>
            </w:r>
            <w:proofErr w:type="spellEnd"/>
            <w:r w:rsidRPr="006E70D7">
              <w:rPr>
                <w:rFonts w:asciiTheme="minorHAnsi" w:hAnsiTheme="minorHAnsi" w:cstheme="minorHAnsi"/>
                <w:i/>
                <w:iCs/>
                <w:sz w:val="16"/>
                <w:szCs w:val="16"/>
              </w:rPr>
              <w:t xml:space="preserve"> </w:t>
            </w:r>
            <w:proofErr w:type="spellStart"/>
            <w:r w:rsidRPr="006E70D7">
              <w:rPr>
                <w:rFonts w:asciiTheme="minorHAnsi" w:hAnsiTheme="minorHAnsi" w:cstheme="minorHAnsi"/>
                <w:i/>
                <w:iCs/>
                <w:sz w:val="16"/>
                <w:szCs w:val="16"/>
              </w:rPr>
              <w:t>Komuniti</w:t>
            </w:r>
            <w:proofErr w:type="spellEnd"/>
            <w:r w:rsidRPr="006E70D7">
              <w:rPr>
                <w:rFonts w:asciiTheme="minorHAnsi" w:hAnsiTheme="minorHAnsi" w:cstheme="minorHAnsi"/>
                <w:i/>
                <w:iCs/>
                <w:sz w:val="16"/>
                <w:szCs w:val="16"/>
              </w:rPr>
              <w:t xml:space="preserve"> Kampung</w:t>
            </w:r>
            <w:r w:rsidRPr="006E70D7">
              <w:rPr>
                <w:rFonts w:asciiTheme="minorHAnsi" w:hAnsiTheme="minorHAnsi" w:cstheme="minorHAnsi"/>
                <w:sz w:val="16"/>
                <w:szCs w:val="16"/>
              </w:rPr>
              <w:t xml:space="preserve"> (Village Community Management Council)</w:t>
            </w:r>
          </w:p>
        </w:tc>
      </w:tr>
      <w:tr w:rsidR="001E2813" w:rsidRPr="006E70D7" w14:paraId="7DAF96AF" w14:textId="77777777" w:rsidTr="007F4B6F">
        <w:trPr>
          <w:trHeight w:val="269"/>
        </w:trPr>
        <w:tc>
          <w:tcPr>
            <w:tcW w:w="1348" w:type="dxa"/>
          </w:tcPr>
          <w:p w14:paraId="49F9C578"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lastRenderedPageBreak/>
              <w:t>MWFCD</w:t>
            </w:r>
          </w:p>
        </w:tc>
        <w:tc>
          <w:tcPr>
            <w:tcW w:w="7643" w:type="dxa"/>
          </w:tcPr>
          <w:p w14:paraId="0E195A73"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Ministry of Women and Community Development</w:t>
            </w:r>
          </w:p>
        </w:tc>
      </w:tr>
      <w:tr w:rsidR="001E2813" w:rsidRPr="006E70D7" w14:paraId="2423DD27" w14:textId="77777777" w:rsidTr="007F4B6F">
        <w:trPr>
          <w:trHeight w:val="269"/>
        </w:trPr>
        <w:tc>
          <w:tcPr>
            <w:tcW w:w="1348" w:type="dxa"/>
          </w:tcPr>
          <w:p w14:paraId="5434BE85"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M40</w:t>
            </w:r>
          </w:p>
        </w:tc>
        <w:tc>
          <w:tcPr>
            <w:tcW w:w="7643" w:type="dxa"/>
          </w:tcPr>
          <w:p w14:paraId="067DD367"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Middle 40 per cent of wealth distribution</w:t>
            </w:r>
          </w:p>
        </w:tc>
      </w:tr>
      <w:tr w:rsidR="001E2813" w:rsidRPr="006E70D7" w14:paraId="73F6992E" w14:textId="77777777" w:rsidTr="007F4B6F">
        <w:trPr>
          <w:trHeight w:val="269"/>
        </w:trPr>
        <w:tc>
          <w:tcPr>
            <w:tcW w:w="1348" w:type="dxa"/>
          </w:tcPr>
          <w:p w14:paraId="0EE7E6A1"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NCD</w:t>
            </w:r>
          </w:p>
        </w:tc>
        <w:tc>
          <w:tcPr>
            <w:tcW w:w="7643" w:type="dxa"/>
          </w:tcPr>
          <w:p w14:paraId="71877093"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Noncommunicable Diseases</w:t>
            </w:r>
          </w:p>
        </w:tc>
      </w:tr>
      <w:tr w:rsidR="001E2813" w:rsidRPr="006E70D7" w14:paraId="25730111" w14:textId="77777777" w:rsidTr="007F4B6F">
        <w:trPr>
          <w:trHeight w:val="269"/>
        </w:trPr>
        <w:tc>
          <w:tcPr>
            <w:tcW w:w="1348" w:type="dxa"/>
          </w:tcPr>
          <w:p w14:paraId="565F7B90"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NGO</w:t>
            </w:r>
          </w:p>
        </w:tc>
        <w:tc>
          <w:tcPr>
            <w:tcW w:w="7643" w:type="dxa"/>
          </w:tcPr>
          <w:p w14:paraId="281414E9"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Non-Governmental Organisation</w:t>
            </w:r>
          </w:p>
        </w:tc>
      </w:tr>
      <w:tr w:rsidR="001E2813" w:rsidRPr="006E70D7" w14:paraId="77BE41F2" w14:textId="77777777" w:rsidTr="007F4B6F">
        <w:trPr>
          <w:trHeight w:val="269"/>
        </w:trPr>
        <w:tc>
          <w:tcPr>
            <w:tcW w:w="1348" w:type="dxa"/>
          </w:tcPr>
          <w:p w14:paraId="47FCBB86"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NHMS</w:t>
            </w:r>
          </w:p>
        </w:tc>
        <w:tc>
          <w:tcPr>
            <w:tcW w:w="7643" w:type="dxa"/>
          </w:tcPr>
          <w:p w14:paraId="45B2CF0F"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National Health and Morbidity Survey</w:t>
            </w:r>
          </w:p>
        </w:tc>
      </w:tr>
      <w:tr w:rsidR="001E2813" w:rsidRPr="006E70D7" w14:paraId="6A594D10" w14:textId="77777777" w:rsidTr="007F4B6F">
        <w:trPr>
          <w:trHeight w:val="269"/>
        </w:trPr>
        <w:tc>
          <w:tcPr>
            <w:tcW w:w="1348" w:type="dxa"/>
          </w:tcPr>
          <w:p w14:paraId="58F4D667"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NPW</w:t>
            </w:r>
          </w:p>
        </w:tc>
        <w:tc>
          <w:tcPr>
            <w:tcW w:w="7643" w:type="dxa"/>
          </w:tcPr>
          <w:p w14:paraId="43D20010"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National Policy on Women</w:t>
            </w:r>
          </w:p>
        </w:tc>
      </w:tr>
      <w:tr w:rsidR="001E2813" w:rsidRPr="006E70D7" w14:paraId="3CA70628" w14:textId="77777777" w:rsidTr="007F4B6F">
        <w:trPr>
          <w:trHeight w:val="269"/>
        </w:trPr>
        <w:tc>
          <w:tcPr>
            <w:tcW w:w="1348" w:type="dxa"/>
          </w:tcPr>
          <w:p w14:paraId="7EEE4430"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NRD</w:t>
            </w:r>
          </w:p>
        </w:tc>
        <w:tc>
          <w:tcPr>
            <w:tcW w:w="7643" w:type="dxa"/>
          </w:tcPr>
          <w:p w14:paraId="15BADC6D"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National Registration Department</w:t>
            </w:r>
          </w:p>
        </w:tc>
      </w:tr>
      <w:tr w:rsidR="001E2813" w:rsidRPr="006E70D7" w14:paraId="47874B47" w14:textId="77777777" w:rsidTr="007F4B6F">
        <w:trPr>
          <w:trHeight w:val="269"/>
        </w:trPr>
        <w:tc>
          <w:tcPr>
            <w:tcW w:w="1348" w:type="dxa"/>
          </w:tcPr>
          <w:p w14:paraId="6EA40E16"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OA</w:t>
            </w:r>
          </w:p>
        </w:tc>
        <w:tc>
          <w:tcPr>
            <w:tcW w:w="7643" w:type="dxa"/>
          </w:tcPr>
          <w:p w14:paraId="26BD4EDD" w14:textId="77777777" w:rsidR="001E2813" w:rsidRPr="006E70D7" w:rsidRDefault="001E2813" w:rsidP="003F6FB4">
            <w:pPr>
              <w:spacing w:before="0" w:after="0"/>
              <w:contextualSpacing/>
              <w:rPr>
                <w:rFonts w:asciiTheme="minorHAnsi" w:hAnsiTheme="minorHAnsi" w:cstheme="minorHAnsi"/>
                <w:i/>
                <w:iCs/>
                <w:sz w:val="16"/>
                <w:szCs w:val="16"/>
              </w:rPr>
            </w:pPr>
            <w:r w:rsidRPr="006E70D7">
              <w:rPr>
                <w:rFonts w:asciiTheme="minorHAnsi" w:hAnsiTheme="minorHAnsi" w:cstheme="minorHAnsi"/>
                <w:i/>
                <w:iCs/>
                <w:sz w:val="16"/>
                <w:szCs w:val="16"/>
              </w:rPr>
              <w:t>Orang Asli</w:t>
            </w:r>
          </w:p>
        </w:tc>
      </w:tr>
      <w:tr w:rsidR="00DE7D4F" w:rsidRPr="006E70D7" w14:paraId="3F879A9F" w14:textId="77777777" w:rsidTr="00822580">
        <w:trPr>
          <w:trHeight w:val="269"/>
        </w:trPr>
        <w:tc>
          <w:tcPr>
            <w:tcW w:w="1348" w:type="dxa"/>
          </w:tcPr>
          <w:p w14:paraId="39FAB50B" w14:textId="458E53C2" w:rsidR="00DE7D4F" w:rsidRPr="006E70D7" w:rsidRDefault="00DE7D4F"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OECD</w:t>
            </w:r>
          </w:p>
        </w:tc>
        <w:tc>
          <w:tcPr>
            <w:tcW w:w="7643" w:type="dxa"/>
          </w:tcPr>
          <w:p w14:paraId="620045EE" w14:textId="352CFE9C" w:rsidR="00DE7D4F" w:rsidRPr="006E70D7" w:rsidRDefault="00FD7BD0"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 xml:space="preserve">Organisation for Economic </w:t>
            </w:r>
            <w:r w:rsidR="008F5F20" w:rsidRPr="006E70D7">
              <w:rPr>
                <w:rFonts w:asciiTheme="minorHAnsi" w:hAnsiTheme="minorHAnsi" w:cstheme="minorHAnsi"/>
                <w:sz w:val="16"/>
                <w:szCs w:val="16"/>
              </w:rPr>
              <w:t>Cooperation and Development</w:t>
            </w:r>
          </w:p>
        </w:tc>
      </w:tr>
      <w:tr w:rsidR="00916004" w:rsidRPr="006E70D7" w14:paraId="079FBFA3" w14:textId="77777777" w:rsidTr="00822580">
        <w:trPr>
          <w:trHeight w:val="269"/>
        </w:trPr>
        <w:tc>
          <w:tcPr>
            <w:tcW w:w="1348" w:type="dxa"/>
          </w:tcPr>
          <w:p w14:paraId="2A250D72" w14:textId="319E2407" w:rsidR="00916004" w:rsidRPr="006E70D7" w:rsidRDefault="00916004"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PA</w:t>
            </w:r>
          </w:p>
        </w:tc>
        <w:tc>
          <w:tcPr>
            <w:tcW w:w="7643" w:type="dxa"/>
          </w:tcPr>
          <w:p w14:paraId="6A8190E0" w14:textId="5BCE96F0" w:rsidR="00916004" w:rsidRPr="006E70D7" w:rsidRDefault="00916004"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Partially Available</w:t>
            </w:r>
          </w:p>
        </w:tc>
      </w:tr>
      <w:tr w:rsidR="00916004" w:rsidRPr="006E70D7" w14:paraId="40CCF696" w14:textId="77777777" w:rsidTr="00822580">
        <w:trPr>
          <w:trHeight w:val="269"/>
        </w:trPr>
        <w:tc>
          <w:tcPr>
            <w:tcW w:w="1348" w:type="dxa"/>
          </w:tcPr>
          <w:p w14:paraId="601281E2" w14:textId="5860B24E" w:rsidR="00916004" w:rsidRPr="006E70D7" w:rsidRDefault="00916004"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PAND</w:t>
            </w:r>
          </w:p>
        </w:tc>
        <w:tc>
          <w:tcPr>
            <w:tcW w:w="7643" w:type="dxa"/>
          </w:tcPr>
          <w:p w14:paraId="410D92FE" w14:textId="7DC2D7A2" w:rsidR="00916004" w:rsidRPr="006E70D7" w:rsidRDefault="00916004"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Partially Available Need Development</w:t>
            </w:r>
          </w:p>
        </w:tc>
      </w:tr>
      <w:tr w:rsidR="00D3392A" w:rsidRPr="006E70D7" w14:paraId="5860C405" w14:textId="77777777" w:rsidTr="00FD37F5">
        <w:trPr>
          <w:trHeight w:val="269"/>
        </w:trPr>
        <w:tc>
          <w:tcPr>
            <w:tcW w:w="1348" w:type="dxa"/>
          </w:tcPr>
          <w:p w14:paraId="6FEC45A5" w14:textId="48DD8A72" w:rsidR="00D3392A" w:rsidRPr="006E70D7" w:rsidRDefault="00D3392A"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PISA</w:t>
            </w:r>
          </w:p>
        </w:tc>
        <w:tc>
          <w:tcPr>
            <w:tcW w:w="7643" w:type="dxa"/>
          </w:tcPr>
          <w:p w14:paraId="5638B411" w14:textId="1A306850" w:rsidR="00D3392A" w:rsidRPr="006E70D7" w:rsidRDefault="00F80384"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Programme for International Student Asses</w:t>
            </w:r>
            <w:r w:rsidR="008F5F20" w:rsidRPr="006E70D7">
              <w:rPr>
                <w:rFonts w:asciiTheme="minorHAnsi" w:hAnsiTheme="minorHAnsi" w:cstheme="minorHAnsi"/>
                <w:sz w:val="16"/>
                <w:szCs w:val="16"/>
              </w:rPr>
              <w:t>s</w:t>
            </w:r>
            <w:r w:rsidR="000764C0" w:rsidRPr="006E70D7">
              <w:rPr>
                <w:rFonts w:asciiTheme="minorHAnsi" w:hAnsiTheme="minorHAnsi" w:cstheme="minorHAnsi"/>
                <w:sz w:val="16"/>
                <w:szCs w:val="16"/>
              </w:rPr>
              <w:t>ment</w:t>
            </w:r>
          </w:p>
        </w:tc>
      </w:tr>
      <w:tr w:rsidR="001E2813" w:rsidRPr="006E70D7" w14:paraId="57E6DA85" w14:textId="77777777" w:rsidTr="007F4B6F">
        <w:trPr>
          <w:trHeight w:val="269"/>
        </w:trPr>
        <w:tc>
          <w:tcPr>
            <w:tcW w:w="1348" w:type="dxa"/>
          </w:tcPr>
          <w:p w14:paraId="2C5FB836"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PJ</w:t>
            </w:r>
          </w:p>
        </w:tc>
        <w:tc>
          <w:tcPr>
            <w:tcW w:w="7643" w:type="dxa"/>
          </w:tcPr>
          <w:p w14:paraId="6F2ACC27" w14:textId="77777777" w:rsidR="001E2813" w:rsidRPr="006E70D7" w:rsidRDefault="001E2813" w:rsidP="003F6FB4">
            <w:pPr>
              <w:spacing w:before="0" w:after="0"/>
              <w:contextualSpacing/>
              <w:rPr>
                <w:rFonts w:asciiTheme="minorHAnsi" w:hAnsiTheme="minorHAnsi" w:cstheme="minorHAnsi"/>
                <w:sz w:val="16"/>
                <w:szCs w:val="16"/>
              </w:rPr>
            </w:pPr>
            <w:proofErr w:type="spellStart"/>
            <w:r w:rsidRPr="006E70D7">
              <w:rPr>
                <w:rFonts w:asciiTheme="minorHAnsi" w:hAnsiTheme="minorHAnsi" w:cstheme="minorHAnsi"/>
                <w:sz w:val="16"/>
                <w:szCs w:val="16"/>
              </w:rPr>
              <w:t>Petaling</w:t>
            </w:r>
            <w:proofErr w:type="spellEnd"/>
            <w:r w:rsidRPr="006E70D7">
              <w:rPr>
                <w:rFonts w:asciiTheme="minorHAnsi" w:hAnsiTheme="minorHAnsi" w:cstheme="minorHAnsi"/>
                <w:sz w:val="16"/>
                <w:szCs w:val="16"/>
              </w:rPr>
              <w:t xml:space="preserve"> Jaya</w:t>
            </w:r>
          </w:p>
        </w:tc>
      </w:tr>
      <w:tr w:rsidR="001E2813" w:rsidRPr="006E70D7" w14:paraId="459BF748" w14:textId="77777777" w:rsidTr="007F4B6F">
        <w:trPr>
          <w:trHeight w:val="269"/>
        </w:trPr>
        <w:tc>
          <w:tcPr>
            <w:tcW w:w="1348" w:type="dxa"/>
          </w:tcPr>
          <w:p w14:paraId="4E59FEF3"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PJCC</w:t>
            </w:r>
          </w:p>
        </w:tc>
        <w:tc>
          <w:tcPr>
            <w:tcW w:w="7643" w:type="dxa"/>
          </w:tcPr>
          <w:p w14:paraId="6D9699EC" w14:textId="77777777" w:rsidR="001E2813" w:rsidRPr="006E70D7" w:rsidRDefault="001E2813" w:rsidP="003F6FB4">
            <w:pPr>
              <w:spacing w:before="0" w:after="0"/>
              <w:contextualSpacing/>
              <w:rPr>
                <w:rFonts w:asciiTheme="minorHAnsi" w:hAnsiTheme="minorHAnsi" w:cstheme="minorHAnsi"/>
                <w:sz w:val="16"/>
                <w:szCs w:val="16"/>
              </w:rPr>
            </w:pPr>
            <w:proofErr w:type="spellStart"/>
            <w:r w:rsidRPr="006E70D7">
              <w:rPr>
                <w:rFonts w:asciiTheme="minorHAnsi" w:hAnsiTheme="minorHAnsi" w:cstheme="minorHAnsi"/>
                <w:sz w:val="16"/>
                <w:szCs w:val="16"/>
              </w:rPr>
              <w:t>Petaling</w:t>
            </w:r>
            <w:proofErr w:type="spellEnd"/>
            <w:r w:rsidRPr="006E70D7">
              <w:rPr>
                <w:rFonts w:asciiTheme="minorHAnsi" w:hAnsiTheme="minorHAnsi" w:cstheme="minorHAnsi"/>
                <w:sz w:val="16"/>
                <w:szCs w:val="16"/>
              </w:rPr>
              <w:t xml:space="preserve"> Jaya City Councillor(s)</w:t>
            </w:r>
          </w:p>
        </w:tc>
      </w:tr>
      <w:tr w:rsidR="001E2813" w:rsidRPr="006E70D7" w14:paraId="31650FF1" w14:textId="77777777" w:rsidTr="007F4B6F">
        <w:trPr>
          <w:trHeight w:val="269"/>
        </w:trPr>
        <w:tc>
          <w:tcPr>
            <w:tcW w:w="1348" w:type="dxa"/>
          </w:tcPr>
          <w:p w14:paraId="0B6A6B70"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PJS</w:t>
            </w:r>
          </w:p>
        </w:tc>
        <w:tc>
          <w:tcPr>
            <w:tcW w:w="7643" w:type="dxa"/>
          </w:tcPr>
          <w:p w14:paraId="0CA858D8" w14:textId="77777777" w:rsidR="001E2813" w:rsidRPr="006E70D7" w:rsidRDefault="001E2813" w:rsidP="003F6FB4">
            <w:pPr>
              <w:spacing w:before="0" w:after="0"/>
              <w:contextualSpacing/>
              <w:rPr>
                <w:rFonts w:asciiTheme="minorHAnsi" w:hAnsiTheme="minorHAnsi" w:cstheme="minorHAnsi"/>
                <w:sz w:val="16"/>
                <w:szCs w:val="16"/>
              </w:rPr>
            </w:pPr>
            <w:proofErr w:type="spellStart"/>
            <w:r w:rsidRPr="006E70D7">
              <w:rPr>
                <w:rFonts w:asciiTheme="minorHAnsi" w:hAnsiTheme="minorHAnsi" w:cstheme="minorHAnsi"/>
                <w:sz w:val="16"/>
                <w:szCs w:val="16"/>
              </w:rPr>
              <w:t>Petaling</w:t>
            </w:r>
            <w:proofErr w:type="spellEnd"/>
            <w:r w:rsidRPr="006E70D7">
              <w:rPr>
                <w:rFonts w:asciiTheme="minorHAnsi" w:hAnsiTheme="minorHAnsi" w:cstheme="minorHAnsi"/>
                <w:sz w:val="16"/>
                <w:szCs w:val="16"/>
              </w:rPr>
              <w:t xml:space="preserve"> Jaya Selatan</w:t>
            </w:r>
          </w:p>
        </w:tc>
      </w:tr>
      <w:tr w:rsidR="001E2813" w:rsidRPr="006E70D7" w14:paraId="4F3A8D8C" w14:textId="77777777" w:rsidTr="007F4B6F">
        <w:trPr>
          <w:trHeight w:val="269"/>
        </w:trPr>
        <w:tc>
          <w:tcPr>
            <w:tcW w:w="1348" w:type="dxa"/>
          </w:tcPr>
          <w:p w14:paraId="0D21503E"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PJU</w:t>
            </w:r>
          </w:p>
        </w:tc>
        <w:tc>
          <w:tcPr>
            <w:tcW w:w="7643" w:type="dxa"/>
          </w:tcPr>
          <w:p w14:paraId="52101D22" w14:textId="77777777" w:rsidR="001E2813" w:rsidRPr="006E70D7" w:rsidRDefault="001E2813" w:rsidP="003F6FB4">
            <w:pPr>
              <w:spacing w:before="0" w:after="0"/>
              <w:contextualSpacing/>
              <w:rPr>
                <w:rFonts w:asciiTheme="minorHAnsi" w:hAnsiTheme="minorHAnsi" w:cstheme="minorHAnsi"/>
                <w:sz w:val="16"/>
                <w:szCs w:val="16"/>
              </w:rPr>
            </w:pPr>
            <w:proofErr w:type="spellStart"/>
            <w:r w:rsidRPr="006E70D7">
              <w:rPr>
                <w:rFonts w:asciiTheme="minorHAnsi" w:hAnsiTheme="minorHAnsi" w:cstheme="minorHAnsi"/>
                <w:sz w:val="16"/>
                <w:szCs w:val="16"/>
              </w:rPr>
              <w:t>Petaling</w:t>
            </w:r>
            <w:proofErr w:type="spellEnd"/>
            <w:r w:rsidRPr="006E70D7">
              <w:rPr>
                <w:rFonts w:asciiTheme="minorHAnsi" w:hAnsiTheme="minorHAnsi" w:cstheme="minorHAnsi"/>
                <w:sz w:val="16"/>
                <w:szCs w:val="16"/>
              </w:rPr>
              <w:t xml:space="preserve"> Jaya Utara</w:t>
            </w:r>
          </w:p>
        </w:tc>
      </w:tr>
      <w:tr w:rsidR="001E2813" w:rsidRPr="006E70D7" w14:paraId="0FFBAD3D" w14:textId="77777777" w:rsidTr="007F4B6F">
        <w:trPr>
          <w:trHeight w:val="269"/>
        </w:trPr>
        <w:tc>
          <w:tcPr>
            <w:tcW w:w="1348" w:type="dxa"/>
          </w:tcPr>
          <w:p w14:paraId="145518CA"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PLI</w:t>
            </w:r>
          </w:p>
        </w:tc>
        <w:tc>
          <w:tcPr>
            <w:tcW w:w="7643" w:type="dxa"/>
          </w:tcPr>
          <w:p w14:paraId="1FA4CA90"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Poverty Line Income</w:t>
            </w:r>
          </w:p>
        </w:tc>
      </w:tr>
      <w:tr w:rsidR="001E2813" w:rsidRPr="006E70D7" w14:paraId="43F1C5DF" w14:textId="77777777" w:rsidTr="007F4B6F">
        <w:trPr>
          <w:trHeight w:val="269"/>
        </w:trPr>
        <w:tc>
          <w:tcPr>
            <w:tcW w:w="1348" w:type="dxa"/>
          </w:tcPr>
          <w:p w14:paraId="4531B61B"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PPAS</w:t>
            </w:r>
          </w:p>
        </w:tc>
        <w:tc>
          <w:tcPr>
            <w:tcW w:w="7643" w:type="dxa"/>
          </w:tcPr>
          <w:p w14:paraId="1F240573"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Selangor Public Library Corporation</w:t>
            </w:r>
          </w:p>
        </w:tc>
      </w:tr>
      <w:tr w:rsidR="001C6B0B" w:rsidRPr="006E70D7" w14:paraId="4DA44CB1" w14:textId="77777777" w:rsidTr="00330CDF">
        <w:trPr>
          <w:trHeight w:val="269"/>
        </w:trPr>
        <w:tc>
          <w:tcPr>
            <w:tcW w:w="1348" w:type="dxa"/>
          </w:tcPr>
          <w:p w14:paraId="7CF9473A" w14:textId="4524EFAC" w:rsidR="001C6B0B" w:rsidRPr="006E70D7" w:rsidRDefault="001C6B0B"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PPD</w:t>
            </w:r>
          </w:p>
        </w:tc>
        <w:tc>
          <w:tcPr>
            <w:tcW w:w="7643" w:type="dxa"/>
          </w:tcPr>
          <w:p w14:paraId="022E84AB" w14:textId="1BEED0E0" w:rsidR="001C6B0B" w:rsidRPr="006E70D7" w:rsidRDefault="001C6B0B"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 xml:space="preserve">District </w:t>
            </w:r>
            <w:r w:rsidR="0056171F" w:rsidRPr="006E70D7">
              <w:rPr>
                <w:rFonts w:asciiTheme="minorHAnsi" w:hAnsiTheme="minorHAnsi" w:cstheme="minorHAnsi"/>
                <w:sz w:val="16"/>
                <w:szCs w:val="16"/>
              </w:rPr>
              <w:t>Education Department</w:t>
            </w:r>
          </w:p>
        </w:tc>
      </w:tr>
      <w:tr w:rsidR="001E2813" w:rsidRPr="006E70D7" w14:paraId="01074415" w14:textId="77777777" w:rsidTr="007F4B6F">
        <w:trPr>
          <w:trHeight w:val="269"/>
        </w:trPr>
        <w:tc>
          <w:tcPr>
            <w:tcW w:w="1348" w:type="dxa"/>
          </w:tcPr>
          <w:p w14:paraId="2D40E596"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PPJCC</w:t>
            </w:r>
          </w:p>
        </w:tc>
        <w:tc>
          <w:tcPr>
            <w:tcW w:w="7643" w:type="dxa"/>
          </w:tcPr>
          <w:p w14:paraId="2DB482B6" w14:textId="77777777" w:rsidR="001E2813" w:rsidRPr="006E70D7" w:rsidRDefault="001E2813" w:rsidP="003F6FB4">
            <w:pPr>
              <w:spacing w:before="0" w:after="0"/>
              <w:contextualSpacing/>
              <w:rPr>
                <w:rFonts w:asciiTheme="minorHAnsi" w:hAnsiTheme="minorHAnsi" w:cstheme="minorHAnsi"/>
                <w:sz w:val="16"/>
                <w:szCs w:val="16"/>
              </w:rPr>
            </w:pPr>
            <w:proofErr w:type="spellStart"/>
            <w:r w:rsidRPr="006E70D7">
              <w:rPr>
                <w:rFonts w:asciiTheme="minorHAnsi" w:hAnsiTheme="minorHAnsi" w:cstheme="minorHAnsi"/>
                <w:sz w:val="16"/>
                <w:szCs w:val="16"/>
              </w:rPr>
              <w:t>Protem</w:t>
            </w:r>
            <w:proofErr w:type="spellEnd"/>
            <w:r w:rsidRPr="006E70D7">
              <w:rPr>
                <w:rFonts w:asciiTheme="minorHAnsi" w:hAnsiTheme="minorHAnsi" w:cstheme="minorHAnsi"/>
                <w:sz w:val="16"/>
                <w:szCs w:val="16"/>
              </w:rPr>
              <w:t xml:space="preserve"> </w:t>
            </w:r>
            <w:proofErr w:type="spellStart"/>
            <w:r w:rsidRPr="006E70D7">
              <w:rPr>
                <w:rFonts w:asciiTheme="minorHAnsi" w:hAnsiTheme="minorHAnsi" w:cstheme="minorHAnsi"/>
                <w:sz w:val="16"/>
                <w:szCs w:val="16"/>
              </w:rPr>
              <w:t>Petaling</w:t>
            </w:r>
            <w:proofErr w:type="spellEnd"/>
            <w:r w:rsidRPr="006E70D7">
              <w:rPr>
                <w:rFonts w:asciiTheme="minorHAnsi" w:hAnsiTheme="minorHAnsi" w:cstheme="minorHAnsi"/>
                <w:sz w:val="16"/>
                <w:szCs w:val="16"/>
              </w:rPr>
              <w:t xml:space="preserve"> Jaya Child Council</w:t>
            </w:r>
          </w:p>
        </w:tc>
      </w:tr>
      <w:tr w:rsidR="001E2813" w:rsidRPr="006E70D7" w14:paraId="777CF5AD" w14:textId="77777777" w:rsidTr="007F4B6F">
        <w:trPr>
          <w:trHeight w:val="269"/>
        </w:trPr>
        <w:tc>
          <w:tcPr>
            <w:tcW w:w="1348" w:type="dxa"/>
          </w:tcPr>
          <w:p w14:paraId="0ECB8371"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PPR</w:t>
            </w:r>
          </w:p>
        </w:tc>
        <w:tc>
          <w:tcPr>
            <w:tcW w:w="7643" w:type="dxa"/>
          </w:tcPr>
          <w:p w14:paraId="307E472A"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People’s Housing Project</w:t>
            </w:r>
          </w:p>
        </w:tc>
      </w:tr>
      <w:tr w:rsidR="00EC7C6E" w:rsidRPr="006E70D7" w14:paraId="5DE0C0A9" w14:textId="77777777" w:rsidTr="00822580">
        <w:trPr>
          <w:trHeight w:val="269"/>
        </w:trPr>
        <w:tc>
          <w:tcPr>
            <w:tcW w:w="1348" w:type="dxa"/>
          </w:tcPr>
          <w:p w14:paraId="40DD1BD2" w14:textId="3441756C" w:rsidR="00EC7C6E" w:rsidRPr="006E70D7" w:rsidRDefault="00EC7C6E"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PTA</w:t>
            </w:r>
          </w:p>
        </w:tc>
        <w:tc>
          <w:tcPr>
            <w:tcW w:w="7643" w:type="dxa"/>
          </w:tcPr>
          <w:p w14:paraId="7D812120" w14:textId="5F427037" w:rsidR="00EC7C6E" w:rsidRPr="006E70D7" w:rsidRDefault="00EC7C6E"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Parent</w:t>
            </w:r>
            <w:r w:rsidR="0041236D" w:rsidRPr="006E70D7">
              <w:rPr>
                <w:rFonts w:asciiTheme="minorHAnsi" w:hAnsiTheme="minorHAnsi" w:cstheme="minorHAnsi"/>
                <w:sz w:val="16"/>
                <w:szCs w:val="16"/>
              </w:rPr>
              <w:t>s</w:t>
            </w:r>
            <w:r w:rsidRPr="006E70D7">
              <w:rPr>
                <w:rFonts w:asciiTheme="minorHAnsi" w:hAnsiTheme="minorHAnsi" w:cstheme="minorHAnsi"/>
                <w:sz w:val="16"/>
                <w:szCs w:val="16"/>
              </w:rPr>
              <w:t xml:space="preserve"> Teacher</w:t>
            </w:r>
            <w:r w:rsidR="0041236D" w:rsidRPr="006E70D7">
              <w:rPr>
                <w:rFonts w:asciiTheme="minorHAnsi" w:hAnsiTheme="minorHAnsi" w:cstheme="minorHAnsi"/>
                <w:sz w:val="16"/>
                <w:szCs w:val="16"/>
              </w:rPr>
              <w:t>s</w:t>
            </w:r>
            <w:r w:rsidRPr="006E70D7">
              <w:rPr>
                <w:rFonts w:asciiTheme="minorHAnsi" w:hAnsiTheme="minorHAnsi" w:cstheme="minorHAnsi"/>
                <w:sz w:val="16"/>
                <w:szCs w:val="16"/>
              </w:rPr>
              <w:t xml:space="preserve"> Association</w:t>
            </w:r>
          </w:p>
        </w:tc>
      </w:tr>
      <w:tr w:rsidR="00D425F0" w:rsidRPr="006E70D7" w14:paraId="65340032" w14:textId="77777777" w:rsidTr="00822580">
        <w:trPr>
          <w:trHeight w:val="269"/>
        </w:trPr>
        <w:tc>
          <w:tcPr>
            <w:tcW w:w="1348" w:type="dxa"/>
          </w:tcPr>
          <w:p w14:paraId="0D87ABD2" w14:textId="3149B484" w:rsidR="00D425F0" w:rsidRPr="006E70D7" w:rsidRDefault="00D425F0"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PWD</w:t>
            </w:r>
          </w:p>
        </w:tc>
        <w:tc>
          <w:tcPr>
            <w:tcW w:w="7643" w:type="dxa"/>
          </w:tcPr>
          <w:p w14:paraId="28D7430D" w14:textId="7C4BDF03" w:rsidR="00D425F0" w:rsidRPr="006E70D7" w:rsidRDefault="00D425F0"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Person with disabilities</w:t>
            </w:r>
          </w:p>
        </w:tc>
      </w:tr>
      <w:tr w:rsidR="001E2813" w:rsidRPr="006E70D7" w14:paraId="0D861B01" w14:textId="77777777" w:rsidTr="007F4B6F">
        <w:trPr>
          <w:trHeight w:val="269"/>
        </w:trPr>
        <w:tc>
          <w:tcPr>
            <w:tcW w:w="1348" w:type="dxa"/>
          </w:tcPr>
          <w:p w14:paraId="0FE9E71F"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RM</w:t>
            </w:r>
          </w:p>
        </w:tc>
        <w:tc>
          <w:tcPr>
            <w:tcW w:w="7643" w:type="dxa"/>
          </w:tcPr>
          <w:p w14:paraId="1B545679"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Ringgit Malaysia</w:t>
            </w:r>
          </w:p>
        </w:tc>
      </w:tr>
      <w:tr w:rsidR="001E2813" w:rsidRPr="006E70D7" w14:paraId="5E92F965" w14:textId="77777777" w:rsidTr="007F4B6F">
        <w:trPr>
          <w:trHeight w:val="269"/>
        </w:trPr>
        <w:tc>
          <w:tcPr>
            <w:tcW w:w="1348" w:type="dxa"/>
          </w:tcPr>
          <w:p w14:paraId="6CC6ADEF"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RMP</w:t>
            </w:r>
          </w:p>
        </w:tc>
        <w:tc>
          <w:tcPr>
            <w:tcW w:w="7643" w:type="dxa"/>
          </w:tcPr>
          <w:p w14:paraId="1D0B88FC"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Royal Malaysia Police</w:t>
            </w:r>
          </w:p>
        </w:tc>
      </w:tr>
      <w:tr w:rsidR="0056171F" w:rsidRPr="006E70D7" w14:paraId="36FF76A8" w14:textId="77777777" w:rsidTr="00330CDF">
        <w:trPr>
          <w:trHeight w:val="269"/>
        </w:trPr>
        <w:tc>
          <w:tcPr>
            <w:tcW w:w="1348" w:type="dxa"/>
          </w:tcPr>
          <w:p w14:paraId="4138994D" w14:textId="183EDF75" w:rsidR="0056171F" w:rsidRPr="006E70D7" w:rsidRDefault="0056171F"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RMT</w:t>
            </w:r>
          </w:p>
        </w:tc>
        <w:tc>
          <w:tcPr>
            <w:tcW w:w="7643" w:type="dxa"/>
          </w:tcPr>
          <w:p w14:paraId="335DF7FD" w14:textId="02CD208B" w:rsidR="0056171F" w:rsidRPr="006E70D7" w:rsidRDefault="00905A36"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 xml:space="preserve">Supplementary Food </w:t>
            </w:r>
            <w:r w:rsidR="00183A8F" w:rsidRPr="006E70D7">
              <w:rPr>
                <w:rFonts w:asciiTheme="minorHAnsi" w:hAnsiTheme="minorHAnsi" w:cstheme="minorHAnsi"/>
                <w:sz w:val="16"/>
                <w:szCs w:val="16"/>
              </w:rPr>
              <w:t>Programme</w:t>
            </w:r>
          </w:p>
        </w:tc>
      </w:tr>
      <w:tr w:rsidR="001E2813" w:rsidRPr="006E70D7" w14:paraId="10288E18" w14:textId="77777777" w:rsidTr="007F4B6F">
        <w:trPr>
          <w:trHeight w:val="269"/>
        </w:trPr>
        <w:tc>
          <w:tcPr>
            <w:tcW w:w="1348" w:type="dxa"/>
          </w:tcPr>
          <w:p w14:paraId="47768D54"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SDGs</w:t>
            </w:r>
          </w:p>
        </w:tc>
        <w:tc>
          <w:tcPr>
            <w:tcW w:w="7643" w:type="dxa"/>
          </w:tcPr>
          <w:p w14:paraId="2A18B01A"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Sustainable Development Goals</w:t>
            </w:r>
          </w:p>
        </w:tc>
      </w:tr>
      <w:tr w:rsidR="001E2813" w:rsidRPr="006E70D7" w14:paraId="2005E65A" w14:textId="77777777" w:rsidTr="007F4B6F">
        <w:trPr>
          <w:trHeight w:val="269"/>
        </w:trPr>
        <w:tc>
          <w:tcPr>
            <w:tcW w:w="1348" w:type="dxa"/>
          </w:tcPr>
          <w:p w14:paraId="7EDFEE7B" w14:textId="77777777" w:rsidR="001E2813" w:rsidRPr="006E70D7" w:rsidRDefault="001E2813" w:rsidP="003F6FB4">
            <w:pPr>
              <w:spacing w:before="0" w:after="0"/>
              <w:contextualSpacing/>
              <w:rPr>
                <w:rFonts w:asciiTheme="minorHAnsi" w:hAnsiTheme="minorHAnsi" w:cstheme="minorHAnsi"/>
                <w:sz w:val="16"/>
                <w:szCs w:val="16"/>
              </w:rPr>
            </w:pPr>
            <w:proofErr w:type="spellStart"/>
            <w:r w:rsidRPr="006E70D7">
              <w:rPr>
                <w:rFonts w:asciiTheme="minorHAnsi" w:hAnsiTheme="minorHAnsi" w:cstheme="minorHAnsi"/>
                <w:sz w:val="16"/>
                <w:szCs w:val="16"/>
              </w:rPr>
              <w:t>SitAn</w:t>
            </w:r>
            <w:proofErr w:type="spellEnd"/>
          </w:p>
        </w:tc>
        <w:tc>
          <w:tcPr>
            <w:tcW w:w="7643" w:type="dxa"/>
          </w:tcPr>
          <w:p w14:paraId="6FCCD4A0"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Situation Analysis</w:t>
            </w:r>
          </w:p>
        </w:tc>
      </w:tr>
      <w:tr w:rsidR="001E2813" w:rsidRPr="006E70D7" w14:paraId="031AFC40" w14:textId="77777777" w:rsidTr="007F4B6F">
        <w:trPr>
          <w:trHeight w:val="269"/>
        </w:trPr>
        <w:tc>
          <w:tcPr>
            <w:tcW w:w="1348" w:type="dxa"/>
          </w:tcPr>
          <w:p w14:paraId="1D62D7A6"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SNE</w:t>
            </w:r>
          </w:p>
        </w:tc>
        <w:tc>
          <w:tcPr>
            <w:tcW w:w="7643" w:type="dxa"/>
          </w:tcPr>
          <w:p w14:paraId="73F7C3AF"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Special Education Schools</w:t>
            </w:r>
          </w:p>
        </w:tc>
      </w:tr>
      <w:tr w:rsidR="001E2813" w:rsidRPr="006E70D7" w14:paraId="196DB0D3" w14:textId="77777777" w:rsidTr="007F4B6F">
        <w:trPr>
          <w:trHeight w:val="269"/>
        </w:trPr>
        <w:tc>
          <w:tcPr>
            <w:tcW w:w="1348" w:type="dxa"/>
          </w:tcPr>
          <w:p w14:paraId="3D4BD77A"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SOP</w:t>
            </w:r>
          </w:p>
        </w:tc>
        <w:tc>
          <w:tcPr>
            <w:tcW w:w="7643" w:type="dxa"/>
          </w:tcPr>
          <w:p w14:paraId="21962DF4"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Standard Operating Procedure</w:t>
            </w:r>
          </w:p>
        </w:tc>
      </w:tr>
      <w:tr w:rsidR="001E2813" w:rsidRPr="006E70D7" w14:paraId="43312284" w14:textId="77777777" w:rsidTr="007F4B6F">
        <w:trPr>
          <w:trHeight w:val="269"/>
        </w:trPr>
        <w:tc>
          <w:tcPr>
            <w:tcW w:w="1348" w:type="dxa"/>
          </w:tcPr>
          <w:p w14:paraId="2025578F"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SPM</w:t>
            </w:r>
          </w:p>
        </w:tc>
        <w:tc>
          <w:tcPr>
            <w:tcW w:w="7643" w:type="dxa"/>
          </w:tcPr>
          <w:p w14:paraId="539CD8AC" w14:textId="77777777" w:rsidR="001E2813" w:rsidRPr="006E70D7" w:rsidRDefault="001E2813" w:rsidP="003F6FB4">
            <w:pPr>
              <w:spacing w:before="0" w:after="0"/>
              <w:contextualSpacing/>
              <w:rPr>
                <w:rFonts w:asciiTheme="minorHAnsi" w:hAnsiTheme="minorHAnsi" w:cstheme="minorHAnsi"/>
                <w:sz w:val="16"/>
                <w:szCs w:val="16"/>
              </w:rPr>
            </w:pPr>
            <w:proofErr w:type="spellStart"/>
            <w:r w:rsidRPr="006E70D7">
              <w:rPr>
                <w:rFonts w:asciiTheme="minorHAnsi" w:hAnsiTheme="minorHAnsi" w:cstheme="minorHAnsi"/>
                <w:sz w:val="16"/>
                <w:szCs w:val="16"/>
              </w:rPr>
              <w:t>Sijil</w:t>
            </w:r>
            <w:proofErr w:type="spellEnd"/>
            <w:r w:rsidRPr="006E70D7">
              <w:rPr>
                <w:rFonts w:asciiTheme="minorHAnsi" w:hAnsiTheme="minorHAnsi" w:cstheme="minorHAnsi"/>
                <w:sz w:val="16"/>
                <w:szCs w:val="16"/>
              </w:rPr>
              <w:t xml:space="preserve"> Pelajaran Malaysia</w:t>
            </w:r>
          </w:p>
        </w:tc>
      </w:tr>
      <w:tr w:rsidR="001E2813" w:rsidRPr="006E70D7" w14:paraId="321728CC" w14:textId="77777777" w:rsidTr="007F4B6F">
        <w:trPr>
          <w:trHeight w:val="269"/>
        </w:trPr>
        <w:tc>
          <w:tcPr>
            <w:tcW w:w="1348" w:type="dxa"/>
          </w:tcPr>
          <w:p w14:paraId="4F05E83C"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SS</w:t>
            </w:r>
          </w:p>
        </w:tc>
        <w:tc>
          <w:tcPr>
            <w:tcW w:w="7643" w:type="dxa"/>
          </w:tcPr>
          <w:p w14:paraId="30AB2E2C"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Sungai Way-Subang</w:t>
            </w:r>
          </w:p>
        </w:tc>
      </w:tr>
      <w:tr w:rsidR="001E2813" w:rsidRPr="006E70D7" w14:paraId="4986ED5B" w14:textId="77777777" w:rsidTr="007F4B6F">
        <w:trPr>
          <w:trHeight w:val="269"/>
        </w:trPr>
        <w:tc>
          <w:tcPr>
            <w:tcW w:w="1348" w:type="dxa"/>
          </w:tcPr>
          <w:p w14:paraId="3D84F9A5"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SSG</w:t>
            </w:r>
          </w:p>
        </w:tc>
        <w:tc>
          <w:tcPr>
            <w:tcW w:w="7643" w:type="dxa"/>
          </w:tcPr>
          <w:p w14:paraId="3169F91F"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 xml:space="preserve">Selangor State Government </w:t>
            </w:r>
          </w:p>
        </w:tc>
      </w:tr>
      <w:tr w:rsidR="001E2813" w:rsidRPr="006E70D7" w14:paraId="751E1DDB" w14:textId="77777777" w:rsidTr="007F4B6F">
        <w:trPr>
          <w:trHeight w:val="269"/>
        </w:trPr>
        <w:tc>
          <w:tcPr>
            <w:tcW w:w="1348" w:type="dxa"/>
          </w:tcPr>
          <w:p w14:paraId="584CA6C1"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SUHAKAM</w:t>
            </w:r>
          </w:p>
        </w:tc>
        <w:tc>
          <w:tcPr>
            <w:tcW w:w="7643" w:type="dxa"/>
          </w:tcPr>
          <w:p w14:paraId="0FA62D22"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Human Rights Commission of Malaysia</w:t>
            </w:r>
          </w:p>
        </w:tc>
      </w:tr>
      <w:tr w:rsidR="001E2813" w:rsidRPr="006E70D7" w14:paraId="448F50C1" w14:textId="77777777" w:rsidTr="007F4B6F">
        <w:trPr>
          <w:trHeight w:val="269"/>
        </w:trPr>
        <w:tc>
          <w:tcPr>
            <w:tcW w:w="1348" w:type="dxa"/>
          </w:tcPr>
          <w:p w14:paraId="1F6C56B8" w14:textId="77777777" w:rsidR="001E2813" w:rsidRPr="006E70D7" w:rsidRDefault="001E2813" w:rsidP="003F6FB4">
            <w:pPr>
              <w:spacing w:before="0" w:after="0"/>
              <w:contextualSpacing/>
              <w:rPr>
                <w:rFonts w:asciiTheme="minorHAnsi" w:hAnsiTheme="minorHAnsi" w:cstheme="minorHAnsi"/>
                <w:sz w:val="16"/>
                <w:szCs w:val="16"/>
              </w:rPr>
            </w:pPr>
            <w:proofErr w:type="spellStart"/>
            <w:r w:rsidRPr="006E70D7">
              <w:rPr>
                <w:rFonts w:asciiTheme="minorHAnsi" w:hAnsiTheme="minorHAnsi" w:cstheme="minorHAnsi"/>
                <w:sz w:val="16"/>
                <w:szCs w:val="16"/>
              </w:rPr>
              <w:t>ToR</w:t>
            </w:r>
            <w:proofErr w:type="spellEnd"/>
          </w:p>
        </w:tc>
        <w:tc>
          <w:tcPr>
            <w:tcW w:w="7643" w:type="dxa"/>
          </w:tcPr>
          <w:p w14:paraId="1A478393"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Terms of Reference</w:t>
            </w:r>
          </w:p>
        </w:tc>
      </w:tr>
      <w:tr w:rsidR="001E2813" w:rsidRPr="006E70D7" w14:paraId="7BEBE9F3" w14:textId="77777777" w:rsidTr="007F4B6F">
        <w:trPr>
          <w:trHeight w:val="269"/>
        </w:trPr>
        <w:tc>
          <w:tcPr>
            <w:tcW w:w="1348" w:type="dxa"/>
          </w:tcPr>
          <w:p w14:paraId="4919D85A"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T20</w:t>
            </w:r>
          </w:p>
        </w:tc>
        <w:tc>
          <w:tcPr>
            <w:tcW w:w="7643" w:type="dxa"/>
          </w:tcPr>
          <w:p w14:paraId="7F8DBF2C"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Top 20 per cent of wealth distribution</w:t>
            </w:r>
          </w:p>
        </w:tc>
      </w:tr>
      <w:tr w:rsidR="001E2813" w:rsidRPr="006E70D7" w14:paraId="5E4FDEA9" w14:textId="77777777" w:rsidTr="007F4B6F">
        <w:trPr>
          <w:trHeight w:val="269"/>
        </w:trPr>
        <w:tc>
          <w:tcPr>
            <w:tcW w:w="1348" w:type="dxa"/>
          </w:tcPr>
          <w:p w14:paraId="247B0FEE"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UN</w:t>
            </w:r>
          </w:p>
        </w:tc>
        <w:tc>
          <w:tcPr>
            <w:tcW w:w="7643" w:type="dxa"/>
          </w:tcPr>
          <w:p w14:paraId="201EF2A8"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United Nation</w:t>
            </w:r>
          </w:p>
        </w:tc>
      </w:tr>
      <w:tr w:rsidR="001E2813" w:rsidRPr="006E70D7" w14:paraId="7C4806AE" w14:textId="77777777" w:rsidTr="007F4B6F">
        <w:trPr>
          <w:trHeight w:val="269"/>
        </w:trPr>
        <w:tc>
          <w:tcPr>
            <w:tcW w:w="1348" w:type="dxa"/>
          </w:tcPr>
          <w:p w14:paraId="391DEC1C"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UNCRC</w:t>
            </w:r>
          </w:p>
        </w:tc>
        <w:tc>
          <w:tcPr>
            <w:tcW w:w="7643" w:type="dxa"/>
          </w:tcPr>
          <w:p w14:paraId="4BF7CB88"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United Nations Convention on the Rights of the Child</w:t>
            </w:r>
          </w:p>
        </w:tc>
      </w:tr>
      <w:tr w:rsidR="001E2813" w:rsidRPr="006E70D7" w14:paraId="587F5890" w14:textId="77777777" w:rsidTr="007F4B6F">
        <w:trPr>
          <w:trHeight w:val="269"/>
        </w:trPr>
        <w:tc>
          <w:tcPr>
            <w:tcW w:w="1348" w:type="dxa"/>
          </w:tcPr>
          <w:p w14:paraId="72353F16"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UNDRIP</w:t>
            </w:r>
          </w:p>
        </w:tc>
        <w:tc>
          <w:tcPr>
            <w:tcW w:w="7643" w:type="dxa"/>
          </w:tcPr>
          <w:p w14:paraId="7FC2352F"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United Nations Declaration on the Rights of Indigenous People</w:t>
            </w:r>
          </w:p>
        </w:tc>
      </w:tr>
      <w:tr w:rsidR="001E2813" w:rsidRPr="006E70D7" w14:paraId="41EFFC22" w14:textId="77777777" w:rsidTr="007F4B6F">
        <w:trPr>
          <w:trHeight w:val="269"/>
        </w:trPr>
        <w:tc>
          <w:tcPr>
            <w:tcW w:w="1348" w:type="dxa"/>
          </w:tcPr>
          <w:p w14:paraId="28757C55"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UNHDR</w:t>
            </w:r>
          </w:p>
        </w:tc>
        <w:tc>
          <w:tcPr>
            <w:tcW w:w="7643" w:type="dxa"/>
          </w:tcPr>
          <w:p w14:paraId="3E2F918F"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United Nations High Commissioner for Refugee</w:t>
            </w:r>
          </w:p>
        </w:tc>
      </w:tr>
      <w:tr w:rsidR="001E2813" w:rsidRPr="006E70D7" w14:paraId="14CF876B" w14:textId="77777777" w:rsidTr="007F4B6F">
        <w:trPr>
          <w:trHeight w:val="269"/>
        </w:trPr>
        <w:tc>
          <w:tcPr>
            <w:tcW w:w="1348" w:type="dxa"/>
          </w:tcPr>
          <w:p w14:paraId="2EA86E62"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UNICEF</w:t>
            </w:r>
          </w:p>
        </w:tc>
        <w:tc>
          <w:tcPr>
            <w:tcW w:w="7643" w:type="dxa"/>
          </w:tcPr>
          <w:p w14:paraId="0E9F6AC4"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United Nations Children’s Fund</w:t>
            </w:r>
          </w:p>
        </w:tc>
      </w:tr>
      <w:tr w:rsidR="001E2813" w:rsidRPr="006E70D7" w14:paraId="56099F1C" w14:textId="77777777" w:rsidTr="007F4B6F">
        <w:trPr>
          <w:trHeight w:val="269"/>
        </w:trPr>
        <w:tc>
          <w:tcPr>
            <w:tcW w:w="1348" w:type="dxa"/>
          </w:tcPr>
          <w:p w14:paraId="788ADFC5"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UPSR</w:t>
            </w:r>
          </w:p>
        </w:tc>
        <w:tc>
          <w:tcPr>
            <w:tcW w:w="7643" w:type="dxa"/>
          </w:tcPr>
          <w:p w14:paraId="02B788D9" w14:textId="77777777" w:rsidR="001E2813" w:rsidRPr="006E70D7" w:rsidRDefault="001E2813" w:rsidP="003F6FB4">
            <w:pPr>
              <w:spacing w:before="0" w:after="0"/>
              <w:contextualSpacing/>
              <w:rPr>
                <w:rFonts w:asciiTheme="minorHAnsi" w:hAnsiTheme="minorHAnsi" w:cstheme="minorHAnsi"/>
                <w:sz w:val="16"/>
                <w:szCs w:val="16"/>
              </w:rPr>
            </w:pPr>
            <w:proofErr w:type="spellStart"/>
            <w:r w:rsidRPr="006E70D7">
              <w:rPr>
                <w:rFonts w:asciiTheme="minorHAnsi" w:hAnsiTheme="minorHAnsi" w:cstheme="minorHAnsi"/>
                <w:sz w:val="16"/>
                <w:szCs w:val="16"/>
              </w:rPr>
              <w:t>Ujian</w:t>
            </w:r>
            <w:proofErr w:type="spellEnd"/>
            <w:r w:rsidRPr="006E70D7">
              <w:rPr>
                <w:rFonts w:asciiTheme="minorHAnsi" w:hAnsiTheme="minorHAnsi" w:cstheme="minorHAnsi"/>
                <w:sz w:val="16"/>
                <w:szCs w:val="16"/>
              </w:rPr>
              <w:t xml:space="preserve"> </w:t>
            </w:r>
            <w:proofErr w:type="spellStart"/>
            <w:r w:rsidRPr="006E70D7">
              <w:rPr>
                <w:rFonts w:asciiTheme="minorHAnsi" w:hAnsiTheme="minorHAnsi" w:cstheme="minorHAnsi"/>
                <w:sz w:val="16"/>
                <w:szCs w:val="16"/>
              </w:rPr>
              <w:t>Pencapaian</w:t>
            </w:r>
            <w:proofErr w:type="spellEnd"/>
            <w:r w:rsidRPr="006E70D7">
              <w:rPr>
                <w:rFonts w:asciiTheme="minorHAnsi" w:hAnsiTheme="minorHAnsi" w:cstheme="minorHAnsi"/>
                <w:sz w:val="16"/>
                <w:szCs w:val="16"/>
              </w:rPr>
              <w:t xml:space="preserve"> </w:t>
            </w:r>
            <w:proofErr w:type="spellStart"/>
            <w:r w:rsidRPr="006E70D7">
              <w:rPr>
                <w:rFonts w:asciiTheme="minorHAnsi" w:hAnsiTheme="minorHAnsi" w:cstheme="minorHAnsi"/>
                <w:sz w:val="16"/>
                <w:szCs w:val="16"/>
              </w:rPr>
              <w:t>Sekolah</w:t>
            </w:r>
            <w:proofErr w:type="spellEnd"/>
            <w:r w:rsidRPr="006E70D7">
              <w:rPr>
                <w:rFonts w:asciiTheme="minorHAnsi" w:hAnsiTheme="minorHAnsi" w:cstheme="minorHAnsi"/>
                <w:sz w:val="16"/>
                <w:szCs w:val="16"/>
              </w:rPr>
              <w:t xml:space="preserve"> </w:t>
            </w:r>
            <w:proofErr w:type="spellStart"/>
            <w:r w:rsidRPr="006E70D7">
              <w:rPr>
                <w:rFonts w:asciiTheme="minorHAnsi" w:hAnsiTheme="minorHAnsi" w:cstheme="minorHAnsi"/>
                <w:sz w:val="16"/>
                <w:szCs w:val="16"/>
              </w:rPr>
              <w:t>Rendah</w:t>
            </w:r>
            <w:proofErr w:type="spellEnd"/>
            <w:r w:rsidRPr="006E70D7">
              <w:rPr>
                <w:rFonts w:asciiTheme="minorHAnsi" w:hAnsiTheme="minorHAnsi" w:cstheme="minorHAnsi"/>
                <w:sz w:val="16"/>
                <w:szCs w:val="16"/>
              </w:rPr>
              <w:t xml:space="preserve">  </w:t>
            </w:r>
          </w:p>
        </w:tc>
      </w:tr>
      <w:tr w:rsidR="001E2813" w:rsidRPr="006E70D7" w14:paraId="2D658A32" w14:textId="77777777" w:rsidTr="007F4B6F">
        <w:trPr>
          <w:trHeight w:val="269"/>
        </w:trPr>
        <w:tc>
          <w:tcPr>
            <w:tcW w:w="1348" w:type="dxa"/>
          </w:tcPr>
          <w:p w14:paraId="4A29CA71"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WASH</w:t>
            </w:r>
          </w:p>
        </w:tc>
        <w:tc>
          <w:tcPr>
            <w:tcW w:w="7643" w:type="dxa"/>
          </w:tcPr>
          <w:p w14:paraId="404836A7"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Water, Sanitation and Hygiene</w:t>
            </w:r>
          </w:p>
        </w:tc>
      </w:tr>
      <w:tr w:rsidR="001E2813" w:rsidRPr="006E70D7" w14:paraId="63A523C5" w14:textId="77777777" w:rsidTr="007F4B6F">
        <w:trPr>
          <w:trHeight w:val="269"/>
        </w:trPr>
        <w:tc>
          <w:tcPr>
            <w:tcW w:w="1348" w:type="dxa"/>
          </w:tcPr>
          <w:p w14:paraId="2B737EBA" w14:textId="77777777" w:rsidR="001E2813" w:rsidRPr="006E70D7" w:rsidRDefault="001E2813" w:rsidP="003F6FB4">
            <w:pPr>
              <w:spacing w:before="0" w:after="0"/>
              <w:contextualSpacing/>
              <w:rPr>
                <w:rFonts w:asciiTheme="minorHAnsi" w:hAnsiTheme="minorHAnsi" w:cstheme="minorHAnsi"/>
                <w:sz w:val="16"/>
                <w:szCs w:val="16"/>
              </w:rPr>
            </w:pPr>
            <w:r w:rsidRPr="006E70D7">
              <w:rPr>
                <w:rFonts w:asciiTheme="minorHAnsi" w:hAnsiTheme="minorHAnsi" w:cstheme="minorHAnsi"/>
                <w:sz w:val="16"/>
                <w:szCs w:val="16"/>
              </w:rPr>
              <w:t>WHO</w:t>
            </w:r>
          </w:p>
        </w:tc>
        <w:tc>
          <w:tcPr>
            <w:tcW w:w="7643" w:type="dxa"/>
          </w:tcPr>
          <w:p w14:paraId="08D161E4" w14:textId="77777777" w:rsidR="001E2813" w:rsidRPr="006E70D7" w:rsidRDefault="001E2813" w:rsidP="003F6FB4">
            <w:pPr>
              <w:spacing w:before="0" w:after="0"/>
              <w:contextualSpacing/>
              <w:rPr>
                <w:rFonts w:asciiTheme="minorHAnsi" w:eastAsia="Times New Roman" w:hAnsiTheme="minorHAnsi" w:cstheme="minorHAnsi"/>
                <w:sz w:val="16"/>
                <w:szCs w:val="16"/>
              </w:rPr>
            </w:pPr>
            <w:r w:rsidRPr="006E70D7">
              <w:rPr>
                <w:rFonts w:asciiTheme="minorHAnsi" w:eastAsia="Times New Roman" w:hAnsiTheme="minorHAnsi" w:cstheme="minorHAnsi"/>
                <w:sz w:val="16"/>
                <w:szCs w:val="16"/>
              </w:rPr>
              <w:t>World Health Organization</w:t>
            </w:r>
          </w:p>
        </w:tc>
      </w:tr>
    </w:tbl>
    <w:p w14:paraId="74942DC4" w14:textId="77777777" w:rsidR="0058639B" w:rsidRPr="006E70D7" w:rsidRDefault="0058639B" w:rsidP="0058639B"/>
    <w:p w14:paraId="46FEFFA8" w14:textId="77777777" w:rsidR="00715C84" w:rsidRPr="006E70D7" w:rsidRDefault="00715C84" w:rsidP="0058639B">
      <w:pPr>
        <w:sectPr w:rsidR="00715C84" w:rsidRPr="006E70D7" w:rsidSect="007A6C17">
          <w:headerReference w:type="default" r:id="rId16"/>
          <w:pgSz w:w="11900" w:h="16840"/>
          <w:pgMar w:top="1440" w:right="1440" w:bottom="1440" w:left="1440" w:header="709" w:footer="709" w:gutter="0"/>
          <w:pgNumType w:fmt="lowerRoman"/>
          <w:cols w:space="708"/>
          <w:docGrid w:linePitch="360"/>
        </w:sectPr>
      </w:pPr>
    </w:p>
    <w:p w14:paraId="475CBD5E" w14:textId="7F326006" w:rsidR="00715C84" w:rsidRPr="006E70D7" w:rsidRDefault="00EC5C9E" w:rsidP="00ED4F54">
      <w:pPr>
        <w:pStyle w:val="Titre1"/>
        <w:numPr>
          <w:ilvl w:val="0"/>
          <w:numId w:val="0"/>
        </w:numPr>
      </w:pPr>
      <w:bookmarkStart w:id="25" w:name="_Toc80893086"/>
      <w:r w:rsidRPr="006E70D7">
        <w:lastRenderedPageBreak/>
        <w:t xml:space="preserve">List of </w:t>
      </w:r>
      <w:r w:rsidR="003F6FB4" w:rsidRPr="006E70D7">
        <w:t>l</w:t>
      </w:r>
      <w:r w:rsidRPr="006E70D7">
        <w:t xml:space="preserve">aws and </w:t>
      </w:r>
      <w:r w:rsidR="003F6FB4" w:rsidRPr="006E70D7">
        <w:t>p</w:t>
      </w:r>
      <w:r w:rsidRPr="006E70D7">
        <w:t>olicie</w:t>
      </w:r>
      <w:r w:rsidR="00E430C3" w:rsidRPr="006E70D7">
        <w:t>s</w:t>
      </w:r>
      <w:bookmarkEnd w:id="25"/>
    </w:p>
    <w:tbl>
      <w:tblPr>
        <w:tblStyle w:val="Style1"/>
        <w:tblW w:w="9042" w:type="dxa"/>
        <w:tblLook w:val="04A0" w:firstRow="1" w:lastRow="0" w:firstColumn="1" w:lastColumn="0" w:noHBand="0" w:noVBand="1"/>
      </w:tblPr>
      <w:tblGrid>
        <w:gridCol w:w="9042"/>
      </w:tblGrid>
      <w:tr w:rsidR="00E66BA2" w:rsidRPr="006E70D7" w14:paraId="488EABA7" w14:textId="77777777" w:rsidTr="00DC093B">
        <w:tc>
          <w:tcPr>
            <w:tcW w:w="9042" w:type="dxa"/>
          </w:tcPr>
          <w:p w14:paraId="6633EF05" w14:textId="77777777" w:rsidR="00E66BA2" w:rsidRPr="006E70D7" w:rsidRDefault="00E66BA2" w:rsidP="00FC0BFE">
            <w:pPr>
              <w:spacing w:before="60" w:after="60"/>
              <w:rPr>
                <w:rFonts w:asciiTheme="minorHAnsi" w:eastAsiaTheme="minorEastAsia" w:hAnsiTheme="minorHAnsi" w:cstheme="minorHAnsi"/>
                <w:sz w:val="16"/>
                <w:szCs w:val="16"/>
              </w:rPr>
            </w:pPr>
            <w:r w:rsidRPr="006E70D7">
              <w:rPr>
                <w:rFonts w:asciiTheme="minorHAnsi" w:eastAsiaTheme="minorEastAsia" w:hAnsiTheme="minorHAnsi" w:cstheme="minorHAnsi"/>
                <w:sz w:val="16"/>
                <w:szCs w:val="16"/>
              </w:rPr>
              <w:t>Child Act of 2001 (amended in 2016)</w:t>
            </w:r>
          </w:p>
          <w:p w14:paraId="71658D9F" w14:textId="77777777" w:rsidR="00E66BA2" w:rsidRPr="006E70D7" w:rsidRDefault="00E66BA2" w:rsidP="00FC0BFE">
            <w:pPr>
              <w:spacing w:before="60" w:after="60"/>
              <w:rPr>
                <w:rFonts w:asciiTheme="minorHAnsi" w:eastAsiaTheme="minorEastAsia" w:hAnsiTheme="minorHAnsi" w:cstheme="minorHAnsi"/>
                <w:sz w:val="16"/>
                <w:szCs w:val="16"/>
              </w:rPr>
            </w:pPr>
            <w:r w:rsidRPr="006E70D7">
              <w:rPr>
                <w:rFonts w:asciiTheme="minorHAnsi" w:eastAsiaTheme="minorEastAsia" w:hAnsiTheme="minorHAnsi" w:cstheme="minorHAnsi"/>
                <w:sz w:val="16"/>
                <w:szCs w:val="16"/>
              </w:rPr>
              <w:t xml:space="preserve">The Age of Majority Act (1971) </w:t>
            </w:r>
          </w:p>
          <w:p w14:paraId="5FF701CC" w14:textId="77777777" w:rsidR="00E66BA2" w:rsidRPr="006E70D7" w:rsidRDefault="00E66BA2" w:rsidP="00FC0BFE">
            <w:pPr>
              <w:spacing w:before="60" w:after="60"/>
              <w:rPr>
                <w:rFonts w:asciiTheme="minorHAnsi" w:eastAsiaTheme="minorEastAsia" w:hAnsiTheme="minorHAnsi" w:cstheme="minorHAnsi"/>
                <w:sz w:val="16"/>
                <w:szCs w:val="16"/>
              </w:rPr>
            </w:pPr>
            <w:r w:rsidRPr="006E70D7">
              <w:rPr>
                <w:rFonts w:asciiTheme="minorHAnsi" w:eastAsiaTheme="minorEastAsia" w:hAnsiTheme="minorHAnsi" w:cstheme="minorHAnsi"/>
                <w:sz w:val="16"/>
                <w:szCs w:val="16"/>
              </w:rPr>
              <w:t xml:space="preserve">Domestic Violence Act (1994)  </w:t>
            </w:r>
          </w:p>
          <w:p w14:paraId="220CE4D3" w14:textId="77777777" w:rsidR="00E66BA2" w:rsidRPr="006E70D7" w:rsidRDefault="00E66BA2" w:rsidP="00FC0BFE">
            <w:pPr>
              <w:spacing w:before="60" w:after="60"/>
              <w:rPr>
                <w:rFonts w:asciiTheme="minorHAnsi" w:eastAsiaTheme="minorEastAsia" w:hAnsiTheme="minorHAnsi" w:cstheme="minorHAnsi"/>
                <w:sz w:val="16"/>
                <w:szCs w:val="16"/>
              </w:rPr>
            </w:pPr>
            <w:r w:rsidRPr="006E70D7">
              <w:rPr>
                <w:rFonts w:asciiTheme="minorHAnsi" w:eastAsiaTheme="minorEastAsia" w:hAnsiTheme="minorHAnsi" w:cstheme="minorHAnsi"/>
                <w:sz w:val="16"/>
                <w:szCs w:val="16"/>
              </w:rPr>
              <w:t xml:space="preserve">Evidence of Child Witness Act (2007) </w:t>
            </w:r>
          </w:p>
          <w:p w14:paraId="63B333D7" w14:textId="77777777" w:rsidR="00E66BA2" w:rsidRPr="006E70D7" w:rsidRDefault="00E66BA2" w:rsidP="00FC0BFE">
            <w:pPr>
              <w:spacing w:before="60" w:after="60"/>
              <w:rPr>
                <w:rFonts w:asciiTheme="minorHAnsi" w:eastAsiaTheme="minorEastAsia" w:hAnsiTheme="minorHAnsi" w:cstheme="minorHAnsi"/>
                <w:sz w:val="16"/>
                <w:szCs w:val="16"/>
              </w:rPr>
            </w:pPr>
            <w:r w:rsidRPr="006E70D7">
              <w:rPr>
                <w:rFonts w:asciiTheme="minorHAnsi" w:eastAsiaTheme="minorEastAsia" w:hAnsiTheme="minorHAnsi" w:cstheme="minorHAnsi"/>
                <w:sz w:val="16"/>
                <w:szCs w:val="16"/>
              </w:rPr>
              <w:t>Sexual Offences against Children Act (2017)</w:t>
            </w:r>
          </w:p>
          <w:p w14:paraId="6CD899FE" w14:textId="77777777" w:rsidR="00E66BA2" w:rsidRPr="006E70D7" w:rsidRDefault="00E66BA2" w:rsidP="00FC0BFE">
            <w:pPr>
              <w:spacing w:before="60" w:after="60"/>
              <w:rPr>
                <w:rFonts w:asciiTheme="minorHAnsi" w:eastAsiaTheme="minorEastAsia" w:hAnsiTheme="minorHAnsi" w:cstheme="minorHAnsi"/>
                <w:sz w:val="16"/>
                <w:szCs w:val="16"/>
              </w:rPr>
            </w:pPr>
            <w:r w:rsidRPr="006E70D7">
              <w:rPr>
                <w:rFonts w:asciiTheme="minorHAnsi" w:eastAsiaTheme="minorEastAsia" w:hAnsiTheme="minorHAnsi" w:cstheme="minorHAnsi"/>
                <w:sz w:val="16"/>
                <w:szCs w:val="16"/>
              </w:rPr>
              <w:t xml:space="preserve">Registration of Adoption Act (1952) </w:t>
            </w:r>
          </w:p>
          <w:p w14:paraId="4C988BC6" w14:textId="77777777" w:rsidR="00E66BA2" w:rsidRPr="006E70D7" w:rsidRDefault="00E66BA2" w:rsidP="00FC0BFE">
            <w:pPr>
              <w:spacing w:before="60" w:after="60"/>
              <w:rPr>
                <w:rFonts w:asciiTheme="minorHAnsi" w:eastAsiaTheme="minorEastAsia" w:hAnsiTheme="minorHAnsi" w:cstheme="minorHAnsi"/>
                <w:sz w:val="16"/>
                <w:szCs w:val="16"/>
              </w:rPr>
            </w:pPr>
            <w:r w:rsidRPr="006E70D7">
              <w:rPr>
                <w:rFonts w:asciiTheme="minorHAnsi" w:eastAsiaTheme="minorEastAsia" w:hAnsiTheme="minorHAnsi" w:cstheme="minorHAnsi"/>
                <w:sz w:val="16"/>
                <w:szCs w:val="16"/>
              </w:rPr>
              <w:t xml:space="preserve">Registration of Adoption Act (1952) </w:t>
            </w:r>
          </w:p>
          <w:p w14:paraId="1337175B" w14:textId="77777777" w:rsidR="00E66BA2" w:rsidRPr="006E70D7" w:rsidRDefault="00E66BA2" w:rsidP="00FC0BFE">
            <w:pPr>
              <w:spacing w:before="60" w:after="60"/>
              <w:rPr>
                <w:rFonts w:asciiTheme="minorHAnsi" w:eastAsiaTheme="minorEastAsia" w:hAnsiTheme="minorHAnsi" w:cstheme="minorHAnsi"/>
                <w:sz w:val="16"/>
                <w:szCs w:val="16"/>
              </w:rPr>
            </w:pPr>
            <w:r w:rsidRPr="006E70D7">
              <w:rPr>
                <w:rFonts w:asciiTheme="minorHAnsi" w:eastAsiaTheme="minorEastAsia" w:hAnsiTheme="minorHAnsi" w:cstheme="minorHAnsi"/>
                <w:sz w:val="16"/>
                <w:szCs w:val="16"/>
              </w:rPr>
              <w:t>Birth and Death Registration Act of 1957 (revised 1983)</w:t>
            </w:r>
          </w:p>
          <w:p w14:paraId="4387AB2A" w14:textId="77777777" w:rsidR="00E66BA2" w:rsidRPr="006E70D7" w:rsidRDefault="00E66BA2" w:rsidP="00FC0BFE">
            <w:pPr>
              <w:spacing w:before="60" w:after="60"/>
              <w:rPr>
                <w:rFonts w:asciiTheme="minorHAnsi" w:eastAsiaTheme="minorEastAsia" w:hAnsiTheme="minorHAnsi" w:cstheme="minorHAnsi"/>
                <w:sz w:val="16"/>
                <w:szCs w:val="16"/>
              </w:rPr>
            </w:pPr>
            <w:r w:rsidRPr="006E70D7">
              <w:rPr>
                <w:rFonts w:asciiTheme="minorHAnsi" w:eastAsiaTheme="minorEastAsia" w:hAnsiTheme="minorHAnsi" w:cstheme="minorHAnsi"/>
                <w:sz w:val="16"/>
                <w:szCs w:val="16"/>
              </w:rPr>
              <w:t xml:space="preserve">Islamic Family Law (1983) </w:t>
            </w:r>
          </w:p>
          <w:p w14:paraId="46BE516F" w14:textId="77777777" w:rsidR="00E66BA2" w:rsidRPr="006E70D7" w:rsidRDefault="00E66BA2" w:rsidP="00FC0BFE">
            <w:pPr>
              <w:spacing w:before="60" w:after="60"/>
              <w:rPr>
                <w:rFonts w:asciiTheme="minorHAnsi" w:eastAsiaTheme="minorEastAsia" w:hAnsiTheme="minorHAnsi" w:cstheme="minorHAnsi"/>
                <w:sz w:val="16"/>
                <w:szCs w:val="16"/>
              </w:rPr>
            </w:pPr>
            <w:r w:rsidRPr="006E70D7">
              <w:rPr>
                <w:rFonts w:asciiTheme="minorHAnsi" w:eastAsiaTheme="minorEastAsia" w:hAnsiTheme="minorHAnsi" w:cstheme="minorHAnsi"/>
                <w:sz w:val="16"/>
                <w:szCs w:val="16"/>
              </w:rPr>
              <w:t>Education Act of 1996 (replacing the Education Act 1961)</w:t>
            </w:r>
          </w:p>
          <w:p w14:paraId="0E46EDBD" w14:textId="77777777" w:rsidR="00E66BA2" w:rsidRPr="006E70D7" w:rsidRDefault="00E66BA2" w:rsidP="00FC0BFE">
            <w:pPr>
              <w:spacing w:before="60" w:after="60"/>
              <w:rPr>
                <w:rFonts w:asciiTheme="minorHAnsi" w:eastAsiaTheme="minorEastAsia" w:hAnsiTheme="minorHAnsi" w:cstheme="minorHAnsi"/>
                <w:sz w:val="16"/>
                <w:szCs w:val="16"/>
              </w:rPr>
            </w:pPr>
            <w:r w:rsidRPr="006E70D7">
              <w:rPr>
                <w:rFonts w:asciiTheme="minorHAnsi" w:eastAsiaTheme="minorEastAsia" w:hAnsiTheme="minorHAnsi" w:cstheme="minorHAnsi"/>
                <w:sz w:val="16"/>
                <w:szCs w:val="16"/>
              </w:rPr>
              <w:t>Educational Institution (Discipline) Act (1976)</w:t>
            </w:r>
          </w:p>
          <w:p w14:paraId="521B1A0A" w14:textId="77777777" w:rsidR="00E66BA2" w:rsidRPr="006E70D7" w:rsidRDefault="00E66BA2" w:rsidP="00FC0BFE">
            <w:pPr>
              <w:spacing w:before="60" w:after="60"/>
              <w:rPr>
                <w:rFonts w:asciiTheme="minorHAnsi" w:eastAsiaTheme="minorEastAsia" w:hAnsiTheme="minorHAnsi" w:cstheme="minorHAnsi"/>
                <w:sz w:val="16"/>
                <w:szCs w:val="16"/>
              </w:rPr>
            </w:pPr>
            <w:r w:rsidRPr="006E70D7">
              <w:rPr>
                <w:rFonts w:asciiTheme="minorHAnsi" w:eastAsiaTheme="minorEastAsia" w:hAnsiTheme="minorHAnsi" w:cstheme="minorHAnsi"/>
                <w:sz w:val="16"/>
                <w:szCs w:val="16"/>
              </w:rPr>
              <w:t xml:space="preserve">Child Care Centre Act (1984)  </w:t>
            </w:r>
          </w:p>
          <w:p w14:paraId="74C2DC2E" w14:textId="77777777" w:rsidR="00E66BA2" w:rsidRPr="006E70D7" w:rsidRDefault="00E66BA2" w:rsidP="00FC0BFE">
            <w:pPr>
              <w:spacing w:before="60" w:after="60"/>
              <w:rPr>
                <w:rFonts w:asciiTheme="minorHAnsi" w:eastAsiaTheme="minorEastAsia" w:hAnsiTheme="minorHAnsi" w:cstheme="minorHAnsi"/>
                <w:sz w:val="16"/>
                <w:szCs w:val="16"/>
              </w:rPr>
            </w:pPr>
            <w:r w:rsidRPr="006E70D7">
              <w:rPr>
                <w:rFonts w:asciiTheme="minorHAnsi" w:eastAsiaTheme="minorEastAsia" w:hAnsiTheme="minorHAnsi" w:cstheme="minorHAnsi"/>
                <w:sz w:val="16"/>
                <w:szCs w:val="16"/>
              </w:rPr>
              <w:t>Child Care Act (1993)</w:t>
            </w:r>
          </w:p>
          <w:p w14:paraId="7285B5C9" w14:textId="77777777" w:rsidR="00E66BA2" w:rsidRPr="006E70D7" w:rsidRDefault="00E66BA2" w:rsidP="00FC0BFE">
            <w:pPr>
              <w:spacing w:before="60" w:after="60"/>
              <w:rPr>
                <w:rFonts w:asciiTheme="minorHAnsi" w:eastAsiaTheme="minorEastAsia" w:hAnsiTheme="minorHAnsi" w:cstheme="minorHAnsi"/>
                <w:sz w:val="16"/>
                <w:szCs w:val="16"/>
              </w:rPr>
            </w:pPr>
            <w:r w:rsidRPr="006E70D7">
              <w:rPr>
                <w:rFonts w:asciiTheme="minorHAnsi" w:eastAsiaTheme="minorEastAsia" w:hAnsiTheme="minorHAnsi" w:cstheme="minorHAnsi"/>
                <w:sz w:val="16"/>
                <w:szCs w:val="16"/>
              </w:rPr>
              <w:t>Contract Act (1950)</w:t>
            </w:r>
          </w:p>
          <w:p w14:paraId="0E9BE193" w14:textId="77777777" w:rsidR="00E66BA2" w:rsidRPr="006E70D7" w:rsidRDefault="00E66BA2" w:rsidP="00FC0BFE">
            <w:pPr>
              <w:spacing w:before="60" w:after="60"/>
              <w:rPr>
                <w:rFonts w:asciiTheme="minorHAnsi" w:eastAsiaTheme="minorEastAsia" w:hAnsiTheme="minorHAnsi" w:cstheme="minorHAnsi"/>
                <w:sz w:val="16"/>
                <w:szCs w:val="16"/>
              </w:rPr>
            </w:pPr>
            <w:r w:rsidRPr="006E70D7">
              <w:rPr>
                <w:rFonts w:asciiTheme="minorHAnsi" w:eastAsiaTheme="minorEastAsia" w:hAnsiTheme="minorHAnsi" w:cstheme="minorHAnsi"/>
                <w:sz w:val="16"/>
                <w:szCs w:val="16"/>
              </w:rPr>
              <w:t xml:space="preserve">Employment Act (1955) </w:t>
            </w:r>
          </w:p>
          <w:p w14:paraId="0D297A21" w14:textId="77777777" w:rsidR="00E66BA2" w:rsidRPr="006E70D7" w:rsidRDefault="00E66BA2" w:rsidP="00FC0BFE">
            <w:pPr>
              <w:spacing w:before="60" w:after="60"/>
              <w:rPr>
                <w:rFonts w:asciiTheme="minorHAnsi" w:eastAsiaTheme="minorEastAsia" w:hAnsiTheme="minorHAnsi" w:cstheme="minorHAnsi"/>
                <w:sz w:val="16"/>
                <w:szCs w:val="16"/>
              </w:rPr>
            </w:pPr>
            <w:r w:rsidRPr="006E70D7">
              <w:rPr>
                <w:rFonts w:asciiTheme="minorHAnsi" w:eastAsiaTheme="minorEastAsia" w:hAnsiTheme="minorHAnsi" w:cstheme="minorHAnsi"/>
                <w:sz w:val="16"/>
                <w:szCs w:val="16"/>
              </w:rPr>
              <w:t>Children and Young Persons Employment Act (1966)</w:t>
            </w:r>
          </w:p>
          <w:p w14:paraId="0B3F0089" w14:textId="77777777" w:rsidR="00E66BA2" w:rsidRPr="006E70D7" w:rsidRDefault="00E66BA2" w:rsidP="00FC0BFE">
            <w:pPr>
              <w:spacing w:before="60" w:after="60"/>
              <w:rPr>
                <w:rFonts w:asciiTheme="minorHAnsi" w:eastAsiaTheme="minorEastAsia" w:hAnsiTheme="minorHAnsi" w:cstheme="minorHAnsi"/>
                <w:sz w:val="16"/>
                <w:szCs w:val="16"/>
              </w:rPr>
            </w:pPr>
            <w:r w:rsidRPr="006E70D7">
              <w:rPr>
                <w:rFonts w:asciiTheme="minorHAnsi" w:eastAsiaTheme="minorEastAsia" w:hAnsiTheme="minorHAnsi" w:cstheme="minorHAnsi"/>
                <w:sz w:val="16"/>
                <w:szCs w:val="16"/>
              </w:rPr>
              <w:t xml:space="preserve">Law Reform (Marriage and Divorce Act) 1976 (LRA) </w:t>
            </w:r>
          </w:p>
          <w:p w14:paraId="0B043242" w14:textId="77777777" w:rsidR="00E66BA2" w:rsidRPr="006E70D7" w:rsidRDefault="00E66BA2" w:rsidP="00FC0BFE">
            <w:pPr>
              <w:spacing w:before="60" w:after="60"/>
              <w:rPr>
                <w:rFonts w:asciiTheme="minorHAnsi" w:eastAsiaTheme="minorEastAsia" w:hAnsiTheme="minorHAnsi" w:cstheme="minorHAnsi"/>
                <w:sz w:val="16"/>
                <w:szCs w:val="16"/>
              </w:rPr>
            </w:pPr>
            <w:r w:rsidRPr="006E70D7">
              <w:rPr>
                <w:rFonts w:asciiTheme="minorHAnsi" w:eastAsiaTheme="minorEastAsia" w:hAnsiTheme="minorHAnsi" w:cstheme="minorHAnsi"/>
                <w:sz w:val="16"/>
                <w:szCs w:val="16"/>
              </w:rPr>
              <w:t>Islamic Family Law (Federal Territory) Act 1984 (IFLA)</w:t>
            </w:r>
          </w:p>
          <w:p w14:paraId="3B08C114" w14:textId="77777777" w:rsidR="00E66BA2" w:rsidRPr="006E70D7" w:rsidRDefault="00E66BA2" w:rsidP="00FC0BFE">
            <w:pPr>
              <w:spacing w:before="60" w:after="60"/>
              <w:rPr>
                <w:rFonts w:asciiTheme="minorHAnsi" w:hAnsiTheme="minorHAnsi" w:cstheme="minorHAnsi"/>
                <w:sz w:val="16"/>
                <w:szCs w:val="16"/>
              </w:rPr>
            </w:pPr>
            <w:r w:rsidRPr="006E70D7">
              <w:rPr>
                <w:rFonts w:asciiTheme="minorHAnsi" w:hAnsiTheme="minorHAnsi" w:cstheme="minorHAnsi"/>
                <w:sz w:val="16"/>
                <w:szCs w:val="16"/>
              </w:rPr>
              <w:t>Persons with Disabilities (PWD) Act 2008</w:t>
            </w:r>
          </w:p>
          <w:p w14:paraId="59E3F175" w14:textId="77777777" w:rsidR="00E66BA2" w:rsidRPr="006E70D7" w:rsidRDefault="00E66BA2" w:rsidP="00FC0BFE">
            <w:pPr>
              <w:spacing w:before="60" w:after="60"/>
              <w:rPr>
                <w:rFonts w:asciiTheme="minorHAnsi" w:hAnsiTheme="minorHAnsi" w:cstheme="minorHAnsi"/>
                <w:sz w:val="16"/>
                <w:szCs w:val="16"/>
              </w:rPr>
            </w:pPr>
            <w:r w:rsidRPr="006E70D7">
              <w:rPr>
                <w:rFonts w:asciiTheme="minorHAnsi" w:hAnsiTheme="minorHAnsi" w:cstheme="minorHAnsi"/>
                <w:sz w:val="16"/>
                <w:szCs w:val="16"/>
              </w:rPr>
              <w:t>1954 Aboriginal Peoples Act (Revised 1974)</w:t>
            </w:r>
          </w:p>
          <w:p w14:paraId="18B30380" w14:textId="77777777" w:rsidR="00E66BA2" w:rsidRPr="006E70D7" w:rsidRDefault="00E66BA2" w:rsidP="00FC0BFE">
            <w:pPr>
              <w:spacing w:before="60" w:after="60"/>
              <w:rPr>
                <w:rFonts w:asciiTheme="minorHAnsi" w:eastAsia="Calibri" w:hAnsiTheme="minorHAnsi" w:cstheme="minorHAnsi"/>
                <w:sz w:val="16"/>
                <w:szCs w:val="16"/>
              </w:rPr>
            </w:pPr>
            <w:r w:rsidRPr="006E70D7">
              <w:rPr>
                <w:rFonts w:asciiTheme="minorHAnsi" w:eastAsia="Calibri" w:hAnsiTheme="minorHAnsi" w:cstheme="minorHAnsi"/>
                <w:sz w:val="16"/>
                <w:szCs w:val="16"/>
              </w:rPr>
              <w:t>Child Act 2001 and National Child Policy</w:t>
            </w:r>
          </w:p>
          <w:p w14:paraId="269A11DB" w14:textId="77777777" w:rsidR="00E66BA2" w:rsidRPr="006E70D7" w:rsidRDefault="00E66BA2" w:rsidP="00FC0BFE">
            <w:pPr>
              <w:spacing w:before="60" w:after="60"/>
              <w:rPr>
                <w:rFonts w:asciiTheme="minorHAnsi" w:hAnsiTheme="minorHAnsi" w:cstheme="minorHAnsi"/>
                <w:sz w:val="16"/>
                <w:szCs w:val="16"/>
              </w:rPr>
            </w:pPr>
            <w:r w:rsidRPr="006E70D7">
              <w:rPr>
                <w:rFonts w:asciiTheme="minorHAnsi" w:hAnsiTheme="minorHAnsi" w:cstheme="minorHAnsi"/>
                <w:sz w:val="16"/>
                <w:szCs w:val="16"/>
              </w:rPr>
              <w:t>The 2017 National Education Policy</w:t>
            </w:r>
          </w:p>
          <w:p w14:paraId="7FABB58D" w14:textId="77777777" w:rsidR="00E66BA2" w:rsidRPr="006E70D7" w:rsidRDefault="00E66BA2" w:rsidP="00FC0BFE">
            <w:pPr>
              <w:spacing w:before="60" w:after="60"/>
              <w:rPr>
                <w:rFonts w:asciiTheme="minorHAnsi" w:hAnsiTheme="minorHAnsi" w:cstheme="minorHAnsi"/>
                <w:sz w:val="16"/>
                <w:szCs w:val="16"/>
              </w:rPr>
            </w:pPr>
            <w:r w:rsidRPr="006E70D7">
              <w:rPr>
                <w:rFonts w:asciiTheme="minorHAnsi" w:hAnsiTheme="minorHAnsi" w:cstheme="minorHAnsi"/>
                <w:sz w:val="16"/>
                <w:szCs w:val="16"/>
              </w:rPr>
              <w:t>The 1966 Education Act (Act 550)</w:t>
            </w:r>
          </w:p>
          <w:p w14:paraId="7960EEDC" w14:textId="77777777" w:rsidR="00E66BA2" w:rsidRPr="006E70D7" w:rsidRDefault="00E66BA2" w:rsidP="00FC0BFE">
            <w:pPr>
              <w:spacing w:before="60" w:after="60"/>
              <w:rPr>
                <w:rFonts w:asciiTheme="minorHAnsi" w:hAnsiTheme="minorHAnsi" w:cstheme="minorHAnsi"/>
                <w:sz w:val="16"/>
                <w:szCs w:val="16"/>
              </w:rPr>
            </w:pPr>
            <w:r w:rsidRPr="006E70D7">
              <w:rPr>
                <w:rFonts w:asciiTheme="minorHAnsi" w:hAnsiTheme="minorHAnsi" w:cstheme="minorHAnsi"/>
                <w:sz w:val="16"/>
                <w:szCs w:val="16"/>
              </w:rPr>
              <w:t>Children and Youth Act</w:t>
            </w:r>
          </w:p>
          <w:p w14:paraId="16B86BE1" w14:textId="77777777" w:rsidR="00E66BA2" w:rsidRPr="006E70D7" w:rsidRDefault="00E66BA2" w:rsidP="00FC0BFE">
            <w:pPr>
              <w:spacing w:before="60" w:after="60"/>
              <w:rPr>
                <w:rFonts w:asciiTheme="minorHAnsi" w:hAnsiTheme="minorHAnsi" w:cstheme="minorHAnsi"/>
                <w:sz w:val="16"/>
                <w:szCs w:val="16"/>
              </w:rPr>
            </w:pPr>
            <w:r w:rsidRPr="006E70D7">
              <w:rPr>
                <w:rFonts w:asciiTheme="minorHAnsi" w:hAnsiTheme="minorHAnsi" w:cstheme="minorHAnsi"/>
                <w:sz w:val="16"/>
                <w:szCs w:val="16"/>
              </w:rPr>
              <w:t>Solid Waste and Public Cleansing Management Act 2007</w:t>
            </w:r>
          </w:p>
          <w:p w14:paraId="3C0F5741" w14:textId="77777777" w:rsidR="00E66BA2" w:rsidRPr="006E70D7" w:rsidRDefault="00E66BA2" w:rsidP="00FC0BFE">
            <w:pPr>
              <w:spacing w:before="60" w:after="60"/>
              <w:rPr>
                <w:rFonts w:asciiTheme="minorHAnsi" w:hAnsiTheme="minorHAnsi" w:cstheme="minorHAnsi"/>
                <w:sz w:val="16"/>
                <w:szCs w:val="16"/>
              </w:rPr>
            </w:pPr>
            <w:r w:rsidRPr="006E70D7">
              <w:rPr>
                <w:rFonts w:asciiTheme="minorHAnsi" w:hAnsiTheme="minorHAnsi" w:cstheme="minorHAnsi"/>
                <w:sz w:val="16"/>
                <w:szCs w:val="16"/>
              </w:rPr>
              <w:t>Local Government Act, 1976 (Act 171)</w:t>
            </w:r>
          </w:p>
          <w:p w14:paraId="33931B27" w14:textId="77777777" w:rsidR="00E66BA2" w:rsidRPr="006E70D7" w:rsidRDefault="00E66BA2" w:rsidP="00FC0BFE">
            <w:pPr>
              <w:spacing w:before="60" w:after="60"/>
              <w:rPr>
                <w:rFonts w:asciiTheme="minorHAnsi" w:eastAsia="Calibri" w:hAnsiTheme="minorHAnsi" w:cstheme="minorHAnsi"/>
                <w:sz w:val="16"/>
                <w:szCs w:val="16"/>
              </w:rPr>
            </w:pPr>
            <w:r w:rsidRPr="006E70D7">
              <w:rPr>
                <w:rFonts w:asciiTheme="minorHAnsi" w:eastAsia="Calibri" w:hAnsiTheme="minorHAnsi" w:cstheme="minorHAnsi"/>
                <w:sz w:val="16"/>
                <w:szCs w:val="16"/>
              </w:rPr>
              <w:t xml:space="preserve">Anti-Trafficking in Persons Act (2009) </w:t>
            </w:r>
          </w:p>
          <w:p w14:paraId="2D856609" w14:textId="77777777" w:rsidR="00E66BA2" w:rsidRPr="006E70D7" w:rsidRDefault="00E66BA2" w:rsidP="00FC0BFE">
            <w:pPr>
              <w:spacing w:before="60" w:after="60"/>
              <w:rPr>
                <w:rFonts w:asciiTheme="minorHAnsi" w:eastAsia="Calibri" w:hAnsiTheme="minorHAnsi" w:cstheme="minorHAnsi"/>
                <w:sz w:val="16"/>
                <w:szCs w:val="16"/>
              </w:rPr>
            </w:pPr>
            <w:r w:rsidRPr="006E70D7">
              <w:rPr>
                <w:rFonts w:asciiTheme="minorHAnsi" w:eastAsia="Calibri" w:hAnsiTheme="minorHAnsi" w:cstheme="minorHAnsi"/>
                <w:sz w:val="16"/>
                <w:szCs w:val="16"/>
              </w:rPr>
              <w:t xml:space="preserve">Sexual Offences Against Children Act (2017) </w:t>
            </w:r>
          </w:p>
          <w:p w14:paraId="71A829F4" w14:textId="77777777" w:rsidR="00E66BA2" w:rsidRPr="006E70D7" w:rsidRDefault="00E66BA2" w:rsidP="00FC0BFE">
            <w:pPr>
              <w:spacing w:before="60" w:after="60"/>
              <w:rPr>
                <w:rFonts w:asciiTheme="minorHAnsi" w:eastAsia="Calibri" w:hAnsiTheme="minorHAnsi" w:cstheme="minorHAnsi"/>
                <w:sz w:val="16"/>
                <w:szCs w:val="16"/>
              </w:rPr>
            </w:pPr>
            <w:r w:rsidRPr="006E70D7">
              <w:rPr>
                <w:rFonts w:asciiTheme="minorHAnsi" w:eastAsia="Calibri" w:hAnsiTheme="minorHAnsi" w:cstheme="minorHAnsi"/>
                <w:sz w:val="16"/>
                <w:szCs w:val="16"/>
              </w:rPr>
              <w:t xml:space="preserve">The Evidence of Child Witness Act </w:t>
            </w:r>
          </w:p>
          <w:p w14:paraId="5B5E68CE" w14:textId="77777777" w:rsidR="00E66BA2" w:rsidRPr="006E70D7" w:rsidRDefault="00E66BA2" w:rsidP="00FC0BFE">
            <w:pPr>
              <w:spacing w:before="60" w:after="60"/>
              <w:rPr>
                <w:rFonts w:asciiTheme="minorHAnsi" w:eastAsia="Calibri" w:hAnsiTheme="minorHAnsi" w:cstheme="minorHAnsi"/>
                <w:sz w:val="16"/>
                <w:szCs w:val="16"/>
              </w:rPr>
            </w:pPr>
            <w:r w:rsidRPr="006E70D7">
              <w:rPr>
                <w:rFonts w:asciiTheme="minorHAnsi" w:eastAsia="Calibri" w:hAnsiTheme="minorHAnsi" w:cstheme="minorHAnsi"/>
                <w:sz w:val="16"/>
                <w:szCs w:val="16"/>
              </w:rPr>
              <w:t xml:space="preserve">The National Policy on Children 2009 </w:t>
            </w:r>
          </w:p>
          <w:p w14:paraId="4FE787B8" w14:textId="77777777" w:rsidR="00E66BA2" w:rsidRPr="006E70D7" w:rsidRDefault="00E66BA2" w:rsidP="00FC0BFE">
            <w:pPr>
              <w:spacing w:before="60" w:after="60"/>
              <w:rPr>
                <w:rFonts w:asciiTheme="minorHAnsi" w:eastAsia="Calibri" w:hAnsiTheme="minorHAnsi" w:cstheme="minorHAnsi"/>
                <w:sz w:val="16"/>
                <w:szCs w:val="16"/>
              </w:rPr>
            </w:pPr>
            <w:r w:rsidRPr="006E70D7">
              <w:rPr>
                <w:rFonts w:asciiTheme="minorHAnsi" w:eastAsia="Calibri" w:hAnsiTheme="minorHAnsi" w:cstheme="minorHAnsi"/>
                <w:sz w:val="16"/>
                <w:szCs w:val="16"/>
              </w:rPr>
              <w:t xml:space="preserve">The National Child Protection Policy 2009 </w:t>
            </w:r>
          </w:p>
          <w:p w14:paraId="004E725E" w14:textId="77777777" w:rsidR="00E66BA2" w:rsidRPr="006E70D7" w:rsidRDefault="00E66BA2" w:rsidP="00FC0BFE">
            <w:pPr>
              <w:spacing w:before="60" w:after="60"/>
              <w:rPr>
                <w:rFonts w:asciiTheme="minorHAnsi" w:hAnsiTheme="minorHAnsi" w:cstheme="minorHAnsi"/>
                <w:sz w:val="16"/>
                <w:szCs w:val="16"/>
              </w:rPr>
            </w:pPr>
            <w:r w:rsidRPr="006E70D7">
              <w:rPr>
                <w:rFonts w:asciiTheme="minorHAnsi" w:hAnsiTheme="minorHAnsi" w:cstheme="minorHAnsi"/>
                <w:sz w:val="16"/>
                <w:szCs w:val="16"/>
              </w:rPr>
              <w:t>Child Act 2001 (amended in 2016)</w:t>
            </w:r>
          </w:p>
          <w:p w14:paraId="5C862F6D" w14:textId="77777777" w:rsidR="00E66BA2" w:rsidRPr="006E70D7" w:rsidRDefault="00E66BA2" w:rsidP="00FC0BFE">
            <w:pPr>
              <w:spacing w:before="60" w:after="60"/>
              <w:rPr>
                <w:rFonts w:asciiTheme="minorHAnsi" w:hAnsiTheme="minorHAnsi" w:cstheme="minorHAnsi"/>
                <w:sz w:val="16"/>
                <w:szCs w:val="16"/>
              </w:rPr>
            </w:pPr>
            <w:r w:rsidRPr="006E70D7">
              <w:rPr>
                <w:rFonts w:asciiTheme="minorHAnsi" w:hAnsiTheme="minorHAnsi" w:cstheme="minorHAnsi"/>
                <w:sz w:val="16"/>
                <w:szCs w:val="16"/>
              </w:rPr>
              <w:t>Domestic Violence Act 1994</w:t>
            </w:r>
          </w:p>
          <w:p w14:paraId="22D65A0B" w14:textId="77777777" w:rsidR="00E66BA2" w:rsidRPr="006E70D7" w:rsidRDefault="00E66BA2" w:rsidP="00FC0BFE">
            <w:pPr>
              <w:spacing w:before="60" w:after="60"/>
              <w:rPr>
                <w:rFonts w:asciiTheme="minorHAnsi" w:hAnsiTheme="minorHAnsi" w:cstheme="minorHAnsi"/>
                <w:sz w:val="16"/>
                <w:szCs w:val="16"/>
              </w:rPr>
            </w:pPr>
            <w:r w:rsidRPr="006E70D7">
              <w:rPr>
                <w:rFonts w:asciiTheme="minorHAnsi" w:hAnsiTheme="minorHAnsi" w:cstheme="minorHAnsi"/>
                <w:sz w:val="16"/>
                <w:szCs w:val="16"/>
              </w:rPr>
              <w:t>Sexual Offences Against Children Act 2017 [Act 792]</w:t>
            </w:r>
          </w:p>
          <w:p w14:paraId="14491A03" w14:textId="77777777" w:rsidR="00E66BA2" w:rsidRPr="006E70D7" w:rsidRDefault="00E66BA2" w:rsidP="00FC0BFE">
            <w:pPr>
              <w:spacing w:before="60" w:after="60"/>
              <w:rPr>
                <w:rFonts w:asciiTheme="minorHAnsi" w:hAnsiTheme="minorHAnsi" w:cstheme="minorHAnsi"/>
                <w:sz w:val="16"/>
                <w:szCs w:val="16"/>
              </w:rPr>
            </w:pPr>
            <w:r w:rsidRPr="006E70D7">
              <w:rPr>
                <w:rFonts w:asciiTheme="minorHAnsi" w:hAnsiTheme="minorHAnsi" w:cstheme="minorHAnsi"/>
                <w:sz w:val="16"/>
                <w:szCs w:val="16"/>
              </w:rPr>
              <w:t>Evidence in Child Witness Act 2007 [Act 676]</w:t>
            </w:r>
          </w:p>
          <w:p w14:paraId="5377998A" w14:textId="77777777" w:rsidR="00E66BA2" w:rsidRPr="006E70D7" w:rsidRDefault="00E66BA2" w:rsidP="00FC0BFE">
            <w:pPr>
              <w:spacing w:before="60" w:after="60"/>
              <w:rPr>
                <w:rFonts w:asciiTheme="minorHAnsi" w:hAnsiTheme="minorHAnsi" w:cstheme="minorHAnsi"/>
                <w:sz w:val="16"/>
                <w:szCs w:val="16"/>
              </w:rPr>
            </w:pPr>
            <w:r w:rsidRPr="006E70D7">
              <w:rPr>
                <w:rFonts w:asciiTheme="minorHAnsi" w:hAnsiTheme="minorHAnsi" w:cstheme="minorHAnsi"/>
                <w:sz w:val="16"/>
                <w:szCs w:val="16"/>
              </w:rPr>
              <w:t xml:space="preserve">Anti-Trafficking in Persons and Anti- Smuggling of Migrants Act 2007 [Act 670] </w:t>
            </w:r>
          </w:p>
          <w:p w14:paraId="2E4A22AB" w14:textId="77777777" w:rsidR="00E66BA2" w:rsidRPr="006E70D7" w:rsidRDefault="00E66BA2" w:rsidP="00FC0BFE">
            <w:pPr>
              <w:spacing w:before="60" w:after="60"/>
              <w:rPr>
                <w:rFonts w:asciiTheme="minorHAnsi" w:hAnsiTheme="minorHAnsi" w:cstheme="minorHAnsi"/>
                <w:sz w:val="16"/>
                <w:szCs w:val="16"/>
              </w:rPr>
            </w:pPr>
            <w:r w:rsidRPr="006E70D7">
              <w:rPr>
                <w:rFonts w:asciiTheme="minorHAnsi" w:hAnsiTheme="minorHAnsi" w:cstheme="minorHAnsi"/>
                <w:sz w:val="16"/>
                <w:szCs w:val="16"/>
              </w:rPr>
              <w:t xml:space="preserve">Immigration Act 1959/63 [Act 155] </w:t>
            </w:r>
          </w:p>
          <w:p w14:paraId="6D20C44C" w14:textId="77777777" w:rsidR="00E66BA2" w:rsidRPr="006E70D7" w:rsidRDefault="00E66BA2" w:rsidP="00FC0BFE">
            <w:pPr>
              <w:spacing w:before="60" w:after="60"/>
              <w:rPr>
                <w:rFonts w:asciiTheme="minorHAnsi" w:hAnsiTheme="minorHAnsi" w:cstheme="minorHAnsi"/>
                <w:sz w:val="16"/>
                <w:szCs w:val="16"/>
              </w:rPr>
            </w:pPr>
            <w:r w:rsidRPr="006E70D7">
              <w:rPr>
                <w:rFonts w:asciiTheme="minorHAnsi" w:hAnsiTheme="minorHAnsi" w:cstheme="minorHAnsi"/>
                <w:sz w:val="16"/>
                <w:szCs w:val="16"/>
              </w:rPr>
              <w:t>Security Offences (Special Measures) Act 2012 [Act 747]</w:t>
            </w:r>
          </w:p>
          <w:p w14:paraId="1D179112" w14:textId="77777777" w:rsidR="00E66BA2" w:rsidRPr="006E70D7" w:rsidRDefault="00E66BA2" w:rsidP="00FC0BFE">
            <w:pPr>
              <w:spacing w:before="60" w:after="60"/>
              <w:rPr>
                <w:rFonts w:asciiTheme="minorHAnsi" w:hAnsiTheme="minorHAnsi" w:cstheme="minorHAnsi"/>
                <w:sz w:val="16"/>
                <w:szCs w:val="16"/>
              </w:rPr>
            </w:pPr>
            <w:r w:rsidRPr="006E70D7">
              <w:rPr>
                <w:rFonts w:asciiTheme="minorHAnsi" w:hAnsiTheme="minorHAnsi" w:cstheme="minorHAnsi"/>
                <w:sz w:val="16"/>
                <w:szCs w:val="16"/>
              </w:rPr>
              <w:t xml:space="preserve">Disabilities Act 2008 [Act 685] </w:t>
            </w:r>
          </w:p>
          <w:p w14:paraId="2C2523F3" w14:textId="77777777" w:rsidR="00E66BA2" w:rsidRPr="006E70D7" w:rsidRDefault="00E66BA2" w:rsidP="00FC0BFE">
            <w:pPr>
              <w:spacing w:before="60" w:after="60"/>
              <w:rPr>
                <w:rFonts w:asciiTheme="minorHAnsi" w:eastAsia="Calibri" w:hAnsiTheme="minorHAnsi" w:cstheme="minorHAnsi"/>
                <w:sz w:val="16"/>
                <w:szCs w:val="16"/>
              </w:rPr>
            </w:pPr>
            <w:r w:rsidRPr="006E70D7">
              <w:rPr>
                <w:rFonts w:asciiTheme="minorHAnsi" w:eastAsia="Calibri" w:hAnsiTheme="minorHAnsi" w:cstheme="minorHAnsi"/>
                <w:sz w:val="16"/>
                <w:szCs w:val="16"/>
              </w:rPr>
              <w:t>The Penal Code, Article 375 Prohibition of Rape (under 16 years old)</w:t>
            </w:r>
          </w:p>
          <w:p w14:paraId="27E0F4E6" w14:textId="77777777" w:rsidR="00E66BA2" w:rsidRPr="006E70D7" w:rsidRDefault="00E66BA2" w:rsidP="00FC0BFE">
            <w:pPr>
              <w:spacing w:before="60" w:after="60"/>
              <w:rPr>
                <w:rFonts w:asciiTheme="minorHAnsi" w:hAnsiTheme="minorHAnsi" w:cstheme="minorHAnsi"/>
                <w:sz w:val="16"/>
                <w:szCs w:val="16"/>
              </w:rPr>
            </w:pPr>
            <w:r w:rsidRPr="006E70D7">
              <w:rPr>
                <w:rFonts w:asciiTheme="minorHAnsi" w:hAnsiTheme="minorHAnsi" w:cstheme="minorHAnsi"/>
                <w:sz w:val="16"/>
                <w:szCs w:val="16"/>
              </w:rPr>
              <w:t>Article 121 (1A) of the Federal Constitution states that the civil courts have no jurisdiction over matters that are within the jurisdiction of the Sharia Courts.</w:t>
            </w:r>
          </w:p>
          <w:p w14:paraId="7C1FEA4D" w14:textId="77777777" w:rsidR="00E66BA2" w:rsidRPr="006E70D7" w:rsidRDefault="00E66BA2" w:rsidP="00FC0BFE">
            <w:pPr>
              <w:spacing w:before="60" w:after="60"/>
              <w:rPr>
                <w:rFonts w:asciiTheme="minorHAnsi" w:hAnsiTheme="minorHAnsi" w:cstheme="minorHAnsi"/>
                <w:sz w:val="16"/>
                <w:szCs w:val="16"/>
              </w:rPr>
            </w:pPr>
            <w:r w:rsidRPr="006E70D7">
              <w:rPr>
                <w:rFonts w:asciiTheme="minorHAnsi" w:hAnsiTheme="minorHAnsi" w:cstheme="minorHAnsi"/>
                <w:sz w:val="16"/>
                <w:szCs w:val="16"/>
              </w:rPr>
              <w:t xml:space="preserve">Section 8 of IFLA states that the Sharia Courts may grant its written permission under circumstances that would allow child marriage for girls of 16 years old. </w:t>
            </w:r>
          </w:p>
          <w:p w14:paraId="6F6C8880" w14:textId="77777777" w:rsidR="00E66BA2" w:rsidRPr="006E70D7" w:rsidRDefault="00E66BA2" w:rsidP="00FC0BFE">
            <w:pPr>
              <w:spacing w:before="60" w:after="60"/>
              <w:rPr>
                <w:rFonts w:asciiTheme="minorHAnsi" w:hAnsiTheme="minorHAnsi" w:cstheme="minorHAnsi"/>
                <w:sz w:val="16"/>
                <w:szCs w:val="16"/>
              </w:rPr>
            </w:pPr>
            <w:r w:rsidRPr="006E70D7">
              <w:rPr>
                <w:rFonts w:asciiTheme="minorHAnsi" w:hAnsiTheme="minorHAnsi" w:cstheme="minorHAnsi"/>
                <w:sz w:val="16"/>
                <w:szCs w:val="16"/>
              </w:rPr>
              <w:t>Section 10 of the LRA states that girls between the ages of 16 and 18 years old may marry with the permission of the Chief Minister.</w:t>
            </w:r>
          </w:p>
          <w:p w14:paraId="31BD9282" w14:textId="77777777" w:rsidR="00E66BA2" w:rsidRPr="006E70D7" w:rsidRDefault="00E66BA2" w:rsidP="00FC0BFE">
            <w:pPr>
              <w:spacing w:before="60" w:after="60"/>
              <w:rPr>
                <w:rFonts w:asciiTheme="minorHAnsi" w:hAnsiTheme="minorHAnsi" w:cstheme="minorHAnsi"/>
                <w:sz w:val="16"/>
                <w:szCs w:val="16"/>
              </w:rPr>
            </w:pPr>
            <w:r w:rsidRPr="006E70D7">
              <w:rPr>
                <w:rFonts w:asciiTheme="minorHAnsi" w:hAnsiTheme="minorHAnsi" w:cstheme="minorHAnsi"/>
                <w:sz w:val="16"/>
                <w:szCs w:val="16"/>
              </w:rPr>
              <w:t>Education Act 1996 (Act 550) Subsection 29</w:t>
            </w:r>
            <w:proofErr w:type="gramStart"/>
            <w:r w:rsidRPr="006E70D7">
              <w:rPr>
                <w:rFonts w:asciiTheme="minorHAnsi" w:hAnsiTheme="minorHAnsi" w:cstheme="minorHAnsi"/>
                <w:sz w:val="16"/>
                <w:szCs w:val="16"/>
              </w:rPr>
              <w:t>A(</w:t>
            </w:r>
            <w:proofErr w:type="gramEnd"/>
            <w:r w:rsidRPr="006E70D7">
              <w:rPr>
                <w:rFonts w:asciiTheme="minorHAnsi" w:hAnsiTheme="minorHAnsi" w:cstheme="minorHAnsi"/>
                <w:sz w:val="16"/>
                <w:szCs w:val="16"/>
              </w:rPr>
              <w:t xml:space="preserve">1), (2), 93), and (4), and Circular Letter </w:t>
            </w:r>
            <w:proofErr w:type="spellStart"/>
            <w:r w:rsidRPr="006E70D7">
              <w:rPr>
                <w:rFonts w:asciiTheme="minorHAnsi" w:hAnsiTheme="minorHAnsi" w:cstheme="minorHAnsi"/>
                <w:sz w:val="16"/>
                <w:szCs w:val="16"/>
              </w:rPr>
              <w:t>Bil</w:t>
            </w:r>
            <w:proofErr w:type="spellEnd"/>
            <w:r w:rsidRPr="006E70D7">
              <w:rPr>
                <w:rFonts w:asciiTheme="minorHAnsi" w:hAnsiTheme="minorHAnsi" w:cstheme="minorHAnsi"/>
                <w:sz w:val="16"/>
                <w:szCs w:val="16"/>
              </w:rPr>
              <w:t>. 14/2002: Execution of Compulsory Education at Primary Level 2003 dated 27 November 2002 (</w:t>
            </w:r>
            <w:r w:rsidRPr="006E70D7">
              <w:rPr>
                <w:rFonts w:asciiTheme="minorHAnsi" w:hAnsiTheme="minorHAnsi" w:cstheme="minorHAnsi"/>
                <w:i/>
                <w:iCs/>
                <w:sz w:val="16"/>
                <w:szCs w:val="16"/>
              </w:rPr>
              <w:t xml:space="preserve">Surat </w:t>
            </w:r>
            <w:proofErr w:type="spellStart"/>
            <w:r w:rsidRPr="006E70D7">
              <w:rPr>
                <w:rFonts w:asciiTheme="minorHAnsi" w:hAnsiTheme="minorHAnsi" w:cstheme="minorHAnsi"/>
                <w:i/>
                <w:iCs/>
                <w:sz w:val="16"/>
                <w:szCs w:val="16"/>
              </w:rPr>
              <w:t>Pekeliling</w:t>
            </w:r>
            <w:proofErr w:type="spellEnd"/>
            <w:r w:rsidRPr="006E70D7">
              <w:rPr>
                <w:rFonts w:asciiTheme="minorHAnsi" w:hAnsiTheme="minorHAnsi" w:cstheme="minorHAnsi"/>
                <w:i/>
                <w:iCs/>
                <w:sz w:val="16"/>
                <w:szCs w:val="16"/>
              </w:rPr>
              <w:t xml:space="preserve"> </w:t>
            </w:r>
            <w:proofErr w:type="spellStart"/>
            <w:r w:rsidRPr="006E70D7">
              <w:rPr>
                <w:rFonts w:asciiTheme="minorHAnsi" w:hAnsiTheme="minorHAnsi" w:cstheme="minorHAnsi"/>
                <w:i/>
                <w:iCs/>
                <w:sz w:val="16"/>
                <w:szCs w:val="16"/>
              </w:rPr>
              <w:t>Ikhtisas</w:t>
            </w:r>
            <w:proofErr w:type="spellEnd"/>
            <w:r w:rsidRPr="006E70D7">
              <w:rPr>
                <w:rFonts w:asciiTheme="minorHAnsi" w:hAnsiTheme="minorHAnsi" w:cstheme="minorHAnsi"/>
                <w:i/>
                <w:iCs/>
                <w:sz w:val="16"/>
                <w:szCs w:val="16"/>
              </w:rPr>
              <w:t xml:space="preserve"> </w:t>
            </w:r>
            <w:proofErr w:type="spellStart"/>
            <w:r w:rsidRPr="006E70D7">
              <w:rPr>
                <w:rFonts w:asciiTheme="minorHAnsi" w:hAnsiTheme="minorHAnsi" w:cstheme="minorHAnsi"/>
                <w:i/>
                <w:iCs/>
                <w:sz w:val="16"/>
                <w:szCs w:val="16"/>
              </w:rPr>
              <w:t>Bil</w:t>
            </w:r>
            <w:proofErr w:type="spellEnd"/>
            <w:r w:rsidRPr="006E70D7">
              <w:rPr>
                <w:rFonts w:asciiTheme="minorHAnsi" w:hAnsiTheme="minorHAnsi" w:cstheme="minorHAnsi"/>
                <w:i/>
                <w:iCs/>
                <w:sz w:val="16"/>
                <w:szCs w:val="16"/>
              </w:rPr>
              <w:t xml:space="preserve">. 14/2002: </w:t>
            </w:r>
            <w:proofErr w:type="spellStart"/>
            <w:r w:rsidRPr="006E70D7">
              <w:rPr>
                <w:rFonts w:asciiTheme="minorHAnsi" w:hAnsiTheme="minorHAnsi" w:cstheme="minorHAnsi"/>
                <w:i/>
                <w:iCs/>
                <w:sz w:val="16"/>
                <w:szCs w:val="16"/>
              </w:rPr>
              <w:t>Pelaksanaan</w:t>
            </w:r>
            <w:proofErr w:type="spellEnd"/>
            <w:r w:rsidRPr="006E70D7">
              <w:rPr>
                <w:rFonts w:asciiTheme="minorHAnsi" w:hAnsiTheme="minorHAnsi" w:cstheme="minorHAnsi"/>
                <w:i/>
                <w:iCs/>
                <w:sz w:val="16"/>
                <w:szCs w:val="16"/>
              </w:rPr>
              <w:t xml:space="preserve"> Pendidikan </w:t>
            </w:r>
            <w:proofErr w:type="spellStart"/>
            <w:r w:rsidRPr="006E70D7">
              <w:rPr>
                <w:rFonts w:asciiTheme="minorHAnsi" w:hAnsiTheme="minorHAnsi" w:cstheme="minorHAnsi"/>
                <w:i/>
                <w:iCs/>
                <w:sz w:val="16"/>
                <w:szCs w:val="16"/>
              </w:rPr>
              <w:t>Wajib</w:t>
            </w:r>
            <w:proofErr w:type="spellEnd"/>
            <w:r w:rsidRPr="006E70D7">
              <w:rPr>
                <w:rFonts w:asciiTheme="minorHAnsi" w:hAnsiTheme="minorHAnsi" w:cstheme="minorHAnsi"/>
                <w:i/>
                <w:iCs/>
                <w:sz w:val="16"/>
                <w:szCs w:val="16"/>
              </w:rPr>
              <w:t xml:space="preserve"> di </w:t>
            </w:r>
            <w:proofErr w:type="spellStart"/>
            <w:r w:rsidRPr="006E70D7">
              <w:rPr>
                <w:rFonts w:asciiTheme="minorHAnsi" w:hAnsiTheme="minorHAnsi" w:cstheme="minorHAnsi"/>
                <w:i/>
                <w:iCs/>
                <w:sz w:val="16"/>
                <w:szCs w:val="16"/>
              </w:rPr>
              <w:t>Peringkat</w:t>
            </w:r>
            <w:proofErr w:type="spellEnd"/>
            <w:r w:rsidRPr="006E70D7">
              <w:rPr>
                <w:rFonts w:asciiTheme="minorHAnsi" w:hAnsiTheme="minorHAnsi" w:cstheme="minorHAnsi"/>
                <w:i/>
                <w:iCs/>
                <w:sz w:val="16"/>
                <w:szCs w:val="16"/>
              </w:rPr>
              <w:t xml:space="preserve"> </w:t>
            </w:r>
            <w:proofErr w:type="spellStart"/>
            <w:r w:rsidRPr="006E70D7">
              <w:rPr>
                <w:rFonts w:asciiTheme="minorHAnsi" w:hAnsiTheme="minorHAnsi" w:cstheme="minorHAnsi"/>
                <w:i/>
                <w:iCs/>
                <w:sz w:val="16"/>
                <w:szCs w:val="16"/>
              </w:rPr>
              <w:t>Rendah</w:t>
            </w:r>
            <w:proofErr w:type="spellEnd"/>
            <w:r w:rsidRPr="006E70D7">
              <w:rPr>
                <w:rFonts w:asciiTheme="minorHAnsi" w:hAnsiTheme="minorHAnsi" w:cstheme="minorHAnsi"/>
                <w:i/>
                <w:iCs/>
                <w:sz w:val="16"/>
                <w:szCs w:val="16"/>
              </w:rPr>
              <w:t xml:space="preserve"> 2003 dated 27 November 2002</w:t>
            </w:r>
            <w:r w:rsidRPr="006E70D7">
              <w:rPr>
                <w:rFonts w:asciiTheme="minorHAnsi" w:hAnsiTheme="minorHAnsi" w:cstheme="minorHAnsi"/>
                <w:sz w:val="16"/>
                <w:szCs w:val="16"/>
              </w:rPr>
              <w:t>).</w:t>
            </w:r>
          </w:p>
          <w:p w14:paraId="30DA7A32" w14:textId="15B16370" w:rsidR="00E66BA2" w:rsidRPr="006E70D7" w:rsidRDefault="00E66BA2" w:rsidP="00FC0BFE">
            <w:pPr>
              <w:spacing w:before="60" w:after="60"/>
              <w:rPr>
                <w:rFonts w:asciiTheme="minorHAnsi" w:hAnsiTheme="minorHAnsi" w:cstheme="minorHAnsi"/>
                <w:sz w:val="16"/>
                <w:szCs w:val="16"/>
              </w:rPr>
            </w:pPr>
            <w:r w:rsidRPr="006E70D7">
              <w:rPr>
                <w:rFonts w:asciiTheme="minorHAnsi" w:hAnsiTheme="minorHAnsi" w:cstheme="minorHAnsi"/>
                <w:sz w:val="16"/>
                <w:szCs w:val="16"/>
              </w:rPr>
              <w:t>Children and Youth Act (Employment) (Revised) 2019 (Act 1585) under Section 2 (2A) states that children aged 13 years and below is only allowed light work.</w:t>
            </w:r>
          </w:p>
        </w:tc>
      </w:tr>
    </w:tbl>
    <w:p w14:paraId="3AF70988" w14:textId="77777777" w:rsidR="00715C84" w:rsidRPr="006E70D7" w:rsidRDefault="00715C84" w:rsidP="00715C84"/>
    <w:p w14:paraId="1A4DF919" w14:textId="14DB451C" w:rsidR="00715C84" w:rsidRPr="006E70D7" w:rsidRDefault="00715C84" w:rsidP="00715C84">
      <w:pPr>
        <w:sectPr w:rsidR="00715C84" w:rsidRPr="006E70D7" w:rsidSect="007A6C17">
          <w:headerReference w:type="default" r:id="rId17"/>
          <w:pgSz w:w="11900" w:h="16840"/>
          <w:pgMar w:top="1440" w:right="1440" w:bottom="1440" w:left="1440" w:header="709" w:footer="709" w:gutter="0"/>
          <w:pgNumType w:fmt="lowerRoman"/>
          <w:cols w:space="708"/>
          <w:docGrid w:linePitch="360"/>
        </w:sectPr>
      </w:pPr>
    </w:p>
    <w:p w14:paraId="3C5A02AF" w14:textId="21C50EBA" w:rsidR="00457BE1" w:rsidRPr="006E70D7" w:rsidRDefault="00F64C22" w:rsidP="00ED4F54">
      <w:pPr>
        <w:pStyle w:val="Style2"/>
      </w:pPr>
      <w:bookmarkStart w:id="26" w:name="_Toc80893087"/>
      <w:r w:rsidRPr="006E70D7">
        <w:lastRenderedPageBreak/>
        <w:t xml:space="preserve">Introduction: </w:t>
      </w:r>
      <w:r w:rsidR="004040F5" w:rsidRPr="006E70D7">
        <w:t xml:space="preserve">Rationale, </w:t>
      </w:r>
      <w:proofErr w:type="gramStart"/>
      <w:r w:rsidR="004040F5" w:rsidRPr="006E70D7">
        <w:t>approach</w:t>
      </w:r>
      <w:proofErr w:type="gramEnd"/>
      <w:r w:rsidR="004040F5" w:rsidRPr="006E70D7">
        <w:t xml:space="preserve"> and</w:t>
      </w:r>
      <w:r w:rsidR="001A70D2" w:rsidRPr="006E70D7">
        <w:t xml:space="preserve"> </w:t>
      </w:r>
      <w:r w:rsidR="004040F5" w:rsidRPr="006E70D7">
        <w:t>methodology</w:t>
      </w:r>
      <w:bookmarkEnd w:id="26"/>
    </w:p>
    <w:p w14:paraId="476741EF" w14:textId="5B676100" w:rsidR="00325E8F" w:rsidRPr="006E70D7" w:rsidRDefault="00325E8F" w:rsidP="00325E8F">
      <w:r w:rsidRPr="006E70D7">
        <w:t>This section presents the context for the study and the methodology proposed for executing the situation analysis (</w:t>
      </w:r>
      <w:proofErr w:type="spellStart"/>
      <w:r w:rsidRPr="006E70D7">
        <w:t>SitAn</w:t>
      </w:r>
      <w:proofErr w:type="spellEnd"/>
      <w:r w:rsidRPr="006E70D7">
        <w:t xml:space="preserve">) for </w:t>
      </w:r>
      <w:proofErr w:type="spellStart"/>
      <w:r w:rsidRPr="006E70D7">
        <w:t>Petaling</w:t>
      </w:r>
      <w:proofErr w:type="spellEnd"/>
      <w:r w:rsidRPr="006E70D7">
        <w:t xml:space="preserve"> Jaya and the resultant Child-Friendly Cities Initiative (CFCI) Action Plan. </w:t>
      </w:r>
    </w:p>
    <w:p w14:paraId="799CE2CB" w14:textId="7F646E12" w:rsidR="00582803" w:rsidRPr="006E70D7" w:rsidRDefault="00EC5C9E" w:rsidP="00ED4F54">
      <w:pPr>
        <w:pStyle w:val="Style3"/>
      </w:pPr>
      <w:bookmarkStart w:id="27" w:name="_Toc80893088"/>
      <w:r w:rsidRPr="006E70D7">
        <w:t>Overview</w:t>
      </w:r>
      <w:bookmarkEnd w:id="27"/>
    </w:p>
    <w:p w14:paraId="35F7E14D" w14:textId="3D931076" w:rsidR="00194727" w:rsidRPr="006E70D7" w:rsidRDefault="00194727" w:rsidP="00A915B4">
      <w:pPr>
        <w:rPr>
          <w:color w:val="FF0000"/>
        </w:rPr>
      </w:pPr>
      <w:r w:rsidRPr="006E70D7">
        <w:t xml:space="preserve">In November 2019, the city of </w:t>
      </w:r>
      <w:proofErr w:type="spellStart"/>
      <w:r w:rsidRPr="006E70D7">
        <w:t>Petaling</w:t>
      </w:r>
      <w:proofErr w:type="spellEnd"/>
      <w:r w:rsidRPr="006E70D7">
        <w:t xml:space="preserve"> Jaya and UNICEF Malaysia signed a Memorandum of Understanding (MoU), signalling their commitment to collaboratively implement the UNICEF CFCI. In doing so, </w:t>
      </w:r>
      <w:proofErr w:type="spellStart"/>
      <w:r w:rsidRPr="006E70D7">
        <w:t>Petaling</w:t>
      </w:r>
      <w:proofErr w:type="spellEnd"/>
      <w:r w:rsidRPr="006E70D7">
        <w:t xml:space="preserve"> Jaya became the first city in Malaysia to join the global initiative. As is required by CFCI guidelines, </w:t>
      </w:r>
      <w:proofErr w:type="spellStart"/>
      <w:r w:rsidRPr="006E70D7">
        <w:t>Petaling</w:t>
      </w:r>
      <w:proofErr w:type="spellEnd"/>
      <w:r w:rsidRPr="006E70D7">
        <w:t xml:space="preserve"> Jaya City Council (</w:t>
      </w:r>
      <w:r w:rsidRPr="006E70D7">
        <w:rPr>
          <w:i/>
          <w:iCs/>
        </w:rPr>
        <w:t xml:space="preserve">Majlis </w:t>
      </w:r>
      <w:proofErr w:type="spellStart"/>
      <w:r w:rsidRPr="006E70D7">
        <w:rPr>
          <w:i/>
          <w:iCs/>
        </w:rPr>
        <w:t>Bandaraya</w:t>
      </w:r>
      <w:proofErr w:type="spellEnd"/>
      <w:r w:rsidRPr="006E70D7">
        <w:rPr>
          <w:i/>
          <w:iCs/>
        </w:rPr>
        <w:t xml:space="preserve"> </w:t>
      </w:r>
      <w:proofErr w:type="spellStart"/>
      <w:r w:rsidRPr="006E70D7">
        <w:rPr>
          <w:i/>
          <w:iCs/>
        </w:rPr>
        <w:t>Petaling</w:t>
      </w:r>
      <w:proofErr w:type="spellEnd"/>
      <w:r w:rsidRPr="006E70D7">
        <w:rPr>
          <w:i/>
          <w:iCs/>
        </w:rPr>
        <w:t xml:space="preserve"> Jaya</w:t>
      </w:r>
      <w:r w:rsidRPr="006E70D7">
        <w:t xml:space="preserve"> or MBPJ) must conduct a </w:t>
      </w:r>
      <w:proofErr w:type="spellStart"/>
      <w:r w:rsidRPr="006E70D7">
        <w:t>SitAn</w:t>
      </w:r>
      <w:proofErr w:type="spellEnd"/>
      <w:r w:rsidRPr="006E70D7">
        <w:t xml:space="preserve"> of children in the city and develop a costed action plan that responds to key bottlenecks preventing the fulfilment of children’s rights. </w:t>
      </w:r>
      <w:r w:rsidRPr="006E70D7">
        <w:rPr>
          <w:color w:val="FF0000"/>
        </w:rPr>
        <w:t xml:space="preserve"> </w:t>
      </w:r>
    </w:p>
    <w:p w14:paraId="5DB70FA2" w14:textId="717ACE35" w:rsidR="00750885" w:rsidRPr="006E70D7" w:rsidRDefault="00750885" w:rsidP="00A915B4">
      <w:r w:rsidRPr="006E70D7">
        <w:t xml:space="preserve">The </w:t>
      </w:r>
      <w:r w:rsidRPr="006E70D7" w:rsidDel="00D01726">
        <w:t>overarching purpose</w:t>
      </w:r>
      <w:r w:rsidR="00D027F3" w:rsidRPr="006E70D7">
        <w:t>, therefore,</w:t>
      </w:r>
      <w:r w:rsidRPr="006E70D7" w:rsidDel="00D01726">
        <w:t xml:space="preserve"> is to </w:t>
      </w:r>
      <w:r w:rsidRPr="006E70D7">
        <w:t xml:space="preserve">provide an </w:t>
      </w:r>
      <w:r w:rsidR="00D05DA2" w:rsidRPr="006E70D7">
        <w:t>equity focused</w:t>
      </w:r>
      <w:r w:rsidRPr="006E70D7">
        <w:t xml:space="preserve"> </w:t>
      </w:r>
      <w:proofErr w:type="spellStart"/>
      <w:r w:rsidRPr="006E70D7">
        <w:t>SitAn</w:t>
      </w:r>
      <w:proofErr w:type="spellEnd"/>
      <w:r w:rsidRPr="006E70D7">
        <w:t xml:space="preserve"> with updated knowledge and understanding of the situation in </w:t>
      </w:r>
      <w:proofErr w:type="spellStart"/>
      <w:r w:rsidRPr="006E70D7">
        <w:t>Petaling</w:t>
      </w:r>
      <w:proofErr w:type="spellEnd"/>
      <w:r w:rsidRPr="006E70D7">
        <w:t xml:space="preserve"> Jaya, with respect to the rights of all children and adolescents and to develop an innovative and sustainable </w:t>
      </w:r>
      <w:r w:rsidR="00D027F3" w:rsidRPr="006E70D7">
        <w:t>A</w:t>
      </w:r>
      <w:r w:rsidRPr="006E70D7">
        <w:t xml:space="preserve">ction </w:t>
      </w:r>
      <w:r w:rsidR="00D027F3" w:rsidRPr="006E70D7">
        <w:t>P</w:t>
      </w:r>
      <w:r w:rsidRPr="006E70D7">
        <w:t xml:space="preserve">lan for </w:t>
      </w:r>
      <w:proofErr w:type="spellStart"/>
      <w:r w:rsidRPr="006E70D7">
        <w:t>Petaling</w:t>
      </w:r>
      <w:proofErr w:type="spellEnd"/>
      <w:r w:rsidRPr="006E70D7">
        <w:t xml:space="preserve"> Jaya to achieve CFCI </w:t>
      </w:r>
      <w:r w:rsidRPr="006E70D7" w:rsidDel="00DF126C">
        <w:t xml:space="preserve">candidate </w:t>
      </w:r>
      <w:r w:rsidRPr="006E70D7">
        <w:t>status by end of 2021.</w:t>
      </w:r>
    </w:p>
    <w:p w14:paraId="04BFCE61" w14:textId="77777777" w:rsidR="00194727" w:rsidRPr="006E70D7" w:rsidRDefault="00194727" w:rsidP="00A915B4">
      <w:r w:rsidRPr="006E70D7">
        <w:t xml:space="preserve">The immediate purpose of the report is to inform the strategic planning discussions for the development of the </w:t>
      </w:r>
      <w:proofErr w:type="spellStart"/>
      <w:r w:rsidRPr="006E70D7">
        <w:t>Petaling</w:t>
      </w:r>
      <w:proofErr w:type="spellEnd"/>
      <w:r w:rsidRPr="006E70D7">
        <w:t xml:space="preserve"> Jaya CFCI. The broader purpose of the </w:t>
      </w:r>
      <w:proofErr w:type="spellStart"/>
      <w:r w:rsidRPr="006E70D7">
        <w:t>SitAn</w:t>
      </w:r>
      <w:proofErr w:type="spellEnd"/>
      <w:r w:rsidRPr="006E70D7">
        <w:t xml:space="preserve"> is to provide specific recommendations for future action, programme interventions and policy directions. It should be noted that this </w:t>
      </w:r>
      <w:proofErr w:type="spellStart"/>
      <w:r w:rsidRPr="006E70D7">
        <w:t>SitAn</w:t>
      </w:r>
      <w:proofErr w:type="spellEnd"/>
      <w:r w:rsidRPr="006E70D7">
        <w:t xml:space="preserve"> will align with MBPJ’s focus areas to meet the Sustainable Development Goals (SDGs) and MBPJ’s Smart, Sustainable and Resilience 2030 vision.</w:t>
      </w:r>
    </w:p>
    <w:p w14:paraId="51BA26F3" w14:textId="7D4D1FA2" w:rsidR="00537FEF" w:rsidRPr="006E70D7" w:rsidRDefault="00194727" w:rsidP="00A915B4">
      <w:pPr>
        <w:rPr>
          <w:color w:val="FF0000"/>
        </w:rPr>
      </w:pPr>
      <w:r w:rsidRPr="006E70D7">
        <w:t xml:space="preserve">The </w:t>
      </w:r>
      <w:proofErr w:type="spellStart"/>
      <w:r w:rsidRPr="006E70D7">
        <w:t>SitAn</w:t>
      </w:r>
      <w:proofErr w:type="spellEnd"/>
      <w:r w:rsidRPr="006E70D7">
        <w:t xml:space="preserve"> will present a broad analysis and assessment of the situation of children and adolescents in </w:t>
      </w:r>
      <w:proofErr w:type="spellStart"/>
      <w:r w:rsidRPr="006E70D7">
        <w:t>Petaling</w:t>
      </w:r>
      <w:proofErr w:type="spellEnd"/>
      <w:r w:rsidRPr="006E70D7">
        <w:t xml:space="preserve"> Jaya and the realisation of their rights, identifying gaps and priority areas in which action should be taken to accelerate progress. The </w:t>
      </w:r>
      <w:proofErr w:type="spellStart"/>
      <w:r w:rsidRPr="006E70D7">
        <w:t>SitAn</w:t>
      </w:r>
      <w:proofErr w:type="spellEnd"/>
      <w:r w:rsidRPr="006E70D7">
        <w:t xml:space="preserve"> is to be used to support MBPJ local authorities, communities, children, and other stakeholders to identify and respond to child wellbeing bottlenecks in the city, particularly among the most vulnerable children and adolescent</w:t>
      </w:r>
      <w:r w:rsidRPr="006E70D7">
        <w:rPr>
          <w:i/>
          <w:iCs/>
        </w:rPr>
        <w:t>s</w:t>
      </w:r>
      <w:r w:rsidRPr="006E70D7">
        <w:t>.</w:t>
      </w:r>
      <w:r w:rsidRPr="006E70D7">
        <w:rPr>
          <w:i/>
          <w:iCs/>
        </w:rPr>
        <w:t xml:space="preserve"> </w:t>
      </w:r>
      <w:r w:rsidRPr="006E70D7">
        <w:t>It serves as a contextualised analysis of the situation of child rights, inequities, and multi-dimensional deprivations, with a lifecycle focus on groups experiencing compounding vulnerabilities.</w:t>
      </w:r>
    </w:p>
    <w:p w14:paraId="12A797EB" w14:textId="611C583E" w:rsidR="00194727" w:rsidRPr="006E70D7" w:rsidRDefault="44DE462A" w:rsidP="00ED4F54">
      <w:pPr>
        <w:pStyle w:val="Titre3"/>
      </w:pPr>
      <w:bookmarkStart w:id="28" w:name="_Toc80893089"/>
      <w:bookmarkStart w:id="29" w:name="_Toc72851903"/>
      <w:r w:rsidRPr="006E70D7">
        <w:t xml:space="preserve">Defining </w:t>
      </w:r>
      <w:r w:rsidR="00541101" w:rsidRPr="006E70D7">
        <w:t>“</w:t>
      </w:r>
      <w:r w:rsidRPr="006E70D7">
        <w:t>children</w:t>
      </w:r>
      <w:r w:rsidR="00541101" w:rsidRPr="006E70D7">
        <w:t>”</w:t>
      </w:r>
      <w:r w:rsidRPr="006E70D7">
        <w:t xml:space="preserve"> and </w:t>
      </w:r>
      <w:r w:rsidR="00541101" w:rsidRPr="006E70D7">
        <w:t>“</w:t>
      </w:r>
      <w:r w:rsidRPr="006E70D7">
        <w:t>adolescen</w:t>
      </w:r>
      <w:r w:rsidR="00C15821" w:rsidRPr="006E70D7">
        <w:t>ts</w:t>
      </w:r>
      <w:r w:rsidR="00541101" w:rsidRPr="006E70D7">
        <w:t>”</w:t>
      </w:r>
      <w:bookmarkEnd w:id="28"/>
    </w:p>
    <w:p w14:paraId="2B7CFBBB" w14:textId="342271A3" w:rsidR="19CF71A4" w:rsidRPr="006E70D7" w:rsidRDefault="2B00209A" w:rsidP="340E380B">
      <w:pPr>
        <w:rPr>
          <w:rFonts w:eastAsia="Calibri"/>
        </w:rPr>
      </w:pPr>
      <w:r w:rsidRPr="006E70D7">
        <w:rPr>
          <w:rFonts w:eastAsia="Calibri"/>
        </w:rPr>
        <w:t xml:space="preserve">In this </w:t>
      </w:r>
      <w:proofErr w:type="spellStart"/>
      <w:r w:rsidRPr="006E70D7">
        <w:rPr>
          <w:rFonts w:eastAsia="Calibri"/>
        </w:rPr>
        <w:t>SitAn</w:t>
      </w:r>
      <w:proofErr w:type="spellEnd"/>
      <w:r w:rsidRPr="006E70D7">
        <w:rPr>
          <w:rFonts w:eastAsia="Calibri"/>
        </w:rPr>
        <w:t xml:space="preserve">, children are defined as persons </w:t>
      </w:r>
      <w:r w:rsidR="00C15821" w:rsidRPr="006E70D7">
        <w:rPr>
          <w:rFonts w:eastAsia="Calibri"/>
        </w:rPr>
        <w:t>between the age of</w:t>
      </w:r>
      <w:r w:rsidRPr="006E70D7">
        <w:rPr>
          <w:rFonts w:eastAsia="Calibri"/>
        </w:rPr>
        <w:t xml:space="preserve"> 0-17 years </w:t>
      </w:r>
      <w:r w:rsidR="4DCB0196" w:rsidRPr="006E70D7">
        <w:rPr>
          <w:rFonts w:eastAsia="Calibri"/>
        </w:rPr>
        <w:t xml:space="preserve">and adolescents are persons </w:t>
      </w:r>
      <w:r w:rsidR="00C15821" w:rsidRPr="006E70D7">
        <w:rPr>
          <w:rFonts w:eastAsia="Calibri"/>
        </w:rPr>
        <w:t>between the age of</w:t>
      </w:r>
      <w:r w:rsidR="4DCB0196" w:rsidRPr="006E70D7">
        <w:rPr>
          <w:rFonts w:eastAsia="Calibri"/>
        </w:rPr>
        <w:t xml:space="preserve"> 10-1</w:t>
      </w:r>
      <w:r w:rsidR="3BB7B97E" w:rsidRPr="006E70D7">
        <w:rPr>
          <w:rFonts w:eastAsia="Calibri"/>
        </w:rPr>
        <w:t xml:space="preserve">9 </w:t>
      </w:r>
      <w:r w:rsidR="4DCB0196" w:rsidRPr="006E70D7">
        <w:rPr>
          <w:rFonts w:eastAsia="Calibri"/>
        </w:rPr>
        <w:t>years</w:t>
      </w:r>
      <w:r w:rsidR="53ED9C25" w:rsidRPr="006E70D7">
        <w:rPr>
          <w:rFonts w:eastAsia="Calibri"/>
        </w:rPr>
        <w:t>, in</w:t>
      </w:r>
      <w:r w:rsidR="110961F5" w:rsidRPr="006E70D7">
        <w:rPr>
          <w:rFonts w:eastAsia="Calibri"/>
        </w:rPr>
        <w:t xml:space="preserve"> a</w:t>
      </w:r>
      <w:r w:rsidR="1FD22B22" w:rsidRPr="006E70D7">
        <w:rPr>
          <w:rFonts w:eastAsia="Calibri"/>
        </w:rPr>
        <w:t>ccordance with the definition adopted by WHO and U</w:t>
      </w:r>
      <w:r w:rsidR="00C20BDD" w:rsidRPr="006E70D7">
        <w:rPr>
          <w:rFonts w:eastAsia="Calibri"/>
        </w:rPr>
        <w:t>NICEF</w:t>
      </w:r>
      <w:r w:rsidR="7FF37DDB" w:rsidRPr="006E70D7">
        <w:rPr>
          <w:rFonts w:eastAsia="Calibri"/>
        </w:rPr>
        <w:t>.</w:t>
      </w:r>
      <w:r w:rsidR="19CF71A4" w:rsidRPr="006E70D7">
        <w:rPr>
          <w:rStyle w:val="Appelnotedebasdep"/>
          <w:rFonts w:eastAsia="Calibri"/>
        </w:rPr>
        <w:footnoteReference w:id="2"/>
      </w:r>
    </w:p>
    <w:p w14:paraId="781E24BE" w14:textId="04AA139F" w:rsidR="00194727" w:rsidRPr="006E70D7" w:rsidRDefault="00194727" w:rsidP="00ED4F54">
      <w:pPr>
        <w:pStyle w:val="Titre3"/>
      </w:pPr>
      <w:bookmarkStart w:id="30" w:name="_Toc80893090"/>
      <w:r w:rsidRPr="006E70D7">
        <w:t>Objectives and key questions</w:t>
      </w:r>
      <w:bookmarkEnd w:id="29"/>
      <w:bookmarkEnd w:id="30"/>
    </w:p>
    <w:p w14:paraId="4F50CBDE" w14:textId="77777777" w:rsidR="00194727" w:rsidRPr="006E70D7" w:rsidRDefault="00194727" w:rsidP="00080B6C">
      <w:r w:rsidRPr="006E70D7">
        <w:lastRenderedPageBreak/>
        <w:t xml:space="preserve">The </w:t>
      </w:r>
      <w:proofErr w:type="spellStart"/>
      <w:r w:rsidRPr="006E70D7">
        <w:t>SitAn</w:t>
      </w:r>
      <w:proofErr w:type="spellEnd"/>
      <w:r w:rsidRPr="006E70D7">
        <w:t xml:space="preserve"> and CFCI Action Plan must meet the following key objectives, as outlined in the Terms of Reference (</w:t>
      </w:r>
      <w:proofErr w:type="spellStart"/>
      <w:r w:rsidRPr="006E70D7">
        <w:t>ToR</w:t>
      </w:r>
      <w:proofErr w:type="spellEnd"/>
      <w:r w:rsidRPr="006E70D7">
        <w:t>):</w:t>
      </w:r>
    </w:p>
    <w:p w14:paraId="69A9D0E6" w14:textId="77777777" w:rsidR="00194727" w:rsidRPr="006E70D7" w:rsidRDefault="00194727" w:rsidP="00080B6C">
      <w:pPr>
        <w:pStyle w:val="Paragraphedeliste"/>
        <w:numPr>
          <w:ilvl w:val="0"/>
          <w:numId w:val="2"/>
        </w:numPr>
        <w:ind w:left="709"/>
        <w:rPr>
          <w:rFonts w:eastAsia="Calibri"/>
          <w:color w:val="auto"/>
        </w:rPr>
      </w:pPr>
      <w:r w:rsidRPr="006E70D7">
        <w:rPr>
          <w:rFonts w:eastAsia="Calibri"/>
          <w:color w:val="auto"/>
        </w:rPr>
        <w:t xml:space="preserve">Increase access to data and evidence on the current status of child rights in MBPJ and the causes of shortfalls and </w:t>
      </w:r>
      <w:proofErr w:type="gramStart"/>
      <w:r w:rsidRPr="006E70D7">
        <w:rPr>
          <w:rFonts w:eastAsia="Calibri"/>
          <w:color w:val="auto"/>
        </w:rPr>
        <w:t>inequities</w:t>
      </w:r>
      <w:proofErr w:type="gramEnd"/>
    </w:p>
    <w:p w14:paraId="32BFEBCF" w14:textId="77777777" w:rsidR="00194727" w:rsidRPr="006E70D7" w:rsidRDefault="00194727" w:rsidP="00080B6C">
      <w:pPr>
        <w:pStyle w:val="Paragraphedeliste"/>
        <w:numPr>
          <w:ilvl w:val="0"/>
          <w:numId w:val="2"/>
        </w:numPr>
        <w:ind w:left="709"/>
        <w:rPr>
          <w:rFonts w:eastAsia="Calibri"/>
          <w:color w:val="auto"/>
        </w:rPr>
      </w:pPr>
      <w:r w:rsidRPr="006E70D7">
        <w:rPr>
          <w:rFonts w:eastAsia="Calibri"/>
          <w:color w:val="auto"/>
        </w:rPr>
        <w:t>Strengthen child-sensitivity and equity-focus within MBPJ’s socio-economic development planning, budgeting, implementation, monitoring and evaluation systems</w:t>
      </w:r>
    </w:p>
    <w:p w14:paraId="07C63F64" w14:textId="77777777" w:rsidR="00194727" w:rsidRPr="006E70D7" w:rsidRDefault="00194727" w:rsidP="00080B6C">
      <w:pPr>
        <w:pStyle w:val="Paragraphedeliste"/>
        <w:numPr>
          <w:ilvl w:val="0"/>
          <w:numId w:val="2"/>
        </w:numPr>
        <w:ind w:left="709"/>
        <w:rPr>
          <w:color w:val="auto"/>
        </w:rPr>
      </w:pPr>
      <w:r w:rsidRPr="006E70D7">
        <w:rPr>
          <w:color w:val="auto"/>
        </w:rPr>
        <w:t>Document existing innovations and good practices in MBPJ for national and international dissemination</w:t>
      </w:r>
    </w:p>
    <w:p w14:paraId="5B7A94FA" w14:textId="77777777" w:rsidR="00194727" w:rsidRPr="006E70D7" w:rsidRDefault="00194727" w:rsidP="00080B6C">
      <w:pPr>
        <w:rPr>
          <w:rFonts w:eastAsia="Calibri"/>
          <w:color w:val="auto"/>
        </w:rPr>
      </w:pPr>
      <w:r w:rsidRPr="006E70D7">
        <w:rPr>
          <w:rFonts w:eastAsia="Calibri"/>
          <w:color w:val="auto"/>
        </w:rPr>
        <w:t>As such, t</w:t>
      </w:r>
      <w:r w:rsidRPr="006E70D7">
        <w:rPr>
          <w:color w:val="auto"/>
        </w:rPr>
        <w:t>he study aims to embark on the following specific objectives:</w:t>
      </w:r>
    </w:p>
    <w:p w14:paraId="08B216C3" w14:textId="57ACD611" w:rsidR="00194727" w:rsidRPr="006E70D7" w:rsidRDefault="00194727" w:rsidP="00080B6C">
      <w:pPr>
        <w:pStyle w:val="Paragraphedeliste"/>
        <w:numPr>
          <w:ilvl w:val="0"/>
          <w:numId w:val="3"/>
        </w:numPr>
        <w:ind w:left="709"/>
        <w:rPr>
          <w:color w:val="auto"/>
        </w:rPr>
      </w:pPr>
      <w:r w:rsidRPr="006E70D7">
        <w:rPr>
          <w:color w:val="auto"/>
        </w:rPr>
        <w:t xml:space="preserve">Address knowledge gaps on child rights, </w:t>
      </w:r>
      <w:r w:rsidR="00C20BDD" w:rsidRPr="006E70D7">
        <w:rPr>
          <w:color w:val="auto"/>
        </w:rPr>
        <w:t>inequities,</w:t>
      </w:r>
      <w:r w:rsidRPr="006E70D7">
        <w:rPr>
          <w:color w:val="auto"/>
        </w:rPr>
        <w:t xml:space="preserve"> and deprivations in </w:t>
      </w:r>
      <w:proofErr w:type="spellStart"/>
      <w:r w:rsidRPr="006E70D7">
        <w:rPr>
          <w:color w:val="auto"/>
        </w:rPr>
        <w:t>Petaling</w:t>
      </w:r>
      <w:proofErr w:type="spellEnd"/>
      <w:r w:rsidRPr="006E70D7">
        <w:rPr>
          <w:color w:val="auto"/>
        </w:rPr>
        <w:t xml:space="preserve"> Jaya</w:t>
      </w:r>
    </w:p>
    <w:p w14:paraId="331FE572" w14:textId="028A6E85" w:rsidR="00194727" w:rsidRPr="006E70D7" w:rsidRDefault="00194727" w:rsidP="00080B6C">
      <w:pPr>
        <w:pStyle w:val="Paragraphedeliste"/>
        <w:numPr>
          <w:ilvl w:val="0"/>
          <w:numId w:val="3"/>
        </w:numPr>
        <w:ind w:left="709"/>
        <w:rPr>
          <w:color w:val="auto"/>
        </w:rPr>
      </w:pPr>
      <w:r w:rsidRPr="006E70D7">
        <w:rPr>
          <w:color w:val="auto"/>
        </w:rPr>
        <w:t xml:space="preserve">Map the key components of the enabling environment (opportunities, </w:t>
      </w:r>
      <w:r w:rsidR="00C20BDD" w:rsidRPr="006E70D7">
        <w:rPr>
          <w:color w:val="auto"/>
        </w:rPr>
        <w:t>bottlenecks,</w:t>
      </w:r>
      <w:r w:rsidRPr="006E70D7">
        <w:rPr>
          <w:color w:val="auto"/>
        </w:rPr>
        <w:t xml:space="preserve"> and barriers) for achieving CFCI candidate status</w:t>
      </w:r>
    </w:p>
    <w:p w14:paraId="69B21F80" w14:textId="77777777" w:rsidR="00194727" w:rsidRPr="006E70D7" w:rsidRDefault="00194727" w:rsidP="00080B6C">
      <w:pPr>
        <w:pStyle w:val="Paragraphedeliste"/>
        <w:numPr>
          <w:ilvl w:val="0"/>
          <w:numId w:val="3"/>
        </w:numPr>
        <w:ind w:left="709"/>
        <w:rPr>
          <w:color w:val="auto"/>
        </w:rPr>
      </w:pPr>
      <w:r w:rsidRPr="006E70D7">
        <w:rPr>
          <w:color w:val="auto"/>
        </w:rPr>
        <w:t xml:space="preserve">Engage all key stakeholders in </w:t>
      </w:r>
      <w:proofErr w:type="spellStart"/>
      <w:r w:rsidRPr="006E70D7">
        <w:rPr>
          <w:color w:val="auto"/>
        </w:rPr>
        <w:t>Petaling</w:t>
      </w:r>
      <w:proofErr w:type="spellEnd"/>
      <w:r w:rsidRPr="006E70D7">
        <w:rPr>
          <w:color w:val="auto"/>
        </w:rPr>
        <w:t xml:space="preserve"> Jaya and develop an innovative, actionable CFCI Action Plan</w:t>
      </w:r>
    </w:p>
    <w:p w14:paraId="716F7093" w14:textId="77777777" w:rsidR="00194727" w:rsidRPr="006E70D7" w:rsidRDefault="00194727" w:rsidP="00080B6C">
      <w:pPr>
        <w:rPr>
          <w:color w:val="auto"/>
        </w:rPr>
      </w:pPr>
      <w:r w:rsidRPr="006E70D7">
        <w:rPr>
          <w:color w:val="auto"/>
          <w:lang w:eastAsia="en-GB"/>
        </w:rPr>
        <w:t xml:space="preserve">The overarching study question for the </w:t>
      </w:r>
      <w:proofErr w:type="spellStart"/>
      <w:r w:rsidRPr="006E70D7">
        <w:rPr>
          <w:color w:val="auto"/>
          <w:lang w:eastAsia="en-GB"/>
        </w:rPr>
        <w:t>SitAn</w:t>
      </w:r>
      <w:proofErr w:type="spellEnd"/>
      <w:r w:rsidRPr="006E70D7">
        <w:rPr>
          <w:color w:val="auto"/>
          <w:lang w:eastAsia="en-GB"/>
        </w:rPr>
        <w:t xml:space="preserve"> is: </w:t>
      </w:r>
      <w:r w:rsidRPr="006E70D7">
        <w:rPr>
          <w:color w:val="auto"/>
        </w:rPr>
        <w:t xml:space="preserve">What actions must the city of </w:t>
      </w:r>
      <w:proofErr w:type="spellStart"/>
      <w:r w:rsidRPr="006E70D7">
        <w:rPr>
          <w:color w:val="auto"/>
        </w:rPr>
        <w:t>Petaling</w:t>
      </w:r>
      <w:proofErr w:type="spellEnd"/>
      <w:r w:rsidRPr="006E70D7">
        <w:rPr>
          <w:color w:val="auto"/>
        </w:rPr>
        <w:t xml:space="preserve"> Jaya prioritise </w:t>
      </w:r>
      <w:proofErr w:type="gramStart"/>
      <w:r w:rsidRPr="006E70D7">
        <w:rPr>
          <w:color w:val="auto"/>
        </w:rPr>
        <w:t>in order to</w:t>
      </w:r>
      <w:proofErr w:type="gramEnd"/>
      <w:r w:rsidRPr="006E70D7">
        <w:rPr>
          <w:color w:val="auto"/>
        </w:rPr>
        <w:t xml:space="preserve"> ensure the fulfilment of the rights of all children and adolescents and create a CFC? </w:t>
      </w:r>
    </w:p>
    <w:p w14:paraId="5B3EBA00" w14:textId="77777777" w:rsidR="00194727" w:rsidRPr="006E70D7" w:rsidRDefault="00194727" w:rsidP="00080B6C">
      <w:r w:rsidRPr="006E70D7">
        <w:t>The key sub-questions are:</w:t>
      </w:r>
    </w:p>
    <w:p w14:paraId="107282EC" w14:textId="77777777" w:rsidR="00194727" w:rsidRPr="006E70D7" w:rsidRDefault="00194727" w:rsidP="00080B6C">
      <w:pPr>
        <w:pStyle w:val="Paragraphedeliste"/>
        <w:numPr>
          <w:ilvl w:val="0"/>
          <w:numId w:val="4"/>
        </w:numPr>
        <w:ind w:left="709"/>
      </w:pPr>
      <w:r w:rsidRPr="006E70D7">
        <w:t xml:space="preserve">What socio-economic trends currently exist among children and adolescents in </w:t>
      </w:r>
      <w:proofErr w:type="spellStart"/>
      <w:r w:rsidRPr="006E70D7">
        <w:t>Petaling</w:t>
      </w:r>
      <w:proofErr w:type="spellEnd"/>
      <w:r w:rsidRPr="006E70D7">
        <w:t xml:space="preserve"> Jaya?</w:t>
      </w:r>
    </w:p>
    <w:p w14:paraId="141540F3" w14:textId="77777777" w:rsidR="00194727" w:rsidRPr="006E70D7" w:rsidRDefault="00194727" w:rsidP="00080B6C">
      <w:pPr>
        <w:pStyle w:val="Paragraphedeliste"/>
        <w:numPr>
          <w:ilvl w:val="0"/>
          <w:numId w:val="4"/>
        </w:numPr>
        <w:ind w:left="709"/>
      </w:pPr>
      <w:r w:rsidRPr="006E70D7">
        <w:t xml:space="preserve">What are the key components of the enabling environment that influence </w:t>
      </w:r>
      <w:proofErr w:type="spellStart"/>
      <w:r w:rsidRPr="006E70D7">
        <w:t>Petaling</w:t>
      </w:r>
      <w:proofErr w:type="spellEnd"/>
      <w:r w:rsidRPr="006E70D7">
        <w:t xml:space="preserve"> Jaya’s CFC status?</w:t>
      </w:r>
    </w:p>
    <w:p w14:paraId="0E695A03" w14:textId="77777777" w:rsidR="00194727" w:rsidRPr="006E70D7" w:rsidRDefault="00194727" w:rsidP="00080B6C">
      <w:pPr>
        <w:pStyle w:val="Paragraphedeliste"/>
        <w:numPr>
          <w:ilvl w:val="0"/>
          <w:numId w:val="4"/>
        </w:numPr>
        <w:ind w:left="709"/>
      </w:pPr>
      <w:r w:rsidRPr="006E70D7">
        <w:t>What should be the priorities for the CFC Action Plan?</w:t>
      </w:r>
    </w:p>
    <w:p w14:paraId="4642A23D" w14:textId="19297D5C" w:rsidR="00290970" w:rsidRPr="006E70D7" w:rsidRDefault="00194727" w:rsidP="002E1F21">
      <w:pPr>
        <w:pStyle w:val="Titre2"/>
      </w:pPr>
      <w:bookmarkStart w:id="31" w:name="_Toc80893091"/>
      <w:r w:rsidRPr="006E70D7">
        <w:t xml:space="preserve">Every </w:t>
      </w:r>
      <w:r w:rsidR="00080B6C" w:rsidRPr="006E70D7">
        <w:t>c</w:t>
      </w:r>
      <w:r w:rsidRPr="006E70D7">
        <w:t>hild</w:t>
      </w:r>
      <w:r w:rsidR="00080B6C" w:rsidRPr="006E70D7">
        <w:t xml:space="preserve">: </w:t>
      </w:r>
      <w:r w:rsidRPr="006E70D7">
        <w:t xml:space="preserve">Analytical </w:t>
      </w:r>
      <w:r w:rsidR="00080B6C" w:rsidRPr="006E70D7">
        <w:t>f</w:t>
      </w:r>
      <w:r w:rsidRPr="006E70D7">
        <w:t>ramework</w:t>
      </w:r>
      <w:bookmarkEnd w:id="31"/>
    </w:p>
    <w:p w14:paraId="2D7A68F6" w14:textId="7D7A1C0D" w:rsidR="0041221D" w:rsidRPr="006E70D7" w:rsidRDefault="004C256F" w:rsidP="009E12A3">
      <w:r w:rsidRPr="006E70D7">
        <w:fldChar w:fldCharType="begin"/>
      </w:r>
      <w:r w:rsidRPr="006E70D7">
        <w:instrText xml:space="preserve"> REF _Ref80794885 \h </w:instrText>
      </w:r>
      <w:r w:rsidRPr="006E70D7">
        <w:fldChar w:fldCharType="separate"/>
      </w:r>
      <w:r w:rsidRPr="006E70D7">
        <w:t xml:space="preserve">Figure </w:t>
      </w:r>
      <w:r w:rsidRPr="006E70D7">
        <w:rPr>
          <w:noProof/>
        </w:rPr>
        <w:t>1</w:t>
      </w:r>
      <w:r w:rsidRPr="006E70D7">
        <w:noBreakHyphen/>
      </w:r>
      <w:r w:rsidRPr="006E70D7">
        <w:rPr>
          <w:noProof/>
        </w:rPr>
        <w:t>1</w:t>
      </w:r>
      <w:r w:rsidRPr="006E70D7">
        <w:fldChar w:fldCharType="end"/>
      </w:r>
      <w:r w:rsidRPr="006E70D7">
        <w:t xml:space="preserve"> </w:t>
      </w:r>
      <w:r w:rsidR="0041221D" w:rsidRPr="006E70D7">
        <w:t xml:space="preserve">provides the conceptual framework of the CFCI </w:t>
      </w:r>
      <w:proofErr w:type="spellStart"/>
      <w:r w:rsidR="00483F5C" w:rsidRPr="006E70D7">
        <w:t>SitAn</w:t>
      </w:r>
      <w:proofErr w:type="spellEnd"/>
      <w:r w:rsidR="00483F5C" w:rsidRPr="006E70D7">
        <w:t xml:space="preserve"> and </w:t>
      </w:r>
      <w:r w:rsidR="0041221D" w:rsidRPr="006E70D7">
        <w:t>Action Plan</w:t>
      </w:r>
      <w:r w:rsidR="00C319FA" w:rsidRPr="006E70D7">
        <w:t>,</w:t>
      </w:r>
      <w:r w:rsidR="0041221D" w:rsidRPr="006E70D7">
        <w:t xml:space="preserve"> </w:t>
      </w:r>
      <w:r w:rsidR="00C319FA" w:rsidRPr="006E70D7">
        <w:t>which are to</w:t>
      </w:r>
      <w:r w:rsidR="0041221D" w:rsidRPr="006E70D7">
        <w:t xml:space="preserve"> be based on the five child right</w:t>
      </w:r>
      <w:r w:rsidR="00C319FA" w:rsidRPr="006E70D7">
        <w:t>s</w:t>
      </w:r>
      <w:r w:rsidR="0041221D" w:rsidRPr="006E70D7">
        <w:t xml:space="preserve"> </w:t>
      </w:r>
      <w:r w:rsidR="006222E1" w:rsidRPr="006E70D7">
        <w:t>goals</w:t>
      </w:r>
      <w:r w:rsidR="00CE63A6" w:rsidRPr="006E70D7">
        <w:t>. The child right</w:t>
      </w:r>
      <w:r w:rsidR="00C319FA" w:rsidRPr="006E70D7">
        <w:t>s</w:t>
      </w:r>
      <w:r w:rsidR="00CE63A6" w:rsidRPr="006E70D7">
        <w:t xml:space="preserve"> goals are outlined in the Convention on the Rights of the Child</w:t>
      </w:r>
      <w:r w:rsidR="00F414DA" w:rsidRPr="006E70D7">
        <w:t xml:space="preserve"> (CRC)</w:t>
      </w:r>
      <w:r w:rsidR="00CE63A6" w:rsidRPr="006E70D7">
        <w:t>, an international agreement on childhood adopted by the United Nations in 1989. The five child right</w:t>
      </w:r>
      <w:r w:rsidR="00F414DA" w:rsidRPr="006E70D7">
        <w:t>s</w:t>
      </w:r>
      <w:r w:rsidR="00CE63A6" w:rsidRPr="006E70D7">
        <w:t xml:space="preserve"> goals are</w:t>
      </w:r>
      <w:r w:rsidR="00F414DA" w:rsidRPr="006E70D7">
        <w:t>:</w:t>
      </w:r>
      <w:r w:rsidR="00CE63A6" w:rsidRPr="006E70D7">
        <w:t xml:space="preserve"> (</w:t>
      </w:r>
      <w:r w:rsidR="00F414DA" w:rsidRPr="006E70D7">
        <w:t>1</w:t>
      </w:r>
      <w:r w:rsidR="00CE63A6" w:rsidRPr="006E70D7">
        <w:t xml:space="preserve">) </w:t>
      </w:r>
      <w:r w:rsidR="00F414DA" w:rsidRPr="006E70D7">
        <w:t>t</w:t>
      </w:r>
      <w:r w:rsidR="00CE63A6" w:rsidRPr="006E70D7">
        <w:t xml:space="preserve">he right to be valued, </w:t>
      </w:r>
      <w:proofErr w:type="gramStart"/>
      <w:r w:rsidR="00CE63A6" w:rsidRPr="006E70D7">
        <w:t>respected</w:t>
      </w:r>
      <w:proofErr w:type="gramEnd"/>
      <w:r w:rsidR="00CE63A6" w:rsidRPr="006E70D7">
        <w:t xml:space="preserve"> and treated fairly, (</w:t>
      </w:r>
      <w:r w:rsidR="00F414DA" w:rsidRPr="006E70D7">
        <w:t>2</w:t>
      </w:r>
      <w:r w:rsidR="00CE63A6" w:rsidRPr="006E70D7">
        <w:t xml:space="preserve">) </w:t>
      </w:r>
      <w:r w:rsidR="00F414DA" w:rsidRPr="006E70D7">
        <w:t>t</w:t>
      </w:r>
      <w:r w:rsidR="00CE63A6" w:rsidRPr="006E70D7">
        <w:t>he right to be heard, (</w:t>
      </w:r>
      <w:r w:rsidR="00F414DA" w:rsidRPr="006E70D7">
        <w:t>3</w:t>
      </w:r>
      <w:r w:rsidR="00CE63A6" w:rsidRPr="006E70D7">
        <w:t xml:space="preserve">) </w:t>
      </w:r>
      <w:r w:rsidR="00F414DA" w:rsidRPr="006E70D7">
        <w:t>t</w:t>
      </w:r>
      <w:r w:rsidR="00CE63A6" w:rsidRPr="006E70D7">
        <w:t>he right to social services, (</w:t>
      </w:r>
      <w:r w:rsidR="00F414DA" w:rsidRPr="006E70D7">
        <w:t>4</w:t>
      </w:r>
      <w:r w:rsidR="00CE63A6" w:rsidRPr="006E70D7">
        <w:t xml:space="preserve">) </w:t>
      </w:r>
      <w:r w:rsidR="00F414DA" w:rsidRPr="006E70D7">
        <w:t>t</w:t>
      </w:r>
      <w:r w:rsidR="00CE63A6" w:rsidRPr="006E70D7">
        <w:t>he right to be safe, a</w:t>
      </w:r>
      <w:r w:rsidR="00361160" w:rsidRPr="006E70D7">
        <w:t>n</w:t>
      </w:r>
      <w:r w:rsidR="00CE63A6" w:rsidRPr="006E70D7">
        <w:t>d (</w:t>
      </w:r>
      <w:r w:rsidR="00F414DA" w:rsidRPr="006E70D7">
        <w:t>5</w:t>
      </w:r>
      <w:r w:rsidR="00CE63A6" w:rsidRPr="006E70D7">
        <w:t xml:space="preserve">) </w:t>
      </w:r>
      <w:r w:rsidR="00F414DA" w:rsidRPr="006E70D7">
        <w:t>5</w:t>
      </w:r>
      <w:r w:rsidR="00CE63A6" w:rsidRPr="006E70D7">
        <w:t xml:space="preserve">he right to family life, play and leisure. </w:t>
      </w:r>
      <w:r w:rsidR="0041221D" w:rsidRPr="006E70D7">
        <w:t xml:space="preserve">Issues for each of the child </w:t>
      </w:r>
      <w:r w:rsidR="006222E1" w:rsidRPr="006E70D7">
        <w:t>right</w:t>
      </w:r>
      <w:r w:rsidR="00F414DA" w:rsidRPr="006E70D7">
        <w:t>s</w:t>
      </w:r>
      <w:r w:rsidR="006222E1" w:rsidRPr="006E70D7">
        <w:t xml:space="preserve"> goal</w:t>
      </w:r>
      <w:r w:rsidR="00F414DA" w:rsidRPr="006E70D7">
        <w:t>s</w:t>
      </w:r>
      <w:r w:rsidR="0041221D" w:rsidRPr="006E70D7">
        <w:t xml:space="preserve"> will be identified and analysed during </w:t>
      </w:r>
      <w:r w:rsidR="00D027F3" w:rsidRPr="006E70D7">
        <w:t xml:space="preserve">in-depth </w:t>
      </w:r>
      <w:r w:rsidR="0041221D" w:rsidRPr="006E70D7">
        <w:t>interview</w:t>
      </w:r>
      <w:r w:rsidR="00D027F3" w:rsidRPr="006E70D7">
        <w:t>s (IDIs)</w:t>
      </w:r>
      <w:r w:rsidR="0041221D" w:rsidRPr="006E70D7">
        <w:t xml:space="preserve"> and focus group discussions</w:t>
      </w:r>
      <w:r w:rsidR="00D027F3" w:rsidRPr="006E70D7">
        <w:t xml:space="preserve"> (FGDs)</w:t>
      </w:r>
      <w:r w:rsidR="0041221D" w:rsidRPr="006E70D7">
        <w:t>. The issues w</w:t>
      </w:r>
      <w:r w:rsidR="004941FE" w:rsidRPr="006E70D7">
        <w:t>ill</w:t>
      </w:r>
      <w:r w:rsidR="0041221D" w:rsidRPr="006E70D7">
        <w:t xml:space="preserve"> then be finalised and agreed upon during the consultation workshop series. These issues w</w:t>
      </w:r>
      <w:r w:rsidR="004941FE" w:rsidRPr="006E70D7">
        <w:t>ill</w:t>
      </w:r>
      <w:r w:rsidR="0041221D" w:rsidRPr="006E70D7">
        <w:t xml:space="preserve"> also be aligned with the S</w:t>
      </w:r>
      <w:r w:rsidR="00D027F3" w:rsidRPr="006E70D7">
        <w:t>ustainable Development Goals 2030 (S</w:t>
      </w:r>
      <w:r w:rsidR="0041221D" w:rsidRPr="006E70D7">
        <w:t>DGs</w:t>
      </w:r>
      <w:r w:rsidR="00D027F3" w:rsidRPr="006E70D7">
        <w:t>)</w:t>
      </w:r>
      <w:r w:rsidR="0041221D" w:rsidRPr="006E70D7">
        <w:t xml:space="preserve"> in ensuring that</w:t>
      </w:r>
      <w:r w:rsidR="00423CAA" w:rsidRPr="006E70D7">
        <w:t xml:space="preserve"> </w:t>
      </w:r>
      <w:r w:rsidR="0041221D" w:rsidRPr="006E70D7">
        <w:t xml:space="preserve">the SDG indicators for children are met. </w:t>
      </w:r>
    </w:p>
    <w:p w14:paraId="4C196967" w14:textId="6BBA2521" w:rsidR="0041221D" w:rsidRPr="006E70D7" w:rsidRDefault="0041221D" w:rsidP="009E12A3">
      <w:r w:rsidRPr="006E70D7">
        <w:t xml:space="preserve">The identified issues </w:t>
      </w:r>
      <w:r w:rsidR="004941FE" w:rsidRPr="006E70D7">
        <w:t xml:space="preserve">will </w:t>
      </w:r>
      <w:r w:rsidRPr="006E70D7">
        <w:t xml:space="preserve">be the basis for setting up strategic indicators in line with the outcomes or outputs derived from the child rights pillars. From the strategic indicators, specific targets </w:t>
      </w:r>
      <w:r w:rsidR="00DF6ABC" w:rsidRPr="006E70D7">
        <w:t xml:space="preserve">will </w:t>
      </w:r>
      <w:r w:rsidRPr="006E70D7">
        <w:t>be set for specific target beneficiaries (</w:t>
      </w:r>
      <w:r w:rsidR="00DF6ABC" w:rsidRPr="006E70D7">
        <w:t>e.g.,</w:t>
      </w:r>
      <w:r w:rsidRPr="006E70D7">
        <w:t xml:space="preserve"> rights holders and their families) and certain activities would be conducted to reali</w:t>
      </w:r>
      <w:r w:rsidR="00DF6ABC" w:rsidRPr="006E70D7">
        <w:t>s</w:t>
      </w:r>
      <w:r w:rsidRPr="006E70D7">
        <w:t xml:space="preserve">e the strategic indicators. The agreed activities will determine </w:t>
      </w:r>
      <w:r w:rsidR="00DF6ABC" w:rsidRPr="006E70D7">
        <w:t xml:space="preserve">the </w:t>
      </w:r>
      <w:r w:rsidRPr="006E70D7">
        <w:t>engagement</w:t>
      </w:r>
      <w:r w:rsidRPr="006E70D7" w:rsidDel="001925C7">
        <w:t xml:space="preserve"> </w:t>
      </w:r>
      <w:r w:rsidRPr="006E70D7">
        <w:t xml:space="preserve">of stakeholders (or duty bearers), </w:t>
      </w:r>
      <w:r w:rsidR="00945B6F" w:rsidRPr="006E70D7">
        <w:t>i.e.,</w:t>
      </w:r>
      <w:r w:rsidR="00913B8F" w:rsidRPr="006E70D7">
        <w:t xml:space="preserve"> </w:t>
      </w:r>
      <w:r w:rsidRPr="006E70D7">
        <w:t xml:space="preserve">required budget and time. The stakeholders are </w:t>
      </w:r>
      <w:r w:rsidR="00945B6F" w:rsidRPr="006E70D7">
        <w:t xml:space="preserve">to be spread </w:t>
      </w:r>
      <w:r w:rsidRPr="006E70D7">
        <w:t xml:space="preserve">across </w:t>
      </w:r>
      <w:proofErr w:type="spellStart"/>
      <w:r w:rsidRPr="006E70D7">
        <w:t>Petaling</w:t>
      </w:r>
      <w:proofErr w:type="spellEnd"/>
      <w:r w:rsidRPr="006E70D7">
        <w:t xml:space="preserve"> Jaya’s localities, from federal and local authorities</w:t>
      </w:r>
      <w:r w:rsidR="00945B6F" w:rsidRPr="006E70D7">
        <w:t xml:space="preserve"> to</w:t>
      </w:r>
      <w:r w:rsidRPr="006E70D7">
        <w:t xml:space="preserve"> private sector actor</w:t>
      </w:r>
      <w:r w:rsidR="00945B6F" w:rsidRPr="006E70D7">
        <w:t>s</w:t>
      </w:r>
      <w:r w:rsidRPr="006E70D7">
        <w:t xml:space="preserve"> and community members. The specific stakeholders corresponding to each of the child rights and issues are as shown in </w:t>
      </w:r>
      <w:r w:rsidR="004529B2" w:rsidRPr="006E70D7">
        <w:fldChar w:fldCharType="begin"/>
      </w:r>
      <w:r w:rsidR="004529B2" w:rsidRPr="006E70D7">
        <w:instrText xml:space="preserve"> REF _Ref80795122 \h </w:instrText>
      </w:r>
      <w:r w:rsidR="004529B2" w:rsidRPr="006E70D7">
        <w:fldChar w:fldCharType="separate"/>
      </w:r>
      <w:r w:rsidR="004529B2" w:rsidRPr="006E70D7">
        <w:t xml:space="preserve">Table </w:t>
      </w:r>
      <w:r w:rsidR="004529B2" w:rsidRPr="006E70D7">
        <w:rPr>
          <w:noProof/>
        </w:rPr>
        <w:t>1</w:t>
      </w:r>
      <w:r w:rsidR="004529B2" w:rsidRPr="006E70D7">
        <w:t>–</w:t>
      </w:r>
      <w:r w:rsidR="004529B2" w:rsidRPr="006E70D7">
        <w:rPr>
          <w:noProof/>
        </w:rPr>
        <w:t>1</w:t>
      </w:r>
      <w:r w:rsidR="004529B2" w:rsidRPr="006E70D7">
        <w:fldChar w:fldCharType="end"/>
      </w:r>
      <w:r w:rsidRPr="006E70D7">
        <w:t xml:space="preserve"> (</w:t>
      </w:r>
      <w:r w:rsidR="004529B2" w:rsidRPr="006E70D7">
        <w:t xml:space="preserve">see </w:t>
      </w:r>
      <w:r w:rsidRPr="006E70D7">
        <w:t xml:space="preserve">below). These stakeholders </w:t>
      </w:r>
      <w:r w:rsidR="009C3BAA" w:rsidRPr="006E70D7">
        <w:t xml:space="preserve">will </w:t>
      </w:r>
      <w:r w:rsidRPr="006E70D7">
        <w:t>be invited to the CFCI Action Plan consultation workshop.</w:t>
      </w:r>
      <w:r w:rsidR="00EF1C8C" w:rsidRPr="006E70D7">
        <w:t xml:space="preserve"> </w:t>
      </w:r>
      <w:r w:rsidRPr="006E70D7">
        <w:t xml:space="preserve">During the workshop, stakeholders will work </w:t>
      </w:r>
      <w:r w:rsidR="009C3BAA" w:rsidRPr="006E70D7">
        <w:t>to</w:t>
      </w:r>
      <w:r w:rsidRPr="006E70D7">
        <w:t xml:space="preserve"> finalis</w:t>
      </w:r>
      <w:r w:rsidR="009C3BAA" w:rsidRPr="006E70D7">
        <w:t>e</w:t>
      </w:r>
      <w:r w:rsidRPr="006E70D7">
        <w:t xml:space="preserve"> strategic indicators, </w:t>
      </w:r>
      <w:proofErr w:type="gramStart"/>
      <w:r w:rsidRPr="006E70D7">
        <w:t>targets</w:t>
      </w:r>
      <w:proofErr w:type="gramEnd"/>
      <w:r w:rsidRPr="006E70D7">
        <w:t xml:space="preserve"> and activitie</w:t>
      </w:r>
      <w:r w:rsidR="00EF1C8C" w:rsidRPr="006E70D7">
        <w:t>s</w:t>
      </w:r>
      <w:r w:rsidRPr="006E70D7">
        <w:t>. During this workshop</w:t>
      </w:r>
      <w:r w:rsidR="009C3BAA" w:rsidRPr="006E70D7">
        <w:t>,</w:t>
      </w:r>
      <w:r w:rsidRPr="006E70D7">
        <w:t xml:space="preserve"> stakeholders will further discuss how to fund these </w:t>
      </w:r>
      <w:r w:rsidRPr="006E70D7">
        <w:lastRenderedPageBreak/>
        <w:t xml:space="preserve">activities, with the main sources being public funding, public-private partnerships, local council funding or public-private sponsorships. </w:t>
      </w:r>
    </w:p>
    <w:p w14:paraId="05ED6B90" w14:textId="67815B9A" w:rsidR="0041221D" w:rsidRPr="006E70D7" w:rsidRDefault="0041221D" w:rsidP="009E12A3">
      <w:r w:rsidRPr="006E70D7">
        <w:t>Given MBPJ’s aim to be a smart city by the year 2030, the timeline proposed for the targets set are between 2022 – 2030 as follows:</w:t>
      </w:r>
    </w:p>
    <w:p w14:paraId="0044304F" w14:textId="7D3CD4D4" w:rsidR="0041221D" w:rsidRPr="006E70D7" w:rsidRDefault="0041221D" w:rsidP="0084585F">
      <w:pPr>
        <w:pStyle w:val="Paragraphedeliste"/>
        <w:numPr>
          <w:ilvl w:val="0"/>
          <w:numId w:val="12"/>
        </w:numPr>
        <w:jc w:val="both"/>
      </w:pPr>
      <w:r w:rsidRPr="006E70D7">
        <w:t>Short-term period</w:t>
      </w:r>
      <w:r w:rsidR="00031126" w:rsidRPr="006E70D7">
        <w:t>:</w:t>
      </w:r>
      <w:r w:rsidRPr="006E70D7">
        <w:t xml:space="preserve"> 2022</w:t>
      </w:r>
      <w:r w:rsidR="008724DB" w:rsidRPr="006E70D7">
        <w:t>-</w:t>
      </w:r>
      <w:r w:rsidRPr="006E70D7">
        <w:t>23</w:t>
      </w:r>
    </w:p>
    <w:p w14:paraId="52FDF4A1" w14:textId="6BD4671E" w:rsidR="0041221D" w:rsidRPr="006E70D7" w:rsidRDefault="0041221D" w:rsidP="0084585F">
      <w:pPr>
        <w:pStyle w:val="Paragraphedeliste"/>
        <w:numPr>
          <w:ilvl w:val="0"/>
          <w:numId w:val="12"/>
        </w:numPr>
        <w:jc w:val="both"/>
      </w:pPr>
      <w:r w:rsidRPr="006E70D7">
        <w:t>Medium-term period</w:t>
      </w:r>
      <w:r w:rsidR="00031126" w:rsidRPr="006E70D7">
        <w:t>:</w:t>
      </w:r>
      <w:r w:rsidRPr="006E70D7">
        <w:t xml:space="preserve"> 2024</w:t>
      </w:r>
      <w:r w:rsidR="008724DB" w:rsidRPr="006E70D7">
        <w:t>-</w:t>
      </w:r>
      <w:r w:rsidRPr="006E70D7">
        <w:t>25</w:t>
      </w:r>
    </w:p>
    <w:p w14:paraId="1B8A3334" w14:textId="3B077E7B" w:rsidR="00EF1C8C" w:rsidRPr="006E70D7" w:rsidRDefault="0041221D" w:rsidP="0084585F">
      <w:pPr>
        <w:pStyle w:val="Paragraphedeliste"/>
        <w:numPr>
          <w:ilvl w:val="0"/>
          <w:numId w:val="12"/>
        </w:numPr>
        <w:jc w:val="both"/>
      </w:pPr>
      <w:r w:rsidRPr="006E70D7">
        <w:t>Long-term period</w:t>
      </w:r>
      <w:r w:rsidR="00031126" w:rsidRPr="006E70D7">
        <w:t>:</w:t>
      </w:r>
      <w:r w:rsidRPr="006E70D7">
        <w:t xml:space="preserve"> 2026</w:t>
      </w:r>
      <w:r w:rsidR="008724DB" w:rsidRPr="006E70D7">
        <w:t>-</w:t>
      </w:r>
      <w:r w:rsidRPr="006E70D7">
        <w:t>30</w:t>
      </w:r>
    </w:p>
    <w:p w14:paraId="2929A5AF" w14:textId="104F127B" w:rsidR="0041221D" w:rsidRPr="006E70D7" w:rsidRDefault="008C708E" w:rsidP="008C708E">
      <w:pPr>
        <w:pStyle w:val="Lgende"/>
      </w:pPr>
      <w:bookmarkStart w:id="32" w:name="_Ref80794885"/>
      <w:bookmarkStart w:id="33" w:name="_Toc80894644"/>
      <w:r w:rsidRPr="006E70D7">
        <w:t xml:space="preserve">Figure </w:t>
      </w:r>
      <w:r w:rsidR="00CA00F4">
        <w:fldChar w:fldCharType="begin"/>
      </w:r>
      <w:r w:rsidR="00CA00F4">
        <w:instrText xml:space="preserve"> STYLEREF 1 \s </w:instrText>
      </w:r>
      <w:r w:rsidR="00CA00F4">
        <w:fldChar w:fldCharType="separate"/>
      </w:r>
      <w:r w:rsidR="00350D14" w:rsidRPr="006E70D7">
        <w:rPr>
          <w:noProof/>
        </w:rPr>
        <w:t>1</w:t>
      </w:r>
      <w:r w:rsidR="00CA00F4">
        <w:rPr>
          <w:noProof/>
        </w:rPr>
        <w:fldChar w:fldCharType="end"/>
      </w:r>
      <w:r w:rsidR="00350D14" w:rsidRPr="006E70D7">
        <w:noBreakHyphen/>
      </w:r>
      <w:r w:rsidR="00CA00F4">
        <w:fldChar w:fldCharType="begin"/>
      </w:r>
      <w:r w:rsidR="00CA00F4">
        <w:instrText xml:space="preserve"> SEQ Figure \* ARABIC \s 1 </w:instrText>
      </w:r>
      <w:r w:rsidR="00CA00F4">
        <w:fldChar w:fldCharType="separate"/>
      </w:r>
      <w:r w:rsidR="00350D14" w:rsidRPr="006E70D7">
        <w:rPr>
          <w:noProof/>
        </w:rPr>
        <w:t>1</w:t>
      </w:r>
      <w:r w:rsidR="00CA00F4">
        <w:rPr>
          <w:noProof/>
        </w:rPr>
        <w:fldChar w:fldCharType="end"/>
      </w:r>
      <w:bookmarkEnd w:id="32"/>
      <w:r w:rsidR="0041221D" w:rsidRPr="006E70D7">
        <w:t xml:space="preserve">: Conceptual </w:t>
      </w:r>
      <w:r w:rsidR="004C256F" w:rsidRPr="006E70D7">
        <w:t>f</w:t>
      </w:r>
      <w:r w:rsidR="0041221D" w:rsidRPr="006E70D7">
        <w:t xml:space="preserve">ramework </w:t>
      </w:r>
      <w:r w:rsidR="004C256F" w:rsidRPr="006E70D7">
        <w:t>for the</w:t>
      </w:r>
      <w:r w:rsidR="0041221D" w:rsidRPr="006E70D7">
        <w:t xml:space="preserve"> CFCI Action Plan</w:t>
      </w:r>
      <w:bookmarkEnd w:id="33"/>
    </w:p>
    <w:tbl>
      <w:tblPr>
        <w:tblStyle w:val="Style1"/>
        <w:tblW w:w="0" w:type="auto"/>
        <w:tblLook w:val="04A0" w:firstRow="1" w:lastRow="0" w:firstColumn="1" w:lastColumn="0" w:noHBand="0" w:noVBand="1"/>
      </w:tblPr>
      <w:tblGrid>
        <w:gridCol w:w="8990"/>
      </w:tblGrid>
      <w:tr w:rsidR="0041221D" w:rsidRPr="006E70D7" w14:paraId="6FC9B201" w14:textId="77777777" w:rsidTr="51FF6BB9">
        <w:tc>
          <w:tcPr>
            <w:tcW w:w="9010" w:type="dxa"/>
            <w:vAlign w:val="center"/>
          </w:tcPr>
          <w:p w14:paraId="3DC5FEB8" w14:textId="573187EF" w:rsidR="0041221D" w:rsidRPr="006E70D7" w:rsidRDefault="00AD1D02" w:rsidP="00EF1C8C">
            <w:pPr>
              <w:jc w:val="center"/>
            </w:pPr>
            <w:r w:rsidRPr="006E70D7">
              <w:rPr>
                <w:noProof/>
              </w:rPr>
              <mc:AlternateContent>
                <mc:Choice Requires="wpg">
                  <w:drawing>
                    <wp:anchor distT="0" distB="0" distL="114300" distR="114300" simplePos="0" relativeHeight="251658243" behindDoc="0" locked="0" layoutInCell="1" allowOverlap="1" wp14:anchorId="1CA2F901" wp14:editId="68E05657">
                      <wp:simplePos x="0" y="0"/>
                      <wp:positionH relativeFrom="column">
                        <wp:posOffset>266700</wp:posOffset>
                      </wp:positionH>
                      <wp:positionV relativeFrom="paragraph">
                        <wp:posOffset>141605</wp:posOffset>
                      </wp:positionV>
                      <wp:extent cx="1319530" cy="414020"/>
                      <wp:effectExtent l="0" t="0" r="0" b="0"/>
                      <wp:wrapNone/>
                      <wp:docPr id="28" name="Group 28"/>
                      <wp:cNvGraphicFramePr/>
                      <a:graphic xmlns:a="http://schemas.openxmlformats.org/drawingml/2006/main">
                        <a:graphicData uri="http://schemas.microsoft.com/office/word/2010/wordprocessingGroup">
                          <wpg:wgp>
                            <wpg:cNvGrpSpPr/>
                            <wpg:grpSpPr>
                              <a:xfrm>
                                <a:off x="0" y="0"/>
                                <a:ext cx="1319530" cy="414020"/>
                                <a:chOff x="0" y="172528"/>
                                <a:chExt cx="1319551" cy="414020"/>
                              </a:xfrm>
                            </wpg:grpSpPr>
                            <wps:wsp>
                              <wps:cNvPr id="18" name="Rounded Rectangle 18"/>
                              <wps:cNvSpPr/>
                              <wps:spPr>
                                <a:xfrm>
                                  <a:off x="0" y="301924"/>
                                  <a:ext cx="1086485" cy="215265"/>
                                </a:xfrm>
                                <a:prstGeom prst="round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E59CC4" w14:textId="4D3F9C39" w:rsidR="00742A5B" w:rsidRPr="00742A5B" w:rsidRDefault="00742A5B" w:rsidP="00742A5B">
                                    <w:pPr>
                                      <w:rPr>
                                        <w:rFonts w:asciiTheme="minorHAnsi" w:hAnsiTheme="minorHAnsi" w:cstheme="minorHAnsi"/>
                                        <w:sz w:val="11"/>
                                        <w:szCs w:val="1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 Box 24"/>
                              <wps:cNvSpPr txBox="1"/>
                              <wps:spPr>
                                <a:xfrm>
                                  <a:off x="21" y="172528"/>
                                  <a:ext cx="1319530" cy="414020"/>
                                </a:xfrm>
                                <a:prstGeom prst="rect">
                                  <a:avLst/>
                                </a:prstGeom>
                                <a:noFill/>
                                <a:ln w="6350">
                                  <a:noFill/>
                                </a:ln>
                              </wps:spPr>
                              <wps:txbx>
                                <w:txbxContent>
                                  <w:p w14:paraId="79136F42" w14:textId="3B79C897" w:rsidR="00AD1D02" w:rsidRPr="00AD1D02" w:rsidRDefault="00AD1D02">
                                    <w:pPr>
                                      <w:rPr>
                                        <w:color w:val="FFFFFF" w:themeColor="background1"/>
                                        <w:sz w:val="15"/>
                                        <w:szCs w:val="15"/>
                                        <w:lang w:val="en-US"/>
                                      </w:rPr>
                                    </w:pPr>
                                    <w:r w:rsidRPr="00AD1D02">
                                      <w:rPr>
                                        <w:color w:val="FFFFFF" w:themeColor="background1"/>
                                        <w:sz w:val="15"/>
                                        <w:szCs w:val="15"/>
                                        <w:lang w:val="en-US"/>
                                      </w:rPr>
                                      <w:t>Five Child Right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A2F901" id="Group 28" o:spid="_x0000_s1028" style="position:absolute;left:0;text-align:left;margin-left:21pt;margin-top:11.15pt;width:103.9pt;height:32.6pt;z-index:251658243;mso-width-relative:margin;mso-height-relative:margin" coordorigin=",1725" coordsize="13195,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">
                      <v:roundrect id="Rounded Rectangle 18" o:spid="_x0000_s1029" style="position:absolute;top:3019;width:10864;height:21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" fillcolor="#ef5d3b [3205]" stroked="f" strokeweight="1pt">
                        <v:stroke joinstyle="miter"/>
                        <v:textbox>
                          <w:txbxContent>
                            <w:p w14:paraId="7EE59CC4" w14:textId="4D3F9C39" w:rsidR="00742A5B" w:rsidRPr="00742A5B" w:rsidRDefault="00742A5B" w:rsidP="00742A5B">
                              <w:pPr>
                                <w:rPr>
                                  <w:rFonts w:asciiTheme="minorHAnsi" w:hAnsiTheme="minorHAnsi" w:cstheme="minorHAnsi"/>
                                  <w:sz w:val="11"/>
                                  <w:szCs w:val="11"/>
                                  <w:lang w:val="en-US"/>
                                </w:rPr>
                              </w:pPr>
                            </w:p>
                          </w:txbxContent>
                        </v:textbox>
                      </v:roundrect>
                      <v:shape id="Text Box 24" o:spid="_x0000_s1030" type="#_x0000_t202" style="position:absolute;top:1725;width:13195;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79136F42" w14:textId="3B79C897" w:rsidR="00AD1D02" w:rsidRPr="00AD1D02" w:rsidRDefault="00AD1D02">
                              <w:pPr>
                                <w:rPr>
                                  <w:color w:val="FFFFFF" w:themeColor="background1"/>
                                  <w:sz w:val="15"/>
                                  <w:szCs w:val="15"/>
                                  <w:lang w:val="en-US"/>
                                </w:rPr>
                              </w:pPr>
                              <w:r w:rsidRPr="00AD1D02">
                                <w:rPr>
                                  <w:color w:val="FFFFFF" w:themeColor="background1"/>
                                  <w:sz w:val="15"/>
                                  <w:szCs w:val="15"/>
                                  <w:lang w:val="en-US"/>
                                </w:rPr>
                                <w:t>Five Child Right Goals</w:t>
                              </w:r>
                            </w:p>
                          </w:txbxContent>
                        </v:textbox>
                      </v:shape>
                    </v:group>
                  </w:pict>
                </mc:Fallback>
              </mc:AlternateContent>
            </w:r>
            <w:r w:rsidR="0041221D" w:rsidRPr="006E70D7">
              <w:rPr>
                <w:noProof/>
              </w:rPr>
              <w:drawing>
                <wp:inline distT="0" distB="0" distL="0" distR="0" wp14:anchorId="5780F6BD" wp14:editId="5249564F">
                  <wp:extent cx="5460276" cy="3178097"/>
                  <wp:effectExtent l="0" t="0" r="127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8">
                            <a:extLst>
                              <a:ext uri="{28A0092B-C50C-407E-A947-70E740481C1C}">
                                <a14:useLocalDpi xmlns:a14="http://schemas.microsoft.com/office/drawing/2010/main" val="0"/>
                              </a:ext>
                            </a:extLst>
                          </a:blip>
                          <a:stretch>
                            <a:fillRect/>
                          </a:stretch>
                        </pic:blipFill>
                        <pic:spPr>
                          <a:xfrm>
                            <a:off x="0" y="0"/>
                            <a:ext cx="5460276" cy="3178097"/>
                          </a:xfrm>
                          <a:prstGeom prst="rect">
                            <a:avLst/>
                          </a:prstGeom>
                        </pic:spPr>
                      </pic:pic>
                    </a:graphicData>
                  </a:graphic>
                </wp:inline>
              </w:drawing>
            </w:r>
          </w:p>
        </w:tc>
      </w:tr>
    </w:tbl>
    <w:p w14:paraId="27BED669" w14:textId="2850B4A4" w:rsidR="0041221D" w:rsidRPr="006E70D7" w:rsidRDefault="0041221D" w:rsidP="0041221D">
      <w:pPr>
        <w:pStyle w:val="Tablenote-belowtable"/>
      </w:pPr>
      <w:r w:rsidRPr="006E70D7">
        <w:t>Source: Author’s creation</w:t>
      </w:r>
      <w:r w:rsidR="00031126" w:rsidRPr="006E70D7">
        <w:t>.</w:t>
      </w:r>
    </w:p>
    <w:p w14:paraId="5F345255" w14:textId="6029FFC4" w:rsidR="0041221D" w:rsidRPr="006E70D7" w:rsidRDefault="0041221D" w:rsidP="009E12A3">
      <w:pPr>
        <w:sectPr w:rsidR="0041221D" w:rsidRPr="006E70D7" w:rsidSect="007A6C17">
          <w:headerReference w:type="default" r:id="rId19"/>
          <w:pgSz w:w="11900" w:h="16840"/>
          <w:pgMar w:top="1440" w:right="1440" w:bottom="1440" w:left="1440" w:header="708" w:footer="708" w:gutter="0"/>
          <w:pgNumType w:start="1"/>
          <w:cols w:space="708"/>
          <w:docGrid w:linePitch="360"/>
        </w:sectPr>
      </w:pPr>
      <w:r w:rsidRPr="006E70D7">
        <w:t>The SDG indicators for each of the five child right</w:t>
      </w:r>
      <w:r w:rsidR="009C3BAA" w:rsidRPr="006E70D7">
        <w:t>s</w:t>
      </w:r>
      <w:r w:rsidRPr="006E70D7">
        <w:t xml:space="preserve"> </w:t>
      </w:r>
      <w:r w:rsidR="002C4D41" w:rsidRPr="006E70D7">
        <w:t>goals</w:t>
      </w:r>
      <w:r w:rsidRPr="006E70D7">
        <w:t xml:space="preserve"> are as shown in </w:t>
      </w:r>
      <w:r w:rsidR="00480B13" w:rsidRPr="006E70D7">
        <w:fldChar w:fldCharType="begin"/>
      </w:r>
      <w:r w:rsidR="00480B13" w:rsidRPr="006E70D7">
        <w:instrText xml:space="preserve"> REF _Ref80795122 \h </w:instrText>
      </w:r>
      <w:r w:rsidR="00480B13" w:rsidRPr="006E70D7">
        <w:fldChar w:fldCharType="separate"/>
      </w:r>
      <w:r w:rsidR="00480B13" w:rsidRPr="006E70D7">
        <w:t xml:space="preserve">Table </w:t>
      </w:r>
      <w:r w:rsidR="00480B13" w:rsidRPr="006E70D7">
        <w:rPr>
          <w:noProof/>
        </w:rPr>
        <w:t>1</w:t>
      </w:r>
      <w:r w:rsidR="00480B13" w:rsidRPr="006E70D7">
        <w:t>–</w:t>
      </w:r>
      <w:r w:rsidR="00480B13" w:rsidRPr="006E70D7">
        <w:rPr>
          <w:noProof/>
        </w:rPr>
        <w:t>1</w:t>
      </w:r>
      <w:r w:rsidR="00480B13" w:rsidRPr="006E70D7">
        <w:fldChar w:fldCharType="end"/>
      </w:r>
      <w:r w:rsidRPr="006E70D7">
        <w:t>. It show</w:t>
      </w:r>
      <w:r w:rsidR="009C3BAA" w:rsidRPr="006E70D7">
        <w:t>s</w:t>
      </w:r>
      <w:r w:rsidRPr="006E70D7">
        <w:t xml:space="preserve"> that Goals 5, 10 and 11 are related to the right to be valued, respected</w:t>
      </w:r>
      <w:r w:rsidR="002C4D41" w:rsidRPr="006E70D7">
        <w:t>,</w:t>
      </w:r>
      <w:r w:rsidRPr="006E70D7">
        <w:t xml:space="preserve"> and treated fairly, Goal 16 is related to the right to be heard, Goals 1, 2, 3, 4 and 8 are related to the right to social services, Goals 6, 11 and 16 are related to the right to be safe and Goal 11 is related to the right to family life, play and leisure. Each </w:t>
      </w:r>
      <w:r w:rsidR="00913B8F" w:rsidRPr="006E70D7">
        <w:t>g</w:t>
      </w:r>
      <w:r w:rsidRPr="006E70D7">
        <w:t xml:space="preserve">oal is mapped to specific issues: </w:t>
      </w:r>
      <w:r w:rsidR="00E41AEB" w:rsidRPr="006E70D7">
        <w:t xml:space="preserve">Goals 10 and 11 are related to the </w:t>
      </w:r>
      <w:r w:rsidRPr="006E70D7">
        <w:t>challenges of vulnerable children and adolescent</w:t>
      </w:r>
      <w:r w:rsidR="00E41AEB" w:rsidRPr="006E70D7">
        <w:t>s</w:t>
      </w:r>
      <w:r w:rsidRPr="006E70D7">
        <w:t xml:space="preserve">; </w:t>
      </w:r>
      <w:r w:rsidR="00E41AEB" w:rsidRPr="006E70D7">
        <w:t xml:space="preserve">Goal 16 is related to </w:t>
      </w:r>
      <w:r w:rsidRPr="006E70D7">
        <w:t>issues on child participation</w:t>
      </w:r>
      <w:r w:rsidR="00E41AEB" w:rsidRPr="006E70D7">
        <w:t xml:space="preserve">; Goal 1 is related to </w:t>
      </w:r>
      <w:r w:rsidR="002F779A" w:rsidRPr="006E70D7">
        <w:t>poverty; Goal 2 is related to malnutrition</w:t>
      </w:r>
      <w:r w:rsidR="00A11163" w:rsidRPr="006E70D7">
        <w:t xml:space="preserve">; Goal </w:t>
      </w:r>
      <w:r w:rsidR="00B36FB9" w:rsidRPr="006E70D7">
        <w:t>3 is related to o</w:t>
      </w:r>
      <w:r w:rsidRPr="006E70D7">
        <w:t xml:space="preserve">besity, </w:t>
      </w:r>
      <w:r w:rsidR="00B36FB9" w:rsidRPr="006E70D7">
        <w:t>m</w:t>
      </w:r>
      <w:r w:rsidRPr="006E70D7">
        <w:t xml:space="preserve">ental </w:t>
      </w:r>
      <w:r w:rsidR="00B36FB9" w:rsidRPr="006E70D7">
        <w:t>h</w:t>
      </w:r>
      <w:r w:rsidRPr="006E70D7">
        <w:t xml:space="preserve">ealth, </w:t>
      </w:r>
      <w:r w:rsidR="00B36FB9" w:rsidRPr="006E70D7">
        <w:t>a</w:t>
      </w:r>
      <w:r w:rsidRPr="006E70D7">
        <w:t xml:space="preserve">ccess to </w:t>
      </w:r>
      <w:r w:rsidR="00B36FB9" w:rsidRPr="006E70D7">
        <w:t>q</w:t>
      </w:r>
      <w:r w:rsidRPr="006E70D7">
        <w:t xml:space="preserve">uality </w:t>
      </w:r>
      <w:r w:rsidR="00B36FB9" w:rsidRPr="006E70D7">
        <w:t>h</w:t>
      </w:r>
      <w:r w:rsidRPr="006E70D7">
        <w:t xml:space="preserve">ealth </w:t>
      </w:r>
      <w:r w:rsidR="00B36FB9" w:rsidRPr="006E70D7">
        <w:t>s</w:t>
      </w:r>
      <w:r w:rsidRPr="006E70D7">
        <w:t xml:space="preserve">ervices and </w:t>
      </w:r>
      <w:r w:rsidR="00B36FB9" w:rsidRPr="006E70D7">
        <w:t>f</w:t>
      </w:r>
      <w:r w:rsidRPr="006E70D7">
        <w:t>acilities;</w:t>
      </w:r>
      <w:r w:rsidR="00B36FB9" w:rsidRPr="006E70D7">
        <w:t xml:space="preserve"> Goal 4 is related to</w:t>
      </w:r>
      <w:r w:rsidRPr="006E70D7">
        <w:t xml:space="preserve"> access to education and education in digital environment; </w:t>
      </w:r>
      <w:r w:rsidR="00B36FB9" w:rsidRPr="006E70D7">
        <w:t xml:space="preserve">Goal 5 is related to </w:t>
      </w:r>
      <w:r w:rsidRPr="006E70D7">
        <w:t>fair treatment among girls;</w:t>
      </w:r>
      <w:r w:rsidR="00B36FB9" w:rsidRPr="006E70D7">
        <w:t xml:space="preserve"> Goal 6 is related to</w:t>
      </w:r>
      <w:r w:rsidRPr="006E70D7">
        <w:t xml:space="preserve"> limited access to clean water and sanitation</w:t>
      </w:r>
      <w:r w:rsidR="00B36FB9" w:rsidRPr="006E70D7">
        <w:t>; Goal 8 is related to</w:t>
      </w:r>
      <w:r w:rsidRPr="006E70D7">
        <w:t xml:space="preserve"> forced child labour</w:t>
      </w:r>
      <w:r w:rsidR="00913B8F" w:rsidRPr="006E70D7">
        <w:t>;</w:t>
      </w:r>
      <w:r w:rsidRPr="006E70D7">
        <w:t xml:space="preserve"> </w:t>
      </w:r>
      <w:r w:rsidR="00BD189A" w:rsidRPr="006E70D7">
        <w:t xml:space="preserve">Goal 11 is related to </w:t>
      </w:r>
      <w:r w:rsidRPr="006E70D7">
        <w:t>bullying and vandalism, public facilities, cleanliness and child friendly spaces</w:t>
      </w:r>
      <w:r w:rsidR="00913B8F" w:rsidRPr="006E70D7">
        <w:t xml:space="preserve"> and; </w:t>
      </w:r>
      <w:r w:rsidR="00BD189A" w:rsidRPr="006E70D7">
        <w:t xml:space="preserve">Goal 16 is related to </w:t>
      </w:r>
      <w:r w:rsidRPr="006E70D7">
        <w:t>children’s safety in recreational spaces.</w:t>
      </w:r>
    </w:p>
    <w:p w14:paraId="75477F10" w14:textId="78E526CD" w:rsidR="0041221D" w:rsidRPr="006E70D7" w:rsidRDefault="008C708E" w:rsidP="008C708E">
      <w:pPr>
        <w:pStyle w:val="Lgende"/>
      </w:pPr>
      <w:bookmarkStart w:id="34" w:name="_Ref80795122"/>
      <w:bookmarkStart w:id="35" w:name="_Toc79789483"/>
      <w:bookmarkStart w:id="36" w:name="_Toc80894605"/>
      <w:r w:rsidRPr="006E70D7">
        <w:lastRenderedPageBreak/>
        <w:t xml:space="preserve">Table </w:t>
      </w:r>
      <w:r w:rsidR="00CA00F4">
        <w:fldChar w:fldCharType="begin"/>
      </w:r>
      <w:r w:rsidR="00CA00F4">
        <w:instrText xml:space="preserve"> STYLEREF 1 \s </w:instrText>
      </w:r>
      <w:r w:rsidR="00CA00F4">
        <w:fldChar w:fldCharType="separate"/>
      </w:r>
      <w:r w:rsidR="00096425" w:rsidRPr="006E70D7">
        <w:rPr>
          <w:noProof/>
        </w:rPr>
        <w:t>1</w:t>
      </w:r>
      <w:r w:rsidR="00CA00F4">
        <w:rPr>
          <w:noProof/>
        </w:rPr>
        <w:fldChar w:fldCharType="end"/>
      </w:r>
      <w:r w:rsidR="00096425" w:rsidRPr="006E70D7">
        <w:noBreakHyphen/>
      </w:r>
      <w:r w:rsidR="00CA00F4">
        <w:fldChar w:fldCharType="begin"/>
      </w:r>
      <w:r w:rsidR="00CA00F4">
        <w:instrText xml:space="preserve"> SEQ Table \* ARABIC \s 1 </w:instrText>
      </w:r>
      <w:r w:rsidR="00CA00F4">
        <w:fldChar w:fldCharType="separate"/>
      </w:r>
      <w:r w:rsidR="00096425" w:rsidRPr="006E70D7">
        <w:rPr>
          <w:noProof/>
        </w:rPr>
        <w:t>1</w:t>
      </w:r>
      <w:r w:rsidR="00CA00F4">
        <w:rPr>
          <w:noProof/>
        </w:rPr>
        <w:fldChar w:fldCharType="end"/>
      </w:r>
      <w:bookmarkEnd w:id="34"/>
      <w:r w:rsidR="0041221D" w:rsidRPr="006E70D7">
        <w:t xml:space="preserve">: Summary of stakeholders related to identified </w:t>
      </w:r>
      <w:r w:rsidR="006340DB" w:rsidRPr="006E70D7">
        <w:t>children’s</w:t>
      </w:r>
      <w:r w:rsidR="0041221D" w:rsidRPr="006E70D7">
        <w:t xml:space="preserve"> issues, SDGs and objectives of the five child rights </w:t>
      </w:r>
      <w:proofErr w:type="gramStart"/>
      <w:r w:rsidR="0041221D" w:rsidRPr="006E70D7">
        <w:t>goals</w:t>
      </w:r>
      <w:bookmarkEnd w:id="35"/>
      <w:bookmarkEnd w:id="36"/>
      <w:proofErr w:type="gramEnd"/>
    </w:p>
    <w:tbl>
      <w:tblPr>
        <w:tblStyle w:val="PathwaysTable"/>
        <w:tblW w:w="0" w:type="auto"/>
        <w:tblLook w:val="04A0" w:firstRow="1" w:lastRow="0" w:firstColumn="1" w:lastColumn="0" w:noHBand="0" w:noVBand="1"/>
      </w:tblPr>
      <w:tblGrid>
        <w:gridCol w:w="1550"/>
        <w:gridCol w:w="1550"/>
        <w:gridCol w:w="1550"/>
        <w:gridCol w:w="1550"/>
        <w:gridCol w:w="1550"/>
        <w:gridCol w:w="1550"/>
        <w:gridCol w:w="1550"/>
        <w:gridCol w:w="1550"/>
        <w:gridCol w:w="1550"/>
      </w:tblGrid>
      <w:tr w:rsidR="0041221D" w:rsidRPr="006E70D7" w14:paraId="4A1D2327" w14:textId="77777777" w:rsidTr="00EF1C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Pr>
          <w:p w14:paraId="52E27023" w14:textId="0F9D1636" w:rsidR="0041221D" w:rsidRPr="006E70D7" w:rsidRDefault="0041221D" w:rsidP="00480B13">
            <w:pPr>
              <w:spacing w:before="60" w:after="60"/>
              <w:rPr>
                <w:rFonts w:asciiTheme="minorHAnsi" w:hAnsiTheme="minorHAnsi" w:cstheme="minorHAnsi"/>
                <w:color w:val="auto"/>
                <w:sz w:val="18"/>
                <w:szCs w:val="18"/>
              </w:rPr>
            </w:pPr>
            <w:r w:rsidRPr="006E70D7">
              <w:rPr>
                <w:rFonts w:asciiTheme="minorHAnsi" w:hAnsiTheme="minorHAnsi" w:cstheme="minorHAnsi"/>
                <w:color w:val="auto"/>
                <w:sz w:val="18"/>
                <w:szCs w:val="18"/>
              </w:rPr>
              <w:t xml:space="preserve">Five </w:t>
            </w:r>
            <w:r w:rsidR="00480B13" w:rsidRPr="006E70D7">
              <w:rPr>
                <w:rFonts w:asciiTheme="minorHAnsi" w:hAnsiTheme="minorHAnsi" w:cstheme="minorHAnsi"/>
                <w:color w:val="auto"/>
                <w:sz w:val="18"/>
                <w:szCs w:val="18"/>
              </w:rPr>
              <w:t>c</w:t>
            </w:r>
            <w:r w:rsidRPr="006E70D7">
              <w:rPr>
                <w:rFonts w:asciiTheme="minorHAnsi" w:hAnsiTheme="minorHAnsi" w:cstheme="minorHAnsi"/>
                <w:color w:val="auto"/>
                <w:sz w:val="18"/>
                <w:szCs w:val="18"/>
              </w:rPr>
              <w:t>hil</w:t>
            </w:r>
            <w:r w:rsidR="00480B13" w:rsidRPr="006E70D7">
              <w:rPr>
                <w:rFonts w:asciiTheme="minorHAnsi" w:hAnsiTheme="minorHAnsi" w:cstheme="minorHAnsi"/>
                <w:color w:val="auto"/>
                <w:sz w:val="18"/>
                <w:szCs w:val="18"/>
              </w:rPr>
              <w:t>d r</w:t>
            </w:r>
            <w:r w:rsidRPr="006E70D7">
              <w:rPr>
                <w:rFonts w:asciiTheme="minorHAnsi" w:hAnsiTheme="minorHAnsi" w:cstheme="minorHAnsi"/>
                <w:color w:val="auto"/>
                <w:sz w:val="18"/>
                <w:szCs w:val="18"/>
              </w:rPr>
              <w:t>ight</w:t>
            </w:r>
            <w:r w:rsidR="00480B13" w:rsidRPr="006E70D7">
              <w:rPr>
                <w:rFonts w:asciiTheme="minorHAnsi" w:hAnsiTheme="minorHAnsi" w:cstheme="minorHAnsi"/>
                <w:color w:val="auto"/>
                <w:sz w:val="18"/>
                <w:szCs w:val="18"/>
              </w:rPr>
              <w:t>s</w:t>
            </w:r>
            <w:r w:rsidRPr="006E70D7">
              <w:rPr>
                <w:rFonts w:asciiTheme="minorHAnsi" w:hAnsiTheme="minorHAnsi" w:cstheme="minorHAnsi"/>
                <w:color w:val="auto"/>
                <w:sz w:val="18"/>
                <w:szCs w:val="18"/>
              </w:rPr>
              <w:t xml:space="preserve"> </w:t>
            </w:r>
            <w:r w:rsidR="00480B13" w:rsidRPr="006E70D7">
              <w:rPr>
                <w:rFonts w:asciiTheme="minorHAnsi" w:hAnsiTheme="minorHAnsi" w:cstheme="minorHAnsi"/>
                <w:color w:val="auto"/>
                <w:sz w:val="18"/>
                <w:szCs w:val="18"/>
              </w:rPr>
              <w:t>g</w:t>
            </w:r>
            <w:r w:rsidRPr="006E70D7">
              <w:rPr>
                <w:rFonts w:asciiTheme="minorHAnsi" w:hAnsiTheme="minorHAnsi" w:cstheme="minorHAnsi"/>
                <w:color w:val="auto"/>
                <w:sz w:val="18"/>
                <w:szCs w:val="18"/>
              </w:rPr>
              <w:t xml:space="preserve">oals </w:t>
            </w:r>
          </w:p>
        </w:tc>
        <w:tc>
          <w:tcPr>
            <w:tcW w:w="1550" w:type="dxa"/>
            <w:vMerge w:val="restart"/>
          </w:tcPr>
          <w:p w14:paraId="53F4DB23" w14:textId="77777777" w:rsidR="0041221D" w:rsidRPr="006E70D7" w:rsidRDefault="0041221D" w:rsidP="00480B13">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Objective</w:t>
            </w:r>
          </w:p>
        </w:tc>
        <w:tc>
          <w:tcPr>
            <w:tcW w:w="1550" w:type="dxa"/>
            <w:vMerge w:val="restart"/>
          </w:tcPr>
          <w:p w14:paraId="7387A12F" w14:textId="77777777" w:rsidR="0041221D" w:rsidRPr="006E70D7" w:rsidRDefault="0041221D" w:rsidP="00480B13">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SDGs</w:t>
            </w:r>
          </w:p>
        </w:tc>
        <w:tc>
          <w:tcPr>
            <w:tcW w:w="1550" w:type="dxa"/>
            <w:vMerge w:val="restart"/>
          </w:tcPr>
          <w:p w14:paraId="353F6F40" w14:textId="77777777" w:rsidR="0041221D" w:rsidRPr="006E70D7" w:rsidRDefault="0041221D" w:rsidP="00480B13">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Issues</w:t>
            </w:r>
          </w:p>
        </w:tc>
        <w:tc>
          <w:tcPr>
            <w:tcW w:w="6200" w:type="dxa"/>
            <w:gridSpan w:val="4"/>
          </w:tcPr>
          <w:p w14:paraId="5D9BC8BC" w14:textId="77777777" w:rsidR="0041221D" w:rsidRPr="006E70D7" w:rsidRDefault="0041221D" w:rsidP="00480B13">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Stakeholders</w:t>
            </w:r>
          </w:p>
        </w:tc>
        <w:tc>
          <w:tcPr>
            <w:tcW w:w="1550" w:type="dxa"/>
            <w:vMerge w:val="restart"/>
          </w:tcPr>
          <w:p w14:paraId="3C70B002" w14:textId="77777777" w:rsidR="0041221D" w:rsidRPr="006E70D7" w:rsidRDefault="0041221D" w:rsidP="00480B13">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 xml:space="preserve">Potential key sources of funding </w:t>
            </w:r>
          </w:p>
        </w:tc>
      </w:tr>
      <w:tr w:rsidR="0041221D" w:rsidRPr="006E70D7" w14:paraId="45001698" w14:textId="77777777" w:rsidTr="0BB5AC0B">
        <w:tc>
          <w:tcPr>
            <w:cnfStyle w:val="001000000000" w:firstRow="0" w:lastRow="0" w:firstColumn="1" w:lastColumn="0" w:oddVBand="0" w:evenVBand="0" w:oddHBand="0" w:evenHBand="0" w:firstRowFirstColumn="0" w:firstRowLastColumn="0" w:lastRowFirstColumn="0" w:lastRowLastColumn="0"/>
            <w:tcW w:w="1550" w:type="dxa"/>
            <w:vMerge/>
          </w:tcPr>
          <w:p w14:paraId="5ADA749F" w14:textId="77777777" w:rsidR="0041221D" w:rsidRPr="006E70D7" w:rsidRDefault="0041221D" w:rsidP="00480B13">
            <w:pPr>
              <w:spacing w:before="60" w:after="60"/>
              <w:rPr>
                <w:rFonts w:asciiTheme="minorHAnsi" w:hAnsiTheme="minorHAnsi" w:cstheme="minorHAnsi"/>
                <w:color w:val="auto"/>
                <w:sz w:val="18"/>
                <w:szCs w:val="18"/>
              </w:rPr>
            </w:pPr>
          </w:p>
        </w:tc>
        <w:tc>
          <w:tcPr>
            <w:tcW w:w="1550" w:type="dxa"/>
            <w:vMerge/>
          </w:tcPr>
          <w:p w14:paraId="09B8CF5B" w14:textId="77777777" w:rsidR="0041221D" w:rsidRPr="006E70D7" w:rsidRDefault="0041221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p>
        </w:tc>
        <w:tc>
          <w:tcPr>
            <w:tcW w:w="1550" w:type="dxa"/>
            <w:vMerge/>
          </w:tcPr>
          <w:p w14:paraId="11F79680" w14:textId="77777777" w:rsidR="0041221D" w:rsidRPr="006E70D7" w:rsidRDefault="0041221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p>
        </w:tc>
        <w:tc>
          <w:tcPr>
            <w:tcW w:w="1550" w:type="dxa"/>
            <w:vMerge/>
          </w:tcPr>
          <w:p w14:paraId="62556811" w14:textId="77777777" w:rsidR="0041221D" w:rsidRPr="006E70D7" w:rsidRDefault="0041221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p>
        </w:tc>
        <w:tc>
          <w:tcPr>
            <w:tcW w:w="1550" w:type="dxa"/>
            <w:shd w:val="clear" w:color="auto" w:fill="003972" w:themeFill="accent1"/>
          </w:tcPr>
          <w:p w14:paraId="01863D87" w14:textId="77777777" w:rsidR="0041221D" w:rsidRPr="006E70D7" w:rsidRDefault="0041221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6E70D7">
              <w:rPr>
                <w:rFonts w:asciiTheme="minorHAnsi" w:hAnsiTheme="minorHAnsi" w:cstheme="minorHAnsi"/>
                <w:b/>
                <w:bCs/>
                <w:color w:val="auto"/>
                <w:sz w:val="18"/>
                <w:szCs w:val="18"/>
              </w:rPr>
              <w:t>Federal</w:t>
            </w:r>
          </w:p>
        </w:tc>
        <w:tc>
          <w:tcPr>
            <w:tcW w:w="1550" w:type="dxa"/>
            <w:shd w:val="clear" w:color="auto" w:fill="003972" w:themeFill="accent1"/>
          </w:tcPr>
          <w:p w14:paraId="15F3265B" w14:textId="2E5CE37E" w:rsidR="0041221D" w:rsidRPr="006E70D7" w:rsidRDefault="0041221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6E70D7">
              <w:rPr>
                <w:rFonts w:asciiTheme="minorHAnsi" w:hAnsiTheme="minorHAnsi" w:cstheme="minorHAnsi"/>
                <w:b/>
                <w:bCs/>
                <w:color w:val="auto"/>
                <w:sz w:val="18"/>
                <w:szCs w:val="18"/>
              </w:rPr>
              <w:t xml:space="preserve">Local </w:t>
            </w:r>
            <w:r w:rsidR="00480B13" w:rsidRPr="006E70D7">
              <w:rPr>
                <w:rFonts w:asciiTheme="minorHAnsi" w:hAnsiTheme="minorHAnsi" w:cstheme="minorHAnsi"/>
                <w:b/>
                <w:bCs/>
                <w:color w:val="auto"/>
                <w:sz w:val="18"/>
                <w:szCs w:val="18"/>
              </w:rPr>
              <w:t>a</w:t>
            </w:r>
            <w:r w:rsidRPr="006E70D7">
              <w:rPr>
                <w:rFonts w:asciiTheme="minorHAnsi" w:hAnsiTheme="minorHAnsi" w:cstheme="minorHAnsi"/>
                <w:b/>
                <w:bCs/>
                <w:color w:val="auto"/>
                <w:sz w:val="18"/>
                <w:szCs w:val="18"/>
              </w:rPr>
              <w:t>uthority</w:t>
            </w:r>
          </w:p>
        </w:tc>
        <w:tc>
          <w:tcPr>
            <w:tcW w:w="1550" w:type="dxa"/>
            <w:shd w:val="clear" w:color="auto" w:fill="003972" w:themeFill="accent1"/>
          </w:tcPr>
          <w:p w14:paraId="2C134162" w14:textId="038DBBBA" w:rsidR="0041221D" w:rsidRPr="006E70D7" w:rsidRDefault="0041221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6E70D7">
              <w:rPr>
                <w:rFonts w:asciiTheme="minorHAnsi" w:hAnsiTheme="minorHAnsi" w:cstheme="minorHAnsi"/>
                <w:b/>
                <w:bCs/>
                <w:color w:val="auto"/>
                <w:sz w:val="18"/>
                <w:szCs w:val="18"/>
              </w:rPr>
              <w:t xml:space="preserve">Private </w:t>
            </w:r>
            <w:r w:rsidR="00480B13" w:rsidRPr="006E70D7">
              <w:rPr>
                <w:rFonts w:asciiTheme="minorHAnsi" w:hAnsiTheme="minorHAnsi" w:cstheme="minorHAnsi"/>
                <w:b/>
                <w:bCs/>
                <w:color w:val="auto"/>
                <w:sz w:val="18"/>
                <w:szCs w:val="18"/>
              </w:rPr>
              <w:t>s</w:t>
            </w:r>
            <w:r w:rsidRPr="006E70D7">
              <w:rPr>
                <w:rFonts w:asciiTheme="minorHAnsi" w:hAnsiTheme="minorHAnsi" w:cstheme="minorHAnsi"/>
                <w:b/>
                <w:bCs/>
                <w:color w:val="auto"/>
                <w:sz w:val="18"/>
                <w:szCs w:val="18"/>
              </w:rPr>
              <w:t>ector</w:t>
            </w:r>
          </w:p>
        </w:tc>
        <w:tc>
          <w:tcPr>
            <w:tcW w:w="1550" w:type="dxa"/>
            <w:shd w:val="clear" w:color="auto" w:fill="003972" w:themeFill="accent1"/>
          </w:tcPr>
          <w:p w14:paraId="79C02726" w14:textId="77777777" w:rsidR="0041221D" w:rsidRPr="006E70D7" w:rsidRDefault="0041221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6E70D7">
              <w:rPr>
                <w:rFonts w:asciiTheme="minorHAnsi" w:hAnsiTheme="minorHAnsi" w:cstheme="minorHAnsi"/>
                <w:b/>
                <w:bCs/>
                <w:color w:val="auto"/>
                <w:sz w:val="18"/>
                <w:szCs w:val="18"/>
              </w:rPr>
              <w:t>Community</w:t>
            </w:r>
          </w:p>
        </w:tc>
        <w:tc>
          <w:tcPr>
            <w:tcW w:w="1550" w:type="dxa"/>
            <w:vMerge/>
          </w:tcPr>
          <w:p w14:paraId="5BAADD7E" w14:textId="77777777" w:rsidR="0041221D" w:rsidRPr="006E70D7" w:rsidRDefault="0041221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p>
        </w:tc>
      </w:tr>
      <w:tr w:rsidR="0041221D" w:rsidRPr="006E70D7" w14:paraId="7ECCDA86" w14:textId="77777777" w:rsidTr="00EF1C8C">
        <w:trPr>
          <w:trHeight w:val="636"/>
        </w:trPr>
        <w:tc>
          <w:tcPr>
            <w:cnfStyle w:val="001000000000" w:firstRow="0" w:lastRow="0" w:firstColumn="1" w:lastColumn="0" w:oddVBand="0" w:evenVBand="0" w:oddHBand="0" w:evenHBand="0" w:firstRowFirstColumn="0" w:firstRowLastColumn="0" w:lastRowFirstColumn="0" w:lastRowLastColumn="0"/>
            <w:tcW w:w="1550" w:type="dxa"/>
            <w:vMerge w:val="restart"/>
          </w:tcPr>
          <w:p w14:paraId="2F6FADAC" w14:textId="3FAA9FD7" w:rsidR="0041221D" w:rsidRPr="006E70D7" w:rsidRDefault="0041221D" w:rsidP="00480B13">
            <w:pPr>
              <w:spacing w:before="60" w:after="60"/>
              <w:rPr>
                <w:rFonts w:asciiTheme="minorHAnsi" w:hAnsiTheme="minorHAnsi" w:cstheme="minorHAnsi"/>
                <w:color w:val="auto"/>
                <w:sz w:val="18"/>
                <w:szCs w:val="18"/>
              </w:rPr>
            </w:pPr>
            <w:r w:rsidRPr="006E70D7">
              <w:rPr>
                <w:rFonts w:asciiTheme="minorHAnsi" w:hAnsiTheme="minorHAnsi" w:cstheme="minorHAnsi"/>
                <w:color w:val="auto"/>
                <w:sz w:val="18"/>
                <w:szCs w:val="18"/>
              </w:rPr>
              <w:t>The right to be valued, respected</w:t>
            </w:r>
            <w:r w:rsidR="006F21C2" w:rsidRPr="006E70D7">
              <w:rPr>
                <w:rFonts w:asciiTheme="minorHAnsi" w:hAnsiTheme="minorHAnsi" w:cstheme="minorHAnsi"/>
                <w:color w:val="auto"/>
                <w:sz w:val="18"/>
                <w:szCs w:val="18"/>
              </w:rPr>
              <w:t>,</w:t>
            </w:r>
            <w:r w:rsidRPr="006E70D7">
              <w:rPr>
                <w:rFonts w:asciiTheme="minorHAnsi" w:hAnsiTheme="minorHAnsi" w:cstheme="minorHAnsi"/>
                <w:color w:val="auto"/>
                <w:sz w:val="18"/>
                <w:szCs w:val="18"/>
              </w:rPr>
              <w:t xml:space="preserve"> and treated fairly</w:t>
            </w:r>
          </w:p>
        </w:tc>
        <w:tc>
          <w:tcPr>
            <w:tcW w:w="1550" w:type="dxa"/>
            <w:vMerge w:val="restart"/>
          </w:tcPr>
          <w:p w14:paraId="6A665AE6" w14:textId="5FF411AC" w:rsidR="0041221D" w:rsidRPr="006E70D7" w:rsidRDefault="00636F49"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All</w:t>
            </w:r>
            <w:r w:rsidR="0041221D" w:rsidRPr="006E70D7">
              <w:rPr>
                <w:rFonts w:asciiTheme="minorHAnsi" w:hAnsiTheme="minorHAnsi" w:cstheme="minorHAnsi"/>
                <w:color w:val="auto"/>
                <w:sz w:val="18"/>
                <w:szCs w:val="18"/>
              </w:rPr>
              <w:t xml:space="preserve"> child</w:t>
            </w:r>
            <w:r w:rsidRPr="006E70D7">
              <w:rPr>
                <w:rFonts w:asciiTheme="minorHAnsi" w:hAnsiTheme="minorHAnsi" w:cstheme="minorHAnsi"/>
                <w:color w:val="auto"/>
                <w:sz w:val="18"/>
                <w:szCs w:val="18"/>
              </w:rPr>
              <w:t>ren</w:t>
            </w:r>
            <w:r w:rsidR="0041221D" w:rsidRPr="006E70D7">
              <w:rPr>
                <w:rFonts w:asciiTheme="minorHAnsi" w:hAnsiTheme="minorHAnsi" w:cstheme="minorHAnsi"/>
                <w:color w:val="auto"/>
                <w:sz w:val="18"/>
                <w:szCs w:val="18"/>
              </w:rPr>
              <w:t xml:space="preserve"> and adolescent</w:t>
            </w:r>
            <w:r w:rsidRPr="006E70D7">
              <w:rPr>
                <w:rFonts w:asciiTheme="minorHAnsi" w:hAnsiTheme="minorHAnsi" w:cstheme="minorHAnsi"/>
                <w:color w:val="auto"/>
                <w:sz w:val="18"/>
                <w:szCs w:val="18"/>
              </w:rPr>
              <w:t>s</w:t>
            </w:r>
            <w:r w:rsidR="0041221D" w:rsidRPr="006E70D7">
              <w:rPr>
                <w:rFonts w:asciiTheme="minorHAnsi" w:hAnsiTheme="minorHAnsi" w:cstheme="minorHAnsi"/>
                <w:color w:val="auto"/>
                <w:sz w:val="18"/>
                <w:szCs w:val="18"/>
              </w:rPr>
              <w:t xml:space="preserve"> </w:t>
            </w:r>
            <w:r w:rsidRPr="006E70D7">
              <w:rPr>
                <w:rFonts w:asciiTheme="minorHAnsi" w:hAnsiTheme="minorHAnsi" w:cstheme="minorHAnsi"/>
                <w:color w:val="auto"/>
                <w:sz w:val="18"/>
                <w:szCs w:val="18"/>
              </w:rPr>
              <w:t>are</w:t>
            </w:r>
            <w:r w:rsidR="0041221D" w:rsidRPr="006E70D7">
              <w:rPr>
                <w:rFonts w:asciiTheme="minorHAnsi" w:hAnsiTheme="minorHAnsi" w:cstheme="minorHAnsi"/>
                <w:color w:val="auto"/>
                <w:sz w:val="18"/>
                <w:szCs w:val="18"/>
              </w:rPr>
              <w:t xml:space="preserve"> valued, </w:t>
            </w:r>
            <w:r w:rsidR="00FA6E5B" w:rsidRPr="006E70D7">
              <w:rPr>
                <w:rFonts w:asciiTheme="minorHAnsi" w:hAnsiTheme="minorHAnsi" w:cstheme="minorHAnsi"/>
                <w:color w:val="auto"/>
                <w:sz w:val="18"/>
                <w:szCs w:val="18"/>
              </w:rPr>
              <w:t>respected,</w:t>
            </w:r>
            <w:r w:rsidR="0041221D" w:rsidRPr="006E70D7">
              <w:rPr>
                <w:rFonts w:asciiTheme="minorHAnsi" w:hAnsiTheme="minorHAnsi" w:cstheme="minorHAnsi"/>
                <w:color w:val="auto"/>
                <w:sz w:val="18"/>
                <w:szCs w:val="18"/>
              </w:rPr>
              <w:t xml:space="preserve"> and treated fairly</w:t>
            </w:r>
          </w:p>
        </w:tc>
        <w:tc>
          <w:tcPr>
            <w:tcW w:w="1550" w:type="dxa"/>
            <w:noWrap/>
          </w:tcPr>
          <w:p w14:paraId="481D266F" w14:textId="70EFC563" w:rsidR="0041221D" w:rsidRPr="006E70D7" w:rsidRDefault="0041221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Goal 5: Achieve gender equality</w:t>
            </w:r>
          </w:p>
        </w:tc>
        <w:tc>
          <w:tcPr>
            <w:tcW w:w="1550" w:type="dxa"/>
          </w:tcPr>
          <w:p w14:paraId="21583FFA" w14:textId="77777777" w:rsidR="0041221D" w:rsidRPr="006E70D7" w:rsidRDefault="0041221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Fair treatment for girls</w:t>
            </w:r>
          </w:p>
        </w:tc>
        <w:tc>
          <w:tcPr>
            <w:tcW w:w="1550" w:type="dxa"/>
          </w:tcPr>
          <w:p w14:paraId="519B1084" w14:textId="77777777" w:rsidR="0041221D" w:rsidRPr="006E70D7" w:rsidRDefault="0041221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Ministry of Education</w:t>
            </w:r>
          </w:p>
          <w:p w14:paraId="466D7159" w14:textId="77777777" w:rsidR="0041221D" w:rsidRPr="006E70D7" w:rsidRDefault="0041221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Department of Social Welfare</w:t>
            </w:r>
          </w:p>
          <w:p w14:paraId="2EFA7D53" w14:textId="77777777" w:rsidR="00FA6E5B" w:rsidRPr="006E70D7" w:rsidRDefault="00FA6E5B"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Ministry of Women, Family and</w:t>
            </w:r>
            <w:r w:rsidR="00073683" w:rsidRPr="006E70D7">
              <w:rPr>
                <w:rFonts w:asciiTheme="minorHAnsi" w:hAnsiTheme="minorHAnsi" w:cstheme="minorHAnsi"/>
                <w:color w:val="auto"/>
                <w:sz w:val="18"/>
                <w:szCs w:val="18"/>
              </w:rPr>
              <w:t xml:space="preserve"> Community Development</w:t>
            </w:r>
          </w:p>
          <w:p w14:paraId="44D588B8" w14:textId="37EAC986" w:rsidR="00073683" w:rsidRPr="006E70D7" w:rsidRDefault="00073683"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Department of Shariah Judiciary Malaysia</w:t>
            </w:r>
          </w:p>
        </w:tc>
        <w:tc>
          <w:tcPr>
            <w:tcW w:w="1550" w:type="dxa"/>
          </w:tcPr>
          <w:p w14:paraId="240D56CE" w14:textId="71246AF4" w:rsidR="0041221D" w:rsidRPr="006E70D7" w:rsidRDefault="0041221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State Assemblymen</w:t>
            </w:r>
          </w:p>
        </w:tc>
        <w:tc>
          <w:tcPr>
            <w:tcW w:w="1550" w:type="dxa"/>
          </w:tcPr>
          <w:p w14:paraId="2EC7EA9D" w14:textId="77777777" w:rsidR="0041221D" w:rsidRPr="006E70D7" w:rsidRDefault="0041221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NGO</w:t>
            </w:r>
          </w:p>
        </w:tc>
        <w:tc>
          <w:tcPr>
            <w:tcW w:w="1550" w:type="dxa"/>
          </w:tcPr>
          <w:p w14:paraId="46805157" w14:textId="77777777" w:rsidR="0041221D" w:rsidRPr="006E70D7" w:rsidRDefault="0041221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School</w:t>
            </w:r>
          </w:p>
        </w:tc>
        <w:tc>
          <w:tcPr>
            <w:tcW w:w="1550" w:type="dxa"/>
          </w:tcPr>
          <w:p w14:paraId="43BD5B4F" w14:textId="77777777" w:rsidR="0041221D" w:rsidRPr="006E70D7" w:rsidRDefault="0041221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Public funding</w:t>
            </w:r>
          </w:p>
          <w:p w14:paraId="5264C455" w14:textId="77777777" w:rsidR="0041221D" w:rsidRPr="006E70D7" w:rsidRDefault="0041221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Private sponsorship</w:t>
            </w:r>
          </w:p>
        </w:tc>
      </w:tr>
      <w:tr w:rsidR="0041221D" w:rsidRPr="006E70D7" w14:paraId="47CA361A" w14:textId="77777777" w:rsidTr="00EF1C8C">
        <w:trPr>
          <w:trHeight w:val="2111"/>
        </w:trPr>
        <w:tc>
          <w:tcPr>
            <w:cnfStyle w:val="001000000000" w:firstRow="0" w:lastRow="0" w:firstColumn="1" w:lastColumn="0" w:oddVBand="0" w:evenVBand="0" w:oddHBand="0" w:evenHBand="0" w:firstRowFirstColumn="0" w:firstRowLastColumn="0" w:lastRowFirstColumn="0" w:lastRowLastColumn="0"/>
            <w:tcW w:w="1550" w:type="dxa"/>
            <w:vMerge/>
          </w:tcPr>
          <w:p w14:paraId="13E84B3B" w14:textId="77777777" w:rsidR="0041221D" w:rsidRPr="006E70D7" w:rsidRDefault="0041221D" w:rsidP="00480B13">
            <w:pPr>
              <w:spacing w:before="60" w:after="60"/>
              <w:rPr>
                <w:rFonts w:asciiTheme="minorHAnsi" w:hAnsiTheme="minorHAnsi" w:cstheme="minorHAnsi"/>
                <w:color w:val="auto"/>
                <w:sz w:val="18"/>
                <w:szCs w:val="18"/>
              </w:rPr>
            </w:pPr>
          </w:p>
        </w:tc>
        <w:tc>
          <w:tcPr>
            <w:tcW w:w="1550" w:type="dxa"/>
            <w:vMerge/>
          </w:tcPr>
          <w:p w14:paraId="519AD659" w14:textId="77777777" w:rsidR="0041221D" w:rsidRPr="006E70D7" w:rsidRDefault="0041221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p>
        </w:tc>
        <w:tc>
          <w:tcPr>
            <w:tcW w:w="1550" w:type="dxa"/>
            <w:noWrap/>
          </w:tcPr>
          <w:p w14:paraId="3C1DEBD9" w14:textId="77777777" w:rsidR="0041221D" w:rsidRPr="006E70D7" w:rsidRDefault="0041221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Goal 10: Reduce inequality within and among countries</w:t>
            </w:r>
          </w:p>
        </w:tc>
        <w:tc>
          <w:tcPr>
            <w:tcW w:w="1550" w:type="dxa"/>
            <w:vMerge w:val="restart"/>
          </w:tcPr>
          <w:p w14:paraId="567836CF" w14:textId="2EAB5662" w:rsidR="0041221D" w:rsidRPr="006E70D7" w:rsidRDefault="0041221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Vulnerable children and adolescent</w:t>
            </w:r>
            <w:r w:rsidR="00364FD8" w:rsidRPr="006E70D7">
              <w:rPr>
                <w:rFonts w:asciiTheme="minorHAnsi" w:hAnsiTheme="minorHAnsi" w:cstheme="minorHAnsi"/>
                <w:color w:val="auto"/>
                <w:sz w:val="18"/>
                <w:szCs w:val="18"/>
              </w:rPr>
              <w:t>s</w:t>
            </w:r>
            <w:r w:rsidRPr="006E70D7">
              <w:rPr>
                <w:rFonts w:asciiTheme="minorHAnsi" w:hAnsiTheme="minorHAnsi" w:cstheme="minorHAnsi"/>
                <w:color w:val="auto"/>
                <w:sz w:val="18"/>
                <w:szCs w:val="18"/>
              </w:rPr>
              <w:t xml:space="preserve"> (disabled, migrant, refugees)</w:t>
            </w:r>
          </w:p>
        </w:tc>
        <w:tc>
          <w:tcPr>
            <w:tcW w:w="1550" w:type="dxa"/>
            <w:vMerge w:val="restart"/>
          </w:tcPr>
          <w:p w14:paraId="5CDB8C2C" w14:textId="77777777" w:rsidR="0041221D" w:rsidRPr="006E70D7" w:rsidRDefault="0041221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Ministry of Home Affairs</w:t>
            </w:r>
          </w:p>
          <w:p w14:paraId="6D9D602E" w14:textId="77777777" w:rsidR="0041221D" w:rsidRPr="006E70D7" w:rsidRDefault="0041221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Department of Social Welfare</w:t>
            </w:r>
          </w:p>
          <w:p w14:paraId="497FA9A4" w14:textId="349185DB" w:rsidR="0041221D" w:rsidRPr="006E70D7" w:rsidRDefault="0041221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Member</w:t>
            </w:r>
            <w:r w:rsidR="0056023E" w:rsidRPr="006E70D7">
              <w:rPr>
                <w:rFonts w:asciiTheme="minorHAnsi" w:hAnsiTheme="minorHAnsi" w:cstheme="minorHAnsi"/>
                <w:color w:val="auto"/>
                <w:sz w:val="18"/>
                <w:szCs w:val="18"/>
              </w:rPr>
              <w:t>s</w:t>
            </w:r>
            <w:r w:rsidRPr="006E70D7">
              <w:rPr>
                <w:rFonts w:asciiTheme="minorHAnsi" w:hAnsiTheme="minorHAnsi" w:cstheme="minorHAnsi"/>
                <w:color w:val="auto"/>
                <w:sz w:val="18"/>
                <w:szCs w:val="18"/>
              </w:rPr>
              <w:t xml:space="preserve"> of Parliament </w:t>
            </w:r>
          </w:p>
          <w:p w14:paraId="419BC5D4" w14:textId="77777777" w:rsidR="0041221D" w:rsidRPr="006E70D7" w:rsidRDefault="0041221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Ministry of Human Resource</w:t>
            </w:r>
          </w:p>
          <w:p w14:paraId="10013A46" w14:textId="656C7DA9" w:rsidR="0041221D" w:rsidRPr="006E70D7" w:rsidRDefault="00A5344F"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JAKOA (Department of Orang Asli Development)</w:t>
            </w:r>
          </w:p>
        </w:tc>
        <w:tc>
          <w:tcPr>
            <w:tcW w:w="1550" w:type="dxa"/>
            <w:vMerge w:val="restart"/>
          </w:tcPr>
          <w:p w14:paraId="1A254442" w14:textId="77777777" w:rsidR="0041221D" w:rsidRPr="006E70D7" w:rsidRDefault="0041221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State Assemblymen</w:t>
            </w:r>
          </w:p>
          <w:p w14:paraId="22B84DA1" w14:textId="77777777" w:rsidR="0041221D" w:rsidRPr="006E70D7" w:rsidRDefault="0041221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MBPJ</w:t>
            </w:r>
          </w:p>
        </w:tc>
        <w:tc>
          <w:tcPr>
            <w:tcW w:w="1550" w:type="dxa"/>
            <w:vMerge w:val="restart"/>
          </w:tcPr>
          <w:p w14:paraId="1386CF11" w14:textId="77777777" w:rsidR="0041221D" w:rsidRPr="006E70D7" w:rsidRDefault="0041221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Property Developers</w:t>
            </w:r>
          </w:p>
          <w:p w14:paraId="7EFA6ABE" w14:textId="2B9BBC0C" w:rsidR="0041221D" w:rsidRPr="006E70D7" w:rsidRDefault="0041221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NGOs</w:t>
            </w:r>
          </w:p>
        </w:tc>
        <w:tc>
          <w:tcPr>
            <w:tcW w:w="1550" w:type="dxa"/>
            <w:vMerge w:val="restart"/>
          </w:tcPr>
          <w:p w14:paraId="61BE6B0D" w14:textId="5FD33E32" w:rsidR="0041221D" w:rsidRPr="006E70D7" w:rsidRDefault="0041221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MPKK (Village Community Management Council)</w:t>
            </w:r>
          </w:p>
        </w:tc>
        <w:tc>
          <w:tcPr>
            <w:tcW w:w="1550" w:type="dxa"/>
            <w:vMerge w:val="restart"/>
          </w:tcPr>
          <w:p w14:paraId="611DC0B1" w14:textId="771D4275" w:rsidR="0041221D" w:rsidRPr="006E70D7" w:rsidRDefault="0041221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Public</w:t>
            </w:r>
            <w:r w:rsidR="00636F49" w:rsidRPr="006E70D7">
              <w:rPr>
                <w:rFonts w:asciiTheme="minorHAnsi" w:hAnsiTheme="minorHAnsi" w:cstheme="minorHAnsi"/>
                <w:color w:val="auto"/>
                <w:sz w:val="18"/>
                <w:szCs w:val="18"/>
              </w:rPr>
              <w:t>-</w:t>
            </w:r>
            <w:r w:rsidRPr="006E70D7">
              <w:rPr>
                <w:rFonts w:asciiTheme="minorHAnsi" w:hAnsiTheme="minorHAnsi" w:cstheme="minorHAnsi"/>
                <w:color w:val="auto"/>
                <w:sz w:val="18"/>
                <w:szCs w:val="18"/>
              </w:rPr>
              <w:t>Private partnerships</w:t>
            </w:r>
          </w:p>
          <w:p w14:paraId="4D762084" w14:textId="77777777" w:rsidR="0041221D" w:rsidRPr="006E70D7" w:rsidRDefault="0041221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Private sponsorship</w:t>
            </w:r>
            <w:r w:rsidRPr="006E70D7">
              <w:rPr>
                <w:rFonts w:asciiTheme="minorHAnsi" w:hAnsiTheme="minorHAnsi" w:cstheme="minorHAnsi"/>
                <w:color w:val="auto"/>
                <w:sz w:val="18"/>
                <w:szCs w:val="18"/>
              </w:rPr>
              <w:br/>
              <w:t>Local council funding</w:t>
            </w:r>
          </w:p>
        </w:tc>
      </w:tr>
      <w:tr w:rsidR="0041221D" w:rsidRPr="006E70D7" w14:paraId="22521B1A" w14:textId="77777777" w:rsidTr="00EF1C8C">
        <w:trPr>
          <w:trHeight w:val="920"/>
        </w:trPr>
        <w:tc>
          <w:tcPr>
            <w:cnfStyle w:val="001000000000" w:firstRow="0" w:lastRow="0" w:firstColumn="1" w:lastColumn="0" w:oddVBand="0" w:evenVBand="0" w:oddHBand="0" w:evenHBand="0" w:firstRowFirstColumn="0" w:firstRowLastColumn="0" w:lastRowFirstColumn="0" w:lastRowLastColumn="0"/>
            <w:tcW w:w="1550" w:type="dxa"/>
            <w:vMerge/>
          </w:tcPr>
          <w:p w14:paraId="338A6E98" w14:textId="77777777" w:rsidR="0041221D" w:rsidRPr="006E70D7" w:rsidRDefault="0041221D" w:rsidP="00480B13">
            <w:pPr>
              <w:spacing w:before="60" w:after="60"/>
              <w:rPr>
                <w:rFonts w:asciiTheme="minorHAnsi" w:hAnsiTheme="minorHAnsi" w:cstheme="minorHAnsi"/>
                <w:color w:val="auto"/>
                <w:sz w:val="18"/>
                <w:szCs w:val="18"/>
              </w:rPr>
            </w:pPr>
          </w:p>
        </w:tc>
        <w:tc>
          <w:tcPr>
            <w:tcW w:w="1550" w:type="dxa"/>
            <w:vMerge/>
          </w:tcPr>
          <w:p w14:paraId="60C18D51" w14:textId="77777777" w:rsidR="0041221D" w:rsidRPr="006E70D7" w:rsidRDefault="0041221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18"/>
                <w:szCs w:val="18"/>
              </w:rPr>
            </w:pPr>
          </w:p>
        </w:tc>
        <w:tc>
          <w:tcPr>
            <w:tcW w:w="1550" w:type="dxa"/>
          </w:tcPr>
          <w:p w14:paraId="7C573CEE" w14:textId="5F88A103" w:rsidR="0041221D" w:rsidRPr="006E70D7" w:rsidRDefault="0041221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 xml:space="preserve">Goal 11: Make cities inclusive, safe, </w:t>
            </w:r>
            <w:r w:rsidR="008E4A19" w:rsidRPr="006E70D7">
              <w:rPr>
                <w:rFonts w:asciiTheme="minorHAnsi" w:hAnsiTheme="minorHAnsi" w:cstheme="minorHAnsi"/>
                <w:color w:val="auto"/>
                <w:sz w:val="18"/>
                <w:szCs w:val="18"/>
              </w:rPr>
              <w:t>resilient,</w:t>
            </w:r>
            <w:r w:rsidRPr="006E70D7">
              <w:rPr>
                <w:rFonts w:asciiTheme="minorHAnsi" w:hAnsiTheme="minorHAnsi" w:cstheme="minorHAnsi"/>
                <w:color w:val="auto"/>
                <w:sz w:val="18"/>
                <w:szCs w:val="18"/>
              </w:rPr>
              <w:t xml:space="preserve"> and sustainable</w:t>
            </w:r>
          </w:p>
        </w:tc>
        <w:tc>
          <w:tcPr>
            <w:tcW w:w="1550" w:type="dxa"/>
            <w:vMerge/>
          </w:tcPr>
          <w:p w14:paraId="39C974DE" w14:textId="77777777" w:rsidR="0041221D" w:rsidRPr="006E70D7" w:rsidRDefault="0041221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p>
        </w:tc>
        <w:tc>
          <w:tcPr>
            <w:tcW w:w="1550" w:type="dxa"/>
            <w:vMerge/>
          </w:tcPr>
          <w:p w14:paraId="00952C9D" w14:textId="77777777" w:rsidR="0041221D" w:rsidRPr="006E70D7" w:rsidRDefault="0041221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p>
        </w:tc>
        <w:tc>
          <w:tcPr>
            <w:tcW w:w="1550" w:type="dxa"/>
            <w:vMerge/>
          </w:tcPr>
          <w:p w14:paraId="75DD2CD8" w14:textId="77777777" w:rsidR="0041221D" w:rsidRPr="006E70D7" w:rsidRDefault="0041221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p>
        </w:tc>
        <w:tc>
          <w:tcPr>
            <w:tcW w:w="1550" w:type="dxa"/>
            <w:vMerge/>
          </w:tcPr>
          <w:p w14:paraId="410E41F2" w14:textId="77777777" w:rsidR="0041221D" w:rsidRPr="006E70D7" w:rsidRDefault="0041221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p>
        </w:tc>
        <w:tc>
          <w:tcPr>
            <w:tcW w:w="1550" w:type="dxa"/>
            <w:vMerge/>
          </w:tcPr>
          <w:p w14:paraId="5B04C072" w14:textId="77777777" w:rsidR="0041221D" w:rsidRPr="006E70D7" w:rsidRDefault="0041221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p>
        </w:tc>
        <w:tc>
          <w:tcPr>
            <w:tcW w:w="1550" w:type="dxa"/>
            <w:vMerge/>
          </w:tcPr>
          <w:p w14:paraId="6057C5F4" w14:textId="77777777" w:rsidR="0041221D" w:rsidRPr="006E70D7" w:rsidRDefault="0041221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p>
        </w:tc>
      </w:tr>
      <w:tr w:rsidR="0041221D" w:rsidRPr="006E70D7" w14:paraId="692FDDF4" w14:textId="77777777" w:rsidTr="00EF1C8C">
        <w:tc>
          <w:tcPr>
            <w:cnfStyle w:val="001000000000" w:firstRow="0" w:lastRow="0" w:firstColumn="1" w:lastColumn="0" w:oddVBand="0" w:evenVBand="0" w:oddHBand="0" w:evenHBand="0" w:firstRowFirstColumn="0" w:firstRowLastColumn="0" w:lastRowFirstColumn="0" w:lastRowLastColumn="0"/>
            <w:tcW w:w="1550" w:type="dxa"/>
          </w:tcPr>
          <w:p w14:paraId="42E678C8" w14:textId="77777777" w:rsidR="0041221D" w:rsidRPr="006E70D7" w:rsidRDefault="0041221D" w:rsidP="00480B13">
            <w:pPr>
              <w:spacing w:before="60" w:after="60"/>
              <w:rPr>
                <w:rFonts w:asciiTheme="minorHAnsi" w:hAnsiTheme="minorHAnsi" w:cstheme="minorHAnsi"/>
                <w:color w:val="auto"/>
                <w:sz w:val="18"/>
                <w:szCs w:val="18"/>
              </w:rPr>
            </w:pPr>
            <w:r w:rsidRPr="006E70D7">
              <w:rPr>
                <w:rFonts w:asciiTheme="minorHAnsi" w:hAnsiTheme="minorHAnsi" w:cstheme="minorHAnsi"/>
                <w:color w:val="auto"/>
                <w:sz w:val="18"/>
                <w:szCs w:val="18"/>
              </w:rPr>
              <w:t>The right to be heard</w:t>
            </w:r>
          </w:p>
        </w:tc>
        <w:tc>
          <w:tcPr>
            <w:tcW w:w="1550" w:type="dxa"/>
          </w:tcPr>
          <w:p w14:paraId="1EB45D4F" w14:textId="6F064A6A" w:rsidR="0041221D" w:rsidRPr="006E70D7" w:rsidRDefault="00636F49"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All children and adolescents are</w:t>
            </w:r>
            <w:r w:rsidR="0041221D" w:rsidRPr="006E70D7">
              <w:rPr>
                <w:rFonts w:asciiTheme="minorHAnsi" w:hAnsiTheme="minorHAnsi" w:cstheme="minorHAnsi"/>
                <w:color w:val="auto"/>
                <w:sz w:val="18"/>
                <w:szCs w:val="18"/>
              </w:rPr>
              <w:t xml:space="preserve"> engaged, </w:t>
            </w:r>
            <w:r w:rsidR="006F21C2" w:rsidRPr="006E70D7">
              <w:rPr>
                <w:rFonts w:asciiTheme="minorHAnsi" w:hAnsiTheme="minorHAnsi" w:cstheme="minorHAnsi"/>
                <w:color w:val="auto"/>
                <w:sz w:val="18"/>
                <w:szCs w:val="18"/>
              </w:rPr>
              <w:t>heard,</w:t>
            </w:r>
            <w:r w:rsidR="0041221D" w:rsidRPr="006E70D7">
              <w:rPr>
                <w:rFonts w:asciiTheme="minorHAnsi" w:hAnsiTheme="minorHAnsi" w:cstheme="minorHAnsi"/>
                <w:color w:val="auto"/>
                <w:sz w:val="18"/>
                <w:szCs w:val="18"/>
              </w:rPr>
              <w:t xml:space="preserve"> and respond to public laws, policies, budgets, </w:t>
            </w:r>
            <w:r w:rsidR="000A2A41" w:rsidRPr="006E70D7">
              <w:rPr>
                <w:rFonts w:asciiTheme="minorHAnsi" w:hAnsiTheme="minorHAnsi" w:cstheme="minorHAnsi"/>
                <w:color w:val="auto"/>
                <w:sz w:val="18"/>
                <w:szCs w:val="18"/>
              </w:rPr>
              <w:lastRenderedPageBreak/>
              <w:t>programmes,</w:t>
            </w:r>
            <w:r w:rsidR="0041221D" w:rsidRPr="006E70D7">
              <w:rPr>
                <w:rFonts w:asciiTheme="minorHAnsi" w:hAnsiTheme="minorHAnsi" w:cstheme="minorHAnsi"/>
                <w:color w:val="auto"/>
                <w:sz w:val="18"/>
                <w:szCs w:val="18"/>
              </w:rPr>
              <w:t xml:space="preserve"> and decisions that affect them</w:t>
            </w:r>
          </w:p>
        </w:tc>
        <w:tc>
          <w:tcPr>
            <w:tcW w:w="1550" w:type="dxa"/>
          </w:tcPr>
          <w:p w14:paraId="086C7293" w14:textId="687CE15D" w:rsidR="0041221D" w:rsidRPr="006E70D7" w:rsidRDefault="0041221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lastRenderedPageBreak/>
              <w:t xml:space="preserve">Goal 16: Promote just, </w:t>
            </w:r>
            <w:r w:rsidR="008E4A19" w:rsidRPr="006E70D7">
              <w:rPr>
                <w:rFonts w:asciiTheme="minorHAnsi" w:hAnsiTheme="minorHAnsi" w:cstheme="minorHAnsi"/>
                <w:color w:val="auto"/>
                <w:sz w:val="18"/>
                <w:szCs w:val="18"/>
              </w:rPr>
              <w:t>peaceful,</w:t>
            </w:r>
            <w:r w:rsidRPr="006E70D7">
              <w:rPr>
                <w:rFonts w:asciiTheme="minorHAnsi" w:hAnsiTheme="minorHAnsi" w:cstheme="minorHAnsi"/>
                <w:color w:val="auto"/>
                <w:sz w:val="18"/>
                <w:szCs w:val="18"/>
              </w:rPr>
              <w:t xml:space="preserve"> and inclusive societies</w:t>
            </w:r>
          </w:p>
        </w:tc>
        <w:tc>
          <w:tcPr>
            <w:tcW w:w="1550" w:type="dxa"/>
          </w:tcPr>
          <w:p w14:paraId="591C6464" w14:textId="2211C217" w:rsidR="0041221D" w:rsidRPr="006E70D7" w:rsidRDefault="0041221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Child Participation</w:t>
            </w:r>
          </w:p>
        </w:tc>
        <w:tc>
          <w:tcPr>
            <w:tcW w:w="1550" w:type="dxa"/>
          </w:tcPr>
          <w:p w14:paraId="239BD10C" w14:textId="5375305C" w:rsidR="0041221D" w:rsidRPr="006E70D7" w:rsidRDefault="0041221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Ministry of Women and Community Development</w:t>
            </w:r>
          </w:p>
        </w:tc>
        <w:tc>
          <w:tcPr>
            <w:tcW w:w="1550" w:type="dxa"/>
          </w:tcPr>
          <w:p w14:paraId="2BAF8377" w14:textId="77777777" w:rsidR="0041221D" w:rsidRPr="006E70D7" w:rsidRDefault="0041221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MBPJ</w:t>
            </w:r>
          </w:p>
        </w:tc>
        <w:tc>
          <w:tcPr>
            <w:tcW w:w="1550" w:type="dxa"/>
          </w:tcPr>
          <w:p w14:paraId="0753385D" w14:textId="77777777" w:rsidR="0041221D" w:rsidRPr="006E70D7" w:rsidRDefault="0041221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NGOs</w:t>
            </w:r>
          </w:p>
          <w:p w14:paraId="46D454D8" w14:textId="7B1039D1" w:rsidR="0041221D" w:rsidRPr="006E70D7" w:rsidRDefault="0041221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Malaysian Human Rights Commission (SUHAKAM)</w:t>
            </w:r>
          </w:p>
        </w:tc>
        <w:tc>
          <w:tcPr>
            <w:tcW w:w="1550" w:type="dxa"/>
          </w:tcPr>
          <w:p w14:paraId="5AC7CCDE" w14:textId="7CE0B92F" w:rsidR="0041221D" w:rsidRPr="006E70D7" w:rsidRDefault="0041221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proofErr w:type="spellStart"/>
            <w:r w:rsidRPr="006E70D7">
              <w:rPr>
                <w:rFonts w:asciiTheme="minorHAnsi" w:eastAsia="Times New Roman" w:hAnsiTheme="minorHAnsi" w:cstheme="minorHAnsi"/>
                <w:color w:val="auto"/>
                <w:sz w:val="18"/>
                <w:szCs w:val="18"/>
                <w:lang w:eastAsia="en-GB"/>
              </w:rPr>
              <w:t>Petaling</w:t>
            </w:r>
            <w:proofErr w:type="spellEnd"/>
            <w:r w:rsidRPr="006E70D7">
              <w:rPr>
                <w:rFonts w:asciiTheme="minorHAnsi" w:eastAsia="Times New Roman" w:hAnsiTheme="minorHAnsi" w:cstheme="minorHAnsi"/>
                <w:color w:val="auto"/>
                <w:sz w:val="18"/>
                <w:szCs w:val="18"/>
                <w:lang w:eastAsia="en-GB"/>
              </w:rPr>
              <w:t xml:space="preserve"> Jaya Child </w:t>
            </w:r>
            <w:r w:rsidR="008E4A19" w:rsidRPr="006E70D7">
              <w:rPr>
                <w:rFonts w:asciiTheme="minorHAnsi" w:eastAsia="Times New Roman" w:hAnsiTheme="minorHAnsi" w:cstheme="minorHAnsi"/>
                <w:color w:val="auto"/>
                <w:sz w:val="18"/>
                <w:szCs w:val="18"/>
                <w:lang w:eastAsia="en-GB"/>
              </w:rPr>
              <w:t>Councillors</w:t>
            </w:r>
            <w:r w:rsidRPr="006E70D7">
              <w:rPr>
                <w:rFonts w:asciiTheme="minorHAnsi" w:eastAsia="Times New Roman" w:hAnsiTheme="minorHAnsi" w:cstheme="minorHAnsi"/>
                <w:color w:val="auto"/>
                <w:sz w:val="18"/>
                <w:szCs w:val="18"/>
                <w:lang w:eastAsia="en-GB"/>
              </w:rPr>
              <w:t xml:space="preserve"> (PJCC)</w:t>
            </w:r>
          </w:p>
        </w:tc>
        <w:tc>
          <w:tcPr>
            <w:tcW w:w="1550" w:type="dxa"/>
          </w:tcPr>
          <w:p w14:paraId="3E0B37CA" w14:textId="78AB70EC" w:rsidR="0041221D" w:rsidRPr="006E70D7" w:rsidRDefault="0041221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Public</w:t>
            </w:r>
            <w:r w:rsidR="00636F49" w:rsidRPr="006E70D7">
              <w:rPr>
                <w:rFonts w:asciiTheme="minorHAnsi" w:hAnsiTheme="minorHAnsi" w:cstheme="minorHAnsi"/>
                <w:color w:val="auto"/>
                <w:sz w:val="18"/>
                <w:szCs w:val="18"/>
              </w:rPr>
              <w:t>-</w:t>
            </w:r>
            <w:r w:rsidRPr="006E70D7">
              <w:rPr>
                <w:rFonts w:asciiTheme="minorHAnsi" w:hAnsiTheme="minorHAnsi" w:cstheme="minorHAnsi"/>
                <w:color w:val="auto"/>
                <w:sz w:val="18"/>
                <w:szCs w:val="18"/>
              </w:rPr>
              <w:t>Private partnerships</w:t>
            </w:r>
          </w:p>
          <w:p w14:paraId="64D62F82" w14:textId="77777777" w:rsidR="00636F49" w:rsidRPr="006E70D7" w:rsidRDefault="0041221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Private sponsorship</w:t>
            </w:r>
          </w:p>
          <w:p w14:paraId="4F6823BD" w14:textId="084BF3D7" w:rsidR="0041221D" w:rsidRPr="006E70D7" w:rsidRDefault="0041221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lang w:eastAsia="en-GB"/>
              </w:rPr>
            </w:pPr>
            <w:r w:rsidRPr="006E70D7">
              <w:rPr>
                <w:rFonts w:asciiTheme="minorHAnsi" w:hAnsiTheme="minorHAnsi" w:cstheme="minorHAnsi"/>
                <w:color w:val="auto"/>
                <w:sz w:val="18"/>
                <w:szCs w:val="18"/>
              </w:rPr>
              <w:t>Local council funding</w:t>
            </w:r>
          </w:p>
        </w:tc>
      </w:tr>
      <w:tr w:rsidR="0087327D" w:rsidRPr="006E70D7" w14:paraId="3F881992" w14:textId="77777777" w:rsidTr="00EF1C8C">
        <w:trPr>
          <w:trHeight w:val="65"/>
        </w:trPr>
        <w:tc>
          <w:tcPr>
            <w:cnfStyle w:val="001000000000" w:firstRow="0" w:lastRow="0" w:firstColumn="1" w:lastColumn="0" w:oddVBand="0" w:evenVBand="0" w:oddHBand="0" w:evenHBand="0" w:firstRowFirstColumn="0" w:firstRowLastColumn="0" w:lastRowFirstColumn="0" w:lastRowLastColumn="0"/>
            <w:tcW w:w="1550" w:type="dxa"/>
            <w:vMerge w:val="restart"/>
          </w:tcPr>
          <w:p w14:paraId="6C62C0BD" w14:textId="77777777" w:rsidR="0087327D" w:rsidRPr="006E70D7" w:rsidRDefault="0087327D" w:rsidP="00480B13">
            <w:pPr>
              <w:spacing w:before="60" w:after="60"/>
              <w:rPr>
                <w:rFonts w:asciiTheme="minorHAnsi" w:hAnsiTheme="minorHAnsi" w:cstheme="minorHAnsi"/>
                <w:sz w:val="18"/>
                <w:szCs w:val="18"/>
              </w:rPr>
            </w:pPr>
            <w:r w:rsidRPr="006E70D7">
              <w:rPr>
                <w:rFonts w:asciiTheme="minorHAnsi" w:hAnsiTheme="minorHAnsi" w:cstheme="minorHAnsi"/>
                <w:sz w:val="18"/>
                <w:szCs w:val="18"/>
              </w:rPr>
              <w:t>The right to social services</w:t>
            </w:r>
          </w:p>
        </w:tc>
        <w:tc>
          <w:tcPr>
            <w:tcW w:w="1550" w:type="dxa"/>
            <w:vMerge w:val="restart"/>
          </w:tcPr>
          <w:p w14:paraId="23891078" w14:textId="7F9CFA1E"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All children and adolescents have access to quality social services and facilities including healthcare and education</w:t>
            </w:r>
          </w:p>
        </w:tc>
        <w:tc>
          <w:tcPr>
            <w:tcW w:w="1550" w:type="dxa"/>
          </w:tcPr>
          <w:p w14:paraId="5C497E2B"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Goal 1: End poverty in all its forms</w:t>
            </w:r>
          </w:p>
        </w:tc>
        <w:tc>
          <w:tcPr>
            <w:tcW w:w="1550" w:type="dxa"/>
          </w:tcPr>
          <w:p w14:paraId="0B7AA552" w14:textId="63B0DEA4"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Poverty</w:t>
            </w:r>
          </w:p>
        </w:tc>
        <w:tc>
          <w:tcPr>
            <w:tcW w:w="1550" w:type="dxa"/>
          </w:tcPr>
          <w:p w14:paraId="7B250484"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Department of Social Welfare</w:t>
            </w:r>
          </w:p>
          <w:p w14:paraId="5228ADDE" w14:textId="11FAA9B5"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Members of Parliament </w:t>
            </w:r>
          </w:p>
        </w:tc>
        <w:tc>
          <w:tcPr>
            <w:tcW w:w="1550" w:type="dxa"/>
          </w:tcPr>
          <w:p w14:paraId="6EB876B1" w14:textId="7EE09686"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Religious Authority </w:t>
            </w:r>
          </w:p>
        </w:tc>
        <w:tc>
          <w:tcPr>
            <w:tcW w:w="1550" w:type="dxa"/>
          </w:tcPr>
          <w:p w14:paraId="35AE6973"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NGOs</w:t>
            </w:r>
          </w:p>
        </w:tc>
        <w:tc>
          <w:tcPr>
            <w:tcW w:w="1550" w:type="dxa"/>
          </w:tcPr>
          <w:p w14:paraId="7F103212"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550" w:type="dxa"/>
          </w:tcPr>
          <w:p w14:paraId="2B5DDFD1"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Public funding</w:t>
            </w:r>
          </w:p>
          <w:p w14:paraId="4B601164" w14:textId="391579D6"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Public and Private sponsorship</w:t>
            </w:r>
          </w:p>
        </w:tc>
      </w:tr>
      <w:tr w:rsidR="0087327D" w:rsidRPr="006E70D7" w14:paraId="227F6C7B" w14:textId="77777777" w:rsidTr="00A821BE">
        <w:trPr>
          <w:trHeight w:val="983"/>
        </w:trPr>
        <w:tc>
          <w:tcPr>
            <w:cnfStyle w:val="001000000000" w:firstRow="0" w:lastRow="0" w:firstColumn="1" w:lastColumn="0" w:oddVBand="0" w:evenVBand="0" w:oddHBand="0" w:evenHBand="0" w:firstRowFirstColumn="0" w:firstRowLastColumn="0" w:lastRowFirstColumn="0" w:lastRowLastColumn="0"/>
            <w:tcW w:w="1550" w:type="dxa"/>
            <w:vMerge/>
          </w:tcPr>
          <w:p w14:paraId="6349D39F" w14:textId="77777777" w:rsidR="0087327D" w:rsidRPr="006E70D7" w:rsidRDefault="0087327D" w:rsidP="00480B13">
            <w:pPr>
              <w:spacing w:before="60" w:after="60"/>
              <w:rPr>
                <w:rFonts w:asciiTheme="minorHAnsi" w:hAnsiTheme="minorHAnsi" w:cstheme="minorHAnsi"/>
                <w:color w:val="auto"/>
                <w:sz w:val="18"/>
                <w:szCs w:val="18"/>
              </w:rPr>
            </w:pPr>
          </w:p>
        </w:tc>
        <w:tc>
          <w:tcPr>
            <w:tcW w:w="1550" w:type="dxa"/>
            <w:vMerge/>
          </w:tcPr>
          <w:p w14:paraId="224875F2"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p>
        </w:tc>
        <w:tc>
          <w:tcPr>
            <w:tcW w:w="1550" w:type="dxa"/>
          </w:tcPr>
          <w:p w14:paraId="7860BD21" w14:textId="5DCA208E"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 xml:space="preserve">Goal 2: End hunger </w:t>
            </w:r>
          </w:p>
        </w:tc>
        <w:tc>
          <w:tcPr>
            <w:tcW w:w="1550" w:type="dxa"/>
          </w:tcPr>
          <w:p w14:paraId="32449CD7" w14:textId="3EAF82AD"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Malnutrition</w:t>
            </w:r>
          </w:p>
        </w:tc>
        <w:tc>
          <w:tcPr>
            <w:tcW w:w="1550" w:type="dxa"/>
          </w:tcPr>
          <w:p w14:paraId="0D41B5B5"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Ministry of Health</w:t>
            </w:r>
          </w:p>
          <w:p w14:paraId="2CE48CD0" w14:textId="12550B72"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Ministry of Education</w:t>
            </w:r>
          </w:p>
        </w:tc>
        <w:tc>
          <w:tcPr>
            <w:tcW w:w="1550" w:type="dxa"/>
          </w:tcPr>
          <w:p w14:paraId="56FAD9E8"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p>
        </w:tc>
        <w:tc>
          <w:tcPr>
            <w:tcW w:w="1550" w:type="dxa"/>
          </w:tcPr>
          <w:p w14:paraId="70868B05" w14:textId="567F9C58"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 xml:space="preserve">Early </w:t>
            </w:r>
            <w:r w:rsidR="00C7772F" w:rsidRPr="006E70D7">
              <w:rPr>
                <w:rFonts w:asciiTheme="minorHAnsi" w:hAnsiTheme="minorHAnsi" w:cstheme="minorHAnsi"/>
                <w:color w:val="auto"/>
                <w:sz w:val="18"/>
                <w:szCs w:val="18"/>
              </w:rPr>
              <w:t>c</w:t>
            </w:r>
            <w:r w:rsidRPr="006E70D7">
              <w:rPr>
                <w:rFonts w:asciiTheme="minorHAnsi" w:hAnsiTheme="minorHAnsi" w:cstheme="minorHAnsi"/>
                <w:color w:val="auto"/>
                <w:sz w:val="18"/>
                <w:szCs w:val="18"/>
              </w:rPr>
              <w:t xml:space="preserve">hildhood </w:t>
            </w:r>
            <w:r w:rsidR="00C7772F" w:rsidRPr="006E70D7">
              <w:rPr>
                <w:rFonts w:asciiTheme="minorHAnsi" w:hAnsiTheme="minorHAnsi" w:cstheme="minorHAnsi"/>
                <w:color w:val="auto"/>
                <w:sz w:val="18"/>
                <w:szCs w:val="18"/>
              </w:rPr>
              <w:t>c</w:t>
            </w:r>
            <w:r w:rsidRPr="006E70D7">
              <w:rPr>
                <w:rFonts w:asciiTheme="minorHAnsi" w:hAnsiTheme="minorHAnsi" w:cstheme="minorHAnsi"/>
                <w:color w:val="auto"/>
                <w:sz w:val="18"/>
                <w:szCs w:val="18"/>
              </w:rPr>
              <w:t xml:space="preserve">are </w:t>
            </w:r>
            <w:r w:rsidR="00C7772F" w:rsidRPr="006E70D7">
              <w:rPr>
                <w:rFonts w:asciiTheme="minorHAnsi" w:hAnsiTheme="minorHAnsi" w:cstheme="minorHAnsi"/>
                <w:color w:val="auto"/>
                <w:sz w:val="18"/>
                <w:szCs w:val="18"/>
              </w:rPr>
              <w:t>and</w:t>
            </w:r>
            <w:r w:rsidRPr="006E70D7">
              <w:rPr>
                <w:rFonts w:asciiTheme="minorHAnsi" w:hAnsiTheme="minorHAnsi" w:cstheme="minorHAnsi"/>
                <w:color w:val="auto"/>
                <w:sz w:val="18"/>
                <w:szCs w:val="18"/>
              </w:rPr>
              <w:t xml:space="preserve"> </w:t>
            </w:r>
            <w:r w:rsidR="00C7772F" w:rsidRPr="006E70D7">
              <w:rPr>
                <w:rFonts w:asciiTheme="minorHAnsi" w:hAnsiTheme="minorHAnsi" w:cstheme="minorHAnsi"/>
                <w:color w:val="auto"/>
                <w:sz w:val="18"/>
                <w:szCs w:val="18"/>
              </w:rPr>
              <w:t>e</w:t>
            </w:r>
            <w:r w:rsidRPr="006E70D7">
              <w:rPr>
                <w:rFonts w:asciiTheme="minorHAnsi" w:hAnsiTheme="minorHAnsi" w:cstheme="minorHAnsi"/>
                <w:color w:val="auto"/>
                <w:sz w:val="18"/>
                <w:szCs w:val="18"/>
              </w:rPr>
              <w:t>ducation (ECCE Council Malaysia)</w:t>
            </w:r>
          </w:p>
        </w:tc>
        <w:tc>
          <w:tcPr>
            <w:tcW w:w="1550" w:type="dxa"/>
          </w:tcPr>
          <w:p w14:paraId="749034AD"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p>
        </w:tc>
        <w:tc>
          <w:tcPr>
            <w:tcW w:w="1550" w:type="dxa"/>
          </w:tcPr>
          <w:p w14:paraId="5B41C669"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Public funding</w:t>
            </w:r>
          </w:p>
          <w:p w14:paraId="056583D6"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Public and Private sponsorship</w:t>
            </w:r>
          </w:p>
        </w:tc>
      </w:tr>
      <w:tr w:rsidR="0087327D" w:rsidRPr="006E70D7" w14:paraId="01C48A39" w14:textId="77777777" w:rsidTr="00EF1C8C">
        <w:trPr>
          <w:trHeight w:val="1331"/>
        </w:trPr>
        <w:tc>
          <w:tcPr>
            <w:cnfStyle w:val="001000000000" w:firstRow="0" w:lastRow="0" w:firstColumn="1" w:lastColumn="0" w:oddVBand="0" w:evenVBand="0" w:oddHBand="0" w:evenHBand="0" w:firstRowFirstColumn="0" w:firstRowLastColumn="0" w:lastRowFirstColumn="0" w:lastRowLastColumn="0"/>
            <w:tcW w:w="1550" w:type="dxa"/>
            <w:vMerge/>
          </w:tcPr>
          <w:p w14:paraId="655B35ED" w14:textId="77777777" w:rsidR="0087327D" w:rsidRPr="006E70D7" w:rsidRDefault="0087327D" w:rsidP="00480B13">
            <w:pPr>
              <w:spacing w:before="60" w:after="60"/>
              <w:rPr>
                <w:rFonts w:asciiTheme="minorHAnsi" w:hAnsiTheme="minorHAnsi" w:cstheme="minorHAnsi"/>
                <w:color w:val="auto"/>
                <w:sz w:val="18"/>
                <w:szCs w:val="18"/>
              </w:rPr>
            </w:pPr>
          </w:p>
        </w:tc>
        <w:tc>
          <w:tcPr>
            <w:tcW w:w="1550" w:type="dxa"/>
            <w:vMerge/>
          </w:tcPr>
          <w:p w14:paraId="7730C359"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p>
        </w:tc>
        <w:tc>
          <w:tcPr>
            <w:tcW w:w="1550" w:type="dxa"/>
            <w:vMerge w:val="restart"/>
          </w:tcPr>
          <w:p w14:paraId="24C33002" w14:textId="25D74A6B"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Goal 3: Ensure healthy lives and promote well-being for all</w:t>
            </w:r>
          </w:p>
        </w:tc>
        <w:tc>
          <w:tcPr>
            <w:tcW w:w="1550" w:type="dxa"/>
          </w:tcPr>
          <w:p w14:paraId="6F158E2C"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Mental health</w:t>
            </w:r>
          </w:p>
        </w:tc>
        <w:tc>
          <w:tcPr>
            <w:tcW w:w="1550" w:type="dxa"/>
          </w:tcPr>
          <w:p w14:paraId="28FC18D5"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Ministry of Health</w:t>
            </w:r>
          </w:p>
          <w:p w14:paraId="6A517E1D"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Ministry of Education</w:t>
            </w:r>
          </w:p>
          <w:p w14:paraId="53601D76"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Department of Social Welfare</w:t>
            </w:r>
          </w:p>
        </w:tc>
        <w:tc>
          <w:tcPr>
            <w:tcW w:w="1550" w:type="dxa"/>
          </w:tcPr>
          <w:p w14:paraId="29572C88"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p>
        </w:tc>
        <w:tc>
          <w:tcPr>
            <w:tcW w:w="1550" w:type="dxa"/>
          </w:tcPr>
          <w:p w14:paraId="10543021"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NGOs</w:t>
            </w:r>
          </w:p>
          <w:p w14:paraId="08C729D9" w14:textId="0A45A64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 xml:space="preserve">Private </w:t>
            </w:r>
            <w:r w:rsidR="00C7772F" w:rsidRPr="006E70D7">
              <w:rPr>
                <w:rFonts w:asciiTheme="minorHAnsi" w:hAnsiTheme="minorHAnsi" w:cstheme="minorHAnsi"/>
                <w:color w:val="auto"/>
                <w:sz w:val="18"/>
                <w:szCs w:val="18"/>
              </w:rPr>
              <w:t>h</w:t>
            </w:r>
            <w:r w:rsidRPr="006E70D7">
              <w:rPr>
                <w:rFonts w:asciiTheme="minorHAnsi" w:hAnsiTheme="minorHAnsi" w:cstheme="minorHAnsi"/>
                <w:color w:val="auto"/>
                <w:sz w:val="18"/>
                <w:szCs w:val="18"/>
              </w:rPr>
              <w:t>ospital</w:t>
            </w:r>
          </w:p>
        </w:tc>
        <w:tc>
          <w:tcPr>
            <w:tcW w:w="1550" w:type="dxa"/>
          </w:tcPr>
          <w:p w14:paraId="5B9D24B9"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School</w:t>
            </w:r>
          </w:p>
        </w:tc>
        <w:tc>
          <w:tcPr>
            <w:tcW w:w="1550" w:type="dxa"/>
          </w:tcPr>
          <w:p w14:paraId="3696C492"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Public funding</w:t>
            </w:r>
            <w:r w:rsidRPr="006E70D7">
              <w:rPr>
                <w:rFonts w:asciiTheme="minorHAnsi" w:hAnsiTheme="minorHAnsi" w:cstheme="minorHAnsi"/>
                <w:color w:val="auto"/>
                <w:sz w:val="18"/>
                <w:szCs w:val="18"/>
              </w:rPr>
              <w:br/>
              <w:t>Private funding</w:t>
            </w:r>
          </w:p>
          <w:p w14:paraId="50FFD613"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Public and Private sponsorship</w:t>
            </w:r>
          </w:p>
        </w:tc>
      </w:tr>
      <w:tr w:rsidR="0087327D" w:rsidRPr="006E70D7" w14:paraId="33F9EC9E" w14:textId="77777777" w:rsidTr="00EF1C8C">
        <w:trPr>
          <w:trHeight w:val="812"/>
        </w:trPr>
        <w:tc>
          <w:tcPr>
            <w:cnfStyle w:val="001000000000" w:firstRow="0" w:lastRow="0" w:firstColumn="1" w:lastColumn="0" w:oddVBand="0" w:evenVBand="0" w:oddHBand="0" w:evenHBand="0" w:firstRowFirstColumn="0" w:firstRowLastColumn="0" w:lastRowFirstColumn="0" w:lastRowLastColumn="0"/>
            <w:tcW w:w="1550" w:type="dxa"/>
            <w:vMerge/>
          </w:tcPr>
          <w:p w14:paraId="6BF74EB9" w14:textId="77777777" w:rsidR="0087327D" w:rsidRPr="006E70D7" w:rsidRDefault="0087327D" w:rsidP="00480B13">
            <w:pPr>
              <w:spacing w:before="60" w:after="60"/>
              <w:rPr>
                <w:rFonts w:asciiTheme="minorHAnsi" w:hAnsiTheme="minorHAnsi" w:cstheme="minorHAnsi"/>
                <w:color w:val="auto"/>
                <w:sz w:val="18"/>
                <w:szCs w:val="18"/>
              </w:rPr>
            </w:pPr>
          </w:p>
        </w:tc>
        <w:tc>
          <w:tcPr>
            <w:tcW w:w="1550" w:type="dxa"/>
            <w:vMerge/>
          </w:tcPr>
          <w:p w14:paraId="0993FAE3"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p>
        </w:tc>
        <w:tc>
          <w:tcPr>
            <w:tcW w:w="1550" w:type="dxa"/>
            <w:vMerge/>
          </w:tcPr>
          <w:p w14:paraId="0D0C7B42"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p>
        </w:tc>
        <w:tc>
          <w:tcPr>
            <w:tcW w:w="1550" w:type="dxa"/>
          </w:tcPr>
          <w:p w14:paraId="32E14D92" w14:textId="1BB1C93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Access to quality health services and facilities</w:t>
            </w:r>
          </w:p>
        </w:tc>
        <w:tc>
          <w:tcPr>
            <w:tcW w:w="1550" w:type="dxa"/>
          </w:tcPr>
          <w:p w14:paraId="0869B588"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Ministry of Health</w:t>
            </w:r>
          </w:p>
          <w:p w14:paraId="5A65CD90"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Department of Social Welfare</w:t>
            </w:r>
          </w:p>
        </w:tc>
        <w:tc>
          <w:tcPr>
            <w:tcW w:w="1550" w:type="dxa"/>
          </w:tcPr>
          <w:p w14:paraId="0E8BFF22"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p>
        </w:tc>
        <w:tc>
          <w:tcPr>
            <w:tcW w:w="1550" w:type="dxa"/>
          </w:tcPr>
          <w:p w14:paraId="2BC76B75" w14:textId="4085308E"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 xml:space="preserve">Private </w:t>
            </w:r>
            <w:r w:rsidR="00C7772F" w:rsidRPr="006E70D7">
              <w:rPr>
                <w:rFonts w:asciiTheme="minorHAnsi" w:hAnsiTheme="minorHAnsi" w:cstheme="minorHAnsi"/>
                <w:color w:val="auto"/>
                <w:sz w:val="18"/>
                <w:szCs w:val="18"/>
              </w:rPr>
              <w:t>h</w:t>
            </w:r>
            <w:r w:rsidRPr="006E70D7">
              <w:rPr>
                <w:rFonts w:asciiTheme="minorHAnsi" w:hAnsiTheme="minorHAnsi" w:cstheme="minorHAnsi"/>
                <w:color w:val="auto"/>
                <w:sz w:val="18"/>
                <w:szCs w:val="18"/>
              </w:rPr>
              <w:t>ospital</w:t>
            </w:r>
          </w:p>
        </w:tc>
        <w:tc>
          <w:tcPr>
            <w:tcW w:w="1550" w:type="dxa"/>
          </w:tcPr>
          <w:p w14:paraId="1C723282"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p>
        </w:tc>
        <w:tc>
          <w:tcPr>
            <w:tcW w:w="1550" w:type="dxa"/>
          </w:tcPr>
          <w:p w14:paraId="6408783F"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Public funding</w:t>
            </w:r>
            <w:r w:rsidRPr="006E70D7">
              <w:rPr>
                <w:rFonts w:asciiTheme="minorHAnsi" w:hAnsiTheme="minorHAnsi" w:cstheme="minorHAnsi"/>
                <w:color w:val="auto"/>
                <w:sz w:val="18"/>
                <w:szCs w:val="18"/>
              </w:rPr>
              <w:br/>
              <w:t>Private funding</w:t>
            </w:r>
          </w:p>
        </w:tc>
      </w:tr>
      <w:tr w:rsidR="0087327D" w:rsidRPr="006E70D7" w14:paraId="0DA8515D" w14:textId="77777777" w:rsidTr="00EF1C8C">
        <w:trPr>
          <w:trHeight w:val="1478"/>
        </w:trPr>
        <w:tc>
          <w:tcPr>
            <w:cnfStyle w:val="001000000000" w:firstRow="0" w:lastRow="0" w:firstColumn="1" w:lastColumn="0" w:oddVBand="0" w:evenVBand="0" w:oddHBand="0" w:evenHBand="0" w:firstRowFirstColumn="0" w:firstRowLastColumn="0" w:lastRowFirstColumn="0" w:lastRowLastColumn="0"/>
            <w:tcW w:w="1550" w:type="dxa"/>
            <w:vMerge/>
          </w:tcPr>
          <w:p w14:paraId="15F73A2D" w14:textId="77777777" w:rsidR="0087327D" w:rsidRPr="006E70D7" w:rsidRDefault="0087327D" w:rsidP="00480B13">
            <w:pPr>
              <w:spacing w:before="60" w:after="60"/>
              <w:rPr>
                <w:rFonts w:asciiTheme="minorHAnsi" w:hAnsiTheme="minorHAnsi" w:cstheme="minorHAnsi"/>
                <w:color w:val="auto"/>
                <w:sz w:val="18"/>
                <w:szCs w:val="18"/>
              </w:rPr>
            </w:pPr>
          </w:p>
        </w:tc>
        <w:tc>
          <w:tcPr>
            <w:tcW w:w="1550" w:type="dxa"/>
            <w:vMerge/>
          </w:tcPr>
          <w:p w14:paraId="487F7C7B"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p>
        </w:tc>
        <w:tc>
          <w:tcPr>
            <w:tcW w:w="1550" w:type="dxa"/>
            <w:vMerge w:val="restart"/>
          </w:tcPr>
          <w:p w14:paraId="5DD753FF"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Goal 4: Ensure inclusive and quality education for all</w:t>
            </w:r>
          </w:p>
        </w:tc>
        <w:tc>
          <w:tcPr>
            <w:tcW w:w="1550" w:type="dxa"/>
          </w:tcPr>
          <w:p w14:paraId="2759F2DA" w14:textId="0B5206A1"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 xml:space="preserve">Access to education </w:t>
            </w:r>
          </w:p>
        </w:tc>
        <w:tc>
          <w:tcPr>
            <w:tcW w:w="1550" w:type="dxa"/>
          </w:tcPr>
          <w:p w14:paraId="40C660CC"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Ministry of Education</w:t>
            </w:r>
          </w:p>
          <w:p w14:paraId="1E93E841" w14:textId="1A3AA606"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JAKOA (Department of Orang Asli Development)</w:t>
            </w:r>
          </w:p>
        </w:tc>
        <w:tc>
          <w:tcPr>
            <w:tcW w:w="1550" w:type="dxa"/>
          </w:tcPr>
          <w:p w14:paraId="2B41BBF0"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p>
        </w:tc>
        <w:tc>
          <w:tcPr>
            <w:tcW w:w="1550" w:type="dxa"/>
          </w:tcPr>
          <w:p w14:paraId="13D3B41E" w14:textId="3781DC7A" w:rsidR="0087327D" w:rsidRPr="006E70D7" w:rsidRDefault="00C7772F"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 xml:space="preserve">Early childhood care and education </w:t>
            </w:r>
            <w:r w:rsidR="0087327D" w:rsidRPr="006E70D7">
              <w:rPr>
                <w:rFonts w:asciiTheme="minorHAnsi" w:hAnsiTheme="minorHAnsi" w:cstheme="minorHAnsi"/>
                <w:color w:val="auto"/>
                <w:sz w:val="18"/>
                <w:szCs w:val="18"/>
              </w:rPr>
              <w:t>(ECCE Council Malaysia)</w:t>
            </w:r>
          </w:p>
        </w:tc>
        <w:tc>
          <w:tcPr>
            <w:tcW w:w="1550" w:type="dxa"/>
          </w:tcPr>
          <w:p w14:paraId="3BB192C7"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p>
        </w:tc>
        <w:tc>
          <w:tcPr>
            <w:tcW w:w="1550" w:type="dxa"/>
          </w:tcPr>
          <w:p w14:paraId="2658B8C2"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Public funding</w:t>
            </w:r>
          </w:p>
          <w:p w14:paraId="10F121BF" w14:textId="3641D1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Public and Private sponsorship</w:t>
            </w:r>
          </w:p>
        </w:tc>
      </w:tr>
      <w:tr w:rsidR="0087327D" w:rsidRPr="006E70D7" w14:paraId="661050BF" w14:textId="77777777" w:rsidTr="00EF1C8C">
        <w:trPr>
          <w:trHeight w:val="523"/>
        </w:trPr>
        <w:tc>
          <w:tcPr>
            <w:cnfStyle w:val="001000000000" w:firstRow="0" w:lastRow="0" w:firstColumn="1" w:lastColumn="0" w:oddVBand="0" w:evenVBand="0" w:oddHBand="0" w:evenHBand="0" w:firstRowFirstColumn="0" w:firstRowLastColumn="0" w:lastRowFirstColumn="0" w:lastRowLastColumn="0"/>
            <w:tcW w:w="1550" w:type="dxa"/>
            <w:vMerge/>
          </w:tcPr>
          <w:p w14:paraId="0D462060" w14:textId="77777777" w:rsidR="0087327D" w:rsidRPr="006E70D7" w:rsidRDefault="0087327D" w:rsidP="00480B13">
            <w:pPr>
              <w:spacing w:before="60" w:after="60"/>
              <w:rPr>
                <w:rFonts w:asciiTheme="minorHAnsi" w:hAnsiTheme="minorHAnsi" w:cstheme="minorHAnsi"/>
                <w:color w:val="auto"/>
                <w:sz w:val="18"/>
                <w:szCs w:val="18"/>
              </w:rPr>
            </w:pPr>
          </w:p>
        </w:tc>
        <w:tc>
          <w:tcPr>
            <w:tcW w:w="1550" w:type="dxa"/>
            <w:vMerge/>
          </w:tcPr>
          <w:p w14:paraId="5654B035"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p>
        </w:tc>
        <w:tc>
          <w:tcPr>
            <w:tcW w:w="1550" w:type="dxa"/>
            <w:vMerge/>
          </w:tcPr>
          <w:p w14:paraId="09F8B6FA"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p>
        </w:tc>
        <w:tc>
          <w:tcPr>
            <w:tcW w:w="1550" w:type="dxa"/>
          </w:tcPr>
          <w:p w14:paraId="2A076ABC" w14:textId="78864EC8"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Education in digital environment</w:t>
            </w:r>
          </w:p>
        </w:tc>
        <w:tc>
          <w:tcPr>
            <w:tcW w:w="1550" w:type="dxa"/>
          </w:tcPr>
          <w:p w14:paraId="799667EA"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Ministry of Education</w:t>
            </w:r>
          </w:p>
          <w:p w14:paraId="1A1D7000" w14:textId="3856626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Ministry of Communication and Multimedia Commission</w:t>
            </w:r>
          </w:p>
        </w:tc>
        <w:tc>
          <w:tcPr>
            <w:tcW w:w="1550" w:type="dxa"/>
          </w:tcPr>
          <w:p w14:paraId="765E6A5E"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MBPJ</w:t>
            </w:r>
          </w:p>
        </w:tc>
        <w:tc>
          <w:tcPr>
            <w:tcW w:w="1550" w:type="dxa"/>
          </w:tcPr>
          <w:p w14:paraId="1F238519" w14:textId="0D7E15C2"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 xml:space="preserve">Corporate </w:t>
            </w:r>
            <w:r w:rsidR="00C7772F" w:rsidRPr="006E70D7">
              <w:rPr>
                <w:rFonts w:asciiTheme="minorHAnsi" w:hAnsiTheme="minorHAnsi" w:cstheme="minorHAnsi"/>
                <w:color w:val="auto"/>
                <w:sz w:val="18"/>
                <w:szCs w:val="18"/>
              </w:rPr>
              <w:t>d</w:t>
            </w:r>
            <w:r w:rsidRPr="006E70D7">
              <w:rPr>
                <w:rFonts w:asciiTheme="minorHAnsi" w:hAnsiTheme="minorHAnsi" w:cstheme="minorHAnsi"/>
                <w:color w:val="auto"/>
                <w:sz w:val="18"/>
                <w:szCs w:val="18"/>
              </w:rPr>
              <w:t xml:space="preserve">igital </w:t>
            </w:r>
            <w:r w:rsidR="00C7772F" w:rsidRPr="006E70D7">
              <w:rPr>
                <w:rFonts w:asciiTheme="minorHAnsi" w:hAnsiTheme="minorHAnsi" w:cstheme="minorHAnsi"/>
                <w:color w:val="auto"/>
                <w:sz w:val="18"/>
                <w:szCs w:val="18"/>
              </w:rPr>
              <w:t>r</w:t>
            </w:r>
            <w:r w:rsidRPr="006E70D7">
              <w:rPr>
                <w:rFonts w:asciiTheme="minorHAnsi" w:hAnsiTheme="minorHAnsi" w:cstheme="minorHAnsi"/>
                <w:color w:val="auto"/>
                <w:sz w:val="18"/>
                <w:szCs w:val="18"/>
              </w:rPr>
              <w:t>esponsibility</w:t>
            </w:r>
          </w:p>
        </w:tc>
        <w:tc>
          <w:tcPr>
            <w:tcW w:w="1550" w:type="dxa"/>
          </w:tcPr>
          <w:p w14:paraId="30B5C7C1"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p>
        </w:tc>
        <w:tc>
          <w:tcPr>
            <w:tcW w:w="1550" w:type="dxa"/>
          </w:tcPr>
          <w:p w14:paraId="48BD0F61"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Public funding</w:t>
            </w:r>
            <w:r w:rsidRPr="006E70D7">
              <w:rPr>
                <w:rFonts w:asciiTheme="minorHAnsi" w:hAnsiTheme="minorHAnsi" w:cstheme="minorHAnsi"/>
                <w:color w:val="auto"/>
                <w:sz w:val="18"/>
                <w:szCs w:val="18"/>
              </w:rPr>
              <w:br/>
              <w:t>Private funding</w:t>
            </w:r>
          </w:p>
          <w:p w14:paraId="1803D508"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Local council funding</w:t>
            </w:r>
          </w:p>
        </w:tc>
      </w:tr>
      <w:tr w:rsidR="0087327D" w:rsidRPr="006E70D7" w14:paraId="13F74A14" w14:textId="77777777" w:rsidTr="00EF1C8C">
        <w:trPr>
          <w:trHeight w:val="522"/>
        </w:trPr>
        <w:tc>
          <w:tcPr>
            <w:cnfStyle w:val="001000000000" w:firstRow="0" w:lastRow="0" w:firstColumn="1" w:lastColumn="0" w:oddVBand="0" w:evenVBand="0" w:oddHBand="0" w:evenHBand="0" w:firstRowFirstColumn="0" w:firstRowLastColumn="0" w:lastRowFirstColumn="0" w:lastRowLastColumn="0"/>
            <w:tcW w:w="1550" w:type="dxa"/>
            <w:vMerge/>
          </w:tcPr>
          <w:p w14:paraId="1AF69C1C" w14:textId="77777777" w:rsidR="0087327D" w:rsidRPr="006E70D7" w:rsidRDefault="0087327D" w:rsidP="00480B13">
            <w:pPr>
              <w:spacing w:before="60" w:after="60"/>
              <w:rPr>
                <w:rFonts w:asciiTheme="minorHAnsi" w:hAnsiTheme="minorHAnsi" w:cstheme="minorHAnsi"/>
                <w:color w:val="auto"/>
                <w:sz w:val="18"/>
                <w:szCs w:val="18"/>
              </w:rPr>
            </w:pPr>
          </w:p>
        </w:tc>
        <w:tc>
          <w:tcPr>
            <w:tcW w:w="1550" w:type="dxa"/>
            <w:vMerge/>
          </w:tcPr>
          <w:p w14:paraId="01CFA728"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p>
        </w:tc>
        <w:tc>
          <w:tcPr>
            <w:tcW w:w="1550" w:type="dxa"/>
          </w:tcPr>
          <w:p w14:paraId="164C59DD"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Goal 8: Eradicate forced labour and human trafficking</w:t>
            </w:r>
          </w:p>
        </w:tc>
        <w:tc>
          <w:tcPr>
            <w:tcW w:w="1550" w:type="dxa"/>
          </w:tcPr>
          <w:p w14:paraId="0A202CD6"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Forced child labour</w:t>
            </w:r>
          </w:p>
        </w:tc>
        <w:tc>
          <w:tcPr>
            <w:tcW w:w="1550" w:type="dxa"/>
          </w:tcPr>
          <w:p w14:paraId="0F64C50B"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Ministry of Human Resource</w:t>
            </w:r>
          </w:p>
        </w:tc>
        <w:tc>
          <w:tcPr>
            <w:tcW w:w="1550" w:type="dxa"/>
          </w:tcPr>
          <w:p w14:paraId="27E7EC6C"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MBPJ</w:t>
            </w:r>
          </w:p>
        </w:tc>
        <w:tc>
          <w:tcPr>
            <w:tcW w:w="1550" w:type="dxa"/>
          </w:tcPr>
          <w:p w14:paraId="0765B245"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NGO</w:t>
            </w:r>
          </w:p>
        </w:tc>
        <w:tc>
          <w:tcPr>
            <w:tcW w:w="1550" w:type="dxa"/>
          </w:tcPr>
          <w:p w14:paraId="6374BC08"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p>
        </w:tc>
        <w:tc>
          <w:tcPr>
            <w:tcW w:w="1550" w:type="dxa"/>
          </w:tcPr>
          <w:p w14:paraId="105E7D3D"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Public funding</w:t>
            </w:r>
            <w:r w:rsidRPr="006E70D7">
              <w:rPr>
                <w:rFonts w:asciiTheme="minorHAnsi" w:hAnsiTheme="minorHAnsi" w:cstheme="minorHAnsi"/>
                <w:color w:val="auto"/>
                <w:sz w:val="18"/>
                <w:szCs w:val="18"/>
              </w:rPr>
              <w:br/>
              <w:t>Public and Private sponsorship</w:t>
            </w:r>
            <w:r w:rsidRPr="006E70D7">
              <w:rPr>
                <w:rFonts w:asciiTheme="minorHAnsi" w:hAnsiTheme="minorHAnsi" w:cstheme="minorHAnsi"/>
                <w:color w:val="auto"/>
                <w:sz w:val="18"/>
                <w:szCs w:val="18"/>
              </w:rPr>
              <w:br/>
            </w:r>
            <w:r w:rsidRPr="006E70D7">
              <w:rPr>
                <w:rFonts w:asciiTheme="minorHAnsi" w:hAnsiTheme="minorHAnsi" w:cstheme="minorHAnsi"/>
                <w:color w:val="auto"/>
                <w:sz w:val="18"/>
                <w:szCs w:val="18"/>
              </w:rPr>
              <w:lastRenderedPageBreak/>
              <w:t>Local council funding</w:t>
            </w:r>
          </w:p>
        </w:tc>
      </w:tr>
      <w:tr w:rsidR="0087327D" w:rsidRPr="006E70D7" w14:paraId="5B715A0A" w14:textId="77777777" w:rsidTr="00EF1C8C">
        <w:trPr>
          <w:trHeight w:val="1043"/>
        </w:trPr>
        <w:tc>
          <w:tcPr>
            <w:cnfStyle w:val="001000000000" w:firstRow="0" w:lastRow="0" w:firstColumn="1" w:lastColumn="0" w:oddVBand="0" w:evenVBand="0" w:oddHBand="0" w:evenHBand="0" w:firstRowFirstColumn="0" w:firstRowLastColumn="0" w:lastRowFirstColumn="0" w:lastRowLastColumn="0"/>
            <w:tcW w:w="1550" w:type="dxa"/>
            <w:vMerge/>
          </w:tcPr>
          <w:p w14:paraId="10E1AE98" w14:textId="390F8161" w:rsidR="0087327D" w:rsidRPr="006E70D7" w:rsidRDefault="0087327D" w:rsidP="00480B13">
            <w:pPr>
              <w:spacing w:before="60" w:after="60"/>
              <w:rPr>
                <w:rFonts w:asciiTheme="minorHAnsi" w:hAnsiTheme="minorHAnsi" w:cstheme="minorHAnsi"/>
                <w:color w:val="auto"/>
                <w:sz w:val="18"/>
                <w:szCs w:val="18"/>
              </w:rPr>
            </w:pPr>
          </w:p>
        </w:tc>
        <w:tc>
          <w:tcPr>
            <w:tcW w:w="1550" w:type="dxa"/>
            <w:vMerge/>
          </w:tcPr>
          <w:p w14:paraId="6E695054"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p>
        </w:tc>
        <w:tc>
          <w:tcPr>
            <w:tcW w:w="1550" w:type="dxa"/>
            <w:vMerge w:val="restart"/>
          </w:tcPr>
          <w:p w14:paraId="593BA944"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Goal 6: Ensure availability of water and sanitation</w:t>
            </w:r>
            <w:r w:rsidRPr="006E70D7">
              <w:rPr>
                <w:rFonts w:asciiTheme="minorHAnsi" w:hAnsiTheme="minorHAnsi" w:cstheme="minorHAnsi"/>
                <w:color w:val="auto"/>
                <w:sz w:val="18"/>
                <w:szCs w:val="18"/>
              </w:rPr>
              <w:cr/>
              <w:t xml:space="preserve"> </w:t>
            </w:r>
          </w:p>
        </w:tc>
        <w:tc>
          <w:tcPr>
            <w:tcW w:w="1550" w:type="dxa"/>
          </w:tcPr>
          <w:p w14:paraId="60D96E31"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Limited access to clean water and sanitation</w:t>
            </w:r>
          </w:p>
        </w:tc>
        <w:tc>
          <w:tcPr>
            <w:tcW w:w="1550" w:type="dxa"/>
          </w:tcPr>
          <w:p w14:paraId="10653B80"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JAKOA (Department of Orang Asli Development)</w:t>
            </w:r>
          </w:p>
        </w:tc>
        <w:tc>
          <w:tcPr>
            <w:tcW w:w="1550" w:type="dxa"/>
          </w:tcPr>
          <w:p w14:paraId="16A84DFB"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LUAS (Selangor Water management Authority)</w:t>
            </w:r>
          </w:p>
        </w:tc>
        <w:tc>
          <w:tcPr>
            <w:tcW w:w="1550" w:type="dxa"/>
          </w:tcPr>
          <w:p w14:paraId="51C45DAA"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p>
        </w:tc>
        <w:tc>
          <w:tcPr>
            <w:tcW w:w="1550" w:type="dxa"/>
          </w:tcPr>
          <w:p w14:paraId="754A2789"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p>
        </w:tc>
        <w:tc>
          <w:tcPr>
            <w:tcW w:w="1550" w:type="dxa"/>
          </w:tcPr>
          <w:p w14:paraId="38DB9860" w14:textId="160D88E4"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Public funding</w:t>
            </w:r>
          </w:p>
        </w:tc>
      </w:tr>
      <w:tr w:rsidR="0087327D" w:rsidRPr="006E70D7" w14:paraId="6212C566" w14:textId="77777777" w:rsidTr="00EF1C8C">
        <w:trPr>
          <w:trHeight w:val="1043"/>
        </w:trPr>
        <w:tc>
          <w:tcPr>
            <w:cnfStyle w:val="001000000000" w:firstRow="0" w:lastRow="0" w:firstColumn="1" w:lastColumn="0" w:oddVBand="0" w:evenVBand="0" w:oddHBand="0" w:evenHBand="0" w:firstRowFirstColumn="0" w:firstRowLastColumn="0" w:lastRowFirstColumn="0" w:lastRowLastColumn="0"/>
            <w:tcW w:w="1550" w:type="dxa"/>
            <w:vMerge/>
          </w:tcPr>
          <w:p w14:paraId="1E781D6F" w14:textId="77777777" w:rsidR="0087327D" w:rsidRPr="006E70D7" w:rsidRDefault="0087327D" w:rsidP="00480B13">
            <w:pPr>
              <w:spacing w:before="60" w:after="60"/>
              <w:rPr>
                <w:rFonts w:asciiTheme="minorHAnsi" w:hAnsiTheme="minorHAnsi" w:cstheme="minorHAnsi"/>
                <w:color w:val="auto"/>
                <w:sz w:val="18"/>
                <w:szCs w:val="18"/>
              </w:rPr>
            </w:pPr>
          </w:p>
        </w:tc>
        <w:tc>
          <w:tcPr>
            <w:tcW w:w="1550" w:type="dxa"/>
            <w:vMerge/>
          </w:tcPr>
          <w:p w14:paraId="010DDF1B"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p>
        </w:tc>
        <w:tc>
          <w:tcPr>
            <w:tcW w:w="1550" w:type="dxa"/>
            <w:vMerge/>
          </w:tcPr>
          <w:p w14:paraId="0C34AFA1"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p>
        </w:tc>
        <w:tc>
          <w:tcPr>
            <w:tcW w:w="1550" w:type="dxa"/>
          </w:tcPr>
          <w:p w14:paraId="5C427C65" w14:textId="589A8259"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Cleanliness</w:t>
            </w:r>
          </w:p>
        </w:tc>
        <w:tc>
          <w:tcPr>
            <w:tcW w:w="1550" w:type="dxa"/>
          </w:tcPr>
          <w:p w14:paraId="7DAB09EA" w14:textId="2CF2EF52"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Ministry of Housing and Local Government</w:t>
            </w:r>
          </w:p>
        </w:tc>
        <w:tc>
          <w:tcPr>
            <w:tcW w:w="1550" w:type="dxa"/>
          </w:tcPr>
          <w:p w14:paraId="25A848A6" w14:textId="08692EF3"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MBPJ</w:t>
            </w:r>
          </w:p>
        </w:tc>
        <w:tc>
          <w:tcPr>
            <w:tcW w:w="1550" w:type="dxa"/>
          </w:tcPr>
          <w:p w14:paraId="43F7DED9"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p>
        </w:tc>
        <w:tc>
          <w:tcPr>
            <w:tcW w:w="1550" w:type="dxa"/>
          </w:tcPr>
          <w:p w14:paraId="172CFCCE" w14:textId="463ACF1C"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Resident Associations</w:t>
            </w:r>
          </w:p>
        </w:tc>
        <w:tc>
          <w:tcPr>
            <w:tcW w:w="1550" w:type="dxa"/>
          </w:tcPr>
          <w:p w14:paraId="59282CCD"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Public funding</w:t>
            </w:r>
          </w:p>
          <w:p w14:paraId="754BA72F" w14:textId="77777777"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Public and Private sponsorship</w:t>
            </w:r>
          </w:p>
          <w:p w14:paraId="33EB39BD" w14:textId="7259B9CC" w:rsidR="0087327D" w:rsidRPr="006E70D7" w:rsidRDefault="0087327D"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Local council funding</w:t>
            </w:r>
          </w:p>
        </w:tc>
      </w:tr>
      <w:tr w:rsidR="005274E9" w:rsidRPr="006E70D7" w14:paraId="16BC0055" w14:textId="77777777" w:rsidTr="2ED1F88A">
        <w:trPr>
          <w:trHeight w:val="1545"/>
        </w:trPr>
        <w:tc>
          <w:tcPr>
            <w:cnfStyle w:val="001000000000" w:firstRow="0" w:lastRow="0" w:firstColumn="1" w:lastColumn="0" w:oddVBand="0" w:evenVBand="0" w:oddHBand="0" w:evenHBand="0" w:firstRowFirstColumn="0" w:firstRowLastColumn="0" w:lastRowFirstColumn="0" w:lastRowLastColumn="0"/>
            <w:tcW w:w="1550" w:type="dxa"/>
            <w:vMerge w:val="restart"/>
          </w:tcPr>
          <w:p w14:paraId="26981032" w14:textId="08B14DFA" w:rsidR="005274E9" w:rsidRPr="006E70D7" w:rsidRDefault="005274E9" w:rsidP="00480B13">
            <w:pPr>
              <w:spacing w:before="60" w:after="60"/>
              <w:rPr>
                <w:rFonts w:asciiTheme="minorHAnsi" w:hAnsiTheme="minorHAnsi" w:cstheme="minorHAnsi"/>
                <w:color w:val="auto"/>
                <w:sz w:val="18"/>
                <w:szCs w:val="18"/>
              </w:rPr>
            </w:pPr>
            <w:r w:rsidRPr="006E70D7">
              <w:rPr>
                <w:rFonts w:asciiTheme="minorHAnsi" w:hAnsiTheme="minorHAnsi" w:cstheme="minorHAnsi"/>
                <w:color w:val="auto"/>
                <w:sz w:val="18"/>
                <w:szCs w:val="18"/>
              </w:rPr>
              <w:t>The right to be safe</w:t>
            </w:r>
          </w:p>
        </w:tc>
        <w:tc>
          <w:tcPr>
            <w:tcW w:w="1550" w:type="dxa"/>
            <w:vMerge w:val="restart"/>
          </w:tcPr>
          <w:p w14:paraId="32B20A7C" w14:textId="0380B5BE" w:rsidR="005274E9" w:rsidRPr="006E70D7" w:rsidRDefault="00636F49"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sz w:val="18"/>
                <w:szCs w:val="18"/>
              </w:rPr>
              <w:t xml:space="preserve">All children and adolescents </w:t>
            </w:r>
            <w:r w:rsidR="005274E9" w:rsidRPr="006E70D7">
              <w:rPr>
                <w:rFonts w:asciiTheme="minorHAnsi" w:hAnsiTheme="minorHAnsi" w:cstheme="minorHAnsi"/>
                <w:color w:val="auto"/>
                <w:sz w:val="18"/>
                <w:szCs w:val="18"/>
              </w:rPr>
              <w:t xml:space="preserve">live in a safe, </w:t>
            </w:r>
            <w:proofErr w:type="gramStart"/>
            <w:r w:rsidR="005274E9" w:rsidRPr="006E70D7">
              <w:rPr>
                <w:rFonts w:asciiTheme="minorHAnsi" w:hAnsiTheme="minorHAnsi" w:cstheme="minorHAnsi"/>
                <w:color w:val="auto"/>
                <w:sz w:val="18"/>
                <w:szCs w:val="18"/>
              </w:rPr>
              <w:t>secure</w:t>
            </w:r>
            <w:proofErr w:type="gramEnd"/>
            <w:r w:rsidR="005274E9" w:rsidRPr="006E70D7">
              <w:rPr>
                <w:rFonts w:asciiTheme="minorHAnsi" w:hAnsiTheme="minorHAnsi" w:cstheme="minorHAnsi"/>
                <w:color w:val="auto"/>
                <w:sz w:val="18"/>
                <w:szCs w:val="18"/>
              </w:rPr>
              <w:t xml:space="preserve"> and clean environment which includes protection from abusive environment</w:t>
            </w:r>
            <w:r w:rsidR="004471F5" w:rsidRPr="006E70D7">
              <w:rPr>
                <w:rFonts w:asciiTheme="minorHAnsi" w:hAnsiTheme="minorHAnsi" w:cstheme="minorHAnsi"/>
                <w:color w:val="auto"/>
                <w:sz w:val="18"/>
                <w:szCs w:val="18"/>
              </w:rPr>
              <w:t>s</w:t>
            </w:r>
            <w:r w:rsidR="005274E9" w:rsidRPr="006E70D7">
              <w:rPr>
                <w:rFonts w:asciiTheme="minorHAnsi" w:hAnsiTheme="minorHAnsi" w:cstheme="minorHAnsi"/>
                <w:color w:val="auto"/>
                <w:sz w:val="18"/>
                <w:szCs w:val="18"/>
              </w:rPr>
              <w:t>, children’s safety in recreational space, bullying and vandalism</w:t>
            </w:r>
          </w:p>
        </w:tc>
        <w:tc>
          <w:tcPr>
            <w:tcW w:w="1550" w:type="dxa"/>
          </w:tcPr>
          <w:p w14:paraId="7348F2FD" w14:textId="77777777" w:rsidR="005274E9" w:rsidRPr="006E70D7" w:rsidRDefault="005274E9"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 xml:space="preserve">Goal 11: Make cities inclusive, safe, </w:t>
            </w:r>
            <w:proofErr w:type="gramStart"/>
            <w:r w:rsidRPr="006E70D7">
              <w:rPr>
                <w:rFonts w:asciiTheme="minorHAnsi" w:hAnsiTheme="minorHAnsi" w:cstheme="minorHAnsi"/>
                <w:color w:val="auto"/>
                <w:sz w:val="18"/>
                <w:szCs w:val="18"/>
              </w:rPr>
              <w:t>resilient</w:t>
            </w:r>
            <w:proofErr w:type="gramEnd"/>
            <w:r w:rsidRPr="006E70D7">
              <w:rPr>
                <w:rFonts w:asciiTheme="minorHAnsi" w:hAnsiTheme="minorHAnsi" w:cstheme="minorHAnsi"/>
                <w:color w:val="auto"/>
                <w:sz w:val="18"/>
                <w:szCs w:val="18"/>
              </w:rPr>
              <w:t xml:space="preserve"> and sustainable </w:t>
            </w:r>
          </w:p>
        </w:tc>
        <w:tc>
          <w:tcPr>
            <w:tcW w:w="1550" w:type="dxa"/>
          </w:tcPr>
          <w:p w14:paraId="74485BCD" w14:textId="10EAFAF4" w:rsidR="005274E9" w:rsidRPr="006E70D7" w:rsidRDefault="005274E9"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 xml:space="preserve">Bullying </w:t>
            </w:r>
            <w:r w:rsidR="470BEFCA" w:rsidRPr="006E70D7">
              <w:rPr>
                <w:rFonts w:asciiTheme="minorHAnsi" w:hAnsiTheme="minorHAnsi" w:cstheme="minorHAnsi"/>
                <w:color w:val="auto"/>
                <w:sz w:val="18"/>
                <w:szCs w:val="18"/>
              </w:rPr>
              <w:t>(</w:t>
            </w:r>
            <w:r w:rsidR="00063320" w:rsidRPr="006E70D7">
              <w:rPr>
                <w:rFonts w:asciiTheme="minorHAnsi" w:hAnsiTheme="minorHAnsi" w:cstheme="minorHAnsi"/>
                <w:color w:val="auto"/>
                <w:sz w:val="18"/>
                <w:szCs w:val="18"/>
              </w:rPr>
              <w:t>In person</w:t>
            </w:r>
            <w:r w:rsidR="470BEFCA" w:rsidRPr="006E70D7">
              <w:rPr>
                <w:rFonts w:asciiTheme="minorHAnsi" w:hAnsiTheme="minorHAnsi" w:cstheme="minorHAnsi"/>
                <w:color w:val="auto"/>
                <w:sz w:val="18"/>
                <w:szCs w:val="18"/>
              </w:rPr>
              <w:t xml:space="preserve"> </w:t>
            </w:r>
            <w:r w:rsidRPr="006E70D7">
              <w:rPr>
                <w:rFonts w:asciiTheme="minorHAnsi" w:hAnsiTheme="minorHAnsi" w:cstheme="minorHAnsi"/>
                <w:color w:val="auto"/>
                <w:sz w:val="18"/>
                <w:szCs w:val="18"/>
              </w:rPr>
              <w:t xml:space="preserve">and </w:t>
            </w:r>
            <w:r w:rsidR="00063320" w:rsidRPr="006E70D7">
              <w:rPr>
                <w:rFonts w:asciiTheme="minorHAnsi" w:hAnsiTheme="minorHAnsi" w:cstheme="minorHAnsi"/>
                <w:color w:val="auto"/>
                <w:sz w:val="18"/>
                <w:szCs w:val="18"/>
              </w:rPr>
              <w:t>digital form</w:t>
            </w:r>
            <w:r w:rsidR="470BEFCA" w:rsidRPr="006E70D7">
              <w:rPr>
                <w:rFonts w:asciiTheme="minorHAnsi" w:hAnsiTheme="minorHAnsi" w:cstheme="minorHAnsi"/>
                <w:color w:val="auto"/>
                <w:sz w:val="18"/>
                <w:szCs w:val="18"/>
              </w:rPr>
              <w:t>)</w:t>
            </w:r>
          </w:p>
        </w:tc>
        <w:tc>
          <w:tcPr>
            <w:tcW w:w="1550" w:type="dxa"/>
          </w:tcPr>
          <w:p w14:paraId="16F6C701" w14:textId="045F0EE0" w:rsidR="005274E9" w:rsidRPr="006E70D7" w:rsidRDefault="005274E9"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PDRM (the Royal Malaysia Police)</w:t>
            </w:r>
          </w:p>
          <w:p w14:paraId="143D2AD6" w14:textId="77777777" w:rsidR="005274E9" w:rsidRPr="006E70D7" w:rsidRDefault="005274E9"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Ministry of Women and Community Development</w:t>
            </w:r>
          </w:p>
        </w:tc>
        <w:tc>
          <w:tcPr>
            <w:tcW w:w="1550" w:type="dxa"/>
          </w:tcPr>
          <w:p w14:paraId="09A1136F" w14:textId="77777777" w:rsidR="005274E9" w:rsidRPr="006E70D7" w:rsidRDefault="005274E9"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MBPJ</w:t>
            </w:r>
          </w:p>
        </w:tc>
        <w:tc>
          <w:tcPr>
            <w:tcW w:w="1550" w:type="dxa"/>
          </w:tcPr>
          <w:p w14:paraId="03734BF1" w14:textId="77777777" w:rsidR="005274E9" w:rsidRPr="006E70D7" w:rsidRDefault="005274E9"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NGOs</w:t>
            </w:r>
          </w:p>
        </w:tc>
        <w:tc>
          <w:tcPr>
            <w:tcW w:w="1550" w:type="dxa"/>
          </w:tcPr>
          <w:p w14:paraId="7934FC04" w14:textId="77777777" w:rsidR="005274E9" w:rsidRPr="006E70D7" w:rsidRDefault="005274E9"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MPKK (Village Community Management Council)</w:t>
            </w:r>
          </w:p>
          <w:p w14:paraId="00B530C0" w14:textId="77777777" w:rsidR="005274E9" w:rsidRPr="006E70D7" w:rsidRDefault="005274E9"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School</w:t>
            </w:r>
          </w:p>
          <w:p w14:paraId="421BDCA3" w14:textId="77777777" w:rsidR="005274E9" w:rsidRPr="006E70D7" w:rsidRDefault="005274E9"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Resident Associations</w:t>
            </w:r>
          </w:p>
        </w:tc>
        <w:tc>
          <w:tcPr>
            <w:tcW w:w="1550" w:type="dxa"/>
          </w:tcPr>
          <w:p w14:paraId="41EC3D78" w14:textId="77777777" w:rsidR="005274E9" w:rsidRPr="006E70D7" w:rsidRDefault="005274E9"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Public funding</w:t>
            </w:r>
          </w:p>
          <w:p w14:paraId="1EFF0B3F" w14:textId="77777777" w:rsidR="005274E9" w:rsidRPr="006E70D7" w:rsidRDefault="005274E9"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Public and Private sponsorship</w:t>
            </w:r>
          </w:p>
          <w:p w14:paraId="395F43E2" w14:textId="77777777" w:rsidR="005274E9" w:rsidRPr="006E70D7" w:rsidRDefault="005274E9"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Local council funding</w:t>
            </w:r>
          </w:p>
        </w:tc>
      </w:tr>
      <w:tr w:rsidR="2ED1F88A" w:rsidRPr="006E70D7" w14:paraId="26652D00" w14:textId="77777777" w:rsidTr="004471F5">
        <w:trPr>
          <w:trHeight w:val="1194"/>
        </w:trPr>
        <w:tc>
          <w:tcPr>
            <w:cnfStyle w:val="001000000000" w:firstRow="0" w:lastRow="0" w:firstColumn="1" w:lastColumn="0" w:oddVBand="0" w:evenVBand="0" w:oddHBand="0" w:evenHBand="0" w:firstRowFirstColumn="0" w:firstRowLastColumn="0" w:lastRowFirstColumn="0" w:lastRowLastColumn="0"/>
            <w:tcW w:w="1550" w:type="dxa"/>
            <w:vMerge/>
          </w:tcPr>
          <w:p w14:paraId="7F79FC84" w14:textId="77777777" w:rsidR="003C1138" w:rsidRPr="006E70D7" w:rsidRDefault="003C1138" w:rsidP="00480B13">
            <w:pPr>
              <w:spacing w:before="60" w:after="60"/>
              <w:rPr>
                <w:rFonts w:asciiTheme="minorHAnsi" w:hAnsiTheme="minorHAnsi" w:cstheme="minorHAnsi"/>
                <w:sz w:val="18"/>
                <w:szCs w:val="18"/>
              </w:rPr>
            </w:pPr>
          </w:p>
        </w:tc>
        <w:tc>
          <w:tcPr>
            <w:tcW w:w="1550" w:type="dxa"/>
            <w:vMerge/>
          </w:tcPr>
          <w:p w14:paraId="0402419D" w14:textId="77777777" w:rsidR="003C1138" w:rsidRPr="006E70D7" w:rsidRDefault="003C1138"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550" w:type="dxa"/>
            <w:vMerge w:val="restart"/>
          </w:tcPr>
          <w:p w14:paraId="41D07BD3" w14:textId="57FB6B9C" w:rsidR="6DCFC5AA" w:rsidRPr="006E70D7" w:rsidRDefault="6DCFC5AA"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 xml:space="preserve">Goal 16: Promote just, </w:t>
            </w:r>
            <w:proofErr w:type="gramStart"/>
            <w:r w:rsidRPr="006E70D7">
              <w:rPr>
                <w:rFonts w:asciiTheme="minorHAnsi" w:hAnsiTheme="minorHAnsi" w:cstheme="minorHAnsi"/>
                <w:color w:val="auto"/>
                <w:sz w:val="18"/>
                <w:szCs w:val="18"/>
              </w:rPr>
              <w:t>peaceful</w:t>
            </w:r>
            <w:proofErr w:type="gramEnd"/>
            <w:r w:rsidRPr="006E70D7">
              <w:rPr>
                <w:rFonts w:asciiTheme="minorHAnsi" w:hAnsiTheme="minorHAnsi" w:cstheme="minorHAnsi"/>
                <w:color w:val="auto"/>
                <w:sz w:val="18"/>
                <w:szCs w:val="18"/>
              </w:rPr>
              <w:t xml:space="preserve"> and inclusive societies</w:t>
            </w:r>
          </w:p>
        </w:tc>
        <w:tc>
          <w:tcPr>
            <w:tcW w:w="1550" w:type="dxa"/>
          </w:tcPr>
          <w:p w14:paraId="316A2401" w14:textId="37F75B9C" w:rsidR="0B42EB53" w:rsidRPr="006E70D7" w:rsidRDefault="0B42EB53"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6E70D7">
              <w:rPr>
                <w:rFonts w:asciiTheme="minorHAnsi" w:eastAsia="Calibri" w:hAnsiTheme="minorHAnsi" w:cstheme="minorHAnsi"/>
                <w:sz w:val="18"/>
                <w:szCs w:val="18"/>
              </w:rPr>
              <w:t>Vandalism</w:t>
            </w:r>
          </w:p>
        </w:tc>
        <w:tc>
          <w:tcPr>
            <w:tcW w:w="1550" w:type="dxa"/>
          </w:tcPr>
          <w:p w14:paraId="77E63466" w14:textId="612EDA89" w:rsidR="6F076F86" w:rsidRPr="006E70D7" w:rsidRDefault="6F076F86"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6E70D7">
              <w:rPr>
                <w:rFonts w:asciiTheme="minorHAnsi" w:eastAsia="Calibri" w:hAnsiTheme="minorHAnsi" w:cstheme="minorHAnsi"/>
                <w:sz w:val="18"/>
                <w:szCs w:val="18"/>
              </w:rPr>
              <w:t>Ministry of Housing and Local Government</w:t>
            </w:r>
          </w:p>
        </w:tc>
        <w:tc>
          <w:tcPr>
            <w:tcW w:w="1550" w:type="dxa"/>
          </w:tcPr>
          <w:p w14:paraId="74748239" w14:textId="16322A52" w:rsidR="6F076F86" w:rsidRPr="006E70D7" w:rsidRDefault="6F076F86"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6E70D7">
              <w:rPr>
                <w:rFonts w:asciiTheme="minorHAnsi" w:eastAsia="Calibri" w:hAnsiTheme="minorHAnsi" w:cstheme="minorHAnsi"/>
                <w:sz w:val="18"/>
                <w:szCs w:val="18"/>
              </w:rPr>
              <w:t>MBPJ</w:t>
            </w:r>
          </w:p>
        </w:tc>
        <w:tc>
          <w:tcPr>
            <w:tcW w:w="1550" w:type="dxa"/>
          </w:tcPr>
          <w:p w14:paraId="29F1C796" w14:textId="0DB31799" w:rsidR="6F076F86" w:rsidRPr="006E70D7" w:rsidRDefault="6F076F86"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6E70D7">
              <w:rPr>
                <w:rFonts w:asciiTheme="minorHAnsi" w:eastAsia="Calibri" w:hAnsiTheme="minorHAnsi" w:cstheme="minorHAnsi"/>
                <w:sz w:val="18"/>
                <w:szCs w:val="18"/>
              </w:rPr>
              <w:t>Property Developers</w:t>
            </w:r>
          </w:p>
        </w:tc>
        <w:tc>
          <w:tcPr>
            <w:tcW w:w="1550" w:type="dxa"/>
          </w:tcPr>
          <w:p w14:paraId="1E3E4D50" w14:textId="5886F306" w:rsidR="6F076F86" w:rsidRPr="006E70D7" w:rsidRDefault="6F076F86"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6E70D7">
              <w:rPr>
                <w:rFonts w:asciiTheme="minorHAnsi" w:eastAsia="Calibri" w:hAnsiTheme="minorHAnsi" w:cstheme="minorHAnsi"/>
                <w:sz w:val="18"/>
                <w:szCs w:val="18"/>
              </w:rPr>
              <w:t>Resident Associations</w:t>
            </w:r>
          </w:p>
        </w:tc>
        <w:tc>
          <w:tcPr>
            <w:tcW w:w="1550" w:type="dxa"/>
          </w:tcPr>
          <w:p w14:paraId="6A2A87B3" w14:textId="77777777" w:rsidR="6F076F86" w:rsidRPr="006E70D7" w:rsidRDefault="6F076F86"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Public funding</w:t>
            </w:r>
          </w:p>
          <w:p w14:paraId="593D3EFD" w14:textId="77777777" w:rsidR="6F076F86" w:rsidRPr="006E70D7" w:rsidRDefault="6F076F86"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Public and Private sponsorship</w:t>
            </w:r>
          </w:p>
          <w:p w14:paraId="3942A132" w14:textId="1E7F5934" w:rsidR="2ED1F88A" w:rsidRPr="006E70D7" w:rsidRDefault="6F076F86"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Local council funding</w:t>
            </w:r>
          </w:p>
        </w:tc>
      </w:tr>
      <w:tr w:rsidR="005274E9" w:rsidRPr="006E70D7" w14:paraId="100DD0C3" w14:textId="77777777" w:rsidTr="2ED1F88A">
        <w:trPr>
          <w:trHeight w:val="1465"/>
        </w:trPr>
        <w:tc>
          <w:tcPr>
            <w:cnfStyle w:val="001000000000" w:firstRow="0" w:lastRow="0" w:firstColumn="1" w:lastColumn="0" w:oddVBand="0" w:evenVBand="0" w:oddHBand="0" w:evenHBand="0" w:firstRowFirstColumn="0" w:firstRowLastColumn="0" w:lastRowFirstColumn="0" w:lastRowLastColumn="0"/>
            <w:tcW w:w="1550" w:type="dxa"/>
            <w:vMerge/>
          </w:tcPr>
          <w:p w14:paraId="45657E71" w14:textId="77777777" w:rsidR="005274E9" w:rsidRPr="006E70D7" w:rsidRDefault="005274E9" w:rsidP="00480B13">
            <w:pPr>
              <w:spacing w:before="60" w:after="60"/>
              <w:rPr>
                <w:rFonts w:asciiTheme="minorHAnsi" w:hAnsiTheme="minorHAnsi" w:cstheme="minorHAnsi"/>
                <w:color w:val="auto"/>
                <w:sz w:val="18"/>
                <w:szCs w:val="18"/>
              </w:rPr>
            </w:pPr>
          </w:p>
        </w:tc>
        <w:tc>
          <w:tcPr>
            <w:tcW w:w="1550" w:type="dxa"/>
            <w:vMerge/>
          </w:tcPr>
          <w:p w14:paraId="61B08C6A" w14:textId="77777777" w:rsidR="005274E9" w:rsidRPr="006E70D7" w:rsidRDefault="005274E9"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p>
        </w:tc>
        <w:tc>
          <w:tcPr>
            <w:tcW w:w="1550" w:type="dxa"/>
            <w:vMerge/>
          </w:tcPr>
          <w:p w14:paraId="4D07B6C4" w14:textId="34275D57" w:rsidR="005274E9" w:rsidRPr="006E70D7" w:rsidRDefault="005274E9"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p>
        </w:tc>
        <w:tc>
          <w:tcPr>
            <w:tcW w:w="1550" w:type="dxa"/>
          </w:tcPr>
          <w:p w14:paraId="3757CF5D" w14:textId="1C56BFFD" w:rsidR="005274E9" w:rsidRPr="006E70D7" w:rsidRDefault="00063320"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 xml:space="preserve">Violence against children (VAC) </w:t>
            </w:r>
          </w:p>
        </w:tc>
        <w:tc>
          <w:tcPr>
            <w:tcW w:w="1550" w:type="dxa"/>
          </w:tcPr>
          <w:p w14:paraId="4B68C44D" w14:textId="58F716BD" w:rsidR="005274E9" w:rsidRPr="006E70D7" w:rsidRDefault="6E50E81E"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PDRM</w:t>
            </w:r>
          </w:p>
          <w:p w14:paraId="24890E2C" w14:textId="7086813C" w:rsidR="005274E9" w:rsidRPr="006E70D7" w:rsidRDefault="6E50E81E"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Ministry of Women and Community Development</w:t>
            </w:r>
          </w:p>
        </w:tc>
        <w:tc>
          <w:tcPr>
            <w:tcW w:w="1550" w:type="dxa"/>
          </w:tcPr>
          <w:p w14:paraId="38F1776A" w14:textId="77777777" w:rsidR="005274E9" w:rsidRPr="006E70D7" w:rsidRDefault="005274E9"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MBPJ</w:t>
            </w:r>
          </w:p>
        </w:tc>
        <w:tc>
          <w:tcPr>
            <w:tcW w:w="1550" w:type="dxa"/>
          </w:tcPr>
          <w:p w14:paraId="7BEF627C" w14:textId="51695C79" w:rsidR="005274E9" w:rsidRPr="006E70D7" w:rsidRDefault="1CF0F260"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6E70D7">
              <w:rPr>
                <w:rFonts w:asciiTheme="minorHAnsi" w:hAnsiTheme="minorHAnsi" w:cstheme="minorHAnsi"/>
                <w:color w:val="auto"/>
                <w:sz w:val="18"/>
                <w:szCs w:val="18"/>
              </w:rPr>
              <w:t>NGOs</w:t>
            </w:r>
          </w:p>
        </w:tc>
        <w:tc>
          <w:tcPr>
            <w:tcW w:w="1550" w:type="dxa"/>
          </w:tcPr>
          <w:p w14:paraId="1787B4DB" w14:textId="77777777" w:rsidR="005274E9" w:rsidRPr="006E70D7" w:rsidRDefault="1CF0F260"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MPKK (Village Community Management Council)</w:t>
            </w:r>
          </w:p>
          <w:p w14:paraId="0911249C" w14:textId="77777777" w:rsidR="005274E9" w:rsidRPr="006E70D7" w:rsidRDefault="1CF0F260"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School</w:t>
            </w:r>
          </w:p>
          <w:p w14:paraId="29A21E51" w14:textId="584E04F8" w:rsidR="005274E9" w:rsidRPr="006E70D7" w:rsidRDefault="005274E9"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Resident Associations</w:t>
            </w:r>
          </w:p>
        </w:tc>
        <w:tc>
          <w:tcPr>
            <w:tcW w:w="1550" w:type="dxa"/>
          </w:tcPr>
          <w:p w14:paraId="4B71D939" w14:textId="77777777" w:rsidR="005274E9" w:rsidRPr="006E70D7" w:rsidRDefault="005274E9"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Public funding</w:t>
            </w:r>
            <w:r w:rsidRPr="006E70D7">
              <w:rPr>
                <w:rFonts w:asciiTheme="minorHAnsi" w:hAnsiTheme="minorHAnsi" w:cstheme="minorHAnsi"/>
                <w:color w:val="auto"/>
                <w:sz w:val="18"/>
                <w:szCs w:val="18"/>
              </w:rPr>
              <w:br/>
              <w:t>Private funding</w:t>
            </w:r>
          </w:p>
          <w:p w14:paraId="69A74AB4" w14:textId="77777777" w:rsidR="005274E9" w:rsidRPr="006E70D7" w:rsidRDefault="005274E9"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Public and Private sponsorship</w:t>
            </w:r>
          </w:p>
          <w:p w14:paraId="51E9C3EA" w14:textId="77777777" w:rsidR="005274E9" w:rsidRPr="006E70D7" w:rsidRDefault="005274E9"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Local council funding</w:t>
            </w:r>
          </w:p>
        </w:tc>
      </w:tr>
      <w:tr w:rsidR="005274E9" w:rsidRPr="006E70D7" w14:paraId="0C991439" w14:textId="77777777" w:rsidTr="00EF1C8C">
        <w:trPr>
          <w:trHeight w:val="1449"/>
        </w:trPr>
        <w:tc>
          <w:tcPr>
            <w:cnfStyle w:val="001000000000" w:firstRow="0" w:lastRow="0" w:firstColumn="1" w:lastColumn="0" w:oddVBand="0" w:evenVBand="0" w:oddHBand="0" w:evenHBand="0" w:firstRowFirstColumn="0" w:firstRowLastColumn="0" w:lastRowFirstColumn="0" w:lastRowLastColumn="0"/>
            <w:tcW w:w="1550" w:type="dxa"/>
          </w:tcPr>
          <w:p w14:paraId="7D0E79C4" w14:textId="77777777" w:rsidR="005274E9" w:rsidRPr="006E70D7" w:rsidRDefault="005274E9" w:rsidP="00480B13">
            <w:pPr>
              <w:spacing w:before="60" w:after="60"/>
              <w:rPr>
                <w:rFonts w:asciiTheme="minorHAnsi" w:hAnsiTheme="minorHAnsi" w:cstheme="minorHAnsi"/>
                <w:color w:val="auto"/>
                <w:sz w:val="18"/>
                <w:szCs w:val="18"/>
              </w:rPr>
            </w:pPr>
            <w:r w:rsidRPr="006E70D7">
              <w:rPr>
                <w:rFonts w:asciiTheme="minorHAnsi" w:hAnsiTheme="minorHAnsi" w:cstheme="minorHAnsi"/>
                <w:color w:val="auto"/>
                <w:sz w:val="18"/>
                <w:szCs w:val="18"/>
              </w:rPr>
              <w:lastRenderedPageBreak/>
              <w:t>The right to family life, play and leisure</w:t>
            </w:r>
          </w:p>
        </w:tc>
        <w:tc>
          <w:tcPr>
            <w:tcW w:w="1550" w:type="dxa"/>
          </w:tcPr>
          <w:p w14:paraId="6810E530" w14:textId="64F7EBEB" w:rsidR="005274E9" w:rsidRPr="006E70D7" w:rsidRDefault="00636F49"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sz w:val="18"/>
                <w:szCs w:val="18"/>
              </w:rPr>
              <w:t xml:space="preserve">All children and adolescents </w:t>
            </w:r>
            <w:r w:rsidR="005274E9" w:rsidRPr="006E70D7">
              <w:rPr>
                <w:rFonts w:asciiTheme="minorHAnsi" w:hAnsiTheme="minorHAnsi" w:cstheme="minorHAnsi"/>
                <w:color w:val="auto"/>
                <w:sz w:val="18"/>
                <w:szCs w:val="18"/>
              </w:rPr>
              <w:t>have</w:t>
            </w:r>
            <w:r w:rsidRPr="006E70D7">
              <w:rPr>
                <w:rFonts w:asciiTheme="minorHAnsi" w:hAnsiTheme="minorHAnsi" w:cstheme="minorHAnsi"/>
                <w:color w:val="auto"/>
                <w:sz w:val="18"/>
                <w:szCs w:val="18"/>
              </w:rPr>
              <w:t xml:space="preserve"> </w:t>
            </w:r>
            <w:r w:rsidR="005274E9" w:rsidRPr="006E70D7">
              <w:rPr>
                <w:rFonts w:asciiTheme="minorHAnsi" w:hAnsiTheme="minorHAnsi" w:cstheme="minorHAnsi"/>
                <w:color w:val="auto"/>
                <w:sz w:val="18"/>
                <w:szCs w:val="18"/>
              </w:rPr>
              <w:t xml:space="preserve">access to enjoy appropriate public facilities with safe child – friendly spaces. </w:t>
            </w:r>
          </w:p>
        </w:tc>
        <w:tc>
          <w:tcPr>
            <w:tcW w:w="1550" w:type="dxa"/>
          </w:tcPr>
          <w:p w14:paraId="6B354A49" w14:textId="77777777" w:rsidR="005274E9" w:rsidRPr="006E70D7" w:rsidRDefault="005274E9"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 xml:space="preserve">Goal 11: Make cities inclusive, safe, </w:t>
            </w:r>
            <w:proofErr w:type="gramStart"/>
            <w:r w:rsidRPr="006E70D7">
              <w:rPr>
                <w:rFonts w:asciiTheme="minorHAnsi" w:hAnsiTheme="minorHAnsi" w:cstheme="minorHAnsi"/>
                <w:color w:val="auto"/>
                <w:sz w:val="18"/>
                <w:szCs w:val="18"/>
              </w:rPr>
              <w:t>resilient</w:t>
            </w:r>
            <w:proofErr w:type="gramEnd"/>
            <w:r w:rsidRPr="006E70D7">
              <w:rPr>
                <w:rFonts w:asciiTheme="minorHAnsi" w:hAnsiTheme="minorHAnsi" w:cstheme="minorHAnsi"/>
                <w:color w:val="auto"/>
                <w:sz w:val="18"/>
                <w:szCs w:val="18"/>
              </w:rPr>
              <w:t xml:space="preserve"> and sustainable</w:t>
            </w:r>
          </w:p>
        </w:tc>
        <w:tc>
          <w:tcPr>
            <w:tcW w:w="1550" w:type="dxa"/>
          </w:tcPr>
          <w:p w14:paraId="766FC947" w14:textId="77777777" w:rsidR="005274E9" w:rsidRPr="006E70D7" w:rsidRDefault="005274E9"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 xml:space="preserve">Public Facilities </w:t>
            </w:r>
          </w:p>
          <w:p w14:paraId="3989A540" w14:textId="77777777" w:rsidR="005274E9" w:rsidRPr="006E70D7" w:rsidRDefault="005274E9"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Child-friendly spaces</w:t>
            </w:r>
          </w:p>
        </w:tc>
        <w:tc>
          <w:tcPr>
            <w:tcW w:w="1550" w:type="dxa"/>
          </w:tcPr>
          <w:p w14:paraId="709556D9" w14:textId="77777777" w:rsidR="005274E9" w:rsidRPr="006E70D7" w:rsidRDefault="005274E9"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 xml:space="preserve">Ministry of Housing and Local Government </w:t>
            </w:r>
          </w:p>
          <w:p w14:paraId="2C31B16D" w14:textId="191F1EBF" w:rsidR="005274E9" w:rsidRPr="006E70D7" w:rsidRDefault="005274E9"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Ministry of Youth and Sports</w:t>
            </w:r>
          </w:p>
        </w:tc>
        <w:tc>
          <w:tcPr>
            <w:tcW w:w="1550" w:type="dxa"/>
          </w:tcPr>
          <w:p w14:paraId="3BF81FA3" w14:textId="61EAD0E2" w:rsidR="005274E9" w:rsidRPr="006E70D7" w:rsidRDefault="005274E9"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MBPJ</w:t>
            </w:r>
          </w:p>
        </w:tc>
        <w:tc>
          <w:tcPr>
            <w:tcW w:w="1550" w:type="dxa"/>
          </w:tcPr>
          <w:p w14:paraId="38E27320" w14:textId="77777777" w:rsidR="005274E9" w:rsidRPr="006E70D7" w:rsidRDefault="005274E9"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Property Developers</w:t>
            </w:r>
          </w:p>
          <w:p w14:paraId="62677454" w14:textId="59948AE2" w:rsidR="005274E9" w:rsidRPr="006E70D7" w:rsidRDefault="005274E9"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6E70D7">
              <w:rPr>
                <w:rFonts w:asciiTheme="minorHAnsi" w:eastAsia="Calibri" w:hAnsiTheme="minorHAnsi" w:cstheme="minorHAnsi"/>
                <w:color w:val="auto"/>
                <w:sz w:val="18"/>
                <w:szCs w:val="18"/>
              </w:rPr>
              <w:t>NGOs</w:t>
            </w:r>
          </w:p>
        </w:tc>
        <w:tc>
          <w:tcPr>
            <w:tcW w:w="1550" w:type="dxa"/>
          </w:tcPr>
          <w:p w14:paraId="35E6B553" w14:textId="77777777" w:rsidR="005274E9" w:rsidRPr="006E70D7" w:rsidRDefault="005274E9"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Resident Associations</w:t>
            </w:r>
          </w:p>
        </w:tc>
        <w:tc>
          <w:tcPr>
            <w:tcW w:w="1550" w:type="dxa"/>
          </w:tcPr>
          <w:p w14:paraId="6EC6FFD3" w14:textId="77777777" w:rsidR="005274E9" w:rsidRPr="006E70D7" w:rsidRDefault="005274E9"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Public funding</w:t>
            </w:r>
            <w:r w:rsidRPr="006E70D7">
              <w:rPr>
                <w:rFonts w:asciiTheme="minorHAnsi" w:hAnsiTheme="minorHAnsi" w:cstheme="minorHAnsi"/>
                <w:color w:val="auto"/>
                <w:sz w:val="18"/>
                <w:szCs w:val="18"/>
              </w:rPr>
              <w:br/>
              <w:t>Private funding</w:t>
            </w:r>
          </w:p>
          <w:p w14:paraId="63513737" w14:textId="77777777" w:rsidR="005274E9" w:rsidRPr="006E70D7" w:rsidRDefault="005274E9"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Public and Private sponsorship</w:t>
            </w:r>
          </w:p>
          <w:p w14:paraId="3DC012AC" w14:textId="77777777" w:rsidR="005274E9" w:rsidRPr="006E70D7" w:rsidRDefault="005274E9" w:rsidP="00480B1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6E70D7">
              <w:rPr>
                <w:rFonts w:asciiTheme="minorHAnsi" w:hAnsiTheme="minorHAnsi" w:cstheme="minorHAnsi"/>
                <w:color w:val="auto"/>
                <w:sz w:val="18"/>
                <w:szCs w:val="18"/>
              </w:rPr>
              <w:t>Local council funding</w:t>
            </w:r>
          </w:p>
        </w:tc>
      </w:tr>
    </w:tbl>
    <w:p w14:paraId="51B13C24" w14:textId="29134F43" w:rsidR="0041221D" w:rsidRPr="006E70D7" w:rsidRDefault="0041221D" w:rsidP="00194727"/>
    <w:p w14:paraId="4D64A479" w14:textId="77777777" w:rsidR="0041221D" w:rsidRPr="006E70D7" w:rsidRDefault="0041221D" w:rsidP="00194727">
      <w:pPr>
        <w:sectPr w:rsidR="0041221D" w:rsidRPr="006E70D7" w:rsidSect="00E66BA2">
          <w:pgSz w:w="16840" w:h="11900" w:orient="landscape"/>
          <w:pgMar w:top="1440" w:right="1440" w:bottom="1440" w:left="1440" w:header="709" w:footer="709" w:gutter="0"/>
          <w:cols w:space="708"/>
          <w:docGrid w:linePitch="360"/>
        </w:sectPr>
      </w:pPr>
    </w:p>
    <w:p w14:paraId="42686183" w14:textId="6BC292B0" w:rsidR="00194727" w:rsidRPr="006E70D7" w:rsidRDefault="00194727" w:rsidP="002E1F21">
      <w:pPr>
        <w:pStyle w:val="Titre2"/>
      </w:pPr>
      <w:bookmarkStart w:id="37" w:name="_Toc80893092"/>
      <w:r w:rsidRPr="006E70D7">
        <w:lastRenderedPageBreak/>
        <w:t>Methodology</w:t>
      </w:r>
      <w:bookmarkEnd w:id="37"/>
    </w:p>
    <w:p w14:paraId="53468BEA" w14:textId="3B5618D1" w:rsidR="00FE2518" w:rsidRPr="006E70D7" w:rsidRDefault="00FE2518" w:rsidP="009E12A3">
      <w:r w:rsidRPr="006E70D7">
        <w:t>This study involve</w:t>
      </w:r>
      <w:r w:rsidR="001335B2" w:rsidRPr="006E70D7">
        <w:t>d</w:t>
      </w:r>
      <w:r w:rsidRPr="006E70D7">
        <w:t xml:space="preserve"> the collection of primary and secondary data, and the engagement of stakeholders through participatory processes. Secondary data </w:t>
      </w:r>
      <w:r w:rsidR="001335B2" w:rsidRPr="006E70D7">
        <w:t xml:space="preserve">used </w:t>
      </w:r>
      <w:r w:rsidRPr="006E70D7">
        <w:t>include</w:t>
      </w:r>
      <w:r w:rsidR="001335B2" w:rsidRPr="006E70D7">
        <w:t>d</w:t>
      </w:r>
      <w:r w:rsidRPr="006E70D7">
        <w:t xml:space="preserve"> socio-economic data and government policies and guidelines. Primary data collection </w:t>
      </w:r>
      <w:r w:rsidR="001335B2" w:rsidRPr="006E70D7">
        <w:t>was done by</w:t>
      </w:r>
      <w:r w:rsidRPr="006E70D7">
        <w:t xml:space="preserve"> three methods: key informant interviews (KIIs), focus group discussions (FGDs) and in-depth interviews (IDIs). </w:t>
      </w:r>
      <w:r w:rsidR="00CE63A6" w:rsidRPr="006E70D7">
        <w:t xml:space="preserve">The secondary data </w:t>
      </w:r>
      <w:r w:rsidR="00916D93" w:rsidRPr="006E70D7">
        <w:t>was</w:t>
      </w:r>
      <w:r w:rsidR="00CE63A6" w:rsidRPr="006E70D7">
        <w:t xml:space="preserve"> from various sources at </w:t>
      </w:r>
      <w:r w:rsidR="00916D93" w:rsidRPr="006E70D7">
        <w:t xml:space="preserve">the </w:t>
      </w:r>
      <w:r w:rsidR="00CE63A6" w:rsidRPr="006E70D7">
        <w:t>national, state and city levels</w:t>
      </w:r>
      <w:r w:rsidR="007F32C9" w:rsidRPr="006E70D7">
        <w:t xml:space="preserve"> (see </w:t>
      </w:r>
      <w:r w:rsidR="007F32C9" w:rsidRPr="006E70D7">
        <w:fldChar w:fldCharType="begin"/>
      </w:r>
      <w:r w:rsidR="007F32C9" w:rsidRPr="006E70D7">
        <w:instrText xml:space="preserve"> REF _Ref80798072 \h </w:instrText>
      </w:r>
      <w:r w:rsidR="007F32C9" w:rsidRPr="006E70D7">
        <w:fldChar w:fldCharType="separate"/>
      </w:r>
      <w:r w:rsidR="007F32C9" w:rsidRPr="006E70D7">
        <w:t xml:space="preserve">Table </w:t>
      </w:r>
      <w:r w:rsidR="007F32C9" w:rsidRPr="006E70D7">
        <w:rPr>
          <w:noProof/>
        </w:rPr>
        <w:t>1</w:t>
      </w:r>
      <w:r w:rsidR="007F32C9" w:rsidRPr="006E70D7">
        <w:t>–</w:t>
      </w:r>
      <w:r w:rsidR="007F32C9" w:rsidRPr="006E70D7">
        <w:rPr>
          <w:noProof/>
        </w:rPr>
        <w:t>3</w:t>
      </w:r>
      <w:r w:rsidR="007F32C9" w:rsidRPr="006E70D7">
        <w:fldChar w:fldCharType="end"/>
      </w:r>
      <w:r w:rsidR="007F32C9" w:rsidRPr="006E70D7">
        <w:t xml:space="preserve"> below)</w:t>
      </w:r>
      <w:r w:rsidR="00CE63A6" w:rsidRPr="006E70D7">
        <w:t xml:space="preserve">. </w:t>
      </w:r>
      <w:r w:rsidR="00916D93" w:rsidRPr="006E70D7">
        <w:t>The e</w:t>
      </w:r>
      <w:r w:rsidR="0039185F" w:rsidRPr="006E70D7">
        <w:t xml:space="preserve">nabling environment was mapped based on the primary and secondary data analysis to address the knowledge gaps. </w:t>
      </w:r>
      <w:r w:rsidR="0022361E" w:rsidRPr="006E70D7">
        <w:t>Upon completion, t</w:t>
      </w:r>
      <w:r w:rsidR="0039185F" w:rsidRPr="006E70D7">
        <w:t xml:space="preserve">he </w:t>
      </w:r>
      <w:proofErr w:type="spellStart"/>
      <w:r w:rsidR="0039185F" w:rsidRPr="006E70D7">
        <w:t>SitAn</w:t>
      </w:r>
      <w:proofErr w:type="spellEnd"/>
      <w:r w:rsidR="0039185F" w:rsidRPr="006E70D7">
        <w:t xml:space="preserve"> will be used </w:t>
      </w:r>
      <w:r w:rsidR="0022361E" w:rsidRPr="006E70D7">
        <w:t>as a point of</w:t>
      </w:r>
      <w:r w:rsidR="0039185F" w:rsidRPr="006E70D7">
        <w:t xml:space="preserve"> discussion during stakeholder engagement </w:t>
      </w:r>
      <w:r w:rsidRPr="006E70D7">
        <w:t>through the steering committee and consultative workshops for the formation of the CFCI Action Plan.</w:t>
      </w:r>
      <w:r w:rsidR="00F564EC" w:rsidRPr="006E70D7">
        <w:t xml:space="preserve"> </w:t>
      </w:r>
      <w:r w:rsidR="004471F5" w:rsidRPr="006E70D7">
        <w:fldChar w:fldCharType="begin"/>
      </w:r>
      <w:r w:rsidR="004471F5" w:rsidRPr="006E70D7">
        <w:instrText xml:space="preserve"> REF _Ref80795637 \h </w:instrText>
      </w:r>
      <w:r w:rsidR="004471F5" w:rsidRPr="006E70D7">
        <w:fldChar w:fldCharType="separate"/>
      </w:r>
      <w:r w:rsidR="004471F5" w:rsidRPr="006E70D7">
        <w:t xml:space="preserve">Figure </w:t>
      </w:r>
      <w:r w:rsidR="004471F5" w:rsidRPr="006E70D7">
        <w:rPr>
          <w:noProof/>
        </w:rPr>
        <w:t>1</w:t>
      </w:r>
      <w:r w:rsidR="004471F5" w:rsidRPr="006E70D7">
        <w:noBreakHyphen/>
      </w:r>
      <w:r w:rsidR="004471F5" w:rsidRPr="006E70D7">
        <w:rPr>
          <w:noProof/>
        </w:rPr>
        <w:t>2</w:t>
      </w:r>
      <w:r w:rsidR="004471F5" w:rsidRPr="006E70D7">
        <w:fldChar w:fldCharType="end"/>
      </w:r>
      <w:r w:rsidR="00F564EC" w:rsidRPr="006E70D7">
        <w:t xml:space="preserve"> </w:t>
      </w:r>
      <w:r w:rsidRPr="006E70D7">
        <w:t xml:space="preserve">summarises this conceptual framework. </w:t>
      </w:r>
    </w:p>
    <w:p w14:paraId="1A02E133" w14:textId="3705382F" w:rsidR="00FE2518" w:rsidRPr="006E70D7" w:rsidRDefault="008C708E" w:rsidP="008C708E">
      <w:pPr>
        <w:pStyle w:val="Lgende"/>
      </w:pPr>
      <w:bookmarkStart w:id="38" w:name="_Ref80795637"/>
      <w:bookmarkStart w:id="39" w:name="_Toc80894645"/>
      <w:r w:rsidRPr="006E70D7">
        <w:t xml:space="preserve">Figure </w:t>
      </w:r>
      <w:r w:rsidR="00CA00F4">
        <w:fldChar w:fldCharType="begin"/>
      </w:r>
      <w:r w:rsidR="00CA00F4">
        <w:instrText xml:space="preserve"> STYLEREF 1 \s </w:instrText>
      </w:r>
      <w:r w:rsidR="00CA00F4">
        <w:fldChar w:fldCharType="separate"/>
      </w:r>
      <w:r w:rsidR="00350D14" w:rsidRPr="006E70D7">
        <w:rPr>
          <w:noProof/>
        </w:rPr>
        <w:t>1</w:t>
      </w:r>
      <w:r w:rsidR="00CA00F4">
        <w:rPr>
          <w:noProof/>
        </w:rPr>
        <w:fldChar w:fldCharType="end"/>
      </w:r>
      <w:r w:rsidR="00350D14" w:rsidRPr="006E70D7">
        <w:noBreakHyphen/>
      </w:r>
      <w:r w:rsidR="00CA00F4">
        <w:fldChar w:fldCharType="begin"/>
      </w:r>
      <w:r w:rsidR="00CA00F4">
        <w:instrText xml:space="preserve"> SEQ Figure \* ARABIC \s 1 </w:instrText>
      </w:r>
      <w:r w:rsidR="00CA00F4">
        <w:fldChar w:fldCharType="separate"/>
      </w:r>
      <w:r w:rsidR="00350D14" w:rsidRPr="006E70D7">
        <w:rPr>
          <w:noProof/>
        </w:rPr>
        <w:t>2</w:t>
      </w:r>
      <w:r w:rsidR="00CA00F4">
        <w:rPr>
          <w:noProof/>
        </w:rPr>
        <w:fldChar w:fldCharType="end"/>
      </w:r>
      <w:bookmarkEnd w:id="38"/>
      <w:r w:rsidR="00FE2518" w:rsidRPr="006E70D7">
        <w:t>: Summary of approach and methodology</w:t>
      </w:r>
      <w:bookmarkEnd w:id="39"/>
    </w:p>
    <w:tbl>
      <w:tblPr>
        <w:tblStyle w:val="Grilledutableau"/>
        <w:tblW w:w="0" w:type="auto"/>
        <w:tblBorders>
          <w:top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696"/>
      </w:tblGrid>
      <w:tr w:rsidR="00FE2518" w:rsidRPr="006E70D7" w14:paraId="628191CB" w14:textId="77777777" w:rsidTr="51FF6BB9">
        <w:tc>
          <w:tcPr>
            <w:tcW w:w="8696" w:type="dxa"/>
            <w:tcBorders>
              <w:left w:val="single" w:sz="24" w:space="0" w:color="EF5D3B" w:themeColor="accent2"/>
            </w:tcBorders>
            <w:shd w:val="clear" w:color="auto" w:fill="F1F1F1"/>
          </w:tcPr>
          <w:p w14:paraId="7B861932" w14:textId="0E4390A7" w:rsidR="00FE2518" w:rsidRPr="006E70D7" w:rsidRDefault="1B2F2E5D" w:rsidP="00750885">
            <w:r w:rsidRPr="006E70D7">
              <w:rPr>
                <w:noProof/>
              </w:rPr>
              <w:drawing>
                <wp:inline distT="0" distB="0" distL="0" distR="0" wp14:anchorId="5110FF21" wp14:editId="26F3F82B">
                  <wp:extent cx="5381898" cy="2702285"/>
                  <wp:effectExtent l="0" t="0" r="3175" b="3175"/>
                  <wp:docPr id="111" name="Picture 1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81898" cy="2702285"/>
                          </a:xfrm>
                          <a:prstGeom prst="rect">
                            <a:avLst/>
                          </a:prstGeom>
                        </pic:spPr>
                      </pic:pic>
                    </a:graphicData>
                  </a:graphic>
                </wp:inline>
              </w:drawing>
            </w:r>
          </w:p>
        </w:tc>
      </w:tr>
    </w:tbl>
    <w:p w14:paraId="52269EA9" w14:textId="3447C7CF" w:rsidR="00325E9E" w:rsidRPr="006E70D7" w:rsidRDefault="00325E9E" w:rsidP="00325E9E">
      <w:pPr>
        <w:pStyle w:val="Tablenote-belowtable"/>
      </w:pPr>
      <w:r w:rsidRPr="006E70D7">
        <w:t xml:space="preserve"> Source: Authors’ creation</w:t>
      </w:r>
      <w:r w:rsidR="004471F5" w:rsidRPr="006E70D7">
        <w:t>.</w:t>
      </w:r>
    </w:p>
    <w:p w14:paraId="297AA069" w14:textId="56E3817A" w:rsidR="004E49CF" w:rsidRPr="006E70D7" w:rsidRDefault="00325E9E" w:rsidP="00FE2518">
      <w:r w:rsidRPr="006E70D7">
        <w:t xml:space="preserve">Based on the conceptual framework, key objectives and questions, a detailed methodology has been developed as summarised in </w:t>
      </w:r>
      <w:r w:rsidR="00CD777A" w:rsidRPr="006E70D7">
        <w:fldChar w:fldCharType="begin"/>
      </w:r>
      <w:r w:rsidR="00CD777A" w:rsidRPr="006E70D7">
        <w:instrText xml:space="preserve"> REF _Ref80795684 \h </w:instrText>
      </w:r>
      <w:r w:rsidR="00CD777A" w:rsidRPr="006E70D7">
        <w:fldChar w:fldCharType="separate"/>
      </w:r>
      <w:r w:rsidR="00CD777A" w:rsidRPr="006E70D7">
        <w:t xml:space="preserve">Table </w:t>
      </w:r>
      <w:r w:rsidR="00CD777A" w:rsidRPr="006E70D7">
        <w:rPr>
          <w:noProof/>
        </w:rPr>
        <w:t>1</w:t>
      </w:r>
      <w:r w:rsidR="00CD777A" w:rsidRPr="006E70D7">
        <w:t>–</w:t>
      </w:r>
      <w:r w:rsidR="00CD777A" w:rsidRPr="006E70D7">
        <w:rPr>
          <w:noProof/>
        </w:rPr>
        <w:t>2</w:t>
      </w:r>
      <w:r w:rsidR="00CD777A" w:rsidRPr="006E70D7">
        <w:fldChar w:fldCharType="end"/>
      </w:r>
      <w:r w:rsidR="00F564EC" w:rsidRPr="006E70D7">
        <w:t xml:space="preserve">. </w:t>
      </w:r>
      <w:r w:rsidRPr="006E70D7">
        <w:t xml:space="preserve">The methodological approach maps the project objectives, key questions, </w:t>
      </w:r>
      <w:r w:rsidR="008830E8" w:rsidRPr="006E70D7">
        <w:t>methods,</w:t>
      </w:r>
      <w:r w:rsidRPr="006E70D7">
        <w:t xml:space="preserve"> and outcomes.</w:t>
      </w:r>
      <w:r w:rsidR="00F564EC" w:rsidRPr="006E70D7">
        <w:t xml:space="preserve"> </w:t>
      </w:r>
      <w:r w:rsidRPr="006E70D7">
        <w:t>The questions should also include questions related to the five CRC goals.</w:t>
      </w:r>
    </w:p>
    <w:p w14:paraId="05D3E7DD" w14:textId="77777777" w:rsidR="002F231A" w:rsidRPr="006E70D7" w:rsidRDefault="002F231A" w:rsidP="00122AB3">
      <w:pPr>
        <w:pStyle w:val="Lgende"/>
        <w:sectPr w:rsidR="002F231A" w:rsidRPr="006E70D7" w:rsidSect="00E66BA2">
          <w:pgSz w:w="11900" w:h="16840"/>
          <w:pgMar w:top="1440" w:right="1440" w:bottom="1440" w:left="1440" w:header="709" w:footer="709" w:gutter="0"/>
          <w:cols w:space="708"/>
          <w:docGrid w:linePitch="360"/>
        </w:sectPr>
      </w:pPr>
      <w:bookmarkStart w:id="40" w:name="_Ref80795684"/>
      <w:bookmarkStart w:id="41" w:name="_Toc79789484"/>
      <w:bookmarkStart w:id="42" w:name="_Toc518656275"/>
      <w:bookmarkStart w:id="43" w:name="_Ref523392062"/>
      <w:bookmarkStart w:id="44" w:name="_Ref523392064"/>
    </w:p>
    <w:p w14:paraId="5D845D23" w14:textId="5A57D49D" w:rsidR="002F231A" w:rsidRPr="006E70D7" w:rsidRDefault="00122AB3" w:rsidP="002F231A">
      <w:pPr>
        <w:pStyle w:val="Lgende"/>
      </w:pPr>
      <w:bookmarkStart w:id="45" w:name="_Toc80894606"/>
      <w:r w:rsidRPr="006E70D7">
        <w:lastRenderedPageBreak/>
        <w:t>Table</w:t>
      </w:r>
      <w:r w:rsidR="00A2368B" w:rsidRPr="006E70D7">
        <w:t xml:space="preserve"> </w:t>
      </w:r>
      <w:r w:rsidR="00CA00F4">
        <w:fldChar w:fldCharType="begin"/>
      </w:r>
      <w:r w:rsidR="00CA00F4">
        <w:instrText xml:space="preserve"> STYLEREF 1 \s </w:instrText>
      </w:r>
      <w:r w:rsidR="00CA00F4">
        <w:fldChar w:fldCharType="separate"/>
      </w:r>
      <w:r w:rsidR="00096425" w:rsidRPr="006E70D7">
        <w:rPr>
          <w:noProof/>
        </w:rPr>
        <w:t>1</w:t>
      </w:r>
      <w:r w:rsidR="00CA00F4">
        <w:rPr>
          <w:noProof/>
        </w:rPr>
        <w:fldChar w:fldCharType="end"/>
      </w:r>
      <w:r w:rsidR="00096425" w:rsidRPr="006E70D7">
        <w:noBreakHyphen/>
      </w:r>
      <w:r w:rsidR="00CA00F4">
        <w:fldChar w:fldCharType="begin"/>
      </w:r>
      <w:r w:rsidR="00CA00F4">
        <w:instrText xml:space="preserve"> SEQ Table \* ARABIC \s 1 </w:instrText>
      </w:r>
      <w:r w:rsidR="00CA00F4">
        <w:fldChar w:fldCharType="separate"/>
      </w:r>
      <w:r w:rsidR="00096425" w:rsidRPr="006E70D7">
        <w:rPr>
          <w:noProof/>
        </w:rPr>
        <w:t>2</w:t>
      </w:r>
      <w:r w:rsidR="00CA00F4">
        <w:rPr>
          <w:noProof/>
        </w:rPr>
        <w:fldChar w:fldCharType="end"/>
      </w:r>
      <w:bookmarkEnd w:id="40"/>
      <w:r w:rsidR="004E49CF" w:rsidRPr="006E70D7">
        <w:t>: Summary of methodological framework</w:t>
      </w:r>
      <w:bookmarkEnd w:id="41"/>
      <w:bookmarkEnd w:id="45"/>
    </w:p>
    <w:tbl>
      <w:tblPr>
        <w:tblStyle w:val="PathwaysTable1"/>
        <w:tblW w:w="0" w:type="auto"/>
        <w:tblLook w:val="04A0" w:firstRow="1" w:lastRow="0" w:firstColumn="1" w:lastColumn="0" w:noHBand="0" w:noVBand="1"/>
      </w:tblPr>
      <w:tblGrid>
        <w:gridCol w:w="2315"/>
        <w:gridCol w:w="2315"/>
        <w:gridCol w:w="2316"/>
        <w:gridCol w:w="2315"/>
        <w:gridCol w:w="2315"/>
        <w:gridCol w:w="2316"/>
      </w:tblGrid>
      <w:tr w:rsidR="002F231A" w:rsidRPr="006E70D7" w14:paraId="54167C48" w14:textId="77777777" w:rsidTr="002F23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5" w:type="dxa"/>
          </w:tcPr>
          <w:p w14:paraId="650EF8CA" w14:textId="77777777" w:rsidR="00325E9E" w:rsidRPr="006E70D7" w:rsidDel="006D1D5B" w:rsidRDefault="00325E9E" w:rsidP="002F231A">
            <w:pPr>
              <w:spacing w:before="60" w:after="60"/>
              <w:rPr>
                <w:rFonts w:asciiTheme="minorHAnsi" w:hAnsiTheme="minorHAnsi" w:cstheme="minorHAnsi"/>
                <w:color w:val="FFFFFF" w:themeColor="background1"/>
                <w:sz w:val="18"/>
                <w:szCs w:val="18"/>
              </w:rPr>
            </w:pPr>
            <w:r w:rsidRPr="006E70D7">
              <w:rPr>
                <w:rFonts w:asciiTheme="minorHAnsi" w:hAnsiTheme="minorHAnsi" w:cstheme="minorHAnsi"/>
                <w:color w:val="FFFFFF" w:themeColor="background1"/>
                <w:sz w:val="18"/>
                <w:szCs w:val="18"/>
              </w:rPr>
              <w:t>Project objectives</w:t>
            </w:r>
          </w:p>
        </w:tc>
        <w:tc>
          <w:tcPr>
            <w:tcW w:w="2315" w:type="dxa"/>
          </w:tcPr>
          <w:p w14:paraId="0A6B3AD2" w14:textId="77777777" w:rsidR="00325E9E" w:rsidRPr="006E70D7" w:rsidRDefault="00325E9E" w:rsidP="002F231A">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color w:val="FFFFFF" w:themeColor="background1"/>
                <w:sz w:val="18"/>
                <w:szCs w:val="18"/>
              </w:rPr>
              <w:t>Key questions</w:t>
            </w:r>
          </w:p>
        </w:tc>
        <w:tc>
          <w:tcPr>
            <w:tcW w:w="2316" w:type="dxa"/>
          </w:tcPr>
          <w:p w14:paraId="4EBC512C" w14:textId="77777777" w:rsidR="00325E9E" w:rsidRPr="006E70D7" w:rsidRDefault="00325E9E" w:rsidP="002F231A">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color w:val="FFFFFF" w:themeColor="background1"/>
                <w:sz w:val="18"/>
                <w:szCs w:val="18"/>
              </w:rPr>
              <w:t>Sub-questions</w:t>
            </w:r>
          </w:p>
        </w:tc>
        <w:tc>
          <w:tcPr>
            <w:tcW w:w="2315" w:type="dxa"/>
          </w:tcPr>
          <w:p w14:paraId="2982D862" w14:textId="77777777" w:rsidR="00325E9E" w:rsidRPr="006E70D7" w:rsidRDefault="00325E9E" w:rsidP="002F231A">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color w:val="FFFFFF" w:themeColor="background1"/>
                <w:sz w:val="18"/>
                <w:szCs w:val="18"/>
              </w:rPr>
              <w:t>Methods</w:t>
            </w:r>
          </w:p>
        </w:tc>
        <w:tc>
          <w:tcPr>
            <w:tcW w:w="2315" w:type="dxa"/>
          </w:tcPr>
          <w:p w14:paraId="1BB3E173" w14:textId="77777777" w:rsidR="00325E9E" w:rsidRPr="006E70D7" w:rsidRDefault="00325E9E" w:rsidP="002F231A">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color w:val="FFFFFF" w:themeColor="background1"/>
                <w:sz w:val="18"/>
                <w:szCs w:val="18"/>
              </w:rPr>
              <w:t>Outcomes</w:t>
            </w:r>
          </w:p>
        </w:tc>
        <w:tc>
          <w:tcPr>
            <w:tcW w:w="2316" w:type="dxa"/>
          </w:tcPr>
          <w:p w14:paraId="5EDCB4F1" w14:textId="77777777" w:rsidR="00325E9E" w:rsidRPr="006E70D7" w:rsidRDefault="00325E9E" w:rsidP="002F231A">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color w:val="FFFFFF" w:themeColor="background1"/>
                <w:sz w:val="18"/>
                <w:szCs w:val="18"/>
              </w:rPr>
              <w:t xml:space="preserve">Deliverables </w:t>
            </w:r>
          </w:p>
        </w:tc>
      </w:tr>
      <w:tr w:rsidR="00325E9E" w:rsidRPr="006E70D7" w14:paraId="4672CC37" w14:textId="77777777" w:rsidTr="002F231A">
        <w:tc>
          <w:tcPr>
            <w:cnfStyle w:val="001000000000" w:firstRow="0" w:lastRow="0" w:firstColumn="1" w:lastColumn="0" w:oddVBand="0" w:evenVBand="0" w:oddHBand="0" w:evenHBand="0" w:firstRowFirstColumn="0" w:firstRowLastColumn="0" w:lastRowFirstColumn="0" w:lastRowLastColumn="0"/>
            <w:tcW w:w="2315" w:type="dxa"/>
          </w:tcPr>
          <w:p w14:paraId="7DAAC439" w14:textId="77777777" w:rsidR="00325E9E" w:rsidRPr="006E70D7" w:rsidRDefault="00325E9E" w:rsidP="002F231A">
            <w:pPr>
              <w:spacing w:before="60" w:after="60"/>
              <w:rPr>
                <w:rFonts w:asciiTheme="minorHAnsi" w:hAnsiTheme="minorHAnsi" w:cstheme="minorHAnsi"/>
                <w:sz w:val="18"/>
                <w:szCs w:val="18"/>
              </w:rPr>
            </w:pPr>
            <w:r w:rsidRPr="006E70D7">
              <w:rPr>
                <w:rFonts w:asciiTheme="minorHAnsi" w:hAnsiTheme="minorHAnsi" w:cstheme="minorHAnsi"/>
                <w:color w:val="202124"/>
                <w:sz w:val="18"/>
                <w:szCs w:val="18"/>
                <w:shd w:val="clear" w:color="auto" w:fill="FFFFFF"/>
              </w:rPr>
              <w:t xml:space="preserve">Address knowledge gaps on child rights, </w:t>
            </w:r>
            <w:proofErr w:type="gramStart"/>
            <w:r w:rsidRPr="006E70D7">
              <w:rPr>
                <w:rFonts w:asciiTheme="minorHAnsi" w:hAnsiTheme="minorHAnsi" w:cstheme="minorHAnsi"/>
                <w:color w:val="202124"/>
                <w:sz w:val="18"/>
                <w:szCs w:val="18"/>
                <w:shd w:val="clear" w:color="auto" w:fill="FFFFFF"/>
              </w:rPr>
              <w:t>inequities</w:t>
            </w:r>
            <w:proofErr w:type="gramEnd"/>
            <w:r w:rsidRPr="006E70D7">
              <w:rPr>
                <w:rFonts w:asciiTheme="minorHAnsi" w:hAnsiTheme="minorHAnsi" w:cstheme="minorHAnsi"/>
                <w:color w:val="202124"/>
                <w:sz w:val="18"/>
                <w:szCs w:val="18"/>
                <w:shd w:val="clear" w:color="auto" w:fill="FFFFFF"/>
              </w:rPr>
              <w:t xml:space="preserve"> and deprivations in </w:t>
            </w:r>
            <w:proofErr w:type="spellStart"/>
            <w:r w:rsidRPr="006E70D7">
              <w:rPr>
                <w:rFonts w:asciiTheme="minorHAnsi" w:hAnsiTheme="minorHAnsi" w:cstheme="minorHAnsi"/>
                <w:color w:val="202124"/>
                <w:sz w:val="18"/>
                <w:szCs w:val="18"/>
                <w:shd w:val="clear" w:color="auto" w:fill="FFFFFF"/>
              </w:rPr>
              <w:t>Petaling</w:t>
            </w:r>
            <w:proofErr w:type="spellEnd"/>
            <w:r w:rsidRPr="006E70D7">
              <w:rPr>
                <w:rFonts w:asciiTheme="minorHAnsi" w:hAnsiTheme="minorHAnsi" w:cstheme="minorHAnsi"/>
                <w:color w:val="202124"/>
                <w:sz w:val="18"/>
                <w:szCs w:val="18"/>
                <w:shd w:val="clear" w:color="auto" w:fill="FFFFFF"/>
              </w:rPr>
              <w:t xml:space="preserve"> Jaya</w:t>
            </w:r>
          </w:p>
        </w:tc>
        <w:tc>
          <w:tcPr>
            <w:tcW w:w="2315" w:type="dxa"/>
          </w:tcPr>
          <w:p w14:paraId="1B36B865" w14:textId="77777777" w:rsidR="00325E9E" w:rsidRPr="006E70D7" w:rsidRDefault="00325E9E" w:rsidP="002F231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02124"/>
                <w:sz w:val="18"/>
                <w:szCs w:val="18"/>
                <w:shd w:val="clear" w:color="auto" w:fill="FFFFFF"/>
              </w:rPr>
            </w:pPr>
            <w:r w:rsidRPr="006E70D7">
              <w:rPr>
                <w:rFonts w:asciiTheme="minorHAnsi" w:hAnsiTheme="minorHAnsi" w:cstheme="minorHAnsi"/>
                <w:color w:val="202124"/>
                <w:sz w:val="18"/>
                <w:szCs w:val="18"/>
                <w:shd w:val="clear" w:color="auto" w:fill="FFFFFF"/>
              </w:rPr>
              <w:t xml:space="preserve">What current socio-economic trends exist among children and adolescents in </w:t>
            </w:r>
            <w:proofErr w:type="spellStart"/>
            <w:r w:rsidRPr="006E70D7">
              <w:rPr>
                <w:rFonts w:asciiTheme="minorHAnsi" w:hAnsiTheme="minorHAnsi" w:cstheme="minorHAnsi"/>
                <w:color w:val="202124"/>
                <w:sz w:val="18"/>
                <w:szCs w:val="18"/>
                <w:shd w:val="clear" w:color="auto" w:fill="FFFFFF"/>
              </w:rPr>
              <w:t>Petaling</w:t>
            </w:r>
            <w:proofErr w:type="spellEnd"/>
            <w:r w:rsidRPr="006E70D7">
              <w:rPr>
                <w:rFonts w:asciiTheme="minorHAnsi" w:hAnsiTheme="minorHAnsi" w:cstheme="minorHAnsi"/>
                <w:color w:val="202124"/>
                <w:sz w:val="18"/>
                <w:szCs w:val="18"/>
                <w:shd w:val="clear" w:color="auto" w:fill="FFFFFF"/>
              </w:rPr>
              <w:t xml:space="preserve"> Jaya?</w:t>
            </w:r>
          </w:p>
        </w:tc>
        <w:tc>
          <w:tcPr>
            <w:tcW w:w="2316" w:type="dxa"/>
          </w:tcPr>
          <w:p w14:paraId="1D4CAD92" w14:textId="41EEACEA" w:rsidR="00325E9E" w:rsidRPr="006E70D7" w:rsidRDefault="00325E9E" w:rsidP="002F231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02124"/>
                <w:sz w:val="18"/>
                <w:szCs w:val="18"/>
                <w:shd w:val="clear" w:color="auto" w:fill="FFFFFF"/>
              </w:rPr>
            </w:pPr>
            <w:r w:rsidRPr="006E70D7">
              <w:rPr>
                <w:rFonts w:asciiTheme="minorHAnsi" w:hAnsiTheme="minorHAnsi" w:cstheme="minorHAnsi"/>
                <w:color w:val="202124"/>
                <w:sz w:val="18"/>
                <w:szCs w:val="18"/>
                <w:shd w:val="clear" w:color="auto" w:fill="FFFFFF"/>
              </w:rPr>
              <w:t>Which are the most deprived groups of children? Where are they located? What forms of deprivation and exclusion do these groups face? What are the determining factors that give rise to and perpetuate their exclusion?</w:t>
            </w:r>
          </w:p>
          <w:p w14:paraId="21AB7A54" w14:textId="19DA0531" w:rsidR="00325E9E" w:rsidRPr="006E70D7" w:rsidRDefault="00325E9E" w:rsidP="002F231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02124"/>
                <w:sz w:val="18"/>
                <w:szCs w:val="18"/>
                <w:shd w:val="clear" w:color="auto" w:fill="FFFFFF"/>
              </w:rPr>
            </w:pPr>
            <w:r w:rsidRPr="006E70D7">
              <w:rPr>
                <w:rFonts w:asciiTheme="minorHAnsi" w:hAnsiTheme="minorHAnsi" w:cstheme="minorHAnsi"/>
                <w:color w:val="202124"/>
                <w:sz w:val="18"/>
                <w:szCs w:val="18"/>
                <w:shd w:val="clear" w:color="auto" w:fill="FFFFFF"/>
              </w:rPr>
              <w:t xml:space="preserve">What are the underlying causes (immediate, </w:t>
            </w:r>
            <w:proofErr w:type="gramStart"/>
            <w:r w:rsidRPr="006E70D7">
              <w:rPr>
                <w:rFonts w:asciiTheme="minorHAnsi" w:hAnsiTheme="minorHAnsi" w:cstheme="minorHAnsi"/>
                <w:color w:val="202124"/>
                <w:sz w:val="18"/>
                <w:szCs w:val="18"/>
                <w:shd w:val="clear" w:color="auto" w:fill="FFFFFF"/>
              </w:rPr>
              <w:t>underlying</w:t>
            </w:r>
            <w:proofErr w:type="gramEnd"/>
            <w:r w:rsidRPr="006E70D7">
              <w:rPr>
                <w:rFonts w:asciiTheme="minorHAnsi" w:hAnsiTheme="minorHAnsi" w:cstheme="minorHAnsi"/>
                <w:color w:val="202124"/>
                <w:sz w:val="18"/>
                <w:szCs w:val="18"/>
                <w:shd w:val="clear" w:color="auto" w:fill="FFFFFF"/>
              </w:rPr>
              <w:t xml:space="preserve"> and structural) of inequalities and their determinants across different groups of children and </w:t>
            </w:r>
            <w:r w:rsidR="007C139D" w:rsidRPr="006E70D7">
              <w:rPr>
                <w:rFonts w:asciiTheme="minorHAnsi" w:hAnsiTheme="minorHAnsi" w:cstheme="minorHAnsi"/>
                <w:color w:val="202124"/>
                <w:sz w:val="18"/>
                <w:szCs w:val="18"/>
                <w:shd w:val="clear" w:color="auto" w:fill="FFFFFF"/>
              </w:rPr>
              <w:t>adolescent</w:t>
            </w:r>
            <w:r w:rsidRPr="006E70D7">
              <w:rPr>
                <w:rFonts w:asciiTheme="minorHAnsi" w:hAnsiTheme="minorHAnsi" w:cstheme="minorHAnsi"/>
                <w:color w:val="202124"/>
                <w:sz w:val="18"/>
                <w:szCs w:val="18"/>
                <w:shd w:val="clear" w:color="auto" w:fill="FFFFFF"/>
              </w:rPr>
              <w:t xml:space="preserve"> in </w:t>
            </w:r>
            <w:proofErr w:type="spellStart"/>
            <w:r w:rsidRPr="006E70D7">
              <w:rPr>
                <w:rFonts w:asciiTheme="minorHAnsi" w:hAnsiTheme="minorHAnsi" w:cstheme="minorHAnsi"/>
                <w:color w:val="202124"/>
                <w:sz w:val="18"/>
                <w:szCs w:val="18"/>
                <w:shd w:val="clear" w:color="auto" w:fill="FFFFFF"/>
              </w:rPr>
              <w:t>Petaling</w:t>
            </w:r>
            <w:proofErr w:type="spellEnd"/>
            <w:r w:rsidRPr="006E70D7">
              <w:rPr>
                <w:rFonts w:asciiTheme="minorHAnsi" w:hAnsiTheme="minorHAnsi" w:cstheme="minorHAnsi"/>
                <w:color w:val="202124"/>
                <w:sz w:val="18"/>
                <w:szCs w:val="18"/>
                <w:shd w:val="clear" w:color="auto" w:fill="FFFFFF"/>
              </w:rPr>
              <w:t xml:space="preserve"> Jaya?</w:t>
            </w:r>
          </w:p>
        </w:tc>
        <w:tc>
          <w:tcPr>
            <w:tcW w:w="2315" w:type="dxa"/>
          </w:tcPr>
          <w:p w14:paraId="4A80BC83" w14:textId="77777777" w:rsidR="00325E9E" w:rsidRPr="006E70D7" w:rsidRDefault="00325E9E" w:rsidP="002F231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02124"/>
                <w:sz w:val="18"/>
                <w:szCs w:val="18"/>
                <w:shd w:val="clear" w:color="auto" w:fill="FFFFFF"/>
              </w:rPr>
            </w:pPr>
            <w:r w:rsidRPr="006E70D7">
              <w:rPr>
                <w:rFonts w:asciiTheme="minorHAnsi" w:hAnsiTheme="minorHAnsi" w:cstheme="minorHAnsi"/>
                <w:color w:val="202124"/>
                <w:sz w:val="18"/>
                <w:szCs w:val="18"/>
                <w:shd w:val="clear" w:color="auto" w:fill="FFFFFF"/>
              </w:rPr>
              <w:t xml:space="preserve">Review existing secondary data, </w:t>
            </w:r>
            <w:proofErr w:type="gramStart"/>
            <w:r w:rsidRPr="006E70D7">
              <w:rPr>
                <w:rFonts w:asciiTheme="minorHAnsi" w:hAnsiTheme="minorHAnsi" w:cstheme="minorHAnsi"/>
                <w:color w:val="202124"/>
                <w:sz w:val="18"/>
                <w:szCs w:val="18"/>
                <w:shd w:val="clear" w:color="auto" w:fill="FFFFFF"/>
              </w:rPr>
              <w:t>evidence</w:t>
            </w:r>
            <w:proofErr w:type="gramEnd"/>
            <w:r w:rsidRPr="006E70D7">
              <w:rPr>
                <w:rFonts w:asciiTheme="minorHAnsi" w:hAnsiTheme="minorHAnsi" w:cstheme="minorHAnsi"/>
                <w:color w:val="202124"/>
                <w:sz w:val="18"/>
                <w:szCs w:val="18"/>
                <w:shd w:val="clear" w:color="auto" w:fill="FFFFFF"/>
              </w:rPr>
              <w:t xml:space="preserve"> and research on children in </w:t>
            </w:r>
            <w:proofErr w:type="spellStart"/>
            <w:r w:rsidRPr="006E70D7">
              <w:rPr>
                <w:rFonts w:asciiTheme="minorHAnsi" w:hAnsiTheme="minorHAnsi" w:cstheme="minorHAnsi"/>
                <w:color w:val="202124"/>
                <w:sz w:val="18"/>
                <w:szCs w:val="18"/>
                <w:shd w:val="clear" w:color="auto" w:fill="FFFFFF"/>
              </w:rPr>
              <w:t>Petaling</w:t>
            </w:r>
            <w:proofErr w:type="spellEnd"/>
            <w:r w:rsidRPr="006E70D7">
              <w:rPr>
                <w:rFonts w:asciiTheme="minorHAnsi" w:hAnsiTheme="minorHAnsi" w:cstheme="minorHAnsi"/>
                <w:color w:val="202124"/>
                <w:sz w:val="18"/>
                <w:szCs w:val="18"/>
                <w:shd w:val="clear" w:color="auto" w:fill="FFFFFF"/>
              </w:rPr>
              <w:t xml:space="preserve"> Jaya</w:t>
            </w:r>
          </w:p>
          <w:p w14:paraId="47CCB8D1" w14:textId="77777777" w:rsidR="00325E9E" w:rsidRPr="006E70D7" w:rsidRDefault="00325E9E" w:rsidP="002F231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02124"/>
                <w:sz w:val="18"/>
                <w:szCs w:val="18"/>
                <w:shd w:val="clear" w:color="auto" w:fill="FFFFFF"/>
              </w:rPr>
            </w:pPr>
            <w:r w:rsidRPr="006E70D7">
              <w:rPr>
                <w:rFonts w:asciiTheme="minorHAnsi" w:hAnsiTheme="minorHAnsi" w:cstheme="minorHAnsi"/>
                <w:color w:val="202124"/>
                <w:sz w:val="18"/>
                <w:szCs w:val="18"/>
                <w:shd w:val="clear" w:color="auto" w:fill="FFFFFF"/>
              </w:rPr>
              <w:t>Assessment reviews on the status and trends in urban poverty, mental health, accessibility to social services, participation (voices) and recreational activities in relation to the SDGs and the CRC</w:t>
            </w:r>
          </w:p>
          <w:p w14:paraId="13DB11DB" w14:textId="77777777" w:rsidR="00325E9E" w:rsidRPr="006E70D7" w:rsidRDefault="00325E9E" w:rsidP="002F231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02124"/>
                <w:sz w:val="18"/>
                <w:szCs w:val="18"/>
                <w:shd w:val="clear" w:color="auto" w:fill="FFFFFF"/>
              </w:rPr>
            </w:pPr>
            <w:r w:rsidRPr="006E70D7">
              <w:rPr>
                <w:rFonts w:asciiTheme="minorHAnsi" w:hAnsiTheme="minorHAnsi" w:cstheme="minorHAnsi"/>
                <w:color w:val="202124"/>
                <w:sz w:val="18"/>
                <w:szCs w:val="18"/>
                <w:shd w:val="clear" w:color="auto" w:fill="FFFFFF"/>
              </w:rPr>
              <w:t>In-country consultations:</w:t>
            </w:r>
          </w:p>
          <w:p w14:paraId="5648AF90" w14:textId="77777777" w:rsidR="00325E9E" w:rsidRPr="006E70D7" w:rsidRDefault="00325E9E" w:rsidP="002F231A">
            <w:pPr>
              <w:pStyle w:val="Paragraphedeliste"/>
              <w:numPr>
                <w:ilvl w:val="0"/>
                <w:numId w:val="71"/>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02124"/>
                <w:sz w:val="18"/>
                <w:szCs w:val="18"/>
                <w:shd w:val="clear" w:color="auto" w:fill="FFFFFF"/>
              </w:rPr>
            </w:pPr>
            <w:r w:rsidRPr="006E70D7">
              <w:rPr>
                <w:rFonts w:asciiTheme="minorHAnsi" w:hAnsiTheme="minorHAnsi" w:cstheme="minorHAnsi"/>
                <w:color w:val="202124"/>
                <w:sz w:val="18"/>
                <w:szCs w:val="18"/>
                <w:shd w:val="clear" w:color="auto" w:fill="FFFFFF"/>
              </w:rPr>
              <w:t>KIIs</w:t>
            </w:r>
          </w:p>
          <w:p w14:paraId="3D83F936" w14:textId="77777777" w:rsidR="00325E9E" w:rsidRPr="006E70D7" w:rsidRDefault="00325E9E" w:rsidP="002F231A">
            <w:pPr>
              <w:pStyle w:val="Paragraphedeliste"/>
              <w:numPr>
                <w:ilvl w:val="0"/>
                <w:numId w:val="71"/>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02124"/>
                <w:sz w:val="18"/>
                <w:szCs w:val="18"/>
                <w:shd w:val="clear" w:color="auto" w:fill="FFFFFF"/>
              </w:rPr>
            </w:pPr>
            <w:r w:rsidRPr="006E70D7">
              <w:rPr>
                <w:rFonts w:asciiTheme="minorHAnsi" w:hAnsiTheme="minorHAnsi" w:cstheme="minorHAnsi"/>
                <w:color w:val="202124"/>
                <w:sz w:val="18"/>
                <w:szCs w:val="18"/>
                <w:shd w:val="clear" w:color="auto" w:fill="FFFFFF"/>
              </w:rPr>
              <w:t>FGDs with children and adolescents</w:t>
            </w:r>
          </w:p>
          <w:p w14:paraId="0AFC548D" w14:textId="77777777" w:rsidR="00325E9E" w:rsidRPr="006E70D7" w:rsidRDefault="00325E9E" w:rsidP="002F231A">
            <w:pPr>
              <w:pStyle w:val="Paragraphedeliste"/>
              <w:numPr>
                <w:ilvl w:val="0"/>
                <w:numId w:val="71"/>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02124"/>
                <w:sz w:val="18"/>
                <w:szCs w:val="18"/>
                <w:shd w:val="clear" w:color="auto" w:fill="FFFFFF"/>
              </w:rPr>
            </w:pPr>
            <w:r w:rsidRPr="006E70D7">
              <w:rPr>
                <w:rFonts w:asciiTheme="minorHAnsi" w:hAnsiTheme="minorHAnsi" w:cstheme="minorHAnsi"/>
                <w:color w:val="202124"/>
                <w:sz w:val="18"/>
                <w:szCs w:val="18"/>
                <w:shd w:val="clear" w:color="auto" w:fill="FFFFFF"/>
              </w:rPr>
              <w:t>IDIs with children and adolescents</w:t>
            </w:r>
          </w:p>
          <w:p w14:paraId="0D446717" w14:textId="77777777" w:rsidR="00325E9E" w:rsidRPr="006E70D7" w:rsidRDefault="00325E9E" w:rsidP="002F231A">
            <w:pPr>
              <w:pStyle w:val="Paragraphedeliste"/>
              <w:numPr>
                <w:ilvl w:val="0"/>
                <w:numId w:val="71"/>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02124"/>
                <w:sz w:val="18"/>
                <w:szCs w:val="18"/>
                <w:shd w:val="clear" w:color="auto" w:fill="FFFFFF"/>
              </w:rPr>
            </w:pPr>
            <w:r w:rsidRPr="006E70D7">
              <w:rPr>
                <w:rFonts w:asciiTheme="minorHAnsi" w:hAnsiTheme="minorHAnsi" w:cstheme="minorHAnsi"/>
                <w:color w:val="202124"/>
                <w:sz w:val="18"/>
                <w:szCs w:val="18"/>
                <w:shd w:val="clear" w:color="auto" w:fill="FFFFFF"/>
              </w:rPr>
              <w:t xml:space="preserve">FGDs with key informants </w:t>
            </w:r>
          </w:p>
        </w:tc>
        <w:tc>
          <w:tcPr>
            <w:tcW w:w="2315" w:type="dxa"/>
          </w:tcPr>
          <w:p w14:paraId="143383DF" w14:textId="77777777" w:rsidR="00325E9E" w:rsidRPr="006E70D7" w:rsidRDefault="00325E9E" w:rsidP="002F231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02124"/>
                <w:sz w:val="18"/>
                <w:szCs w:val="18"/>
                <w:shd w:val="clear" w:color="auto" w:fill="FFFFFF"/>
              </w:rPr>
            </w:pPr>
            <w:r w:rsidRPr="006E70D7">
              <w:rPr>
                <w:rFonts w:asciiTheme="minorHAnsi" w:hAnsiTheme="minorHAnsi" w:cstheme="minorHAnsi"/>
                <w:color w:val="202124"/>
                <w:sz w:val="18"/>
                <w:szCs w:val="18"/>
                <w:shd w:val="clear" w:color="auto" w:fill="FFFFFF"/>
              </w:rPr>
              <w:t xml:space="preserve">Identification of data gaps – in line with the five CRC goals outlined in the CFC Framework – for analysing the situation of children and adolescents in </w:t>
            </w:r>
            <w:proofErr w:type="spellStart"/>
            <w:r w:rsidRPr="006E70D7">
              <w:rPr>
                <w:rFonts w:asciiTheme="minorHAnsi" w:hAnsiTheme="minorHAnsi" w:cstheme="minorHAnsi"/>
                <w:color w:val="202124"/>
                <w:sz w:val="18"/>
                <w:szCs w:val="18"/>
                <w:shd w:val="clear" w:color="auto" w:fill="FFFFFF"/>
              </w:rPr>
              <w:t>Petaling</w:t>
            </w:r>
            <w:proofErr w:type="spellEnd"/>
            <w:r w:rsidRPr="006E70D7">
              <w:rPr>
                <w:rFonts w:asciiTheme="minorHAnsi" w:hAnsiTheme="minorHAnsi" w:cstheme="minorHAnsi"/>
                <w:color w:val="202124"/>
                <w:sz w:val="18"/>
                <w:szCs w:val="18"/>
                <w:shd w:val="clear" w:color="auto" w:fill="FFFFFF"/>
              </w:rPr>
              <w:t xml:space="preserve"> Jaya</w:t>
            </w:r>
          </w:p>
        </w:tc>
        <w:tc>
          <w:tcPr>
            <w:tcW w:w="2316" w:type="dxa"/>
          </w:tcPr>
          <w:p w14:paraId="1756C36D" w14:textId="77777777" w:rsidR="00325E9E" w:rsidRPr="006E70D7" w:rsidRDefault="00325E9E" w:rsidP="002F231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02124"/>
                <w:sz w:val="18"/>
                <w:szCs w:val="18"/>
                <w:shd w:val="clear" w:color="auto" w:fill="FFFFFF"/>
              </w:rPr>
            </w:pPr>
            <w:r w:rsidRPr="006E70D7">
              <w:rPr>
                <w:rFonts w:asciiTheme="minorHAnsi" w:hAnsiTheme="minorHAnsi" w:cstheme="minorHAnsi"/>
                <w:color w:val="202124"/>
                <w:sz w:val="18"/>
                <w:szCs w:val="18"/>
                <w:shd w:val="clear" w:color="auto" w:fill="FFFFFF"/>
              </w:rPr>
              <w:t>Inception Report with initial literature review</w:t>
            </w:r>
          </w:p>
          <w:p w14:paraId="7693F606" w14:textId="77777777" w:rsidR="00325E9E" w:rsidRPr="006E70D7" w:rsidRDefault="00325E9E" w:rsidP="002F231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02124"/>
                <w:sz w:val="18"/>
                <w:szCs w:val="18"/>
                <w:shd w:val="clear" w:color="auto" w:fill="FFFFFF"/>
              </w:rPr>
            </w:pPr>
            <w:r w:rsidRPr="006E70D7">
              <w:rPr>
                <w:rFonts w:asciiTheme="minorHAnsi" w:hAnsiTheme="minorHAnsi" w:cstheme="minorHAnsi"/>
                <w:color w:val="202124"/>
                <w:sz w:val="18"/>
                <w:szCs w:val="18"/>
                <w:shd w:val="clear" w:color="auto" w:fill="FFFFFF"/>
              </w:rPr>
              <w:t>In-country FGDs and KIIs</w:t>
            </w:r>
          </w:p>
          <w:p w14:paraId="255244AF" w14:textId="77777777" w:rsidR="00325E9E" w:rsidRPr="006E70D7" w:rsidRDefault="00325E9E" w:rsidP="002F231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02124"/>
                <w:sz w:val="18"/>
                <w:szCs w:val="18"/>
                <w:shd w:val="clear" w:color="auto" w:fill="FFFFFF"/>
              </w:rPr>
            </w:pPr>
            <w:r w:rsidRPr="006E70D7">
              <w:rPr>
                <w:rFonts w:asciiTheme="minorHAnsi" w:hAnsiTheme="minorHAnsi" w:cstheme="minorHAnsi"/>
                <w:color w:val="202124"/>
                <w:sz w:val="18"/>
                <w:szCs w:val="18"/>
                <w:shd w:val="clear" w:color="auto" w:fill="FFFFFF"/>
              </w:rPr>
              <w:t xml:space="preserve">Draft </w:t>
            </w:r>
            <w:proofErr w:type="spellStart"/>
            <w:r w:rsidRPr="006E70D7">
              <w:rPr>
                <w:rFonts w:asciiTheme="minorHAnsi" w:hAnsiTheme="minorHAnsi" w:cstheme="minorHAnsi"/>
                <w:color w:val="202124"/>
                <w:sz w:val="18"/>
                <w:szCs w:val="18"/>
                <w:shd w:val="clear" w:color="auto" w:fill="FFFFFF"/>
              </w:rPr>
              <w:t>SitAn</w:t>
            </w:r>
            <w:proofErr w:type="spellEnd"/>
            <w:r w:rsidRPr="006E70D7">
              <w:rPr>
                <w:rFonts w:asciiTheme="minorHAnsi" w:hAnsiTheme="minorHAnsi" w:cstheme="minorHAnsi"/>
                <w:color w:val="202124"/>
                <w:sz w:val="18"/>
                <w:szCs w:val="18"/>
                <w:shd w:val="clear" w:color="auto" w:fill="FFFFFF"/>
              </w:rPr>
              <w:t xml:space="preserve"> report and accompanying presentation</w:t>
            </w:r>
          </w:p>
          <w:p w14:paraId="6021B4D4" w14:textId="77777777" w:rsidR="00325E9E" w:rsidRPr="006E70D7" w:rsidRDefault="00325E9E" w:rsidP="002F231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02124"/>
                <w:sz w:val="18"/>
                <w:szCs w:val="18"/>
                <w:shd w:val="clear" w:color="auto" w:fill="FFFFFF"/>
              </w:rPr>
            </w:pPr>
            <w:r w:rsidRPr="006E70D7">
              <w:rPr>
                <w:rFonts w:asciiTheme="minorHAnsi" w:hAnsiTheme="minorHAnsi" w:cstheme="minorHAnsi"/>
                <w:color w:val="202124"/>
                <w:sz w:val="18"/>
                <w:szCs w:val="18"/>
                <w:shd w:val="clear" w:color="auto" w:fill="FFFFFF"/>
              </w:rPr>
              <w:t xml:space="preserve">Agenda/facilitation for stakeholder workshop 1 </w:t>
            </w:r>
          </w:p>
          <w:p w14:paraId="08231F42" w14:textId="77777777" w:rsidR="00325E9E" w:rsidRPr="006E70D7" w:rsidRDefault="00325E9E" w:rsidP="002F231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02124"/>
                <w:sz w:val="18"/>
                <w:szCs w:val="18"/>
                <w:shd w:val="clear" w:color="auto" w:fill="FFFFFF"/>
              </w:rPr>
            </w:pPr>
            <w:r w:rsidRPr="006E70D7">
              <w:rPr>
                <w:rFonts w:asciiTheme="minorHAnsi" w:hAnsiTheme="minorHAnsi" w:cstheme="minorHAnsi"/>
                <w:color w:val="202124"/>
                <w:sz w:val="18"/>
                <w:szCs w:val="18"/>
                <w:shd w:val="clear" w:color="auto" w:fill="FFFFFF"/>
              </w:rPr>
              <w:t>Presentation at stakeholder workshop 1</w:t>
            </w:r>
          </w:p>
        </w:tc>
      </w:tr>
      <w:tr w:rsidR="00325E9E" w:rsidRPr="006E70D7" w14:paraId="020F0659" w14:textId="77777777" w:rsidTr="002F231A">
        <w:tc>
          <w:tcPr>
            <w:cnfStyle w:val="001000000000" w:firstRow="0" w:lastRow="0" w:firstColumn="1" w:lastColumn="0" w:oddVBand="0" w:evenVBand="0" w:oddHBand="0" w:evenHBand="0" w:firstRowFirstColumn="0" w:firstRowLastColumn="0" w:lastRowFirstColumn="0" w:lastRowLastColumn="0"/>
            <w:tcW w:w="2315" w:type="dxa"/>
          </w:tcPr>
          <w:p w14:paraId="3D113E63" w14:textId="77777777" w:rsidR="00325E9E" w:rsidRPr="006E70D7" w:rsidRDefault="00325E9E" w:rsidP="002F231A">
            <w:pPr>
              <w:spacing w:before="60" w:after="60"/>
              <w:rPr>
                <w:rFonts w:asciiTheme="minorHAnsi" w:hAnsiTheme="minorHAnsi" w:cstheme="minorHAnsi"/>
                <w:color w:val="202124"/>
                <w:sz w:val="18"/>
                <w:szCs w:val="18"/>
                <w:shd w:val="clear" w:color="auto" w:fill="FFFFFF"/>
              </w:rPr>
            </w:pPr>
            <w:r w:rsidRPr="006E70D7">
              <w:rPr>
                <w:rFonts w:asciiTheme="minorHAnsi" w:hAnsiTheme="minorHAnsi" w:cstheme="minorHAnsi"/>
                <w:color w:val="202124"/>
                <w:sz w:val="18"/>
                <w:szCs w:val="18"/>
                <w:shd w:val="clear" w:color="auto" w:fill="FFFFFF"/>
              </w:rPr>
              <w:t xml:space="preserve">Map the key components of the enabling environment for </w:t>
            </w:r>
            <w:proofErr w:type="spellStart"/>
            <w:r w:rsidRPr="006E70D7">
              <w:rPr>
                <w:rFonts w:asciiTheme="minorHAnsi" w:hAnsiTheme="minorHAnsi" w:cstheme="minorHAnsi"/>
                <w:color w:val="202124"/>
                <w:sz w:val="18"/>
                <w:szCs w:val="18"/>
                <w:shd w:val="clear" w:color="auto" w:fill="FFFFFF"/>
              </w:rPr>
              <w:t>Petaling</w:t>
            </w:r>
            <w:proofErr w:type="spellEnd"/>
            <w:r w:rsidRPr="006E70D7">
              <w:rPr>
                <w:rFonts w:asciiTheme="minorHAnsi" w:hAnsiTheme="minorHAnsi" w:cstheme="minorHAnsi"/>
                <w:color w:val="202124"/>
                <w:sz w:val="18"/>
                <w:szCs w:val="18"/>
                <w:shd w:val="clear" w:color="auto" w:fill="FFFFFF"/>
              </w:rPr>
              <w:t xml:space="preserve"> Jaya to achieve CFC status (opportunities, bottlenecks, barriers etc). </w:t>
            </w:r>
          </w:p>
        </w:tc>
        <w:tc>
          <w:tcPr>
            <w:tcW w:w="2315" w:type="dxa"/>
          </w:tcPr>
          <w:p w14:paraId="59931EBA" w14:textId="77777777" w:rsidR="00325E9E" w:rsidRPr="006E70D7" w:rsidRDefault="00325E9E" w:rsidP="002F231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02124"/>
                <w:sz w:val="18"/>
                <w:szCs w:val="18"/>
                <w:shd w:val="clear" w:color="auto" w:fill="FFFFFF"/>
              </w:rPr>
            </w:pPr>
            <w:r w:rsidRPr="006E70D7">
              <w:rPr>
                <w:rFonts w:asciiTheme="minorHAnsi" w:hAnsiTheme="minorHAnsi" w:cstheme="minorHAnsi"/>
                <w:color w:val="202124"/>
                <w:sz w:val="18"/>
                <w:szCs w:val="18"/>
                <w:shd w:val="clear" w:color="auto" w:fill="FFFFFF"/>
              </w:rPr>
              <w:t>What are the key components of the enabling environment that influence the city’s CFC status?</w:t>
            </w:r>
          </w:p>
        </w:tc>
        <w:tc>
          <w:tcPr>
            <w:tcW w:w="2316" w:type="dxa"/>
          </w:tcPr>
          <w:p w14:paraId="7C0E9956" w14:textId="77777777" w:rsidR="00325E9E" w:rsidRPr="006E70D7" w:rsidRDefault="00325E9E" w:rsidP="002F231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What are the key services available to children and adolescents? </w:t>
            </w:r>
          </w:p>
          <w:p w14:paraId="571D7B4A" w14:textId="77777777" w:rsidR="00325E9E" w:rsidRPr="006E70D7" w:rsidRDefault="00325E9E" w:rsidP="002F231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What are the key legislations and </w:t>
            </w:r>
            <w:proofErr w:type="spellStart"/>
            <w:r w:rsidRPr="006E70D7">
              <w:rPr>
                <w:rFonts w:asciiTheme="minorHAnsi" w:hAnsiTheme="minorHAnsi" w:cstheme="minorHAnsi"/>
                <w:sz w:val="18"/>
                <w:szCs w:val="18"/>
              </w:rPr>
              <w:t>and</w:t>
            </w:r>
            <w:proofErr w:type="spellEnd"/>
            <w:r w:rsidRPr="006E70D7">
              <w:rPr>
                <w:rFonts w:asciiTheme="minorHAnsi" w:hAnsiTheme="minorHAnsi" w:cstheme="minorHAnsi"/>
                <w:sz w:val="18"/>
                <w:szCs w:val="18"/>
              </w:rPr>
              <w:t xml:space="preserve"> policies (enabling environment) that influence the realisation of child rights in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w:t>
            </w:r>
          </w:p>
          <w:p w14:paraId="210FBA40" w14:textId="77777777" w:rsidR="00325E9E" w:rsidRPr="006E70D7" w:rsidRDefault="00325E9E" w:rsidP="002F231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What are the opportunities, </w:t>
            </w:r>
            <w:proofErr w:type="gramStart"/>
            <w:r w:rsidRPr="006E70D7">
              <w:rPr>
                <w:rFonts w:asciiTheme="minorHAnsi" w:hAnsiTheme="minorHAnsi" w:cstheme="minorHAnsi"/>
                <w:sz w:val="18"/>
                <w:szCs w:val="18"/>
              </w:rPr>
              <w:t>bottlenecks</w:t>
            </w:r>
            <w:proofErr w:type="gramEnd"/>
            <w:r w:rsidRPr="006E70D7">
              <w:rPr>
                <w:rFonts w:asciiTheme="minorHAnsi" w:hAnsiTheme="minorHAnsi" w:cstheme="minorHAnsi"/>
                <w:sz w:val="18"/>
                <w:szCs w:val="18"/>
              </w:rPr>
              <w:t xml:space="preserve"> and barriers to the fulfilment of the five </w:t>
            </w:r>
            <w:r w:rsidRPr="006E70D7">
              <w:rPr>
                <w:rFonts w:asciiTheme="minorHAnsi" w:hAnsiTheme="minorHAnsi" w:cstheme="minorHAnsi"/>
                <w:color w:val="202124"/>
                <w:sz w:val="18"/>
                <w:szCs w:val="18"/>
                <w:shd w:val="clear" w:color="auto" w:fill="FFFFFF"/>
              </w:rPr>
              <w:t>CRC goals outlined in the CFC Framework?</w:t>
            </w:r>
          </w:p>
        </w:tc>
        <w:tc>
          <w:tcPr>
            <w:tcW w:w="2315" w:type="dxa"/>
          </w:tcPr>
          <w:p w14:paraId="7368E018" w14:textId="77777777" w:rsidR="00325E9E" w:rsidRPr="006E70D7" w:rsidRDefault="00325E9E" w:rsidP="002F231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In-country consultations:</w:t>
            </w:r>
          </w:p>
          <w:p w14:paraId="1969F76D" w14:textId="77777777" w:rsidR="00325E9E" w:rsidRPr="006E70D7" w:rsidRDefault="00325E9E" w:rsidP="002F231A">
            <w:pPr>
              <w:pStyle w:val="Paragraphedeliste"/>
              <w:numPr>
                <w:ilvl w:val="0"/>
                <w:numId w:val="71"/>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02124"/>
                <w:sz w:val="18"/>
                <w:szCs w:val="18"/>
                <w:shd w:val="clear" w:color="auto" w:fill="FFFFFF"/>
              </w:rPr>
            </w:pPr>
            <w:r w:rsidRPr="006E70D7">
              <w:rPr>
                <w:rFonts w:asciiTheme="minorHAnsi" w:hAnsiTheme="minorHAnsi" w:cstheme="minorHAnsi"/>
                <w:color w:val="202124"/>
                <w:sz w:val="18"/>
                <w:szCs w:val="18"/>
                <w:shd w:val="clear" w:color="auto" w:fill="FFFFFF"/>
              </w:rPr>
              <w:t>KIIs</w:t>
            </w:r>
          </w:p>
          <w:p w14:paraId="1145CA12" w14:textId="77777777" w:rsidR="00325E9E" w:rsidRPr="006E70D7" w:rsidRDefault="00325E9E" w:rsidP="002F231A">
            <w:pPr>
              <w:pStyle w:val="Paragraphedeliste"/>
              <w:numPr>
                <w:ilvl w:val="0"/>
                <w:numId w:val="71"/>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02124"/>
                <w:sz w:val="18"/>
                <w:szCs w:val="18"/>
                <w:shd w:val="clear" w:color="auto" w:fill="FFFFFF"/>
              </w:rPr>
            </w:pPr>
            <w:r w:rsidRPr="006E70D7">
              <w:rPr>
                <w:rFonts w:asciiTheme="minorHAnsi" w:hAnsiTheme="minorHAnsi" w:cstheme="minorHAnsi"/>
                <w:color w:val="202124"/>
                <w:sz w:val="18"/>
                <w:szCs w:val="18"/>
                <w:shd w:val="clear" w:color="auto" w:fill="FFFFFF"/>
              </w:rPr>
              <w:t>FGDs with children and adolescents</w:t>
            </w:r>
          </w:p>
          <w:p w14:paraId="3D65D43B" w14:textId="77777777" w:rsidR="00325E9E" w:rsidRPr="006E70D7" w:rsidRDefault="00325E9E" w:rsidP="002F231A">
            <w:pPr>
              <w:pStyle w:val="Paragraphedeliste"/>
              <w:numPr>
                <w:ilvl w:val="0"/>
                <w:numId w:val="71"/>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02124"/>
                <w:sz w:val="18"/>
                <w:szCs w:val="18"/>
                <w:shd w:val="clear" w:color="auto" w:fill="FFFFFF"/>
              </w:rPr>
            </w:pPr>
            <w:r w:rsidRPr="006E70D7">
              <w:rPr>
                <w:rFonts w:asciiTheme="minorHAnsi" w:hAnsiTheme="minorHAnsi" w:cstheme="minorHAnsi"/>
                <w:color w:val="202124"/>
                <w:sz w:val="18"/>
                <w:szCs w:val="18"/>
                <w:shd w:val="clear" w:color="auto" w:fill="FFFFFF"/>
              </w:rPr>
              <w:t>FGDs with duty bearers</w:t>
            </w:r>
          </w:p>
          <w:p w14:paraId="068B9E0C" w14:textId="77777777" w:rsidR="00325E9E" w:rsidRPr="006E70D7" w:rsidRDefault="00325E9E" w:rsidP="002F231A">
            <w:pPr>
              <w:pStyle w:val="Paragraphedeliste"/>
              <w:numPr>
                <w:ilvl w:val="0"/>
                <w:numId w:val="71"/>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02124"/>
                <w:sz w:val="18"/>
                <w:szCs w:val="18"/>
                <w:shd w:val="clear" w:color="auto" w:fill="FFFFFF"/>
              </w:rPr>
            </w:pPr>
            <w:r w:rsidRPr="006E70D7">
              <w:rPr>
                <w:rFonts w:asciiTheme="minorHAnsi" w:hAnsiTheme="minorHAnsi" w:cstheme="minorHAnsi"/>
                <w:color w:val="202124"/>
                <w:sz w:val="18"/>
                <w:szCs w:val="18"/>
                <w:shd w:val="clear" w:color="auto" w:fill="FFFFFF"/>
              </w:rPr>
              <w:t xml:space="preserve">FGDs with key informants </w:t>
            </w:r>
          </w:p>
          <w:p w14:paraId="353AF832" w14:textId="77777777" w:rsidR="00325E9E" w:rsidRPr="006E70D7" w:rsidRDefault="00325E9E" w:rsidP="002F231A">
            <w:pPr>
              <w:pStyle w:val="Paragraphedeliste"/>
              <w:numPr>
                <w:ilvl w:val="0"/>
                <w:numId w:val="71"/>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02124"/>
                <w:sz w:val="18"/>
                <w:szCs w:val="18"/>
                <w:shd w:val="clear" w:color="auto" w:fill="FFFFFF"/>
              </w:rPr>
            </w:pPr>
            <w:r w:rsidRPr="006E70D7">
              <w:rPr>
                <w:rFonts w:asciiTheme="minorHAnsi" w:hAnsiTheme="minorHAnsi" w:cstheme="minorHAnsi"/>
                <w:color w:val="202124"/>
                <w:sz w:val="18"/>
                <w:szCs w:val="18"/>
                <w:shd w:val="clear" w:color="auto" w:fill="FFFFFF"/>
              </w:rPr>
              <w:t>IDIs with children and adolescents</w:t>
            </w:r>
          </w:p>
          <w:p w14:paraId="325054BB" w14:textId="77777777" w:rsidR="00325E9E" w:rsidRPr="006E70D7" w:rsidRDefault="00325E9E" w:rsidP="002F231A">
            <w:pPr>
              <w:pStyle w:val="Paragraphedeliste"/>
              <w:numPr>
                <w:ilvl w:val="0"/>
                <w:numId w:val="71"/>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color w:val="202124"/>
                <w:sz w:val="18"/>
                <w:szCs w:val="18"/>
                <w:shd w:val="clear" w:color="auto" w:fill="FFFFFF"/>
              </w:rPr>
              <w:t>IDIs with duty bearers</w:t>
            </w:r>
          </w:p>
        </w:tc>
        <w:tc>
          <w:tcPr>
            <w:tcW w:w="2315" w:type="dxa"/>
          </w:tcPr>
          <w:p w14:paraId="4ECF571C" w14:textId="77777777" w:rsidR="00325E9E" w:rsidRPr="006E70D7" w:rsidRDefault="00325E9E" w:rsidP="002F231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Identification of bottlenecks and barriers in the policy and programmatic landscape</w:t>
            </w:r>
          </w:p>
          <w:p w14:paraId="034DAA76" w14:textId="77777777" w:rsidR="00325E9E" w:rsidRPr="006E70D7" w:rsidRDefault="00325E9E" w:rsidP="002F231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02124"/>
                <w:sz w:val="18"/>
                <w:szCs w:val="18"/>
                <w:shd w:val="clear" w:color="auto" w:fill="FFFFFF"/>
              </w:rPr>
            </w:pPr>
            <w:r w:rsidRPr="006E70D7">
              <w:rPr>
                <w:rFonts w:asciiTheme="minorHAnsi" w:hAnsiTheme="minorHAnsi" w:cstheme="minorHAnsi"/>
                <w:sz w:val="18"/>
                <w:szCs w:val="18"/>
              </w:rPr>
              <w:t>Proposal of strategic multi-sectoral recommendations</w:t>
            </w:r>
          </w:p>
        </w:tc>
        <w:tc>
          <w:tcPr>
            <w:tcW w:w="2316" w:type="dxa"/>
          </w:tcPr>
          <w:p w14:paraId="559129D0" w14:textId="77777777" w:rsidR="00325E9E" w:rsidRPr="006E70D7" w:rsidRDefault="00325E9E" w:rsidP="002F231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02124"/>
                <w:sz w:val="18"/>
                <w:szCs w:val="18"/>
                <w:shd w:val="clear" w:color="auto" w:fill="FFFFFF"/>
              </w:rPr>
            </w:pPr>
            <w:r w:rsidRPr="006E70D7">
              <w:rPr>
                <w:rFonts w:asciiTheme="minorHAnsi" w:hAnsiTheme="minorHAnsi" w:cstheme="minorHAnsi"/>
                <w:color w:val="202124"/>
                <w:sz w:val="18"/>
                <w:szCs w:val="18"/>
                <w:shd w:val="clear" w:color="auto" w:fill="FFFFFF"/>
              </w:rPr>
              <w:t xml:space="preserve">2nd </w:t>
            </w:r>
            <w:proofErr w:type="spellStart"/>
            <w:r w:rsidRPr="006E70D7">
              <w:rPr>
                <w:rFonts w:asciiTheme="minorHAnsi" w:hAnsiTheme="minorHAnsi" w:cstheme="minorHAnsi"/>
                <w:color w:val="202124"/>
                <w:sz w:val="18"/>
                <w:szCs w:val="18"/>
                <w:shd w:val="clear" w:color="auto" w:fill="FFFFFF"/>
              </w:rPr>
              <w:t>SitAn</w:t>
            </w:r>
            <w:proofErr w:type="spellEnd"/>
            <w:r w:rsidRPr="006E70D7">
              <w:rPr>
                <w:rFonts w:asciiTheme="minorHAnsi" w:hAnsiTheme="minorHAnsi" w:cstheme="minorHAnsi"/>
                <w:color w:val="202124"/>
                <w:sz w:val="18"/>
                <w:szCs w:val="18"/>
                <w:shd w:val="clear" w:color="auto" w:fill="FFFFFF"/>
              </w:rPr>
              <w:t xml:space="preserve"> draft report </w:t>
            </w:r>
          </w:p>
          <w:p w14:paraId="3CFDEC34" w14:textId="77777777" w:rsidR="00325E9E" w:rsidRPr="006E70D7" w:rsidRDefault="00325E9E" w:rsidP="002F231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02124"/>
                <w:sz w:val="18"/>
                <w:szCs w:val="18"/>
                <w:shd w:val="clear" w:color="auto" w:fill="FFFFFF"/>
              </w:rPr>
            </w:pPr>
            <w:r w:rsidRPr="006E70D7">
              <w:rPr>
                <w:rFonts w:asciiTheme="minorHAnsi" w:hAnsiTheme="minorHAnsi" w:cstheme="minorHAnsi"/>
                <w:color w:val="202124"/>
                <w:sz w:val="18"/>
                <w:szCs w:val="18"/>
                <w:shd w:val="clear" w:color="auto" w:fill="FFFFFF"/>
              </w:rPr>
              <w:t xml:space="preserve">Agenda/facilitation plan for consultation workshop 2 </w:t>
            </w:r>
          </w:p>
          <w:p w14:paraId="745B56FC" w14:textId="77777777" w:rsidR="00325E9E" w:rsidRPr="006E70D7" w:rsidRDefault="00325E9E" w:rsidP="002F231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02124"/>
                <w:sz w:val="18"/>
                <w:szCs w:val="18"/>
                <w:shd w:val="clear" w:color="auto" w:fill="FFFFFF"/>
              </w:rPr>
            </w:pPr>
            <w:r w:rsidRPr="006E70D7">
              <w:rPr>
                <w:rFonts w:asciiTheme="minorHAnsi" w:hAnsiTheme="minorHAnsi" w:cstheme="minorHAnsi"/>
                <w:color w:val="202124"/>
                <w:sz w:val="18"/>
                <w:szCs w:val="18"/>
                <w:shd w:val="clear" w:color="auto" w:fill="FFFFFF"/>
              </w:rPr>
              <w:t xml:space="preserve">Presentation at stakeholder workshop 2 </w:t>
            </w:r>
          </w:p>
          <w:p w14:paraId="6F25086A" w14:textId="77777777" w:rsidR="00325E9E" w:rsidRPr="006E70D7" w:rsidRDefault="00325E9E" w:rsidP="002F231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02124"/>
                <w:sz w:val="18"/>
                <w:szCs w:val="18"/>
                <w:shd w:val="clear" w:color="auto" w:fill="FFFFFF"/>
              </w:rPr>
            </w:pPr>
            <w:r w:rsidRPr="006E70D7">
              <w:rPr>
                <w:rFonts w:asciiTheme="minorHAnsi" w:hAnsiTheme="minorHAnsi" w:cstheme="minorHAnsi"/>
                <w:color w:val="202124"/>
                <w:sz w:val="18"/>
                <w:szCs w:val="18"/>
                <w:shd w:val="clear" w:color="auto" w:fill="FFFFFF"/>
              </w:rPr>
              <w:t xml:space="preserve">Final </w:t>
            </w:r>
            <w:proofErr w:type="spellStart"/>
            <w:r w:rsidRPr="006E70D7">
              <w:rPr>
                <w:rFonts w:asciiTheme="minorHAnsi" w:hAnsiTheme="minorHAnsi" w:cstheme="minorHAnsi"/>
                <w:color w:val="202124"/>
                <w:sz w:val="18"/>
                <w:szCs w:val="18"/>
                <w:shd w:val="clear" w:color="auto" w:fill="FFFFFF"/>
              </w:rPr>
              <w:t>SitAn</w:t>
            </w:r>
            <w:proofErr w:type="spellEnd"/>
            <w:r w:rsidRPr="006E70D7">
              <w:rPr>
                <w:rFonts w:asciiTheme="minorHAnsi" w:hAnsiTheme="minorHAnsi" w:cstheme="minorHAnsi"/>
                <w:color w:val="202124"/>
                <w:sz w:val="18"/>
                <w:szCs w:val="18"/>
                <w:shd w:val="clear" w:color="auto" w:fill="FFFFFF"/>
              </w:rPr>
              <w:t xml:space="preserve"> report</w:t>
            </w:r>
          </w:p>
          <w:p w14:paraId="7AC0C8E9" w14:textId="77777777" w:rsidR="00325E9E" w:rsidRPr="006E70D7" w:rsidRDefault="00325E9E" w:rsidP="002F231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02124"/>
                <w:sz w:val="18"/>
                <w:szCs w:val="18"/>
                <w:shd w:val="clear" w:color="auto" w:fill="FFFFFF"/>
              </w:rPr>
            </w:pPr>
            <w:r w:rsidRPr="006E70D7">
              <w:rPr>
                <w:rFonts w:asciiTheme="minorHAnsi" w:hAnsiTheme="minorHAnsi" w:cstheme="minorHAnsi"/>
                <w:color w:val="202124"/>
                <w:sz w:val="18"/>
                <w:szCs w:val="18"/>
                <w:shd w:val="clear" w:color="auto" w:fill="FFFFFF"/>
              </w:rPr>
              <w:t>Draft briefing paper</w:t>
            </w:r>
          </w:p>
          <w:p w14:paraId="50E87CF8" w14:textId="77777777" w:rsidR="00325E9E" w:rsidRPr="006E70D7" w:rsidRDefault="00325E9E" w:rsidP="002F231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02124"/>
                <w:sz w:val="18"/>
                <w:szCs w:val="18"/>
                <w:shd w:val="clear" w:color="auto" w:fill="FFFFFF"/>
              </w:rPr>
            </w:pPr>
            <w:r w:rsidRPr="006E70D7">
              <w:rPr>
                <w:rFonts w:asciiTheme="minorHAnsi" w:hAnsiTheme="minorHAnsi" w:cstheme="minorHAnsi"/>
                <w:color w:val="202124"/>
                <w:sz w:val="18"/>
                <w:szCs w:val="18"/>
                <w:shd w:val="clear" w:color="auto" w:fill="FFFFFF"/>
              </w:rPr>
              <w:t>Final briefing paper</w:t>
            </w:r>
          </w:p>
        </w:tc>
      </w:tr>
      <w:tr w:rsidR="00325E9E" w:rsidRPr="006E70D7" w14:paraId="067E3FBD" w14:textId="77777777" w:rsidTr="002F231A">
        <w:trPr>
          <w:trHeight w:val="2985"/>
        </w:trPr>
        <w:tc>
          <w:tcPr>
            <w:cnfStyle w:val="001000000000" w:firstRow="0" w:lastRow="0" w:firstColumn="1" w:lastColumn="0" w:oddVBand="0" w:evenVBand="0" w:oddHBand="0" w:evenHBand="0" w:firstRowFirstColumn="0" w:firstRowLastColumn="0" w:lastRowFirstColumn="0" w:lastRowLastColumn="0"/>
            <w:tcW w:w="2315" w:type="dxa"/>
          </w:tcPr>
          <w:p w14:paraId="1573260D" w14:textId="77777777" w:rsidR="00325E9E" w:rsidRPr="006E70D7" w:rsidRDefault="00325E9E" w:rsidP="002F231A">
            <w:pPr>
              <w:spacing w:before="60" w:after="60"/>
              <w:rPr>
                <w:rFonts w:asciiTheme="minorHAnsi" w:hAnsiTheme="minorHAnsi" w:cstheme="minorHAnsi"/>
                <w:sz w:val="18"/>
                <w:szCs w:val="18"/>
              </w:rPr>
            </w:pPr>
            <w:r w:rsidRPr="006E70D7">
              <w:rPr>
                <w:rFonts w:asciiTheme="minorHAnsi" w:hAnsiTheme="minorHAnsi" w:cstheme="minorHAnsi"/>
                <w:sz w:val="18"/>
                <w:szCs w:val="18"/>
              </w:rPr>
              <w:lastRenderedPageBreak/>
              <w:t xml:space="preserve">Engage all key stakeholders in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and develop an innovative, actionable CFC Action Plan</w:t>
            </w:r>
          </w:p>
        </w:tc>
        <w:tc>
          <w:tcPr>
            <w:tcW w:w="2315" w:type="dxa"/>
          </w:tcPr>
          <w:p w14:paraId="7D879085" w14:textId="77777777" w:rsidR="00325E9E" w:rsidRPr="006E70D7" w:rsidRDefault="00325E9E" w:rsidP="002F231A">
            <w:pPr>
              <w:pStyle w:val="NormalReport"/>
              <w:spacing w:before="60" w:after="6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8"/>
                <w:szCs w:val="18"/>
              </w:rPr>
            </w:pPr>
            <w:r w:rsidRPr="006E70D7">
              <w:rPr>
                <w:rFonts w:asciiTheme="minorHAnsi" w:eastAsiaTheme="minorHAnsi" w:hAnsiTheme="minorHAnsi" w:cstheme="minorHAnsi"/>
                <w:color w:val="000000" w:themeColor="text1"/>
                <w:sz w:val="18"/>
                <w:szCs w:val="18"/>
              </w:rPr>
              <w:t>What is a suitable CFC Action Plan for</w:t>
            </w:r>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w:t>
            </w:r>
            <w:r w:rsidRPr="006E70D7">
              <w:rPr>
                <w:rFonts w:asciiTheme="minorHAnsi" w:eastAsiaTheme="minorHAnsi" w:hAnsiTheme="minorHAnsi" w:cstheme="minorHAnsi"/>
                <w:color w:val="000000" w:themeColor="text1"/>
                <w:sz w:val="18"/>
                <w:szCs w:val="18"/>
              </w:rPr>
              <w:t>?</w:t>
            </w:r>
          </w:p>
        </w:tc>
        <w:tc>
          <w:tcPr>
            <w:tcW w:w="2316" w:type="dxa"/>
          </w:tcPr>
          <w:p w14:paraId="54C04051" w14:textId="77777777" w:rsidR="00325E9E" w:rsidRPr="006E70D7" w:rsidRDefault="00325E9E" w:rsidP="002F231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What are the strengths and weaknesses of national institutions, social policies, legislative and budgetary systems?</w:t>
            </w:r>
          </w:p>
          <w:p w14:paraId="6E7042F5" w14:textId="77777777" w:rsidR="00325E9E" w:rsidRPr="006E70D7" w:rsidRDefault="00325E9E" w:rsidP="002F231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How can the rights holders and duty bearers work together to make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a CFC?</w:t>
            </w:r>
          </w:p>
        </w:tc>
        <w:tc>
          <w:tcPr>
            <w:tcW w:w="2315" w:type="dxa"/>
          </w:tcPr>
          <w:p w14:paraId="63C5A18B" w14:textId="77777777" w:rsidR="00325E9E" w:rsidRPr="006E70D7" w:rsidRDefault="00325E9E" w:rsidP="002F231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Developing and engaging the steering committee</w:t>
            </w:r>
          </w:p>
          <w:p w14:paraId="2FD34B1B" w14:textId="77777777" w:rsidR="00325E9E" w:rsidRPr="006E70D7" w:rsidRDefault="00325E9E" w:rsidP="002F231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Stakeholder workshops</w:t>
            </w:r>
          </w:p>
        </w:tc>
        <w:tc>
          <w:tcPr>
            <w:tcW w:w="2315" w:type="dxa"/>
          </w:tcPr>
          <w:p w14:paraId="57F51D14" w14:textId="77777777" w:rsidR="00325E9E" w:rsidRPr="006E70D7" w:rsidRDefault="00325E9E" w:rsidP="002F231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CFC Action Plan</w:t>
            </w:r>
          </w:p>
        </w:tc>
        <w:tc>
          <w:tcPr>
            <w:tcW w:w="2316" w:type="dxa"/>
          </w:tcPr>
          <w:p w14:paraId="71697309" w14:textId="77777777" w:rsidR="00325E9E" w:rsidRPr="006E70D7" w:rsidRDefault="00325E9E" w:rsidP="002F231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Draft CFC Action Plan and accompanying presentation</w:t>
            </w:r>
          </w:p>
          <w:p w14:paraId="756F1A40" w14:textId="77777777" w:rsidR="00325E9E" w:rsidRPr="006E70D7" w:rsidRDefault="00325E9E" w:rsidP="002F231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Agenda/facilitation plan for stakeholder workshop 3</w:t>
            </w:r>
          </w:p>
          <w:p w14:paraId="424EFE5D" w14:textId="77777777" w:rsidR="00325E9E" w:rsidRPr="006E70D7" w:rsidRDefault="00325E9E" w:rsidP="002F231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Presentation at stakeholder workshop 3</w:t>
            </w:r>
          </w:p>
          <w:p w14:paraId="6B810C06" w14:textId="77777777" w:rsidR="00325E9E" w:rsidRPr="006E70D7" w:rsidRDefault="00325E9E" w:rsidP="002F231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Final CFC Action Plan and accompanying presentation</w:t>
            </w:r>
          </w:p>
          <w:p w14:paraId="50B74501" w14:textId="77777777" w:rsidR="00325E9E" w:rsidRPr="006E70D7" w:rsidRDefault="00325E9E" w:rsidP="002F231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Agenda/facilitation plan for stakeholder workshop 4</w:t>
            </w:r>
          </w:p>
          <w:p w14:paraId="21DF16E6" w14:textId="77777777" w:rsidR="00325E9E" w:rsidRPr="006E70D7" w:rsidRDefault="00325E9E" w:rsidP="002F231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Presentation at stakeholder workshop 4</w:t>
            </w:r>
          </w:p>
        </w:tc>
      </w:tr>
    </w:tbl>
    <w:p w14:paraId="274D04AB" w14:textId="77777777" w:rsidR="002F231A" w:rsidRPr="006E70D7" w:rsidRDefault="002F231A" w:rsidP="002455B9">
      <w:pPr>
        <w:sectPr w:rsidR="002F231A" w:rsidRPr="006E70D7" w:rsidSect="002F231A">
          <w:pgSz w:w="16840" w:h="11900" w:orient="landscape"/>
          <w:pgMar w:top="1440" w:right="1440" w:bottom="1440" w:left="1440" w:header="709" w:footer="709" w:gutter="0"/>
          <w:cols w:space="708"/>
          <w:docGrid w:linePitch="360"/>
        </w:sectPr>
      </w:pPr>
    </w:p>
    <w:p w14:paraId="43755661" w14:textId="2739EE12" w:rsidR="0039185F" w:rsidRPr="006E70D7" w:rsidRDefault="00F45F5E" w:rsidP="002455B9">
      <w:r w:rsidRPr="006E70D7">
        <w:lastRenderedPageBreak/>
        <w:t>S</w:t>
      </w:r>
      <w:r w:rsidR="00361160" w:rsidRPr="006E70D7">
        <w:t xml:space="preserve">econdary data </w:t>
      </w:r>
      <w:r w:rsidR="00781812" w:rsidRPr="006E70D7">
        <w:t xml:space="preserve">was sourced from </w:t>
      </w:r>
      <w:r w:rsidR="00361160" w:rsidRPr="006E70D7">
        <w:t>existing studies, reports, surveys, and statistical data</w:t>
      </w:r>
      <w:r w:rsidR="00781812" w:rsidRPr="006E70D7">
        <w:t xml:space="preserve">, </w:t>
      </w:r>
      <w:r w:rsidR="00DE715C" w:rsidRPr="006E70D7">
        <w:t xml:space="preserve">as shown in </w:t>
      </w:r>
      <w:r w:rsidR="004529B2" w:rsidRPr="006E70D7">
        <w:fldChar w:fldCharType="begin"/>
      </w:r>
      <w:r w:rsidR="004529B2" w:rsidRPr="006E70D7">
        <w:instrText xml:space="preserve"> REF _Ref80798072 \h </w:instrText>
      </w:r>
      <w:r w:rsidR="004529B2" w:rsidRPr="006E70D7">
        <w:fldChar w:fldCharType="separate"/>
      </w:r>
      <w:r w:rsidR="004529B2" w:rsidRPr="006E70D7">
        <w:t xml:space="preserve">Table </w:t>
      </w:r>
      <w:r w:rsidR="004529B2" w:rsidRPr="006E70D7">
        <w:rPr>
          <w:noProof/>
        </w:rPr>
        <w:t>1</w:t>
      </w:r>
      <w:r w:rsidR="004529B2" w:rsidRPr="006E70D7">
        <w:t>–</w:t>
      </w:r>
      <w:r w:rsidR="004529B2" w:rsidRPr="006E70D7">
        <w:rPr>
          <w:noProof/>
        </w:rPr>
        <w:t>3</w:t>
      </w:r>
      <w:r w:rsidR="004529B2" w:rsidRPr="006E70D7">
        <w:fldChar w:fldCharType="end"/>
      </w:r>
      <w:r w:rsidR="00DE715C" w:rsidRPr="006E70D7">
        <w:t xml:space="preserve">. </w:t>
      </w:r>
    </w:p>
    <w:p w14:paraId="6AE7A5E1" w14:textId="0D880451" w:rsidR="00361160" w:rsidRPr="006E70D7" w:rsidRDefault="00361160" w:rsidP="00F5675B">
      <w:pPr>
        <w:pStyle w:val="Lgende"/>
      </w:pPr>
      <w:bookmarkStart w:id="46" w:name="_Ref80798072"/>
      <w:bookmarkStart w:id="47" w:name="_Toc80894607"/>
      <w:r w:rsidRPr="006E70D7">
        <w:t xml:space="preserve">Table </w:t>
      </w:r>
      <w:r w:rsidR="00CA00F4">
        <w:fldChar w:fldCharType="begin"/>
      </w:r>
      <w:r w:rsidR="00CA00F4">
        <w:instrText xml:space="preserve"> STYLEREF 1 \s </w:instrText>
      </w:r>
      <w:r w:rsidR="00CA00F4">
        <w:fldChar w:fldCharType="separate"/>
      </w:r>
      <w:r w:rsidR="00096425" w:rsidRPr="006E70D7">
        <w:rPr>
          <w:noProof/>
        </w:rPr>
        <w:t>1</w:t>
      </w:r>
      <w:r w:rsidR="00CA00F4">
        <w:rPr>
          <w:noProof/>
        </w:rPr>
        <w:fldChar w:fldCharType="end"/>
      </w:r>
      <w:r w:rsidR="00096425" w:rsidRPr="006E70D7">
        <w:noBreakHyphen/>
      </w:r>
      <w:r w:rsidR="00CA00F4">
        <w:fldChar w:fldCharType="begin"/>
      </w:r>
      <w:r w:rsidR="00CA00F4">
        <w:instrText xml:space="preserve"> SEQ Table \* ARABIC \s 1 </w:instrText>
      </w:r>
      <w:r w:rsidR="00CA00F4">
        <w:fldChar w:fldCharType="separate"/>
      </w:r>
      <w:r w:rsidR="00096425" w:rsidRPr="006E70D7">
        <w:rPr>
          <w:noProof/>
        </w:rPr>
        <w:t>3</w:t>
      </w:r>
      <w:r w:rsidR="00CA00F4">
        <w:rPr>
          <w:noProof/>
        </w:rPr>
        <w:fldChar w:fldCharType="end"/>
      </w:r>
      <w:bookmarkEnd w:id="46"/>
      <w:r w:rsidRPr="006E70D7">
        <w:t xml:space="preserve"> Summary of secondary data</w:t>
      </w:r>
      <w:bookmarkEnd w:id="47"/>
    </w:p>
    <w:tbl>
      <w:tblPr>
        <w:tblStyle w:val="PathwaysTable"/>
        <w:tblW w:w="0" w:type="auto"/>
        <w:tblLook w:val="04A0" w:firstRow="1" w:lastRow="0" w:firstColumn="1" w:lastColumn="0" w:noHBand="0" w:noVBand="1"/>
      </w:tblPr>
      <w:tblGrid>
        <w:gridCol w:w="3126"/>
        <w:gridCol w:w="3962"/>
        <w:gridCol w:w="1701"/>
      </w:tblGrid>
      <w:tr w:rsidR="00361160" w:rsidRPr="006E70D7" w14:paraId="6CA2A585" w14:textId="77777777" w:rsidTr="00F5675B">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dxa"/>
          </w:tcPr>
          <w:p w14:paraId="72E0910C" w14:textId="1DD51A30" w:rsidR="00361160" w:rsidRPr="006E70D7" w:rsidRDefault="008F3034" w:rsidP="00781812">
            <w:pPr>
              <w:pStyle w:val="Sansinterligne"/>
              <w:spacing w:before="60" w:after="60"/>
              <w:rPr>
                <w:rFonts w:asciiTheme="minorHAnsi" w:hAnsiTheme="minorHAnsi" w:cstheme="minorHAnsi"/>
                <w:color w:val="FFFFFF" w:themeColor="background1"/>
                <w:sz w:val="18"/>
                <w:szCs w:val="18"/>
              </w:rPr>
            </w:pPr>
            <w:r w:rsidRPr="006E70D7">
              <w:rPr>
                <w:rFonts w:asciiTheme="minorHAnsi" w:hAnsiTheme="minorHAnsi" w:cstheme="minorHAnsi"/>
                <w:color w:val="FFFFFF" w:themeColor="background1"/>
                <w:sz w:val="18"/>
                <w:szCs w:val="18"/>
              </w:rPr>
              <w:t>Source of data</w:t>
            </w:r>
          </w:p>
        </w:tc>
        <w:tc>
          <w:tcPr>
            <w:tcW w:w="3962" w:type="dxa"/>
          </w:tcPr>
          <w:p w14:paraId="2C297238" w14:textId="7B90B127" w:rsidR="00361160" w:rsidRPr="006E70D7" w:rsidRDefault="008F3034" w:rsidP="00781812">
            <w:pPr>
              <w:pStyle w:val="Sansinterligne"/>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color w:val="FFFFFF" w:themeColor="background1"/>
                <w:sz w:val="18"/>
                <w:szCs w:val="18"/>
              </w:rPr>
              <w:t>Details</w:t>
            </w:r>
          </w:p>
        </w:tc>
        <w:tc>
          <w:tcPr>
            <w:tcW w:w="1701" w:type="dxa"/>
          </w:tcPr>
          <w:p w14:paraId="4D0FA7BC" w14:textId="5C579E7A" w:rsidR="00361160" w:rsidRPr="006E70D7" w:rsidRDefault="008F3034" w:rsidP="00781812">
            <w:pPr>
              <w:pStyle w:val="Sansinterligne"/>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color w:val="FFFFFF" w:themeColor="background1"/>
                <w:sz w:val="18"/>
                <w:szCs w:val="18"/>
              </w:rPr>
              <w:t>Year</w:t>
            </w:r>
          </w:p>
        </w:tc>
      </w:tr>
      <w:tr w:rsidR="00361160" w:rsidRPr="006E70D7" w14:paraId="2F3004F8" w14:textId="77777777" w:rsidTr="00F5675B">
        <w:trPr>
          <w:trHeight w:val="258"/>
        </w:trPr>
        <w:tc>
          <w:tcPr>
            <w:cnfStyle w:val="001000000000" w:firstRow="0" w:lastRow="0" w:firstColumn="1" w:lastColumn="0" w:oddVBand="0" w:evenVBand="0" w:oddHBand="0" w:evenHBand="0" w:firstRowFirstColumn="0" w:firstRowLastColumn="0" w:lastRowFirstColumn="0" w:lastRowLastColumn="0"/>
            <w:tcW w:w="0" w:type="dxa"/>
          </w:tcPr>
          <w:p w14:paraId="36B4D16F" w14:textId="521717A1" w:rsidR="00361160" w:rsidRPr="006E70D7" w:rsidRDefault="008F3034" w:rsidP="00781812">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Public Health Division, Selangor State Health Department</w:t>
            </w:r>
          </w:p>
        </w:tc>
        <w:tc>
          <w:tcPr>
            <w:tcW w:w="3962" w:type="dxa"/>
          </w:tcPr>
          <w:p w14:paraId="51D35B60" w14:textId="1D88116F" w:rsidR="00361160" w:rsidRPr="006E70D7" w:rsidRDefault="008F3034" w:rsidP="00781812">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Percentage of malnourished </w:t>
            </w:r>
            <w:r w:rsidR="00F82914" w:rsidRPr="006E70D7">
              <w:rPr>
                <w:rFonts w:asciiTheme="minorHAnsi" w:hAnsiTheme="minorHAnsi" w:cstheme="minorHAnsi"/>
                <w:sz w:val="18"/>
                <w:szCs w:val="18"/>
              </w:rPr>
              <w:t>and</w:t>
            </w:r>
            <w:r w:rsidRPr="006E70D7">
              <w:rPr>
                <w:rFonts w:asciiTheme="minorHAnsi" w:hAnsiTheme="minorHAnsi" w:cstheme="minorHAnsi"/>
                <w:sz w:val="18"/>
                <w:szCs w:val="18"/>
              </w:rPr>
              <w:t xml:space="preserve"> stunted children in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w:t>
            </w:r>
          </w:p>
        </w:tc>
        <w:tc>
          <w:tcPr>
            <w:tcW w:w="1701" w:type="dxa"/>
          </w:tcPr>
          <w:p w14:paraId="346559BA" w14:textId="1EA0E544" w:rsidR="00361160" w:rsidRPr="006E70D7" w:rsidRDefault="008F3034" w:rsidP="00781812">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2016</w:t>
            </w:r>
            <w:r w:rsidR="00F82914" w:rsidRPr="006E70D7">
              <w:rPr>
                <w:rFonts w:asciiTheme="minorHAnsi" w:hAnsiTheme="minorHAnsi" w:cstheme="minorHAnsi"/>
                <w:sz w:val="18"/>
                <w:szCs w:val="18"/>
              </w:rPr>
              <w:t>-</w:t>
            </w:r>
            <w:r w:rsidRPr="006E70D7">
              <w:rPr>
                <w:rFonts w:asciiTheme="minorHAnsi" w:hAnsiTheme="minorHAnsi" w:cstheme="minorHAnsi"/>
                <w:sz w:val="18"/>
                <w:szCs w:val="18"/>
              </w:rPr>
              <w:t>20</w:t>
            </w:r>
          </w:p>
        </w:tc>
      </w:tr>
      <w:tr w:rsidR="002844A9" w:rsidRPr="006E70D7" w14:paraId="12D250EE" w14:textId="77777777" w:rsidTr="002844A9">
        <w:trPr>
          <w:trHeight w:val="555"/>
        </w:trPr>
        <w:tc>
          <w:tcPr>
            <w:cnfStyle w:val="001000000000" w:firstRow="0" w:lastRow="0" w:firstColumn="1" w:lastColumn="0" w:oddVBand="0" w:evenVBand="0" w:oddHBand="0" w:evenHBand="0" w:firstRowFirstColumn="0" w:firstRowLastColumn="0" w:lastRowFirstColumn="0" w:lastRowLastColumn="0"/>
            <w:tcW w:w="3126" w:type="dxa"/>
            <w:vMerge w:val="restart"/>
          </w:tcPr>
          <w:p w14:paraId="603B741C" w14:textId="08119DDA" w:rsidR="002844A9" w:rsidRPr="006E70D7" w:rsidRDefault="002844A9" w:rsidP="00781812">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National Health and Morbidity Survey 2019: Non-Communicable Diseases, Healthcare Demand and Health Literacy</w:t>
            </w:r>
          </w:p>
        </w:tc>
        <w:tc>
          <w:tcPr>
            <w:tcW w:w="3962" w:type="dxa"/>
          </w:tcPr>
          <w:p w14:paraId="265636B8" w14:textId="7427F997" w:rsidR="002844A9" w:rsidRPr="006E70D7" w:rsidRDefault="002844A9" w:rsidP="002844A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Prevalence of mental health problems among children aged 5-15 years</w:t>
            </w:r>
          </w:p>
        </w:tc>
        <w:tc>
          <w:tcPr>
            <w:tcW w:w="1701" w:type="dxa"/>
          </w:tcPr>
          <w:p w14:paraId="7A5B1219" w14:textId="4DD1BB32" w:rsidR="002844A9" w:rsidRPr="006E70D7" w:rsidRDefault="002844A9" w:rsidP="00781812">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2015-19  </w:t>
            </w:r>
          </w:p>
        </w:tc>
      </w:tr>
      <w:tr w:rsidR="002844A9" w:rsidRPr="006E70D7" w14:paraId="3F669A14" w14:textId="77777777" w:rsidTr="002844A9">
        <w:trPr>
          <w:trHeight w:val="555"/>
        </w:trPr>
        <w:tc>
          <w:tcPr>
            <w:cnfStyle w:val="001000000000" w:firstRow="0" w:lastRow="0" w:firstColumn="1" w:lastColumn="0" w:oddVBand="0" w:evenVBand="0" w:oddHBand="0" w:evenHBand="0" w:firstRowFirstColumn="0" w:firstRowLastColumn="0" w:lastRowFirstColumn="0" w:lastRowLastColumn="0"/>
            <w:tcW w:w="3126" w:type="dxa"/>
            <w:vMerge/>
          </w:tcPr>
          <w:p w14:paraId="3CA64D19" w14:textId="77777777" w:rsidR="002844A9" w:rsidRPr="006E70D7" w:rsidRDefault="002844A9" w:rsidP="00781812">
            <w:pPr>
              <w:pStyle w:val="Sansinterligne"/>
              <w:spacing w:before="60" w:after="60"/>
              <w:rPr>
                <w:rFonts w:asciiTheme="minorHAnsi" w:hAnsiTheme="minorHAnsi" w:cstheme="minorHAnsi"/>
                <w:sz w:val="18"/>
                <w:szCs w:val="18"/>
              </w:rPr>
            </w:pPr>
          </w:p>
        </w:tc>
        <w:tc>
          <w:tcPr>
            <w:tcW w:w="3962" w:type="dxa"/>
          </w:tcPr>
          <w:p w14:paraId="1AC9F864" w14:textId="66BB92D5" w:rsidR="002844A9" w:rsidRPr="006E70D7" w:rsidRDefault="002844A9" w:rsidP="00781812">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Prevalence of depression, anxiety, and stress among adolescent</w:t>
            </w:r>
            <w:r w:rsidR="00BA3FD1" w:rsidRPr="006E70D7">
              <w:rPr>
                <w:rFonts w:asciiTheme="minorHAnsi" w:hAnsiTheme="minorHAnsi" w:cstheme="minorHAnsi"/>
                <w:sz w:val="18"/>
                <w:szCs w:val="18"/>
              </w:rPr>
              <w:t>s</w:t>
            </w:r>
            <w:r w:rsidRPr="006E70D7">
              <w:rPr>
                <w:rFonts w:asciiTheme="minorHAnsi" w:hAnsiTheme="minorHAnsi" w:cstheme="minorHAnsi"/>
                <w:sz w:val="18"/>
                <w:szCs w:val="18"/>
              </w:rPr>
              <w:t xml:space="preserve"> aged 16-19 years</w:t>
            </w:r>
          </w:p>
        </w:tc>
        <w:tc>
          <w:tcPr>
            <w:tcW w:w="1701" w:type="dxa"/>
          </w:tcPr>
          <w:p w14:paraId="52E89345" w14:textId="2D481A5B" w:rsidR="002844A9" w:rsidRPr="006E70D7" w:rsidRDefault="002844A9" w:rsidP="00781812">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2017</w:t>
            </w:r>
          </w:p>
        </w:tc>
      </w:tr>
      <w:tr w:rsidR="00361160" w:rsidRPr="006E70D7" w14:paraId="6680A222" w14:textId="77777777" w:rsidTr="00F5675B">
        <w:trPr>
          <w:trHeight w:val="258"/>
        </w:trPr>
        <w:tc>
          <w:tcPr>
            <w:cnfStyle w:val="001000000000" w:firstRow="0" w:lastRow="0" w:firstColumn="1" w:lastColumn="0" w:oddVBand="0" w:evenVBand="0" w:oddHBand="0" w:evenHBand="0" w:firstRowFirstColumn="0" w:firstRowLastColumn="0" w:lastRowFirstColumn="0" w:lastRowLastColumn="0"/>
            <w:tcW w:w="0" w:type="dxa"/>
          </w:tcPr>
          <w:p w14:paraId="29777A14" w14:textId="287F740F" w:rsidR="00361160" w:rsidRPr="006E70D7" w:rsidRDefault="008F3034" w:rsidP="00781812">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Befrienders</w:t>
            </w:r>
            <w:r w:rsidRPr="006E70D7">
              <w:rPr>
                <w:rStyle w:val="Appelnotedebasdep"/>
                <w:rFonts w:asciiTheme="minorHAnsi" w:hAnsiTheme="minorHAnsi" w:cstheme="minorHAnsi"/>
                <w:sz w:val="18"/>
                <w:szCs w:val="18"/>
              </w:rPr>
              <w:footnoteReference w:id="3"/>
            </w:r>
          </w:p>
        </w:tc>
        <w:tc>
          <w:tcPr>
            <w:tcW w:w="3962" w:type="dxa"/>
          </w:tcPr>
          <w:p w14:paraId="67930CE8" w14:textId="14906BA7" w:rsidR="00361160" w:rsidRPr="006E70D7" w:rsidRDefault="008F3034" w:rsidP="00781812">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Total number of calls from people aged 20 </w:t>
            </w:r>
            <w:r w:rsidR="00026C15" w:rsidRPr="006E70D7">
              <w:rPr>
                <w:rFonts w:asciiTheme="minorHAnsi" w:hAnsiTheme="minorHAnsi" w:cstheme="minorHAnsi"/>
                <w:sz w:val="18"/>
                <w:szCs w:val="18"/>
              </w:rPr>
              <w:t xml:space="preserve">years </w:t>
            </w:r>
            <w:r w:rsidRPr="006E70D7">
              <w:rPr>
                <w:rFonts w:asciiTheme="minorHAnsi" w:hAnsiTheme="minorHAnsi" w:cstheme="minorHAnsi"/>
                <w:sz w:val="18"/>
                <w:szCs w:val="18"/>
              </w:rPr>
              <w:t>and below</w:t>
            </w:r>
          </w:p>
        </w:tc>
        <w:tc>
          <w:tcPr>
            <w:tcW w:w="1701" w:type="dxa"/>
          </w:tcPr>
          <w:p w14:paraId="0F63109A" w14:textId="303A1426" w:rsidR="00361160" w:rsidRPr="006E70D7" w:rsidRDefault="008F3034" w:rsidP="00781812">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2015</w:t>
            </w:r>
            <w:r w:rsidR="00026C15" w:rsidRPr="006E70D7">
              <w:rPr>
                <w:rFonts w:asciiTheme="minorHAnsi" w:hAnsiTheme="minorHAnsi" w:cstheme="minorHAnsi"/>
                <w:sz w:val="18"/>
                <w:szCs w:val="18"/>
              </w:rPr>
              <w:t>-</w:t>
            </w:r>
            <w:r w:rsidRPr="006E70D7">
              <w:rPr>
                <w:rFonts w:asciiTheme="minorHAnsi" w:hAnsiTheme="minorHAnsi" w:cstheme="minorHAnsi"/>
                <w:sz w:val="18"/>
                <w:szCs w:val="18"/>
              </w:rPr>
              <w:t xml:space="preserve">19 </w:t>
            </w:r>
          </w:p>
        </w:tc>
      </w:tr>
      <w:tr w:rsidR="00361160" w:rsidRPr="006E70D7" w14:paraId="0394AFB7" w14:textId="77777777" w:rsidTr="00F5675B">
        <w:trPr>
          <w:trHeight w:val="271"/>
        </w:trPr>
        <w:tc>
          <w:tcPr>
            <w:cnfStyle w:val="001000000000" w:firstRow="0" w:lastRow="0" w:firstColumn="1" w:lastColumn="0" w:oddVBand="0" w:evenVBand="0" w:oddHBand="0" w:evenHBand="0" w:firstRowFirstColumn="0" w:firstRowLastColumn="0" w:lastRowFirstColumn="0" w:lastRowLastColumn="0"/>
            <w:tcW w:w="0" w:type="dxa"/>
          </w:tcPr>
          <w:p w14:paraId="6FD8E969" w14:textId="26B999C9" w:rsidR="00361160" w:rsidRPr="006E70D7" w:rsidRDefault="008F3034" w:rsidP="00781812">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Ministry of Education</w:t>
            </w:r>
          </w:p>
        </w:tc>
        <w:tc>
          <w:tcPr>
            <w:tcW w:w="3962" w:type="dxa"/>
          </w:tcPr>
          <w:p w14:paraId="6F7F5308" w14:textId="33B48669" w:rsidR="00361160" w:rsidRPr="006E70D7" w:rsidRDefault="008F3034" w:rsidP="00781812">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Number of kindergartens in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w:t>
            </w:r>
          </w:p>
        </w:tc>
        <w:tc>
          <w:tcPr>
            <w:tcW w:w="1701" w:type="dxa"/>
          </w:tcPr>
          <w:p w14:paraId="02A15DB6" w14:textId="6BBCDDF7" w:rsidR="00361160" w:rsidRPr="006E70D7" w:rsidRDefault="008F3034" w:rsidP="00781812">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2020</w:t>
            </w:r>
          </w:p>
        </w:tc>
      </w:tr>
      <w:tr w:rsidR="00085BE4" w:rsidRPr="006E70D7" w14:paraId="706B2ECA" w14:textId="77777777" w:rsidTr="009A1E4D">
        <w:trPr>
          <w:trHeight w:val="258"/>
        </w:trPr>
        <w:tc>
          <w:tcPr>
            <w:cnfStyle w:val="001000000000" w:firstRow="0" w:lastRow="0" w:firstColumn="1" w:lastColumn="0" w:oddVBand="0" w:evenVBand="0" w:oddHBand="0" w:evenHBand="0" w:firstRowFirstColumn="0" w:firstRowLastColumn="0" w:lastRowFirstColumn="0" w:lastRowLastColumn="0"/>
            <w:tcW w:w="3126" w:type="dxa"/>
            <w:vMerge w:val="restart"/>
          </w:tcPr>
          <w:p w14:paraId="7A25B37B" w14:textId="794F8C07" w:rsidR="00085BE4" w:rsidRPr="006E70D7" w:rsidRDefault="00085BE4" w:rsidP="00781812">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Department of Social Welfare</w:t>
            </w:r>
          </w:p>
        </w:tc>
        <w:tc>
          <w:tcPr>
            <w:tcW w:w="3962" w:type="dxa"/>
          </w:tcPr>
          <w:p w14:paraId="136368C4" w14:textId="7BC8A1D8" w:rsidR="00085BE4" w:rsidRPr="006E70D7" w:rsidRDefault="00085BE4" w:rsidP="00781812">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Number of recipients aged 17 </w:t>
            </w:r>
            <w:r w:rsidR="00BA3FD1" w:rsidRPr="006E70D7">
              <w:rPr>
                <w:rFonts w:asciiTheme="minorHAnsi" w:hAnsiTheme="minorHAnsi" w:cstheme="minorHAnsi"/>
                <w:sz w:val="18"/>
                <w:szCs w:val="18"/>
              </w:rPr>
              <w:t xml:space="preserve">years </w:t>
            </w:r>
            <w:r w:rsidRPr="006E70D7">
              <w:rPr>
                <w:rFonts w:asciiTheme="minorHAnsi" w:hAnsiTheme="minorHAnsi" w:cstheme="minorHAnsi"/>
                <w:sz w:val="18"/>
                <w:szCs w:val="18"/>
              </w:rPr>
              <w:t>and under</w:t>
            </w:r>
          </w:p>
        </w:tc>
        <w:tc>
          <w:tcPr>
            <w:tcW w:w="1701" w:type="dxa"/>
          </w:tcPr>
          <w:p w14:paraId="67B6F1E8" w14:textId="6F8FF75C" w:rsidR="00085BE4" w:rsidRPr="006E70D7" w:rsidRDefault="00085BE4" w:rsidP="00781812">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2017-19  </w:t>
            </w:r>
          </w:p>
        </w:tc>
      </w:tr>
      <w:tr w:rsidR="00085BE4" w:rsidRPr="006E70D7" w14:paraId="45E43B1D" w14:textId="77777777" w:rsidTr="002844A9">
        <w:trPr>
          <w:trHeight w:val="258"/>
        </w:trPr>
        <w:tc>
          <w:tcPr>
            <w:cnfStyle w:val="001000000000" w:firstRow="0" w:lastRow="0" w:firstColumn="1" w:lastColumn="0" w:oddVBand="0" w:evenVBand="0" w:oddHBand="0" w:evenHBand="0" w:firstRowFirstColumn="0" w:firstRowLastColumn="0" w:lastRowFirstColumn="0" w:lastRowLastColumn="0"/>
            <w:tcW w:w="3126" w:type="dxa"/>
            <w:vMerge/>
          </w:tcPr>
          <w:p w14:paraId="6CA33293" w14:textId="77777777" w:rsidR="00085BE4" w:rsidRPr="006E70D7" w:rsidRDefault="00085BE4" w:rsidP="00781812">
            <w:pPr>
              <w:pStyle w:val="Sansinterligne"/>
              <w:spacing w:before="60" w:after="60"/>
              <w:rPr>
                <w:rFonts w:asciiTheme="minorHAnsi" w:hAnsiTheme="minorHAnsi" w:cstheme="minorHAnsi"/>
                <w:sz w:val="18"/>
                <w:szCs w:val="18"/>
              </w:rPr>
            </w:pPr>
          </w:p>
        </w:tc>
        <w:tc>
          <w:tcPr>
            <w:tcW w:w="3962" w:type="dxa"/>
          </w:tcPr>
          <w:p w14:paraId="4BD8326E" w14:textId="35B22CF5" w:rsidR="00085BE4" w:rsidRPr="006E70D7" w:rsidRDefault="00085BE4" w:rsidP="00026C15">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Number of nurseries in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w:t>
            </w:r>
          </w:p>
        </w:tc>
        <w:tc>
          <w:tcPr>
            <w:tcW w:w="1701" w:type="dxa"/>
          </w:tcPr>
          <w:p w14:paraId="401377B5" w14:textId="49D86374" w:rsidR="00085BE4" w:rsidRPr="006E70D7" w:rsidRDefault="00085BE4" w:rsidP="00026C15">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2020</w:t>
            </w:r>
          </w:p>
        </w:tc>
      </w:tr>
      <w:tr w:rsidR="00085BE4" w:rsidRPr="006E70D7" w14:paraId="28372A30" w14:textId="77777777" w:rsidTr="002844A9">
        <w:trPr>
          <w:trHeight w:val="258"/>
        </w:trPr>
        <w:tc>
          <w:tcPr>
            <w:cnfStyle w:val="001000000000" w:firstRow="0" w:lastRow="0" w:firstColumn="1" w:lastColumn="0" w:oddVBand="0" w:evenVBand="0" w:oddHBand="0" w:evenHBand="0" w:firstRowFirstColumn="0" w:firstRowLastColumn="0" w:lastRowFirstColumn="0" w:lastRowLastColumn="0"/>
            <w:tcW w:w="3126" w:type="dxa"/>
            <w:vMerge/>
          </w:tcPr>
          <w:p w14:paraId="607597E4" w14:textId="77777777" w:rsidR="00085BE4" w:rsidRPr="006E70D7" w:rsidRDefault="00085BE4" w:rsidP="00781812">
            <w:pPr>
              <w:pStyle w:val="Sansinterligne"/>
              <w:spacing w:before="60" w:after="60"/>
              <w:rPr>
                <w:rFonts w:asciiTheme="minorHAnsi" w:hAnsiTheme="minorHAnsi" w:cstheme="minorHAnsi"/>
                <w:sz w:val="18"/>
                <w:szCs w:val="18"/>
              </w:rPr>
            </w:pPr>
          </w:p>
        </w:tc>
        <w:tc>
          <w:tcPr>
            <w:tcW w:w="3962" w:type="dxa"/>
          </w:tcPr>
          <w:p w14:paraId="1A510296" w14:textId="0CB74532" w:rsidR="00085BE4" w:rsidRPr="006E70D7" w:rsidRDefault="00085BE4" w:rsidP="00026C15">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Violence against children (VAC)</w:t>
            </w:r>
          </w:p>
        </w:tc>
        <w:tc>
          <w:tcPr>
            <w:tcW w:w="1701" w:type="dxa"/>
          </w:tcPr>
          <w:p w14:paraId="30DCF887" w14:textId="5F33A562" w:rsidR="00085BE4" w:rsidRPr="006E70D7" w:rsidRDefault="00085BE4" w:rsidP="00026C15">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2013-19 </w:t>
            </w:r>
          </w:p>
        </w:tc>
      </w:tr>
      <w:tr w:rsidR="00085BE4" w:rsidRPr="006E70D7" w14:paraId="42220874" w14:textId="77777777" w:rsidTr="002844A9">
        <w:trPr>
          <w:trHeight w:val="258"/>
        </w:trPr>
        <w:tc>
          <w:tcPr>
            <w:cnfStyle w:val="001000000000" w:firstRow="0" w:lastRow="0" w:firstColumn="1" w:lastColumn="0" w:oddVBand="0" w:evenVBand="0" w:oddHBand="0" w:evenHBand="0" w:firstRowFirstColumn="0" w:firstRowLastColumn="0" w:lastRowFirstColumn="0" w:lastRowLastColumn="0"/>
            <w:tcW w:w="3126" w:type="dxa"/>
            <w:vMerge/>
          </w:tcPr>
          <w:p w14:paraId="771097EB" w14:textId="77777777" w:rsidR="00085BE4" w:rsidRPr="006E70D7" w:rsidRDefault="00085BE4" w:rsidP="00781812">
            <w:pPr>
              <w:pStyle w:val="Sansinterligne"/>
              <w:spacing w:before="60" w:after="60"/>
              <w:rPr>
                <w:rFonts w:asciiTheme="minorHAnsi" w:hAnsiTheme="minorHAnsi" w:cstheme="minorHAnsi"/>
                <w:sz w:val="18"/>
                <w:szCs w:val="18"/>
              </w:rPr>
            </w:pPr>
          </w:p>
        </w:tc>
        <w:tc>
          <w:tcPr>
            <w:tcW w:w="3962" w:type="dxa"/>
          </w:tcPr>
          <w:p w14:paraId="52A11199" w14:textId="7C3591F6" w:rsidR="00085BE4" w:rsidRPr="006E70D7" w:rsidRDefault="00085BE4" w:rsidP="00026C15">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Cs/>
                <w:sz w:val="18"/>
                <w:szCs w:val="18"/>
              </w:rPr>
            </w:pPr>
            <w:r w:rsidRPr="006E70D7">
              <w:rPr>
                <w:rFonts w:asciiTheme="minorHAnsi" w:eastAsia="Calibri" w:hAnsiTheme="minorHAnsi" w:cstheme="minorHAnsi"/>
                <w:bCs/>
                <w:sz w:val="18"/>
                <w:szCs w:val="18"/>
              </w:rPr>
              <w:t xml:space="preserve">Number of crimes involving children in </w:t>
            </w:r>
            <w:proofErr w:type="spellStart"/>
            <w:r w:rsidRPr="006E70D7">
              <w:rPr>
                <w:rFonts w:asciiTheme="minorHAnsi" w:eastAsia="Calibri" w:hAnsiTheme="minorHAnsi" w:cstheme="minorHAnsi"/>
                <w:bCs/>
                <w:sz w:val="18"/>
                <w:szCs w:val="18"/>
              </w:rPr>
              <w:t>Petaling</w:t>
            </w:r>
            <w:proofErr w:type="spellEnd"/>
            <w:r w:rsidRPr="006E70D7">
              <w:rPr>
                <w:rFonts w:asciiTheme="minorHAnsi" w:eastAsia="Calibri" w:hAnsiTheme="minorHAnsi" w:cstheme="minorHAnsi"/>
                <w:bCs/>
                <w:sz w:val="18"/>
                <w:szCs w:val="18"/>
              </w:rPr>
              <w:t xml:space="preserve"> Jaya</w:t>
            </w:r>
          </w:p>
        </w:tc>
        <w:tc>
          <w:tcPr>
            <w:tcW w:w="1701" w:type="dxa"/>
          </w:tcPr>
          <w:p w14:paraId="082D04E9" w14:textId="0EC9B1ED" w:rsidR="00085BE4" w:rsidRPr="006E70D7" w:rsidRDefault="00085BE4" w:rsidP="00026C15">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2017-19 </w:t>
            </w:r>
          </w:p>
        </w:tc>
      </w:tr>
      <w:tr w:rsidR="00085BE4" w:rsidRPr="006E70D7" w14:paraId="6F7FD1F6" w14:textId="77777777" w:rsidTr="002844A9">
        <w:trPr>
          <w:trHeight w:val="258"/>
        </w:trPr>
        <w:tc>
          <w:tcPr>
            <w:cnfStyle w:val="001000000000" w:firstRow="0" w:lastRow="0" w:firstColumn="1" w:lastColumn="0" w:oddVBand="0" w:evenVBand="0" w:oddHBand="0" w:evenHBand="0" w:firstRowFirstColumn="0" w:firstRowLastColumn="0" w:lastRowFirstColumn="0" w:lastRowLastColumn="0"/>
            <w:tcW w:w="3126" w:type="dxa"/>
            <w:vMerge/>
          </w:tcPr>
          <w:p w14:paraId="37C30C7B" w14:textId="77777777" w:rsidR="00085BE4" w:rsidRPr="006E70D7" w:rsidRDefault="00085BE4" w:rsidP="00781812">
            <w:pPr>
              <w:pStyle w:val="Sansinterligne"/>
              <w:spacing w:before="60" w:after="60"/>
              <w:rPr>
                <w:rFonts w:asciiTheme="minorHAnsi" w:hAnsiTheme="minorHAnsi" w:cstheme="minorHAnsi"/>
                <w:sz w:val="18"/>
                <w:szCs w:val="18"/>
              </w:rPr>
            </w:pPr>
          </w:p>
        </w:tc>
        <w:tc>
          <w:tcPr>
            <w:tcW w:w="3962" w:type="dxa"/>
          </w:tcPr>
          <w:p w14:paraId="50C2A8B8" w14:textId="0C211A8A" w:rsidR="00085BE4" w:rsidRPr="006E70D7" w:rsidRDefault="00085BE4" w:rsidP="00781812">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Calibri" w:hAnsiTheme="minorHAnsi" w:cstheme="minorHAnsi"/>
                <w:sz w:val="18"/>
                <w:szCs w:val="18"/>
              </w:rPr>
              <w:t xml:space="preserve">Number of children who </w:t>
            </w:r>
            <w:r w:rsidR="00BA3FD1" w:rsidRPr="006E70D7">
              <w:rPr>
                <w:rFonts w:asciiTheme="minorHAnsi" w:eastAsia="Calibri" w:hAnsiTheme="minorHAnsi" w:cstheme="minorHAnsi"/>
                <w:sz w:val="18"/>
                <w:szCs w:val="18"/>
              </w:rPr>
              <w:t>accessed</w:t>
            </w:r>
            <w:r w:rsidRPr="006E70D7">
              <w:rPr>
                <w:rFonts w:asciiTheme="minorHAnsi" w:eastAsia="Calibri" w:hAnsiTheme="minorHAnsi" w:cstheme="minorHAnsi"/>
                <w:sz w:val="18"/>
                <w:szCs w:val="18"/>
              </w:rPr>
              <w:t xml:space="preserve"> protection services in </w:t>
            </w:r>
            <w:proofErr w:type="spellStart"/>
            <w:r w:rsidRPr="006E70D7">
              <w:rPr>
                <w:rFonts w:asciiTheme="minorHAnsi" w:eastAsia="Calibri" w:hAnsiTheme="minorHAnsi" w:cstheme="minorHAnsi"/>
                <w:sz w:val="18"/>
                <w:szCs w:val="18"/>
              </w:rPr>
              <w:t>Petaling</w:t>
            </w:r>
            <w:proofErr w:type="spellEnd"/>
            <w:r w:rsidRPr="006E70D7">
              <w:rPr>
                <w:rFonts w:asciiTheme="minorHAnsi" w:eastAsia="Calibri" w:hAnsiTheme="minorHAnsi" w:cstheme="minorHAnsi"/>
                <w:sz w:val="18"/>
                <w:szCs w:val="18"/>
              </w:rPr>
              <w:t xml:space="preserve"> District</w:t>
            </w:r>
          </w:p>
        </w:tc>
        <w:tc>
          <w:tcPr>
            <w:tcW w:w="1701" w:type="dxa"/>
          </w:tcPr>
          <w:p w14:paraId="56CF731C" w14:textId="24ECB947" w:rsidR="00085BE4" w:rsidRPr="006E70D7" w:rsidRDefault="00085BE4" w:rsidP="00781812">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2017-19</w:t>
            </w:r>
          </w:p>
        </w:tc>
      </w:tr>
      <w:tr w:rsidR="00085BE4" w:rsidRPr="006E70D7" w14:paraId="4FC7705F" w14:textId="77777777" w:rsidTr="008F3034">
        <w:trPr>
          <w:trHeight w:val="258"/>
        </w:trPr>
        <w:tc>
          <w:tcPr>
            <w:cnfStyle w:val="001000000000" w:firstRow="0" w:lastRow="0" w:firstColumn="1" w:lastColumn="0" w:oddVBand="0" w:evenVBand="0" w:oddHBand="0" w:evenHBand="0" w:firstRowFirstColumn="0" w:firstRowLastColumn="0" w:lastRowFirstColumn="0" w:lastRowLastColumn="0"/>
            <w:tcW w:w="3126" w:type="dxa"/>
            <w:vMerge w:val="restart"/>
          </w:tcPr>
          <w:p w14:paraId="0703A5BF" w14:textId="37BC9472" w:rsidR="00085BE4" w:rsidRPr="006E70D7" w:rsidRDefault="00085BE4" w:rsidP="00781812">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Selangor State Department of Education</w:t>
            </w:r>
          </w:p>
        </w:tc>
        <w:tc>
          <w:tcPr>
            <w:tcW w:w="3962" w:type="dxa"/>
          </w:tcPr>
          <w:p w14:paraId="31FA55B2" w14:textId="6C984095" w:rsidR="00085BE4" w:rsidRPr="006E70D7" w:rsidRDefault="00085BE4" w:rsidP="00781812">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Number of schools in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w:t>
            </w:r>
          </w:p>
        </w:tc>
        <w:tc>
          <w:tcPr>
            <w:tcW w:w="1701" w:type="dxa"/>
          </w:tcPr>
          <w:p w14:paraId="6BB6682D" w14:textId="3D4CADA6" w:rsidR="00085BE4" w:rsidRPr="006E70D7" w:rsidRDefault="00085BE4" w:rsidP="00781812">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2020</w:t>
            </w:r>
          </w:p>
        </w:tc>
      </w:tr>
      <w:tr w:rsidR="00085BE4" w:rsidRPr="006E70D7" w14:paraId="4E12A9B4" w14:textId="77777777" w:rsidTr="008F3034">
        <w:trPr>
          <w:trHeight w:val="258"/>
        </w:trPr>
        <w:tc>
          <w:tcPr>
            <w:cnfStyle w:val="001000000000" w:firstRow="0" w:lastRow="0" w:firstColumn="1" w:lastColumn="0" w:oddVBand="0" w:evenVBand="0" w:oddHBand="0" w:evenHBand="0" w:firstRowFirstColumn="0" w:firstRowLastColumn="0" w:lastRowFirstColumn="0" w:lastRowLastColumn="0"/>
            <w:tcW w:w="3126" w:type="dxa"/>
            <w:vMerge/>
          </w:tcPr>
          <w:p w14:paraId="00C5B19C" w14:textId="77777777" w:rsidR="00085BE4" w:rsidRPr="006E70D7" w:rsidRDefault="00085BE4" w:rsidP="00781812">
            <w:pPr>
              <w:pStyle w:val="Sansinterligne"/>
              <w:spacing w:before="60" w:after="60"/>
              <w:rPr>
                <w:rFonts w:asciiTheme="minorHAnsi" w:hAnsiTheme="minorHAnsi" w:cstheme="minorHAnsi"/>
                <w:sz w:val="18"/>
                <w:szCs w:val="18"/>
              </w:rPr>
            </w:pPr>
          </w:p>
        </w:tc>
        <w:tc>
          <w:tcPr>
            <w:tcW w:w="3962" w:type="dxa"/>
          </w:tcPr>
          <w:p w14:paraId="3B3B5B4E" w14:textId="27F27311" w:rsidR="00085BE4" w:rsidRPr="006E70D7" w:rsidRDefault="00085BE4" w:rsidP="00781812">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Number of students in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by grade and gender</w:t>
            </w:r>
          </w:p>
        </w:tc>
        <w:tc>
          <w:tcPr>
            <w:tcW w:w="1701" w:type="dxa"/>
          </w:tcPr>
          <w:p w14:paraId="6F2A8A90" w14:textId="08846377" w:rsidR="00085BE4" w:rsidRPr="006E70D7" w:rsidRDefault="00085BE4" w:rsidP="00781812">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2020</w:t>
            </w:r>
          </w:p>
        </w:tc>
      </w:tr>
      <w:tr w:rsidR="008F3034" w:rsidRPr="006E70D7" w14:paraId="66068AA1" w14:textId="77777777" w:rsidTr="008F3034">
        <w:trPr>
          <w:trHeight w:val="258"/>
        </w:trPr>
        <w:tc>
          <w:tcPr>
            <w:cnfStyle w:val="001000000000" w:firstRow="0" w:lastRow="0" w:firstColumn="1" w:lastColumn="0" w:oddVBand="0" w:evenVBand="0" w:oddHBand="0" w:evenHBand="0" w:firstRowFirstColumn="0" w:firstRowLastColumn="0" w:lastRowFirstColumn="0" w:lastRowLastColumn="0"/>
            <w:tcW w:w="3126" w:type="dxa"/>
          </w:tcPr>
          <w:p w14:paraId="2B321D47" w14:textId="45C3C669" w:rsidR="008F3034" w:rsidRPr="006E70D7" w:rsidRDefault="008F3034" w:rsidP="00781812">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Member of Parliament Office</w:t>
            </w:r>
          </w:p>
        </w:tc>
        <w:tc>
          <w:tcPr>
            <w:tcW w:w="3962" w:type="dxa"/>
          </w:tcPr>
          <w:p w14:paraId="3C9A0223" w14:textId="4E9327A6" w:rsidR="008F3034" w:rsidRPr="006E70D7" w:rsidRDefault="008F3034" w:rsidP="00781812">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Teacher-</w:t>
            </w:r>
            <w:r w:rsidR="00085BE4" w:rsidRPr="006E70D7">
              <w:rPr>
                <w:rFonts w:asciiTheme="minorHAnsi" w:hAnsiTheme="minorHAnsi" w:cstheme="minorHAnsi"/>
                <w:sz w:val="18"/>
                <w:szCs w:val="18"/>
              </w:rPr>
              <w:t>s</w:t>
            </w:r>
            <w:r w:rsidRPr="006E70D7">
              <w:rPr>
                <w:rFonts w:asciiTheme="minorHAnsi" w:hAnsiTheme="minorHAnsi" w:cstheme="minorHAnsi"/>
                <w:sz w:val="18"/>
                <w:szCs w:val="18"/>
              </w:rPr>
              <w:t xml:space="preserve">tudent ratio in schools in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w:t>
            </w:r>
          </w:p>
        </w:tc>
        <w:tc>
          <w:tcPr>
            <w:tcW w:w="1701" w:type="dxa"/>
          </w:tcPr>
          <w:p w14:paraId="7B50CE48" w14:textId="1DF088FF" w:rsidR="008F3034" w:rsidRPr="006E70D7" w:rsidRDefault="008F3034" w:rsidP="00781812">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2019</w:t>
            </w:r>
          </w:p>
        </w:tc>
      </w:tr>
      <w:tr w:rsidR="00085BE4" w:rsidRPr="006E70D7" w14:paraId="3833A0A7" w14:textId="77777777" w:rsidTr="008F3034">
        <w:trPr>
          <w:trHeight w:val="258"/>
        </w:trPr>
        <w:tc>
          <w:tcPr>
            <w:cnfStyle w:val="001000000000" w:firstRow="0" w:lastRow="0" w:firstColumn="1" w:lastColumn="0" w:oddVBand="0" w:evenVBand="0" w:oddHBand="0" w:evenHBand="0" w:firstRowFirstColumn="0" w:firstRowLastColumn="0" w:lastRowFirstColumn="0" w:lastRowLastColumn="0"/>
            <w:tcW w:w="3126" w:type="dxa"/>
            <w:vMerge w:val="restart"/>
          </w:tcPr>
          <w:p w14:paraId="505566C6" w14:textId="5FC278D9" w:rsidR="00085BE4" w:rsidRPr="006E70D7" w:rsidRDefault="00085BE4" w:rsidP="00781812">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Department of Statistics Malaysia</w:t>
            </w:r>
          </w:p>
        </w:tc>
        <w:tc>
          <w:tcPr>
            <w:tcW w:w="3962" w:type="dxa"/>
          </w:tcPr>
          <w:p w14:paraId="7754A79F" w14:textId="5B17DA88" w:rsidR="00085BE4" w:rsidRPr="006E70D7" w:rsidRDefault="004A57AA" w:rsidP="00781812">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Child and adolescent population </w:t>
            </w:r>
            <w:r w:rsidR="00085BE4" w:rsidRPr="006E70D7">
              <w:rPr>
                <w:rFonts w:asciiTheme="minorHAnsi" w:hAnsiTheme="minorHAnsi" w:cstheme="minorHAnsi"/>
                <w:sz w:val="18"/>
                <w:szCs w:val="18"/>
              </w:rPr>
              <w:t>in Selangor</w:t>
            </w:r>
          </w:p>
        </w:tc>
        <w:tc>
          <w:tcPr>
            <w:tcW w:w="1701" w:type="dxa"/>
          </w:tcPr>
          <w:p w14:paraId="05AF7BF9" w14:textId="479A1589" w:rsidR="00085BE4" w:rsidRPr="006E70D7" w:rsidRDefault="00085BE4" w:rsidP="00781812">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2015 – 2020 </w:t>
            </w:r>
          </w:p>
        </w:tc>
      </w:tr>
      <w:tr w:rsidR="00085BE4" w:rsidRPr="006E70D7" w14:paraId="0E1F1C17" w14:textId="77777777" w:rsidTr="008F3034">
        <w:trPr>
          <w:trHeight w:val="258"/>
        </w:trPr>
        <w:tc>
          <w:tcPr>
            <w:cnfStyle w:val="001000000000" w:firstRow="0" w:lastRow="0" w:firstColumn="1" w:lastColumn="0" w:oddVBand="0" w:evenVBand="0" w:oddHBand="0" w:evenHBand="0" w:firstRowFirstColumn="0" w:firstRowLastColumn="0" w:lastRowFirstColumn="0" w:lastRowLastColumn="0"/>
            <w:tcW w:w="3126" w:type="dxa"/>
            <w:vMerge/>
          </w:tcPr>
          <w:p w14:paraId="5C1C9E77" w14:textId="77777777" w:rsidR="00085BE4" w:rsidRPr="006E70D7" w:rsidRDefault="00085BE4" w:rsidP="00781812">
            <w:pPr>
              <w:pStyle w:val="Sansinterligne"/>
              <w:spacing w:before="60" w:after="60"/>
              <w:rPr>
                <w:rFonts w:asciiTheme="minorHAnsi" w:hAnsiTheme="minorHAnsi" w:cstheme="minorHAnsi"/>
                <w:sz w:val="18"/>
                <w:szCs w:val="18"/>
              </w:rPr>
            </w:pPr>
          </w:p>
        </w:tc>
        <w:tc>
          <w:tcPr>
            <w:tcW w:w="3962" w:type="dxa"/>
          </w:tcPr>
          <w:p w14:paraId="50F8348A" w14:textId="7BD6FC8E" w:rsidR="00085BE4" w:rsidRPr="006E70D7" w:rsidRDefault="00ED7945" w:rsidP="00085BE4">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C</w:t>
            </w:r>
            <w:r w:rsidR="00085BE4" w:rsidRPr="006E70D7">
              <w:rPr>
                <w:rFonts w:asciiTheme="minorHAnsi" w:hAnsiTheme="minorHAnsi" w:cstheme="minorHAnsi"/>
                <w:sz w:val="18"/>
                <w:szCs w:val="18"/>
              </w:rPr>
              <w:t xml:space="preserve">hild and adolescent population in </w:t>
            </w:r>
            <w:proofErr w:type="spellStart"/>
            <w:r w:rsidR="00085BE4" w:rsidRPr="006E70D7">
              <w:rPr>
                <w:rFonts w:asciiTheme="minorHAnsi" w:hAnsiTheme="minorHAnsi" w:cstheme="minorHAnsi"/>
                <w:sz w:val="18"/>
                <w:szCs w:val="18"/>
              </w:rPr>
              <w:t>Petaling</w:t>
            </w:r>
            <w:proofErr w:type="spellEnd"/>
            <w:r w:rsidR="00085BE4" w:rsidRPr="006E70D7">
              <w:rPr>
                <w:rFonts w:asciiTheme="minorHAnsi" w:hAnsiTheme="minorHAnsi" w:cstheme="minorHAnsi"/>
                <w:sz w:val="18"/>
                <w:szCs w:val="18"/>
              </w:rPr>
              <w:t xml:space="preserve"> Jaya</w:t>
            </w:r>
          </w:p>
        </w:tc>
        <w:tc>
          <w:tcPr>
            <w:tcW w:w="1701" w:type="dxa"/>
          </w:tcPr>
          <w:p w14:paraId="5D046EE5" w14:textId="0A1050FF" w:rsidR="00085BE4" w:rsidRPr="006E70D7" w:rsidRDefault="00085BE4" w:rsidP="00781812">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2020</w:t>
            </w:r>
          </w:p>
        </w:tc>
      </w:tr>
      <w:tr w:rsidR="00085BE4" w:rsidRPr="006E70D7" w14:paraId="0FA4C624" w14:textId="77777777" w:rsidTr="008F3034">
        <w:trPr>
          <w:trHeight w:val="258"/>
        </w:trPr>
        <w:tc>
          <w:tcPr>
            <w:cnfStyle w:val="001000000000" w:firstRow="0" w:lastRow="0" w:firstColumn="1" w:lastColumn="0" w:oddVBand="0" w:evenVBand="0" w:oddHBand="0" w:evenHBand="0" w:firstRowFirstColumn="0" w:firstRowLastColumn="0" w:lastRowFirstColumn="0" w:lastRowLastColumn="0"/>
            <w:tcW w:w="3126" w:type="dxa"/>
            <w:vMerge/>
          </w:tcPr>
          <w:p w14:paraId="5D90F7E0" w14:textId="77777777" w:rsidR="00085BE4" w:rsidRPr="006E70D7" w:rsidRDefault="00085BE4" w:rsidP="00781812">
            <w:pPr>
              <w:pStyle w:val="Sansinterligne"/>
              <w:spacing w:before="60" w:after="60"/>
              <w:rPr>
                <w:rFonts w:asciiTheme="minorHAnsi" w:hAnsiTheme="minorHAnsi" w:cstheme="minorHAnsi"/>
                <w:sz w:val="18"/>
                <w:szCs w:val="18"/>
              </w:rPr>
            </w:pPr>
          </w:p>
        </w:tc>
        <w:tc>
          <w:tcPr>
            <w:tcW w:w="3962" w:type="dxa"/>
          </w:tcPr>
          <w:p w14:paraId="1D822997" w14:textId="6CB9C42A" w:rsidR="00085BE4" w:rsidRPr="006E70D7" w:rsidRDefault="00085BE4" w:rsidP="00085BE4">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Size of the adolescent labour force (age</w:t>
            </w:r>
            <w:r w:rsidR="00ED7945" w:rsidRPr="006E70D7">
              <w:rPr>
                <w:rFonts w:asciiTheme="minorHAnsi" w:hAnsiTheme="minorHAnsi" w:cstheme="minorHAnsi"/>
                <w:sz w:val="18"/>
                <w:szCs w:val="18"/>
              </w:rPr>
              <w:t>d</w:t>
            </w:r>
            <w:r w:rsidRPr="006E70D7">
              <w:rPr>
                <w:rFonts w:asciiTheme="minorHAnsi" w:hAnsiTheme="minorHAnsi" w:cstheme="minorHAnsi"/>
                <w:sz w:val="18"/>
                <w:szCs w:val="18"/>
              </w:rPr>
              <w:t xml:space="preserve"> 15-24</w:t>
            </w:r>
            <w:r w:rsidR="00ED7945" w:rsidRPr="006E70D7">
              <w:rPr>
                <w:rFonts w:asciiTheme="minorHAnsi" w:hAnsiTheme="minorHAnsi" w:cstheme="minorHAnsi"/>
                <w:sz w:val="18"/>
                <w:szCs w:val="18"/>
              </w:rPr>
              <w:t xml:space="preserve"> years</w:t>
            </w:r>
            <w:r w:rsidRPr="006E70D7">
              <w:rPr>
                <w:rFonts w:asciiTheme="minorHAnsi" w:hAnsiTheme="minorHAnsi" w:cstheme="minorHAnsi"/>
                <w:sz w:val="18"/>
                <w:szCs w:val="18"/>
              </w:rPr>
              <w:t>)</w:t>
            </w:r>
          </w:p>
        </w:tc>
        <w:tc>
          <w:tcPr>
            <w:tcW w:w="1701" w:type="dxa"/>
          </w:tcPr>
          <w:p w14:paraId="258237D6" w14:textId="5C22B9EF" w:rsidR="00085BE4" w:rsidRPr="006E70D7" w:rsidRDefault="00085BE4" w:rsidP="00781812">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2014-19</w:t>
            </w:r>
          </w:p>
        </w:tc>
      </w:tr>
      <w:tr w:rsidR="00085BE4" w:rsidRPr="006E70D7" w14:paraId="14286AB6" w14:textId="77777777" w:rsidTr="008F3034">
        <w:trPr>
          <w:trHeight w:val="258"/>
        </w:trPr>
        <w:tc>
          <w:tcPr>
            <w:cnfStyle w:val="001000000000" w:firstRow="0" w:lastRow="0" w:firstColumn="1" w:lastColumn="0" w:oddVBand="0" w:evenVBand="0" w:oddHBand="0" w:evenHBand="0" w:firstRowFirstColumn="0" w:firstRowLastColumn="0" w:lastRowFirstColumn="0" w:lastRowLastColumn="0"/>
            <w:tcW w:w="3126" w:type="dxa"/>
            <w:vMerge/>
          </w:tcPr>
          <w:p w14:paraId="1DCE3A92" w14:textId="77777777" w:rsidR="00085BE4" w:rsidRPr="006E70D7" w:rsidRDefault="00085BE4" w:rsidP="00781812">
            <w:pPr>
              <w:pStyle w:val="Sansinterligne"/>
              <w:spacing w:before="60" w:after="60"/>
              <w:rPr>
                <w:rFonts w:asciiTheme="minorHAnsi" w:hAnsiTheme="minorHAnsi" w:cstheme="minorHAnsi"/>
                <w:sz w:val="18"/>
                <w:szCs w:val="18"/>
              </w:rPr>
            </w:pPr>
          </w:p>
        </w:tc>
        <w:tc>
          <w:tcPr>
            <w:tcW w:w="3962" w:type="dxa"/>
          </w:tcPr>
          <w:p w14:paraId="0BA9AE9C" w14:textId="7AA4A378" w:rsidR="00085BE4" w:rsidRPr="006E70D7" w:rsidRDefault="00085BE4" w:rsidP="00085BE4">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Incidence of poverty, </w:t>
            </w:r>
            <w:r w:rsidR="004A57AA" w:rsidRPr="006E70D7">
              <w:rPr>
                <w:rFonts w:asciiTheme="minorHAnsi" w:hAnsiTheme="minorHAnsi" w:cstheme="minorHAnsi"/>
                <w:sz w:val="18"/>
                <w:szCs w:val="18"/>
              </w:rPr>
              <w:t>h</w:t>
            </w:r>
            <w:r w:rsidRPr="006E70D7">
              <w:rPr>
                <w:rFonts w:asciiTheme="minorHAnsi" w:hAnsiTheme="minorHAnsi" w:cstheme="minorHAnsi"/>
                <w:sz w:val="18"/>
                <w:szCs w:val="18"/>
              </w:rPr>
              <w:t xml:space="preserve">ousehold </w:t>
            </w:r>
            <w:r w:rsidR="004A57AA" w:rsidRPr="006E70D7">
              <w:rPr>
                <w:rFonts w:asciiTheme="minorHAnsi" w:hAnsiTheme="minorHAnsi" w:cstheme="minorHAnsi"/>
                <w:sz w:val="18"/>
                <w:szCs w:val="18"/>
              </w:rPr>
              <w:t>i</w:t>
            </w:r>
            <w:r w:rsidRPr="006E70D7">
              <w:rPr>
                <w:rFonts w:asciiTheme="minorHAnsi" w:hAnsiTheme="minorHAnsi" w:cstheme="minorHAnsi"/>
                <w:sz w:val="18"/>
                <w:szCs w:val="18"/>
              </w:rPr>
              <w:t xml:space="preserve">ncome and </w:t>
            </w:r>
            <w:r w:rsidR="004A57AA" w:rsidRPr="006E70D7">
              <w:rPr>
                <w:rFonts w:asciiTheme="minorHAnsi" w:hAnsiTheme="minorHAnsi" w:cstheme="minorHAnsi"/>
                <w:sz w:val="18"/>
                <w:szCs w:val="18"/>
              </w:rPr>
              <w:t>b</w:t>
            </w:r>
            <w:r w:rsidRPr="006E70D7">
              <w:rPr>
                <w:rFonts w:asciiTheme="minorHAnsi" w:hAnsiTheme="minorHAnsi" w:cstheme="minorHAnsi"/>
                <w:sz w:val="18"/>
                <w:szCs w:val="18"/>
              </w:rPr>
              <w:t xml:space="preserve">asic </w:t>
            </w:r>
            <w:r w:rsidR="004A57AA" w:rsidRPr="006E70D7">
              <w:rPr>
                <w:rFonts w:asciiTheme="minorHAnsi" w:hAnsiTheme="minorHAnsi" w:cstheme="minorHAnsi"/>
                <w:sz w:val="18"/>
                <w:szCs w:val="18"/>
              </w:rPr>
              <w:t>a</w:t>
            </w:r>
            <w:r w:rsidRPr="006E70D7">
              <w:rPr>
                <w:rFonts w:asciiTheme="minorHAnsi" w:hAnsiTheme="minorHAnsi" w:cstheme="minorHAnsi"/>
                <w:sz w:val="18"/>
                <w:szCs w:val="18"/>
              </w:rPr>
              <w:t>menities</w:t>
            </w:r>
          </w:p>
        </w:tc>
        <w:tc>
          <w:tcPr>
            <w:tcW w:w="1701" w:type="dxa"/>
          </w:tcPr>
          <w:p w14:paraId="079C59A9" w14:textId="63986F63" w:rsidR="00085BE4" w:rsidRPr="006E70D7" w:rsidRDefault="00C05F5C" w:rsidP="00781812">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1990, 2000, 2010, 2014, 2016, 2019</w:t>
            </w:r>
          </w:p>
        </w:tc>
      </w:tr>
      <w:tr w:rsidR="00085BE4" w:rsidRPr="006E70D7" w14:paraId="0D66F1A1" w14:textId="77777777" w:rsidTr="008F3034">
        <w:trPr>
          <w:trHeight w:val="258"/>
        </w:trPr>
        <w:tc>
          <w:tcPr>
            <w:cnfStyle w:val="001000000000" w:firstRow="0" w:lastRow="0" w:firstColumn="1" w:lastColumn="0" w:oddVBand="0" w:evenVBand="0" w:oddHBand="0" w:evenHBand="0" w:firstRowFirstColumn="0" w:firstRowLastColumn="0" w:lastRowFirstColumn="0" w:lastRowLastColumn="0"/>
            <w:tcW w:w="3126" w:type="dxa"/>
            <w:vMerge/>
          </w:tcPr>
          <w:p w14:paraId="46077BB0" w14:textId="77777777" w:rsidR="00085BE4" w:rsidRPr="006E70D7" w:rsidRDefault="00085BE4" w:rsidP="00781812">
            <w:pPr>
              <w:pStyle w:val="Sansinterligne"/>
              <w:spacing w:before="60" w:after="60"/>
              <w:rPr>
                <w:rFonts w:asciiTheme="minorHAnsi" w:hAnsiTheme="minorHAnsi" w:cstheme="minorHAnsi"/>
                <w:sz w:val="18"/>
                <w:szCs w:val="18"/>
              </w:rPr>
            </w:pPr>
          </w:p>
        </w:tc>
        <w:tc>
          <w:tcPr>
            <w:tcW w:w="3962" w:type="dxa"/>
          </w:tcPr>
          <w:p w14:paraId="2820EFF9" w14:textId="3AE33811" w:rsidR="00085BE4" w:rsidRPr="006E70D7" w:rsidRDefault="00085BE4" w:rsidP="00085BE4">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Child statistics: Literacy among the youth (aged 15-24 years)</w:t>
            </w:r>
          </w:p>
        </w:tc>
        <w:tc>
          <w:tcPr>
            <w:tcW w:w="1701" w:type="dxa"/>
          </w:tcPr>
          <w:p w14:paraId="12A2DF8D" w14:textId="5B9A553C" w:rsidR="00085BE4" w:rsidRPr="006E70D7" w:rsidRDefault="00C05F5C" w:rsidP="00781812">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2019</w:t>
            </w:r>
          </w:p>
        </w:tc>
      </w:tr>
      <w:tr w:rsidR="00085BE4" w:rsidRPr="006E70D7" w14:paraId="279FD37C" w14:textId="77777777" w:rsidTr="008F3034">
        <w:trPr>
          <w:trHeight w:val="258"/>
        </w:trPr>
        <w:tc>
          <w:tcPr>
            <w:cnfStyle w:val="001000000000" w:firstRow="0" w:lastRow="0" w:firstColumn="1" w:lastColumn="0" w:oddVBand="0" w:evenVBand="0" w:oddHBand="0" w:evenHBand="0" w:firstRowFirstColumn="0" w:firstRowLastColumn="0" w:lastRowFirstColumn="0" w:lastRowLastColumn="0"/>
            <w:tcW w:w="3126" w:type="dxa"/>
            <w:vMerge/>
          </w:tcPr>
          <w:p w14:paraId="7F568281" w14:textId="77777777" w:rsidR="00085BE4" w:rsidRPr="006E70D7" w:rsidRDefault="00085BE4" w:rsidP="00781812">
            <w:pPr>
              <w:pStyle w:val="Sansinterligne"/>
              <w:spacing w:before="60" w:after="60"/>
              <w:rPr>
                <w:rFonts w:asciiTheme="minorHAnsi" w:hAnsiTheme="minorHAnsi" w:cstheme="minorHAnsi"/>
                <w:sz w:val="18"/>
                <w:szCs w:val="18"/>
              </w:rPr>
            </w:pPr>
          </w:p>
        </w:tc>
        <w:tc>
          <w:tcPr>
            <w:tcW w:w="3962" w:type="dxa"/>
          </w:tcPr>
          <w:p w14:paraId="34D98759" w14:textId="28A7A784" w:rsidR="00085BE4" w:rsidRPr="006E70D7" w:rsidRDefault="00085BE4" w:rsidP="00085BE4">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Labour force participation rates (%)</w:t>
            </w:r>
          </w:p>
        </w:tc>
        <w:tc>
          <w:tcPr>
            <w:tcW w:w="1701" w:type="dxa"/>
          </w:tcPr>
          <w:p w14:paraId="182A3E2C" w14:textId="0EFC91C6" w:rsidR="00085BE4" w:rsidRPr="006E70D7" w:rsidRDefault="00C05F5C" w:rsidP="00781812">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2020</w:t>
            </w:r>
          </w:p>
        </w:tc>
      </w:tr>
      <w:tr w:rsidR="00085BE4" w:rsidRPr="006E70D7" w14:paraId="53E6B6A9" w14:textId="77777777" w:rsidTr="008F3034">
        <w:trPr>
          <w:trHeight w:val="258"/>
        </w:trPr>
        <w:tc>
          <w:tcPr>
            <w:cnfStyle w:val="001000000000" w:firstRow="0" w:lastRow="0" w:firstColumn="1" w:lastColumn="0" w:oddVBand="0" w:evenVBand="0" w:oddHBand="0" w:evenHBand="0" w:firstRowFirstColumn="0" w:firstRowLastColumn="0" w:lastRowFirstColumn="0" w:lastRowLastColumn="0"/>
            <w:tcW w:w="3126" w:type="dxa"/>
            <w:vMerge/>
          </w:tcPr>
          <w:p w14:paraId="73CB80FE" w14:textId="77777777" w:rsidR="00085BE4" w:rsidRPr="006E70D7" w:rsidRDefault="00085BE4" w:rsidP="00781812">
            <w:pPr>
              <w:pStyle w:val="Sansinterligne"/>
              <w:spacing w:before="60" w:after="60"/>
              <w:rPr>
                <w:rFonts w:asciiTheme="minorHAnsi" w:hAnsiTheme="minorHAnsi" w:cstheme="minorHAnsi"/>
                <w:sz w:val="18"/>
                <w:szCs w:val="18"/>
              </w:rPr>
            </w:pPr>
          </w:p>
        </w:tc>
        <w:tc>
          <w:tcPr>
            <w:tcW w:w="3962" w:type="dxa"/>
          </w:tcPr>
          <w:p w14:paraId="612095DE" w14:textId="37753C2D" w:rsidR="00085BE4" w:rsidRPr="006E70D7" w:rsidRDefault="00085BE4" w:rsidP="00085BE4">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Cs/>
                <w:sz w:val="18"/>
                <w:szCs w:val="18"/>
              </w:rPr>
            </w:pPr>
            <w:r w:rsidRPr="006E70D7">
              <w:rPr>
                <w:rFonts w:asciiTheme="minorHAnsi" w:eastAsia="Calibri" w:hAnsiTheme="minorHAnsi" w:cstheme="minorHAnsi"/>
                <w:bCs/>
                <w:sz w:val="18"/>
                <w:szCs w:val="18"/>
              </w:rPr>
              <w:t>Number of children involved in crime</w:t>
            </w:r>
          </w:p>
        </w:tc>
        <w:tc>
          <w:tcPr>
            <w:tcW w:w="1701" w:type="dxa"/>
          </w:tcPr>
          <w:p w14:paraId="3A2260C2" w14:textId="66635FC5" w:rsidR="00085BE4" w:rsidRPr="006E70D7" w:rsidRDefault="00C05F5C" w:rsidP="00781812">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2019</w:t>
            </w:r>
          </w:p>
        </w:tc>
      </w:tr>
      <w:tr w:rsidR="00085BE4" w:rsidRPr="006E70D7" w14:paraId="59B9B846" w14:textId="77777777" w:rsidTr="008F3034">
        <w:trPr>
          <w:trHeight w:val="258"/>
        </w:trPr>
        <w:tc>
          <w:tcPr>
            <w:cnfStyle w:val="001000000000" w:firstRow="0" w:lastRow="0" w:firstColumn="1" w:lastColumn="0" w:oddVBand="0" w:evenVBand="0" w:oddHBand="0" w:evenHBand="0" w:firstRowFirstColumn="0" w:firstRowLastColumn="0" w:lastRowFirstColumn="0" w:lastRowLastColumn="0"/>
            <w:tcW w:w="3126" w:type="dxa"/>
            <w:vMerge/>
          </w:tcPr>
          <w:p w14:paraId="4B029230" w14:textId="77777777" w:rsidR="00085BE4" w:rsidRPr="006E70D7" w:rsidRDefault="00085BE4" w:rsidP="00781812">
            <w:pPr>
              <w:pStyle w:val="Sansinterligne"/>
              <w:spacing w:before="60" w:after="60"/>
              <w:rPr>
                <w:rFonts w:asciiTheme="minorHAnsi" w:hAnsiTheme="minorHAnsi" w:cstheme="minorHAnsi"/>
                <w:sz w:val="18"/>
                <w:szCs w:val="18"/>
              </w:rPr>
            </w:pPr>
          </w:p>
        </w:tc>
        <w:tc>
          <w:tcPr>
            <w:tcW w:w="3962" w:type="dxa"/>
          </w:tcPr>
          <w:p w14:paraId="3CAF1008" w14:textId="2217E8E5" w:rsidR="00085BE4" w:rsidRPr="006E70D7" w:rsidRDefault="00323DB5" w:rsidP="00781812">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Calibri" w:hAnsiTheme="minorHAnsi" w:cstheme="minorHAnsi"/>
                <w:bCs/>
                <w:sz w:val="18"/>
                <w:szCs w:val="18"/>
              </w:rPr>
              <w:t>SDG</w:t>
            </w:r>
            <w:r w:rsidR="00085BE4" w:rsidRPr="006E70D7">
              <w:rPr>
                <w:rFonts w:asciiTheme="minorHAnsi" w:eastAsia="Calibri" w:hAnsiTheme="minorHAnsi" w:cstheme="minorHAnsi"/>
                <w:bCs/>
                <w:sz w:val="18"/>
                <w:szCs w:val="18"/>
              </w:rPr>
              <w:t xml:space="preserve"> </w:t>
            </w:r>
            <w:r w:rsidRPr="006E70D7">
              <w:rPr>
                <w:rFonts w:asciiTheme="minorHAnsi" w:eastAsia="Calibri" w:hAnsiTheme="minorHAnsi" w:cstheme="minorHAnsi"/>
                <w:bCs/>
                <w:sz w:val="18"/>
                <w:szCs w:val="18"/>
              </w:rPr>
              <w:t>i</w:t>
            </w:r>
            <w:r w:rsidR="00085BE4" w:rsidRPr="006E70D7">
              <w:rPr>
                <w:rFonts w:asciiTheme="minorHAnsi" w:eastAsia="Calibri" w:hAnsiTheme="minorHAnsi" w:cstheme="minorHAnsi"/>
                <w:bCs/>
                <w:sz w:val="18"/>
                <w:szCs w:val="18"/>
              </w:rPr>
              <w:t>ndicators, Malaysia</w:t>
            </w:r>
          </w:p>
        </w:tc>
        <w:tc>
          <w:tcPr>
            <w:tcW w:w="1701" w:type="dxa"/>
          </w:tcPr>
          <w:p w14:paraId="2306DF85" w14:textId="637814FC" w:rsidR="00085BE4" w:rsidRPr="006E70D7" w:rsidRDefault="00C05F5C" w:rsidP="00781812">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2018 and 2019</w:t>
            </w:r>
          </w:p>
        </w:tc>
      </w:tr>
      <w:tr w:rsidR="00ED7945" w:rsidRPr="006E70D7" w14:paraId="3D202F2C" w14:textId="77777777" w:rsidTr="008F3034">
        <w:trPr>
          <w:trHeight w:val="258"/>
        </w:trPr>
        <w:tc>
          <w:tcPr>
            <w:cnfStyle w:val="001000000000" w:firstRow="0" w:lastRow="0" w:firstColumn="1" w:lastColumn="0" w:oddVBand="0" w:evenVBand="0" w:oddHBand="0" w:evenHBand="0" w:firstRowFirstColumn="0" w:firstRowLastColumn="0" w:lastRowFirstColumn="0" w:lastRowLastColumn="0"/>
            <w:tcW w:w="3126" w:type="dxa"/>
            <w:vMerge w:val="restart"/>
          </w:tcPr>
          <w:p w14:paraId="606910B3" w14:textId="7826A838" w:rsidR="00ED7945" w:rsidRPr="006E70D7" w:rsidRDefault="00ED7945" w:rsidP="00781812">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UNICEF, Malaysia</w:t>
            </w:r>
          </w:p>
        </w:tc>
        <w:tc>
          <w:tcPr>
            <w:tcW w:w="3962" w:type="dxa"/>
          </w:tcPr>
          <w:p w14:paraId="39B28A94" w14:textId="15359E8C" w:rsidR="00ED7945" w:rsidRPr="006E70D7" w:rsidRDefault="00ED7945" w:rsidP="00781812">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Percentage of children by household income group in urban low-cost flats Kuala Lumpur and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w:t>
            </w:r>
          </w:p>
        </w:tc>
        <w:tc>
          <w:tcPr>
            <w:tcW w:w="1701" w:type="dxa"/>
          </w:tcPr>
          <w:p w14:paraId="117B2AA8" w14:textId="2C50560F" w:rsidR="00ED7945" w:rsidRPr="006E70D7" w:rsidRDefault="00ED7945" w:rsidP="00781812">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2018</w:t>
            </w:r>
          </w:p>
        </w:tc>
      </w:tr>
      <w:tr w:rsidR="00ED7945" w:rsidRPr="006E70D7" w14:paraId="37BBC2FD" w14:textId="77777777" w:rsidTr="008F3034">
        <w:trPr>
          <w:trHeight w:val="258"/>
        </w:trPr>
        <w:tc>
          <w:tcPr>
            <w:cnfStyle w:val="001000000000" w:firstRow="0" w:lastRow="0" w:firstColumn="1" w:lastColumn="0" w:oddVBand="0" w:evenVBand="0" w:oddHBand="0" w:evenHBand="0" w:firstRowFirstColumn="0" w:firstRowLastColumn="0" w:lastRowFirstColumn="0" w:lastRowLastColumn="0"/>
            <w:tcW w:w="3126" w:type="dxa"/>
            <w:vMerge/>
          </w:tcPr>
          <w:p w14:paraId="623438C4" w14:textId="77777777" w:rsidR="00ED7945" w:rsidRPr="006E70D7" w:rsidRDefault="00ED7945" w:rsidP="00781812">
            <w:pPr>
              <w:pStyle w:val="Sansinterligne"/>
              <w:spacing w:before="60" w:after="60"/>
              <w:rPr>
                <w:rFonts w:asciiTheme="minorHAnsi" w:hAnsiTheme="minorHAnsi" w:cstheme="minorHAnsi"/>
                <w:sz w:val="18"/>
                <w:szCs w:val="18"/>
              </w:rPr>
            </w:pPr>
          </w:p>
        </w:tc>
        <w:tc>
          <w:tcPr>
            <w:tcW w:w="3962" w:type="dxa"/>
          </w:tcPr>
          <w:p w14:paraId="0872A07B" w14:textId="45100E91" w:rsidR="00ED7945" w:rsidRPr="006E70D7" w:rsidRDefault="00ED7945" w:rsidP="00781812">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Percentage of children living in absolute and relative poverty</w:t>
            </w:r>
          </w:p>
        </w:tc>
        <w:tc>
          <w:tcPr>
            <w:tcW w:w="1701" w:type="dxa"/>
          </w:tcPr>
          <w:p w14:paraId="30834A07" w14:textId="4202BB7F" w:rsidR="00ED7945" w:rsidRPr="006E70D7" w:rsidRDefault="00ED7945" w:rsidP="00781812">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2018</w:t>
            </w:r>
          </w:p>
        </w:tc>
      </w:tr>
      <w:tr w:rsidR="00ED7945" w:rsidRPr="006E70D7" w14:paraId="1EEE71D3" w14:textId="77777777" w:rsidTr="008F3034">
        <w:trPr>
          <w:trHeight w:val="258"/>
        </w:trPr>
        <w:tc>
          <w:tcPr>
            <w:cnfStyle w:val="001000000000" w:firstRow="0" w:lastRow="0" w:firstColumn="1" w:lastColumn="0" w:oddVBand="0" w:evenVBand="0" w:oddHBand="0" w:evenHBand="0" w:firstRowFirstColumn="0" w:firstRowLastColumn="0" w:lastRowFirstColumn="0" w:lastRowLastColumn="0"/>
            <w:tcW w:w="3126" w:type="dxa"/>
            <w:vMerge w:val="restart"/>
          </w:tcPr>
          <w:p w14:paraId="6C49084E" w14:textId="6CD67D52" w:rsidR="00ED7945" w:rsidRPr="006E70D7" w:rsidRDefault="00ED7945" w:rsidP="00781812">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lastRenderedPageBreak/>
              <w:t>Ministry of Education</w:t>
            </w:r>
          </w:p>
        </w:tc>
        <w:tc>
          <w:tcPr>
            <w:tcW w:w="3962" w:type="dxa"/>
          </w:tcPr>
          <w:p w14:paraId="48D09278" w14:textId="2F21CCF9" w:rsidR="00ED7945" w:rsidRPr="006E70D7" w:rsidRDefault="00ED7945" w:rsidP="00781812">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Poverty incidence among children in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Utama District</w:t>
            </w:r>
          </w:p>
        </w:tc>
        <w:tc>
          <w:tcPr>
            <w:tcW w:w="1701" w:type="dxa"/>
          </w:tcPr>
          <w:p w14:paraId="048FE26F" w14:textId="4F29E4C9" w:rsidR="00ED7945" w:rsidRPr="006E70D7" w:rsidRDefault="00ED7945" w:rsidP="00781812">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2020</w:t>
            </w:r>
          </w:p>
        </w:tc>
      </w:tr>
      <w:tr w:rsidR="00ED7945" w:rsidRPr="006E70D7" w14:paraId="2C675ED7" w14:textId="77777777" w:rsidTr="008F3034">
        <w:trPr>
          <w:trHeight w:val="258"/>
        </w:trPr>
        <w:tc>
          <w:tcPr>
            <w:cnfStyle w:val="001000000000" w:firstRow="0" w:lastRow="0" w:firstColumn="1" w:lastColumn="0" w:oddVBand="0" w:evenVBand="0" w:oddHBand="0" w:evenHBand="0" w:firstRowFirstColumn="0" w:firstRowLastColumn="0" w:lastRowFirstColumn="0" w:lastRowLastColumn="0"/>
            <w:tcW w:w="3126" w:type="dxa"/>
            <w:vMerge/>
          </w:tcPr>
          <w:p w14:paraId="09612847" w14:textId="77777777" w:rsidR="00ED7945" w:rsidRPr="006E70D7" w:rsidRDefault="00ED7945" w:rsidP="00781812">
            <w:pPr>
              <w:pStyle w:val="Sansinterligne"/>
              <w:spacing w:before="60" w:after="60"/>
              <w:rPr>
                <w:rFonts w:asciiTheme="minorHAnsi" w:hAnsiTheme="minorHAnsi" w:cstheme="minorHAnsi"/>
                <w:sz w:val="18"/>
                <w:szCs w:val="18"/>
              </w:rPr>
            </w:pPr>
          </w:p>
        </w:tc>
        <w:tc>
          <w:tcPr>
            <w:tcW w:w="3962" w:type="dxa"/>
          </w:tcPr>
          <w:p w14:paraId="6F52F405" w14:textId="3EC13DFB" w:rsidR="00ED7945" w:rsidRPr="006E70D7" w:rsidRDefault="00ED7945" w:rsidP="00781812">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Transition rate in government schools</w:t>
            </w:r>
          </w:p>
        </w:tc>
        <w:tc>
          <w:tcPr>
            <w:tcW w:w="1701" w:type="dxa"/>
          </w:tcPr>
          <w:p w14:paraId="5C6867EA" w14:textId="3A02DE1E" w:rsidR="00ED7945" w:rsidRPr="006E70D7" w:rsidRDefault="00ED7945" w:rsidP="00781812">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2014-19</w:t>
            </w:r>
          </w:p>
        </w:tc>
      </w:tr>
      <w:tr w:rsidR="00144969" w:rsidRPr="006E70D7" w14:paraId="7AE7C5FF" w14:textId="77777777" w:rsidTr="008F3034">
        <w:trPr>
          <w:trHeight w:val="258"/>
        </w:trPr>
        <w:tc>
          <w:tcPr>
            <w:cnfStyle w:val="001000000000" w:firstRow="0" w:lastRow="0" w:firstColumn="1" w:lastColumn="0" w:oddVBand="0" w:evenVBand="0" w:oddHBand="0" w:evenHBand="0" w:firstRowFirstColumn="0" w:firstRowLastColumn="0" w:lastRowFirstColumn="0" w:lastRowLastColumn="0"/>
            <w:tcW w:w="3126" w:type="dxa"/>
          </w:tcPr>
          <w:p w14:paraId="442901E2" w14:textId="7CB17944" w:rsidR="00144969" w:rsidRPr="006E70D7" w:rsidRDefault="00144969" w:rsidP="00781812">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Department of Orang Asli Development</w:t>
            </w:r>
          </w:p>
        </w:tc>
        <w:tc>
          <w:tcPr>
            <w:tcW w:w="3962" w:type="dxa"/>
          </w:tcPr>
          <w:p w14:paraId="743A1889" w14:textId="24F5F12A" w:rsidR="00144969" w:rsidRPr="006E70D7" w:rsidRDefault="00323DB5" w:rsidP="00781812">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School drop-out rate</w:t>
            </w:r>
            <w:r w:rsidR="00144969" w:rsidRPr="006E70D7">
              <w:rPr>
                <w:rFonts w:asciiTheme="minorHAnsi" w:hAnsiTheme="minorHAnsi" w:cstheme="minorHAnsi"/>
                <w:sz w:val="18"/>
                <w:szCs w:val="18"/>
              </w:rPr>
              <w:t xml:space="preserve"> among Orang Asli </w:t>
            </w:r>
          </w:p>
        </w:tc>
        <w:tc>
          <w:tcPr>
            <w:tcW w:w="1701" w:type="dxa"/>
          </w:tcPr>
          <w:p w14:paraId="73CC2D03" w14:textId="2C39E567" w:rsidR="00144969" w:rsidRPr="006E70D7" w:rsidRDefault="00144969" w:rsidP="00781812">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2012 </w:t>
            </w:r>
            <w:r w:rsidR="00ED7945" w:rsidRPr="006E70D7">
              <w:rPr>
                <w:rFonts w:asciiTheme="minorHAnsi" w:hAnsiTheme="minorHAnsi" w:cstheme="minorHAnsi"/>
                <w:sz w:val="18"/>
                <w:szCs w:val="18"/>
              </w:rPr>
              <w:t>and</w:t>
            </w:r>
            <w:r w:rsidRPr="006E70D7">
              <w:rPr>
                <w:rFonts w:asciiTheme="minorHAnsi" w:hAnsiTheme="minorHAnsi" w:cstheme="minorHAnsi"/>
                <w:sz w:val="18"/>
                <w:szCs w:val="18"/>
              </w:rPr>
              <w:t xml:space="preserve"> 2018 </w:t>
            </w:r>
          </w:p>
        </w:tc>
      </w:tr>
      <w:tr w:rsidR="00ED7945" w:rsidRPr="006E70D7" w14:paraId="5F4B52D9" w14:textId="77777777" w:rsidTr="008F3034">
        <w:trPr>
          <w:trHeight w:val="258"/>
        </w:trPr>
        <w:tc>
          <w:tcPr>
            <w:cnfStyle w:val="001000000000" w:firstRow="0" w:lastRow="0" w:firstColumn="1" w:lastColumn="0" w:oddVBand="0" w:evenVBand="0" w:oddHBand="0" w:evenHBand="0" w:firstRowFirstColumn="0" w:firstRowLastColumn="0" w:lastRowFirstColumn="0" w:lastRowLastColumn="0"/>
            <w:tcW w:w="3126" w:type="dxa"/>
            <w:vMerge w:val="restart"/>
          </w:tcPr>
          <w:p w14:paraId="2184AA74" w14:textId="5E1B3735" w:rsidR="00ED7945" w:rsidRPr="006E70D7" w:rsidRDefault="00ED7945" w:rsidP="00781812">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Royal Malaysia Police</w:t>
            </w:r>
          </w:p>
        </w:tc>
        <w:tc>
          <w:tcPr>
            <w:tcW w:w="3962" w:type="dxa"/>
          </w:tcPr>
          <w:p w14:paraId="798BF68F" w14:textId="21458317" w:rsidR="00ED7945" w:rsidRPr="006E70D7" w:rsidRDefault="00ED7945" w:rsidP="00781812">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Causes of VAC</w:t>
            </w:r>
          </w:p>
        </w:tc>
        <w:tc>
          <w:tcPr>
            <w:tcW w:w="1701" w:type="dxa"/>
          </w:tcPr>
          <w:p w14:paraId="097EC4AA" w14:textId="6D936ED3" w:rsidR="00ED7945" w:rsidRPr="006E70D7" w:rsidRDefault="00ED7945" w:rsidP="00781812">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2019</w:t>
            </w:r>
          </w:p>
        </w:tc>
      </w:tr>
      <w:tr w:rsidR="00ED7945" w:rsidRPr="006E70D7" w14:paraId="2B2D27A3" w14:textId="77777777" w:rsidTr="008F3034">
        <w:trPr>
          <w:trHeight w:val="258"/>
        </w:trPr>
        <w:tc>
          <w:tcPr>
            <w:cnfStyle w:val="001000000000" w:firstRow="0" w:lastRow="0" w:firstColumn="1" w:lastColumn="0" w:oddVBand="0" w:evenVBand="0" w:oddHBand="0" w:evenHBand="0" w:firstRowFirstColumn="0" w:firstRowLastColumn="0" w:lastRowFirstColumn="0" w:lastRowLastColumn="0"/>
            <w:tcW w:w="3126" w:type="dxa"/>
            <w:vMerge/>
          </w:tcPr>
          <w:p w14:paraId="506FDCD9" w14:textId="77777777" w:rsidR="00ED7945" w:rsidRPr="006E70D7" w:rsidRDefault="00ED7945" w:rsidP="00781812">
            <w:pPr>
              <w:pStyle w:val="Sansinterligne"/>
              <w:spacing w:before="60" w:after="60"/>
              <w:rPr>
                <w:rFonts w:asciiTheme="minorHAnsi" w:hAnsiTheme="minorHAnsi" w:cstheme="minorHAnsi"/>
                <w:sz w:val="18"/>
                <w:szCs w:val="18"/>
              </w:rPr>
            </w:pPr>
          </w:p>
        </w:tc>
        <w:tc>
          <w:tcPr>
            <w:tcW w:w="3962" w:type="dxa"/>
          </w:tcPr>
          <w:p w14:paraId="6E783E88" w14:textId="65D97065" w:rsidR="00ED7945" w:rsidRPr="006E70D7" w:rsidRDefault="00ED7945" w:rsidP="00781812">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Sources of VAC case referrals</w:t>
            </w:r>
          </w:p>
        </w:tc>
        <w:tc>
          <w:tcPr>
            <w:tcW w:w="1701" w:type="dxa"/>
          </w:tcPr>
          <w:p w14:paraId="1603CF1C" w14:textId="458B3ED4" w:rsidR="00ED7945" w:rsidRPr="006E70D7" w:rsidRDefault="00ED7945" w:rsidP="00781812">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2019</w:t>
            </w:r>
          </w:p>
        </w:tc>
      </w:tr>
      <w:tr w:rsidR="00144969" w:rsidRPr="006E70D7" w14:paraId="0737C5DE" w14:textId="77777777" w:rsidTr="008F3034">
        <w:trPr>
          <w:trHeight w:val="258"/>
        </w:trPr>
        <w:tc>
          <w:tcPr>
            <w:cnfStyle w:val="001000000000" w:firstRow="0" w:lastRow="0" w:firstColumn="1" w:lastColumn="0" w:oddVBand="0" w:evenVBand="0" w:oddHBand="0" w:evenHBand="0" w:firstRowFirstColumn="0" w:firstRowLastColumn="0" w:lastRowFirstColumn="0" w:lastRowLastColumn="0"/>
            <w:tcW w:w="3126" w:type="dxa"/>
          </w:tcPr>
          <w:p w14:paraId="42C2FB47" w14:textId="2AD3C366" w:rsidR="00144969" w:rsidRPr="006E70D7" w:rsidRDefault="00144969" w:rsidP="00781812">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IPSOS</w:t>
            </w:r>
            <w:r w:rsidRPr="006E70D7">
              <w:rPr>
                <w:rStyle w:val="Appelnotedebasdep"/>
                <w:rFonts w:asciiTheme="minorHAnsi" w:hAnsiTheme="minorHAnsi" w:cstheme="minorHAnsi"/>
                <w:sz w:val="18"/>
                <w:szCs w:val="18"/>
              </w:rPr>
              <w:footnoteReference w:id="4"/>
            </w:r>
          </w:p>
        </w:tc>
        <w:tc>
          <w:tcPr>
            <w:tcW w:w="3962" w:type="dxa"/>
          </w:tcPr>
          <w:p w14:paraId="4D2EA8A9" w14:textId="0ABD54F2" w:rsidR="00144969" w:rsidRPr="006E70D7" w:rsidRDefault="00144969" w:rsidP="00781812">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Share of social media as a platform for cyberbullying by country</w:t>
            </w:r>
          </w:p>
        </w:tc>
        <w:tc>
          <w:tcPr>
            <w:tcW w:w="1701" w:type="dxa"/>
          </w:tcPr>
          <w:p w14:paraId="12093B61" w14:textId="5AEAE769" w:rsidR="00144969" w:rsidRPr="006E70D7" w:rsidRDefault="00144969" w:rsidP="00781812">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2018</w:t>
            </w:r>
          </w:p>
        </w:tc>
      </w:tr>
    </w:tbl>
    <w:p w14:paraId="13938724" w14:textId="4D0A0707" w:rsidR="00A07968" w:rsidRPr="006E70D7" w:rsidRDefault="00DE715C" w:rsidP="00A07968">
      <w:r w:rsidRPr="006E70D7">
        <w:t>The primary</w:t>
      </w:r>
      <w:r w:rsidR="00146EB2" w:rsidRPr="006E70D7">
        <w:t xml:space="preserve"> data collection began on 20</w:t>
      </w:r>
      <w:r w:rsidR="00146EB2" w:rsidRPr="006E70D7">
        <w:rPr>
          <w:vertAlign w:val="superscript"/>
        </w:rPr>
        <w:t>th</w:t>
      </w:r>
      <w:r w:rsidR="00146EB2" w:rsidRPr="006E70D7">
        <w:t xml:space="preserve"> June 2021 and ended on 7</w:t>
      </w:r>
      <w:r w:rsidR="00146EB2" w:rsidRPr="006E70D7">
        <w:rPr>
          <w:vertAlign w:val="superscript"/>
        </w:rPr>
        <w:t>th</w:t>
      </w:r>
      <w:r w:rsidR="00146EB2" w:rsidRPr="006E70D7">
        <w:t xml:space="preserve"> August 2021. </w:t>
      </w:r>
      <w:r w:rsidR="00F15618" w:rsidRPr="006E70D7">
        <w:t>A s</w:t>
      </w:r>
      <w:r w:rsidR="00146EB2" w:rsidRPr="006E70D7">
        <w:t xml:space="preserve">ummary of the details is provided in Annex 1. </w:t>
      </w:r>
      <w:r w:rsidR="002E3339" w:rsidRPr="006E70D7">
        <w:fldChar w:fldCharType="begin"/>
      </w:r>
      <w:r w:rsidR="002E3339" w:rsidRPr="006E70D7">
        <w:instrText xml:space="preserve"> REF _Ref80796580 \h </w:instrText>
      </w:r>
      <w:r w:rsidR="002E3339" w:rsidRPr="006E70D7">
        <w:fldChar w:fldCharType="separate"/>
      </w:r>
      <w:r w:rsidR="002E3339" w:rsidRPr="006E70D7">
        <w:t xml:space="preserve">Table </w:t>
      </w:r>
      <w:r w:rsidR="002E3339" w:rsidRPr="006E70D7">
        <w:rPr>
          <w:noProof/>
        </w:rPr>
        <w:t>1</w:t>
      </w:r>
      <w:r w:rsidR="002E3339" w:rsidRPr="006E70D7">
        <w:t>-</w:t>
      </w:r>
      <w:r w:rsidR="002E3339" w:rsidRPr="006E70D7">
        <w:rPr>
          <w:noProof/>
        </w:rPr>
        <w:t>4</w:t>
      </w:r>
      <w:r w:rsidR="002E3339" w:rsidRPr="006E70D7">
        <w:fldChar w:fldCharType="end"/>
      </w:r>
      <w:r w:rsidR="00146EB2" w:rsidRPr="006E70D7">
        <w:t xml:space="preserve"> provides a summary of the data collect</w:t>
      </w:r>
      <w:r w:rsidR="00425B28" w:rsidRPr="006E70D7">
        <w:t>ed</w:t>
      </w:r>
      <w:r w:rsidR="00146EB2" w:rsidRPr="006E70D7">
        <w:t xml:space="preserve"> in comparison with the proposed targets.</w:t>
      </w:r>
      <w:r w:rsidR="005001C6" w:rsidRPr="006E70D7">
        <w:t xml:space="preserve"> In total, </w:t>
      </w:r>
      <w:r w:rsidR="00A36DC8" w:rsidRPr="006E70D7">
        <w:t>we</w:t>
      </w:r>
      <w:r w:rsidR="005001C6" w:rsidRPr="006E70D7">
        <w:t xml:space="preserve"> interviewed 62 participants inclusive of 25 children and adolescents. </w:t>
      </w:r>
      <w:r w:rsidR="00A07968" w:rsidRPr="006E70D7">
        <w:t>The study still lacks participants with disabilit</w:t>
      </w:r>
      <w:r w:rsidR="00A36DC8" w:rsidRPr="006E70D7">
        <w:t>ies</w:t>
      </w:r>
      <w:r w:rsidR="00A07968" w:rsidRPr="006E70D7">
        <w:t xml:space="preserve"> (8 participants), </w:t>
      </w:r>
      <w:r w:rsidR="00A36DC8" w:rsidRPr="006E70D7">
        <w:t xml:space="preserve">those who are </w:t>
      </w:r>
      <w:r w:rsidR="00A07968" w:rsidRPr="006E70D7">
        <w:t xml:space="preserve">migrants and refugees (16 participants). </w:t>
      </w:r>
      <w:r w:rsidR="00414DFB" w:rsidRPr="006E70D7">
        <w:t>We</w:t>
      </w:r>
      <w:r w:rsidR="00A07968" w:rsidRPr="006E70D7">
        <w:t xml:space="preserve"> interview</w:t>
      </w:r>
      <w:r w:rsidR="00414DFB" w:rsidRPr="006E70D7">
        <w:t>ed</w:t>
      </w:r>
      <w:r w:rsidR="00A07968" w:rsidRPr="006E70D7">
        <w:t xml:space="preserve"> four (4) Orang Asli children out of a total 16 participants. Our response rates (excluding </w:t>
      </w:r>
      <w:r w:rsidR="00414DFB" w:rsidRPr="006E70D7">
        <w:t>with</w:t>
      </w:r>
      <w:r w:rsidR="00A07968" w:rsidRPr="006E70D7">
        <w:t xml:space="preserve"> </w:t>
      </w:r>
      <w:proofErr w:type="spellStart"/>
      <w:r w:rsidR="00A07968" w:rsidRPr="006E70D7">
        <w:t>with</w:t>
      </w:r>
      <w:proofErr w:type="spellEnd"/>
      <w:r w:rsidR="00A07968" w:rsidRPr="006E70D7">
        <w:t xml:space="preserve"> disabilit</w:t>
      </w:r>
      <w:r w:rsidR="00414DFB" w:rsidRPr="006E70D7">
        <w:t>ies</w:t>
      </w:r>
      <w:r w:rsidR="00A07968" w:rsidRPr="006E70D7">
        <w:t>, migrants, refugees, and Orang Asli) was 69</w:t>
      </w:r>
      <w:r w:rsidR="0098130A" w:rsidRPr="006E70D7">
        <w:t xml:space="preserve"> per cent</w:t>
      </w:r>
      <w:r w:rsidR="00A07968" w:rsidRPr="006E70D7">
        <w:t xml:space="preserve">. </w:t>
      </w:r>
    </w:p>
    <w:p w14:paraId="4599422D" w14:textId="36D709B0" w:rsidR="00A07968" w:rsidRPr="006E70D7" w:rsidRDefault="005001C6" w:rsidP="00A07968">
      <w:r w:rsidRPr="006E70D7">
        <w:t>Th</w:t>
      </w:r>
      <w:r w:rsidR="00A07968" w:rsidRPr="006E70D7">
        <w:t xml:space="preserve">e small number of participants is acceptable to support the depth of case-oriented analysis fundamental </w:t>
      </w:r>
      <w:r w:rsidR="00AE13EC" w:rsidRPr="006E70D7">
        <w:t>for</w:t>
      </w:r>
      <w:r w:rsidR="00A07968" w:rsidRPr="006E70D7">
        <w:t xml:space="preserve"> qualitative research</w:t>
      </w:r>
      <w:r w:rsidR="00A07968" w:rsidRPr="006E70D7">
        <w:rPr>
          <w:rStyle w:val="Appelnotedebasdep"/>
        </w:rPr>
        <w:footnoteReference w:id="5"/>
      </w:r>
      <w:r w:rsidR="00A07968" w:rsidRPr="006E70D7">
        <w:t xml:space="preserve">. Moreover, qualitative samples are purposive, that is, selected by virtue of their capacity to provide </w:t>
      </w:r>
      <w:r w:rsidR="00AE13EC" w:rsidRPr="006E70D7">
        <w:t>richly textured</w:t>
      </w:r>
      <w:r w:rsidR="00A07968" w:rsidRPr="006E70D7">
        <w:t xml:space="preserve"> information relevant to the phenomenon under investigation</w:t>
      </w:r>
      <w:r w:rsidR="00A07968" w:rsidRPr="006E70D7">
        <w:rPr>
          <w:rStyle w:val="Appelnotedebasdep"/>
        </w:rPr>
        <w:footnoteReference w:id="6"/>
      </w:r>
      <w:r w:rsidR="00A07968" w:rsidRPr="006E70D7">
        <w:t xml:space="preserve">. In fact, the sessions indicated that the data collected reached </w:t>
      </w:r>
      <w:r w:rsidR="00AE13EC" w:rsidRPr="006E70D7">
        <w:t>the</w:t>
      </w:r>
      <w:r w:rsidR="00A07968" w:rsidRPr="006E70D7">
        <w:t xml:space="preserve"> saturated level</w:t>
      </w:r>
      <w:r w:rsidR="00AE13EC" w:rsidRPr="006E70D7">
        <w:t xml:space="preserve"> (in </w:t>
      </w:r>
      <w:r w:rsidR="000855A4" w:rsidRPr="006E70D7">
        <w:t xml:space="preserve">the sessions, </w:t>
      </w:r>
      <w:r w:rsidR="005B2DD1" w:rsidRPr="006E70D7">
        <w:t xml:space="preserve">we reached a point where no new information </w:t>
      </w:r>
      <w:r w:rsidR="00AE13EC" w:rsidRPr="006E70D7">
        <w:t>was being</w:t>
      </w:r>
      <w:r w:rsidR="005B2DD1" w:rsidRPr="006E70D7">
        <w:t xml:space="preserve"> discovered</w:t>
      </w:r>
      <w:r w:rsidR="00AE13EC" w:rsidRPr="006E70D7">
        <w:t>)</w:t>
      </w:r>
      <w:r w:rsidR="005B2DD1" w:rsidRPr="006E70D7">
        <w:t>.</w:t>
      </w:r>
      <w:r w:rsidR="00A07968" w:rsidRPr="006E70D7">
        <w:t xml:space="preserve"> Saturation has attained widespread acceptance as a methodological principle in qualitative research to indicate that,</w:t>
      </w:r>
      <w:r w:rsidR="00D536D1" w:rsidRPr="006E70D7">
        <w:t xml:space="preserve"> </w:t>
      </w:r>
      <w:proofErr w:type="gramStart"/>
      <w:r w:rsidR="00A07968" w:rsidRPr="006E70D7">
        <w:t>on the basis of</w:t>
      </w:r>
      <w:proofErr w:type="gramEnd"/>
      <w:r w:rsidR="00A07968" w:rsidRPr="006E70D7">
        <w:t xml:space="preserve"> the data that have been collected or analysed hitherto, further data collection and/or analysis are unnecessary</w:t>
      </w:r>
      <w:r w:rsidR="00D536D1" w:rsidRPr="006E70D7">
        <w:t>.</w:t>
      </w:r>
      <w:r w:rsidR="000855A4" w:rsidRPr="006E70D7">
        <w:rPr>
          <w:rStyle w:val="Appelnotedebasdep"/>
        </w:rPr>
        <w:footnoteReference w:id="7"/>
      </w:r>
    </w:p>
    <w:p w14:paraId="0954723F" w14:textId="0AF02FD5" w:rsidR="00146EB2" w:rsidRPr="006E70D7" w:rsidRDefault="00146EB2" w:rsidP="00146EB2">
      <w:pPr>
        <w:pStyle w:val="Lgende"/>
      </w:pPr>
      <w:bookmarkStart w:id="48" w:name="_Ref80796580"/>
      <w:bookmarkStart w:id="49" w:name="_Toc80894608"/>
      <w:r w:rsidRPr="006E70D7">
        <w:t xml:space="preserve">Table </w:t>
      </w:r>
      <w:r w:rsidR="00CA00F4">
        <w:fldChar w:fldCharType="begin"/>
      </w:r>
      <w:r w:rsidR="00CA00F4">
        <w:instrText xml:space="preserve"> STYLEREF 1 \s </w:instrText>
      </w:r>
      <w:r w:rsidR="00CA00F4">
        <w:fldChar w:fldCharType="separate"/>
      </w:r>
      <w:r w:rsidR="00096425" w:rsidRPr="006E70D7">
        <w:rPr>
          <w:noProof/>
        </w:rPr>
        <w:t>1</w:t>
      </w:r>
      <w:r w:rsidR="00CA00F4">
        <w:rPr>
          <w:noProof/>
        </w:rPr>
        <w:fldChar w:fldCharType="end"/>
      </w:r>
      <w:r w:rsidR="00096425" w:rsidRPr="006E70D7">
        <w:noBreakHyphen/>
      </w:r>
      <w:r w:rsidR="00CA00F4">
        <w:fldChar w:fldCharType="begin"/>
      </w:r>
      <w:r w:rsidR="00CA00F4">
        <w:instrText xml:space="preserve"> SEQ Table \* ARABIC \s 1 </w:instrText>
      </w:r>
      <w:r w:rsidR="00CA00F4">
        <w:fldChar w:fldCharType="separate"/>
      </w:r>
      <w:r w:rsidR="00096425" w:rsidRPr="006E70D7">
        <w:rPr>
          <w:noProof/>
        </w:rPr>
        <w:t>4</w:t>
      </w:r>
      <w:r w:rsidR="00CA00F4">
        <w:rPr>
          <w:noProof/>
        </w:rPr>
        <w:fldChar w:fldCharType="end"/>
      </w:r>
      <w:bookmarkEnd w:id="48"/>
      <w:r w:rsidR="004529B2" w:rsidRPr="006E70D7">
        <w:t>:</w:t>
      </w:r>
      <w:r w:rsidRPr="006E70D7">
        <w:t xml:space="preserve"> Target and actual primary data collection</w:t>
      </w:r>
      <w:bookmarkEnd w:id="49"/>
    </w:p>
    <w:tbl>
      <w:tblPr>
        <w:tblStyle w:val="PathwaysTable"/>
        <w:tblW w:w="0" w:type="auto"/>
        <w:tblLook w:val="04A0" w:firstRow="1" w:lastRow="0" w:firstColumn="1" w:lastColumn="0" w:noHBand="0" w:noVBand="1"/>
      </w:tblPr>
      <w:tblGrid>
        <w:gridCol w:w="4111"/>
        <w:gridCol w:w="2410"/>
        <w:gridCol w:w="2410"/>
      </w:tblGrid>
      <w:tr w:rsidR="00146EB2" w:rsidRPr="006E70D7" w14:paraId="762A6ADB" w14:textId="02F2D315" w:rsidTr="00F5675B">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111" w:type="dxa"/>
          </w:tcPr>
          <w:p w14:paraId="3D7C7029" w14:textId="61867A9B" w:rsidR="00146EB2" w:rsidRPr="006E70D7" w:rsidRDefault="00146EB2" w:rsidP="0098130A">
            <w:pPr>
              <w:pStyle w:val="Sansinterligne"/>
              <w:spacing w:before="60" w:after="60"/>
              <w:rPr>
                <w:rFonts w:asciiTheme="minorHAnsi" w:hAnsiTheme="minorHAnsi" w:cstheme="minorHAnsi"/>
                <w:color w:val="FFFFFF" w:themeColor="background1"/>
                <w:sz w:val="18"/>
                <w:szCs w:val="18"/>
              </w:rPr>
            </w:pPr>
            <w:r w:rsidRPr="006E70D7">
              <w:rPr>
                <w:rFonts w:asciiTheme="minorHAnsi" w:hAnsiTheme="minorHAnsi" w:cstheme="minorHAnsi"/>
                <w:color w:val="FFFFFF" w:themeColor="background1"/>
                <w:sz w:val="18"/>
                <w:szCs w:val="18"/>
              </w:rPr>
              <w:t>Session</w:t>
            </w:r>
          </w:p>
        </w:tc>
        <w:tc>
          <w:tcPr>
            <w:tcW w:w="2410" w:type="dxa"/>
          </w:tcPr>
          <w:p w14:paraId="69E7A178" w14:textId="70C20327" w:rsidR="00146EB2" w:rsidRPr="006E70D7" w:rsidRDefault="00146EB2" w:rsidP="00AF0AA1">
            <w:pPr>
              <w:pStyle w:val="Sansinterligne"/>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color w:val="FFFFFF" w:themeColor="background1"/>
                <w:sz w:val="18"/>
                <w:szCs w:val="18"/>
              </w:rPr>
              <w:t>Proposed number of participa</w:t>
            </w:r>
            <w:r w:rsidR="00765ED6" w:rsidRPr="006E70D7">
              <w:rPr>
                <w:rFonts w:asciiTheme="minorHAnsi" w:hAnsiTheme="minorHAnsi" w:cstheme="minorHAnsi"/>
                <w:color w:val="FFFFFF" w:themeColor="background1"/>
                <w:sz w:val="18"/>
                <w:szCs w:val="18"/>
              </w:rPr>
              <w:t>nt</w:t>
            </w:r>
            <w:r w:rsidRPr="006E70D7">
              <w:rPr>
                <w:rFonts w:asciiTheme="minorHAnsi" w:hAnsiTheme="minorHAnsi" w:cstheme="minorHAnsi"/>
                <w:color w:val="FFFFFF" w:themeColor="background1"/>
                <w:sz w:val="18"/>
                <w:szCs w:val="18"/>
              </w:rPr>
              <w:t>s</w:t>
            </w:r>
          </w:p>
        </w:tc>
        <w:tc>
          <w:tcPr>
            <w:tcW w:w="2410" w:type="dxa"/>
          </w:tcPr>
          <w:p w14:paraId="38987B89" w14:textId="3D641DCA" w:rsidR="00146EB2" w:rsidRPr="006E70D7" w:rsidRDefault="00146EB2" w:rsidP="00AF0AA1">
            <w:pPr>
              <w:pStyle w:val="Sansinterligne"/>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color w:val="FFFFFF" w:themeColor="background1"/>
                <w:sz w:val="18"/>
                <w:szCs w:val="18"/>
              </w:rPr>
              <w:t>Actual number of participants</w:t>
            </w:r>
          </w:p>
        </w:tc>
      </w:tr>
      <w:tr w:rsidR="00146EB2" w:rsidRPr="006E70D7" w14:paraId="677741D0" w14:textId="77777777" w:rsidTr="00F5675B">
        <w:trPr>
          <w:trHeight w:val="309"/>
        </w:trPr>
        <w:tc>
          <w:tcPr>
            <w:cnfStyle w:val="001000000000" w:firstRow="0" w:lastRow="0" w:firstColumn="1" w:lastColumn="0" w:oddVBand="0" w:evenVBand="0" w:oddHBand="0" w:evenHBand="0" w:firstRowFirstColumn="0" w:firstRowLastColumn="0" w:lastRowFirstColumn="0" w:lastRowLastColumn="0"/>
            <w:tcW w:w="4111" w:type="dxa"/>
            <w:hideMark/>
          </w:tcPr>
          <w:p w14:paraId="11A4AFCA" w14:textId="3325BE16" w:rsidR="00146EB2" w:rsidRPr="006E70D7" w:rsidRDefault="00146EB2" w:rsidP="0098130A">
            <w:pPr>
              <w:spacing w:before="60" w:after="60"/>
              <w:textAlignment w:val="baseline"/>
              <w:rPr>
                <w:rFonts w:asciiTheme="minorHAnsi" w:eastAsia="Times New Roman" w:hAnsiTheme="minorHAnsi" w:cstheme="minorHAnsi"/>
                <w:color w:val="000000"/>
                <w:sz w:val="18"/>
                <w:szCs w:val="18"/>
                <w:lang w:eastAsia="zh-CN"/>
              </w:rPr>
            </w:pPr>
            <w:r w:rsidRPr="006E70D7">
              <w:rPr>
                <w:rFonts w:asciiTheme="minorHAnsi" w:eastAsia="Times New Roman" w:hAnsiTheme="minorHAnsi" w:cstheme="minorHAnsi"/>
                <w:color w:val="000000"/>
                <w:position w:val="1"/>
                <w:sz w:val="18"/>
                <w:szCs w:val="18"/>
                <w:lang w:eastAsia="zh-CN"/>
              </w:rPr>
              <w:t>KII</w:t>
            </w:r>
            <w:r w:rsidR="00DF18E0" w:rsidRPr="006E70D7">
              <w:rPr>
                <w:rFonts w:asciiTheme="minorHAnsi" w:eastAsia="Times New Roman" w:hAnsiTheme="minorHAnsi" w:cstheme="minorHAnsi"/>
                <w:color w:val="000000"/>
                <w:position w:val="1"/>
                <w:sz w:val="18"/>
                <w:szCs w:val="18"/>
                <w:lang w:eastAsia="zh-CN"/>
              </w:rPr>
              <w:t>,</w:t>
            </w:r>
            <w:r w:rsidRPr="006E70D7">
              <w:rPr>
                <w:rFonts w:asciiTheme="minorHAnsi" w:eastAsia="Times New Roman" w:hAnsiTheme="minorHAnsi" w:cstheme="minorHAnsi"/>
                <w:color w:val="000000"/>
                <w:position w:val="1"/>
                <w:sz w:val="18"/>
                <w:szCs w:val="18"/>
                <w:lang w:eastAsia="zh-CN"/>
              </w:rPr>
              <w:t xml:space="preserve"> Official </w:t>
            </w:r>
            <w:r w:rsidR="00DF18E0" w:rsidRPr="006E70D7">
              <w:rPr>
                <w:rFonts w:asciiTheme="minorHAnsi" w:eastAsia="Times New Roman" w:hAnsiTheme="minorHAnsi" w:cstheme="minorHAnsi"/>
                <w:color w:val="000000"/>
                <w:position w:val="1"/>
                <w:sz w:val="18"/>
                <w:szCs w:val="18"/>
                <w:lang w:eastAsia="zh-CN"/>
              </w:rPr>
              <w:t>s</w:t>
            </w:r>
            <w:r w:rsidRPr="006E70D7">
              <w:rPr>
                <w:rFonts w:asciiTheme="minorHAnsi" w:eastAsia="Times New Roman" w:hAnsiTheme="minorHAnsi" w:cstheme="minorHAnsi"/>
                <w:color w:val="000000"/>
                <w:position w:val="1"/>
                <w:sz w:val="18"/>
                <w:szCs w:val="18"/>
                <w:lang w:eastAsia="zh-CN"/>
              </w:rPr>
              <w:t>takeholders</w:t>
            </w:r>
          </w:p>
        </w:tc>
        <w:tc>
          <w:tcPr>
            <w:tcW w:w="2410" w:type="dxa"/>
            <w:hideMark/>
          </w:tcPr>
          <w:p w14:paraId="75F8802B" w14:textId="77777777" w:rsidR="00146EB2" w:rsidRPr="006E70D7" w:rsidRDefault="00146EB2" w:rsidP="00AF0AA1">
            <w:pPr>
              <w:spacing w:before="60" w:after="6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zh-CN"/>
              </w:rPr>
            </w:pPr>
            <w:r w:rsidRPr="006E70D7">
              <w:rPr>
                <w:rFonts w:asciiTheme="minorHAnsi" w:eastAsia="Times New Roman" w:hAnsiTheme="minorHAnsi" w:cstheme="minorHAnsi"/>
                <w:color w:val="000000"/>
                <w:position w:val="1"/>
                <w:sz w:val="18"/>
                <w:szCs w:val="18"/>
                <w:lang w:eastAsia="zh-CN"/>
              </w:rPr>
              <w:t>4</w:t>
            </w:r>
            <w:r w:rsidRPr="006E70D7">
              <w:rPr>
                <w:rFonts w:asciiTheme="minorHAnsi" w:eastAsia="Times New Roman" w:hAnsiTheme="minorHAnsi" w:cstheme="minorHAnsi"/>
                <w:color w:val="000000"/>
                <w:sz w:val="18"/>
                <w:szCs w:val="18"/>
                <w:lang w:eastAsia="zh-CN"/>
              </w:rPr>
              <w:t>​</w:t>
            </w:r>
          </w:p>
        </w:tc>
        <w:tc>
          <w:tcPr>
            <w:tcW w:w="2410" w:type="dxa"/>
            <w:hideMark/>
          </w:tcPr>
          <w:p w14:paraId="5959DCC4" w14:textId="77777777" w:rsidR="00146EB2" w:rsidRPr="006E70D7" w:rsidRDefault="00146EB2" w:rsidP="00AF0AA1">
            <w:pPr>
              <w:spacing w:before="60" w:after="6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zh-CN"/>
              </w:rPr>
            </w:pPr>
            <w:r w:rsidRPr="006E70D7">
              <w:rPr>
                <w:rFonts w:asciiTheme="minorHAnsi" w:eastAsia="Times New Roman" w:hAnsiTheme="minorHAnsi" w:cstheme="minorHAnsi"/>
                <w:color w:val="000000"/>
                <w:position w:val="1"/>
                <w:sz w:val="18"/>
                <w:szCs w:val="18"/>
                <w:lang w:eastAsia="zh-CN"/>
              </w:rPr>
              <w:t>5</w:t>
            </w:r>
            <w:r w:rsidRPr="006E70D7">
              <w:rPr>
                <w:rFonts w:asciiTheme="minorHAnsi" w:eastAsia="Times New Roman" w:hAnsiTheme="minorHAnsi" w:cstheme="minorHAnsi"/>
                <w:color w:val="000000"/>
                <w:sz w:val="18"/>
                <w:szCs w:val="18"/>
                <w:lang w:eastAsia="zh-CN"/>
              </w:rPr>
              <w:t>​</w:t>
            </w:r>
          </w:p>
        </w:tc>
      </w:tr>
      <w:tr w:rsidR="00146EB2" w:rsidRPr="006E70D7" w14:paraId="28A40760" w14:textId="77777777" w:rsidTr="00F5675B">
        <w:trPr>
          <w:trHeight w:val="243"/>
        </w:trPr>
        <w:tc>
          <w:tcPr>
            <w:cnfStyle w:val="001000000000" w:firstRow="0" w:lastRow="0" w:firstColumn="1" w:lastColumn="0" w:oddVBand="0" w:evenVBand="0" w:oddHBand="0" w:evenHBand="0" w:firstRowFirstColumn="0" w:firstRowLastColumn="0" w:lastRowFirstColumn="0" w:lastRowLastColumn="0"/>
            <w:tcW w:w="4111" w:type="dxa"/>
            <w:hideMark/>
          </w:tcPr>
          <w:p w14:paraId="6524B701" w14:textId="6DC16933" w:rsidR="00146EB2" w:rsidRPr="006E70D7" w:rsidRDefault="00146EB2" w:rsidP="0098130A">
            <w:pPr>
              <w:spacing w:before="60" w:after="60"/>
              <w:textAlignment w:val="baseline"/>
              <w:rPr>
                <w:rFonts w:asciiTheme="minorHAnsi" w:eastAsia="Times New Roman" w:hAnsiTheme="minorHAnsi" w:cstheme="minorHAnsi"/>
                <w:color w:val="000000"/>
                <w:sz w:val="18"/>
                <w:szCs w:val="18"/>
                <w:lang w:eastAsia="zh-CN"/>
              </w:rPr>
            </w:pPr>
            <w:r w:rsidRPr="006E70D7">
              <w:rPr>
                <w:rFonts w:asciiTheme="minorHAnsi" w:eastAsia="Times New Roman" w:hAnsiTheme="minorHAnsi" w:cstheme="minorHAnsi"/>
                <w:color w:val="000000"/>
                <w:position w:val="1"/>
                <w:sz w:val="18"/>
                <w:szCs w:val="18"/>
                <w:lang w:eastAsia="zh-CN"/>
              </w:rPr>
              <w:t>IDI</w:t>
            </w:r>
            <w:r w:rsidR="00DF18E0" w:rsidRPr="006E70D7">
              <w:rPr>
                <w:rFonts w:asciiTheme="minorHAnsi" w:eastAsia="Times New Roman" w:hAnsiTheme="minorHAnsi" w:cstheme="minorHAnsi"/>
                <w:color w:val="000000"/>
                <w:position w:val="1"/>
                <w:sz w:val="18"/>
                <w:szCs w:val="18"/>
                <w:lang w:eastAsia="zh-CN"/>
              </w:rPr>
              <w:t>,</w:t>
            </w:r>
            <w:r w:rsidRPr="006E70D7">
              <w:rPr>
                <w:rFonts w:asciiTheme="minorHAnsi" w:eastAsia="Times New Roman" w:hAnsiTheme="minorHAnsi" w:cstheme="minorHAnsi"/>
                <w:color w:val="000000"/>
                <w:position w:val="1"/>
                <w:sz w:val="18"/>
                <w:szCs w:val="18"/>
                <w:lang w:eastAsia="zh-CN"/>
              </w:rPr>
              <w:t xml:space="preserve"> </w:t>
            </w:r>
            <w:proofErr w:type="gramStart"/>
            <w:r w:rsidRPr="006E70D7">
              <w:rPr>
                <w:rFonts w:asciiTheme="minorHAnsi" w:eastAsia="Times New Roman" w:hAnsiTheme="minorHAnsi" w:cstheme="minorHAnsi"/>
                <w:color w:val="000000"/>
                <w:position w:val="1"/>
                <w:sz w:val="18"/>
                <w:szCs w:val="18"/>
                <w:lang w:eastAsia="zh-CN"/>
              </w:rPr>
              <w:t>Children</w:t>
            </w:r>
            <w:proofErr w:type="gramEnd"/>
            <w:r w:rsidRPr="006E70D7">
              <w:rPr>
                <w:rFonts w:asciiTheme="minorHAnsi" w:eastAsia="Times New Roman" w:hAnsiTheme="minorHAnsi" w:cstheme="minorHAnsi"/>
                <w:color w:val="000000"/>
                <w:position w:val="1"/>
                <w:sz w:val="18"/>
                <w:szCs w:val="18"/>
                <w:lang w:eastAsia="zh-CN"/>
              </w:rPr>
              <w:t xml:space="preserve"> and adolescents from M40 </w:t>
            </w:r>
            <w:r w:rsidR="00DF18E0" w:rsidRPr="006E70D7">
              <w:rPr>
                <w:rFonts w:asciiTheme="minorHAnsi" w:eastAsia="Times New Roman" w:hAnsiTheme="minorHAnsi" w:cstheme="minorHAnsi"/>
                <w:color w:val="000000"/>
                <w:position w:val="1"/>
                <w:sz w:val="18"/>
                <w:szCs w:val="18"/>
                <w:lang w:eastAsia="zh-CN"/>
              </w:rPr>
              <w:t>and</w:t>
            </w:r>
            <w:r w:rsidRPr="006E70D7">
              <w:rPr>
                <w:rFonts w:asciiTheme="minorHAnsi" w:eastAsia="Times New Roman" w:hAnsiTheme="minorHAnsi" w:cstheme="minorHAnsi"/>
                <w:color w:val="000000"/>
                <w:position w:val="1"/>
                <w:sz w:val="18"/>
                <w:szCs w:val="18"/>
                <w:lang w:eastAsia="zh-CN"/>
              </w:rPr>
              <w:t xml:space="preserve"> T20 families</w:t>
            </w:r>
          </w:p>
        </w:tc>
        <w:tc>
          <w:tcPr>
            <w:tcW w:w="2410" w:type="dxa"/>
            <w:hideMark/>
          </w:tcPr>
          <w:p w14:paraId="4C8D9786" w14:textId="77777777" w:rsidR="00146EB2" w:rsidRPr="006E70D7" w:rsidRDefault="00146EB2" w:rsidP="00AF0AA1">
            <w:pPr>
              <w:spacing w:before="60" w:after="6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zh-CN"/>
              </w:rPr>
            </w:pPr>
            <w:r w:rsidRPr="006E70D7">
              <w:rPr>
                <w:rFonts w:asciiTheme="minorHAnsi" w:eastAsia="Times New Roman" w:hAnsiTheme="minorHAnsi" w:cstheme="minorHAnsi"/>
                <w:color w:val="000000"/>
                <w:position w:val="1"/>
                <w:sz w:val="18"/>
                <w:szCs w:val="18"/>
                <w:lang w:eastAsia="zh-CN"/>
              </w:rPr>
              <w:t>4</w:t>
            </w:r>
            <w:r w:rsidRPr="006E70D7">
              <w:rPr>
                <w:rFonts w:asciiTheme="minorHAnsi" w:eastAsia="Times New Roman" w:hAnsiTheme="minorHAnsi" w:cstheme="minorHAnsi"/>
                <w:color w:val="000000"/>
                <w:sz w:val="18"/>
                <w:szCs w:val="18"/>
                <w:lang w:eastAsia="zh-CN"/>
              </w:rPr>
              <w:t>​</w:t>
            </w:r>
          </w:p>
        </w:tc>
        <w:tc>
          <w:tcPr>
            <w:tcW w:w="2410" w:type="dxa"/>
            <w:hideMark/>
          </w:tcPr>
          <w:p w14:paraId="6EFADAAD" w14:textId="77777777" w:rsidR="00146EB2" w:rsidRPr="006E70D7" w:rsidRDefault="00146EB2" w:rsidP="00AF0AA1">
            <w:pPr>
              <w:spacing w:before="60" w:after="6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zh-CN"/>
              </w:rPr>
            </w:pPr>
            <w:r w:rsidRPr="006E70D7">
              <w:rPr>
                <w:rFonts w:asciiTheme="minorHAnsi" w:eastAsia="Times New Roman" w:hAnsiTheme="minorHAnsi" w:cstheme="minorHAnsi"/>
                <w:color w:val="000000"/>
                <w:position w:val="1"/>
                <w:sz w:val="18"/>
                <w:szCs w:val="18"/>
                <w:lang w:eastAsia="zh-CN"/>
              </w:rPr>
              <w:t>3</w:t>
            </w:r>
            <w:r w:rsidRPr="006E70D7">
              <w:rPr>
                <w:rFonts w:asciiTheme="minorHAnsi" w:eastAsia="Times New Roman" w:hAnsiTheme="minorHAnsi" w:cstheme="minorHAnsi"/>
                <w:color w:val="000000"/>
                <w:sz w:val="18"/>
                <w:szCs w:val="18"/>
                <w:lang w:eastAsia="zh-CN"/>
              </w:rPr>
              <w:t>​</w:t>
            </w:r>
          </w:p>
        </w:tc>
      </w:tr>
      <w:tr w:rsidR="00146EB2" w:rsidRPr="006E70D7" w14:paraId="4BB25AE9" w14:textId="77777777" w:rsidTr="00F5675B">
        <w:trPr>
          <w:trHeight w:val="319"/>
        </w:trPr>
        <w:tc>
          <w:tcPr>
            <w:cnfStyle w:val="001000000000" w:firstRow="0" w:lastRow="0" w:firstColumn="1" w:lastColumn="0" w:oddVBand="0" w:evenVBand="0" w:oddHBand="0" w:evenHBand="0" w:firstRowFirstColumn="0" w:firstRowLastColumn="0" w:lastRowFirstColumn="0" w:lastRowLastColumn="0"/>
            <w:tcW w:w="4111" w:type="dxa"/>
            <w:hideMark/>
          </w:tcPr>
          <w:p w14:paraId="37BBB056" w14:textId="790FA487" w:rsidR="00146EB2" w:rsidRPr="006E70D7" w:rsidRDefault="00146EB2" w:rsidP="0098130A">
            <w:pPr>
              <w:spacing w:before="60" w:after="60"/>
              <w:textAlignment w:val="baseline"/>
              <w:rPr>
                <w:rFonts w:asciiTheme="minorHAnsi" w:eastAsia="Times New Roman" w:hAnsiTheme="minorHAnsi" w:cstheme="minorHAnsi"/>
                <w:color w:val="000000"/>
                <w:sz w:val="18"/>
                <w:szCs w:val="18"/>
                <w:lang w:eastAsia="zh-CN"/>
              </w:rPr>
            </w:pPr>
            <w:r w:rsidRPr="006E70D7">
              <w:rPr>
                <w:rFonts w:asciiTheme="minorHAnsi" w:eastAsia="Times New Roman" w:hAnsiTheme="minorHAnsi" w:cstheme="minorHAnsi"/>
                <w:color w:val="000000"/>
                <w:position w:val="1"/>
                <w:sz w:val="18"/>
                <w:szCs w:val="18"/>
                <w:lang w:eastAsia="zh-CN"/>
              </w:rPr>
              <w:t>IDI</w:t>
            </w:r>
            <w:r w:rsidR="00DF18E0" w:rsidRPr="006E70D7">
              <w:rPr>
                <w:rFonts w:asciiTheme="minorHAnsi" w:eastAsia="Times New Roman" w:hAnsiTheme="minorHAnsi" w:cstheme="minorHAnsi"/>
                <w:color w:val="000000"/>
                <w:position w:val="1"/>
                <w:sz w:val="18"/>
                <w:szCs w:val="18"/>
                <w:lang w:eastAsia="zh-CN"/>
              </w:rPr>
              <w:t>,</w:t>
            </w:r>
            <w:r w:rsidRPr="006E70D7">
              <w:rPr>
                <w:rFonts w:asciiTheme="minorHAnsi" w:eastAsia="Times New Roman" w:hAnsiTheme="minorHAnsi" w:cstheme="minorHAnsi"/>
                <w:color w:val="000000"/>
                <w:position w:val="1"/>
                <w:sz w:val="18"/>
                <w:szCs w:val="18"/>
                <w:lang w:eastAsia="zh-CN"/>
              </w:rPr>
              <w:t xml:space="preserve"> </w:t>
            </w:r>
            <w:proofErr w:type="gramStart"/>
            <w:r w:rsidRPr="006E70D7">
              <w:rPr>
                <w:rFonts w:asciiTheme="minorHAnsi" w:eastAsia="Times New Roman" w:hAnsiTheme="minorHAnsi" w:cstheme="minorHAnsi"/>
                <w:color w:val="000000"/>
                <w:position w:val="1"/>
                <w:sz w:val="18"/>
                <w:szCs w:val="18"/>
                <w:lang w:eastAsia="zh-CN"/>
              </w:rPr>
              <w:t>Children</w:t>
            </w:r>
            <w:proofErr w:type="gramEnd"/>
            <w:r w:rsidRPr="006E70D7">
              <w:rPr>
                <w:rFonts w:asciiTheme="minorHAnsi" w:eastAsia="Times New Roman" w:hAnsiTheme="minorHAnsi" w:cstheme="minorHAnsi"/>
                <w:color w:val="000000"/>
                <w:position w:val="1"/>
                <w:sz w:val="18"/>
                <w:szCs w:val="18"/>
                <w:lang w:eastAsia="zh-CN"/>
              </w:rPr>
              <w:t xml:space="preserve"> and adolescents from B40 and Orang Asli </w:t>
            </w:r>
            <w:r w:rsidR="00DF18E0" w:rsidRPr="006E70D7">
              <w:rPr>
                <w:rFonts w:asciiTheme="minorHAnsi" w:eastAsia="Times New Roman" w:hAnsiTheme="minorHAnsi" w:cstheme="minorHAnsi"/>
                <w:color w:val="000000"/>
                <w:position w:val="1"/>
                <w:sz w:val="18"/>
                <w:szCs w:val="18"/>
                <w:lang w:eastAsia="zh-CN"/>
              </w:rPr>
              <w:t>families</w:t>
            </w:r>
          </w:p>
        </w:tc>
        <w:tc>
          <w:tcPr>
            <w:tcW w:w="2410" w:type="dxa"/>
            <w:hideMark/>
          </w:tcPr>
          <w:p w14:paraId="3668B181" w14:textId="77777777" w:rsidR="00146EB2" w:rsidRPr="006E70D7" w:rsidRDefault="00146EB2" w:rsidP="00AF0AA1">
            <w:pPr>
              <w:spacing w:before="60" w:after="6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zh-CN"/>
              </w:rPr>
            </w:pPr>
            <w:r w:rsidRPr="006E70D7">
              <w:rPr>
                <w:rFonts w:asciiTheme="minorHAnsi" w:eastAsia="Times New Roman" w:hAnsiTheme="minorHAnsi" w:cstheme="minorHAnsi"/>
                <w:color w:val="000000"/>
                <w:position w:val="1"/>
                <w:sz w:val="18"/>
                <w:szCs w:val="18"/>
                <w:lang w:eastAsia="zh-CN"/>
              </w:rPr>
              <w:t>4</w:t>
            </w:r>
            <w:r w:rsidRPr="006E70D7">
              <w:rPr>
                <w:rFonts w:asciiTheme="minorHAnsi" w:eastAsia="Times New Roman" w:hAnsiTheme="minorHAnsi" w:cstheme="minorHAnsi"/>
                <w:color w:val="000000"/>
                <w:sz w:val="18"/>
                <w:szCs w:val="18"/>
                <w:lang w:eastAsia="zh-CN"/>
              </w:rPr>
              <w:t>​</w:t>
            </w:r>
          </w:p>
        </w:tc>
        <w:tc>
          <w:tcPr>
            <w:tcW w:w="2410" w:type="dxa"/>
            <w:hideMark/>
          </w:tcPr>
          <w:p w14:paraId="696E68AB" w14:textId="77777777" w:rsidR="00146EB2" w:rsidRPr="006E70D7" w:rsidRDefault="00146EB2" w:rsidP="00AF0AA1">
            <w:pPr>
              <w:spacing w:before="60" w:after="6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zh-CN"/>
              </w:rPr>
            </w:pPr>
            <w:r w:rsidRPr="006E70D7">
              <w:rPr>
                <w:rFonts w:asciiTheme="minorHAnsi" w:eastAsia="Times New Roman" w:hAnsiTheme="minorHAnsi" w:cstheme="minorHAnsi"/>
                <w:color w:val="000000"/>
                <w:position w:val="1"/>
                <w:sz w:val="18"/>
                <w:szCs w:val="18"/>
                <w:lang w:eastAsia="zh-CN"/>
              </w:rPr>
              <w:t>5</w:t>
            </w:r>
            <w:r w:rsidRPr="006E70D7">
              <w:rPr>
                <w:rFonts w:asciiTheme="minorHAnsi" w:eastAsia="Times New Roman" w:hAnsiTheme="minorHAnsi" w:cstheme="minorHAnsi"/>
                <w:color w:val="000000"/>
                <w:sz w:val="18"/>
                <w:szCs w:val="18"/>
                <w:lang w:eastAsia="zh-CN"/>
              </w:rPr>
              <w:t>​</w:t>
            </w:r>
          </w:p>
        </w:tc>
      </w:tr>
      <w:tr w:rsidR="00146EB2" w:rsidRPr="006E70D7" w14:paraId="0E5E486A" w14:textId="77777777" w:rsidTr="00F5675B">
        <w:trPr>
          <w:trHeight w:val="253"/>
        </w:trPr>
        <w:tc>
          <w:tcPr>
            <w:cnfStyle w:val="001000000000" w:firstRow="0" w:lastRow="0" w:firstColumn="1" w:lastColumn="0" w:oddVBand="0" w:evenVBand="0" w:oddHBand="0" w:evenHBand="0" w:firstRowFirstColumn="0" w:firstRowLastColumn="0" w:lastRowFirstColumn="0" w:lastRowLastColumn="0"/>
            <w:tcW w:w="4111" w:type="dxa"/>
            <w:hideMark/>
          </w:tcPr>
          <w:p w14:paraId="145680FA" w14:textId="4B415D22" w:rsidR="00146EB2" w:rsidRPr="006E70D7" w:rsidRDefault="00146EB2" w:rsidP="0098130A">
            <w:pPr>
              <w:spacing w:before="60" w:after="60"/>
              <w:textAlignment w:val="baseline"/>
              <w:rPr>
                <w:rFonts w:asciiTheme="minorHAnsi" w:eastAsia="Times New Roman" w:hAnsiTheme="minorHAnsi" w:cstheme="minorHAnsi"/>
                <w:color w:val="000000"/>
                <w:sz w:val="18"/>
                <w:szCs w:val="18"/>
                <w:lang w:eastAsia="zh-CN"/>
              </w:rPr>
            </w:pPr>
            <w:r w:rsidRPr="006E70D7">
              <w:rPr>
                <w:rFonts w:asciiTheme="minorHAnsi" w:eastAsia="Times New Roman" w:hAnsiTheme="minorHAnsi" w:cstheme="minorHAnsi"/>
                <w:color w:val="000000"/>
                <w:position w:val="1"/>
                <w:sz w:val="18"/>
                <w:szCs w:val="18"/>
                <w:lang w:eastAsia="zh-CN"/>
              </w:rPr>
              <w:t>IDI</w:t>
            </w:r>
            <w:r w:rsidR="00DF18E0" w:rsidRPr="006E70D7">
              <w:rPr>
                <w:rFonts w:asciiTheme="minorHAnsi" w:eastAsia="Times New Roman" w:hAnsiTheme="minorHAnsi" w:cstheme="minorHAnsi"/>
                <w:color w:val="000000"/>
                <w:position w:val="1"/>
                <w:sz w:val="18"/>
                <w:szCs w:val="18"/>
                <w:lang w:eastAsia="zh-CN"/>
              </w:rPr>
              <w:t xml:space="preserve">, </w:t>
            </w:r>
            <w:proofErr w:type="spellStart"/>
            <w:r w:rsidRPr="006E70D7">
              <w:rPr>
                <w:rFonts w:asciiTheme="minorHAnsi" w:eastAsia="Times New Roman" w:hAnsiTheme="minorHAnsi" w:cstheme="minorHAnsi"/>
                <w:color w:val="000000"/>
                <w:position w:val="1"/>
                <w:sz w:val="18"/>
                <w:szCs w:val="18"/>
                <w:lang w:eastAsia="zh-CN"/>
              </w:rPr>
              <w:t>Petaling</w:t>
            </w:r>
            <w:proofErr w:type="spellEnd"/>
            <w:r w:rsidRPr="006E70D7">
              <w:rPr>
                <w:rFonts w:asciiTheme="minorHAnsi" w:eastAsia="Times New Roman" w:hAnsiTheme="minorHAnsi" w:cstheme="minorHAnsi"/>
                <w:color w:val="000000"/>
                <w:position w:val="1"/>
                <w:sz w:val="18"/>
                <w:szCs w:val="18"/>
                <w:lang w:eastAsia="zh-CN"/>
              </w:rPr>
              <w:t> Jaya Child Councillors (PJCC) and Youth Council</w:t>
            </w:r>
          </w:p>
        </w:tc>
        <w:tc>
          <w:tcPr>
            <w:tcW w:w="2410" w:type="dxa"/>
            <w:hideMark/>
          </w:tcPr>
          <w:p w14:paraId="559EB29D" w14:textId="77777777" w:rsidR="00146EB2" w:rsidRPr="006E70D7" w:rsidRDefault="00146EB2" w:rsidP="00AF0AA1">
            <w:pPr>
              <w:spacing w:before="60" w:after="6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zh-CN"/>
              </w:rPr>
            </w:pPr>
            <w:r w:rsidRPr="006E70D7">
              <w:rPr>
                <w:rFonts w:asciiTheme="minorHAnsi" w:eastAsia="Times New Roman" w:hAnsiTheme="minorHAnsi" w:cstheme="minorHAnsi"/>
                <w:color w:val="000000"/>
                <w:position w:val="1"/>
                <w:sz w:val="18"/>
                <w:szCs w:val="18"/>
                <w:lang w:eastAsia="zh-CN"/>
              </w:rPr>
              <w:t>4</w:t>
            </w:r>
            <w:r w:rsidRPr="006E70D7">
              <w:rPr>
                <w:rFonts w:asciiTheme="minorHAnsi" w:eastAsia="Times New Roman" w:hAnsiTheme="minorHAnsi" w:cstheme="minorHAnsi"/>
                <w:color w:val="000000"/>
                <w:sz w:val="18"/>
                <w:szCs w:val="18"/>
                <w:lang w:eastAsia="zh-CN"/>
              </w:rPr>
              <w:t>​</w:t>
            </w:r>
          </w:p>
        </w:tc>
        <w:tc>
          <w:tcPr>
            <w:tcW w:w="2410" w:type="dxa"/>
            <w:hideMark/>
          </w:tcPr>
          <w:p w14:paraId="443708ED" w14:textId="77777777" w:rsidR="00146EB2" w:rsidRPr="006E70D7" w:rsidRDefault="00146EB2" w:rsidP="00AF0AA1">
            <w:pPr>
              <w:spacing w:before="60" w:after="6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zh-CN"/>
              </w:rPr>
            </w:pPr>
            <w:r w:rsidRPr="006E70D7">
              <w:rPr>
                <w:rFonts w:asciiTheme="minorHAnsi" w:eastAsia="Times New Roman" w:hAnsiTheme="minorHAnsi" w:cstheme="minorHAnsi"/>
                <w:color w:val="000000"/>
                <w:position w:val="1"/>
                <w:sz w:val="18"/>
                <w:szCs w:val="18"/>
                <w:lang w:eastAsia="zh-CN"/>
              </w:rPr>
              <w:t>3</w:t>
            </w:r>
            <w:r w:rsidRPr="006E70D7">
              <w:rPr>
                <w:rFonts w:asciiTheme="minorHAnsi" w:eastAsia="Times New Roman" w:hAnsiTheme="minorHAnsi" w:cstheme="minorHAnsi"/>
                <w:color w:val="000000"/>
                <w:sz w:val="18"/>
                <w:szCs w:val="18"/>
                <w:lang w:eastAsia="zh-CN"/>
              </w:rPr>
              <w:t>​</w:t>
            </w:r>
          </w:p>
        </w:tc>
      </w:tr>
      <w:tr w:rsidR="00146EB2" w:rsidRPr="006E70D7" w14:paraId="5A2ABAD0" w14:textId="77777777" w:rsidTr="00F5675B">
        <w:trPr>
          <w:trHeight w:val="329"/>
        </w:trPr>
        <w:tc>
          <w:tcPr>
            <w:cnfStyle w:val="001000000000" w:firstRow="0" w:lastRow="0" w:firstColumn="1" w:lastColumn="0" w:oddVBand="0" w:evenVBand="0" w:oddHBand="0" w:evenHBand="0" w:firstRowFirstColumn="0" w:firstRowLastColumn="0" w:lastRowFirstColumn="0" w:lastRowLastColumn="0"/>
            <w:tcW w:w="4111" w:type="dxa"/>
            <w:hideMark/>
          </w:tcPr>
          <w:p w14:paraId="520CB597" w14:textId="04D1A0BA" w:rsidR="00146EB2" w:rsidRPr="006E70D7" w:rsidRDefault="00146EB2" w:rsidP="0098130A">
            <w:pPr>
              <w:spacing w:before="60" w:after="60"/>
              <w:textAlignment w:val="baseline"/>
              <w:rPr>
                <w:rFonts w:asciiTheme="minorHAnsi" w:eastAsia="Times New Roman" w:hAnsiTheme="minorHAnsi" w:cstheme="minorHAnsi"/>
                <w:color w:val="000000"/>
                <w:sz w:val="18"/>
                <w:szCs w:val="18"/>
                <w:lang w:eastAsia="zh-CN"/>
              </w:rPr>
            </w:pPr>
            <w:r w:rsidRPr="006E70D7">
              <w:rPr>
                <w:rFonts w:asciiTheme="minorHAnsi" w:eastAsia="Times New Roman" w:hAnsiTheme="minorHAnsi" w:cstheme="minorHAnsi"/>
                <w:color w:val="000000"/>
                <w:position w:val="1"/>
                <w:sz w:val="18"/>
                <w:szCs w:val="18"/>
                <w:lang w:eastAsia="zh-CN"/>
              </w:rPr>
              <w:t>IDI</w:t>
            </w:r>
            <w:r w:rsidR="00DF18E0" w:rsidRPr="006E70D7">
              <w:rPr>
                <w:rFonts w:asciiTheme="minorHAnsi" w:eastAsia="Times New Roman" w:hAnsiTheme="minorHAnsi" w:cstheme="minorHAnsi"/>
                <w:color w:val="000000"/>
                <w:position w:val="1"/>
                <w:sz w:val="18"/>
                <w:szCs w:val="18"/>
                <w:lang w:eastAsia="zh-CN"/>
              </w:rPr>
              <w:t>,</w:t>
            </w:r>
            <w:r w:rsidRPr="006E70D7">
              <w:rPr>
                <w:rFonts w:asciiTheme="minorHAnsi" w:eastAsia="Times New Roman" w:hAnsiTheme="minorHAnsi" w:cstheme="minorHAnsi"/>
                <w:color w:val="000000"/>
                <w:position w:val="1"/>
                <w:sz w:val="18"/>
                <w:szCs w:val="18"/>
                <w:lang w:eastAsia="zh-CN"/>
              </w:rPr>
              <w:t xml:space="preserve"> </w:t>
            </w:r>
            <w:proofErr w:type="gramStart"/>
            <w:r w:rsidRPr="006E70D7">
              <w:rPr>
                <w:rFonts w:asciiTheme="minorHAnsi" w:eastAsia="Times New Roman" w:hAnsiTheme="minorHAnsi" w:cstheme="minorHAnsi"/>
                <w:color w:val="000000"/>
                <w:position w:val="1"/>
                <w:sz w:val="18"/>
                <w:szCs w:val="18"/>
                <w:lang w:eastAsia="zh-CN"/>
              </w:rPr>
              <w:t>Children</w:t>
            </w:r>
            <w:proofErr w:type="gramEnd"/>
            <w:r w:rsidRPr="006E70D7">
              <w:rPr>
                <w:rFonts w:asciiTheme="minorHAnsi" w:eastAsia="Times New Roman" w:hAnsiTheme="minorHAnsi" w:cstheme="minorHAnsi"/>
                <w:color w:val="000000"/>
                <w:position w:val="1"/>
                <w:sz w:val="18"/>
                <w:szCs w:val="18"/>
                <w:lang w:eastAsia="zh-CN"/>
              </w:rPr>
              <w:t xml:space="preserve"> and adolescents with disabilities from B40 families</w:t>
            </w:r>
          </w:p>
        </w:tc>
        <w:tc>
          <w:tcPr>
            <w:tcW w:w="2410" w:type="dxa"/>
            <w:hideMark/>
          </w:tcPr>
          <w:p w14:paraId="4C9F4CB4" w14:textId="77777777" w:rsidR="00146EB2" w:rsidRPr="006E70D7" w:rsidRDefault="00146EB2" w:rsidP="00AF0AA1">
            <w:pPr>
              <w:spacing w:before="60" w:after="6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zh-CN"/>
              </w:rPr>
            </w:pPr>
            <w:r w:rsidRPr="006E70D7">
              <w:rPr>
                <w:rFonts w:asciiTheme="minorHAnsi" w:eastAsia="Times New Roman" w:hAnsiTheme="minorHAnsi" w:cstheme="minorHAnsi"/>
                <w:color w:val="000000"/>
                <w:position w:val="1"/>
                <w:sz w:val="18"/>
                <w:szCs w:val="18"/>
                <w:lang w:eastAsia="zh-CN"/>
              </w:rPr>
              <w:t>4</w:t>
            </w:r>
            <w:r w:rsidRPr="006E70D7">
              <w:rPr>
                <w:rFonts w:asciiTheme="minorHAnsi" w:eastAsia="Times New Roman" w:hAnsiTheme="minorHAnsi" w:cstheme="minorHAnsi"/>
                <w:color w:val="000000"/>
                <w:sz w:val="18"/>
                <w:szCs w:val="18"/>
                <w:lang w:eastAsia="zh-CN"/>
              </w:rPr>
              <w:t>​</w:t>
            </w:r>
          </w:p>
        </w:tc>
        <w:tc>
          <w:tcPr>
            <w:tcW w:w="2410" w:type="dxa"/>
            <w:hideMark/>
          </w:tcPr>
          <w:p w14:paraId="164E6FFB" w14:textId="77777777" w:rsidR="00146EB2" w:rsidRPr="006E70D7" w:rsidRDefault="00146EB2" w:rsidP="00AF0AA1">
            <w:pPr>
              <w:spacing w:before="60" w:after="6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zh-CN"/>
              </w:rPr>
            </w:pPr>
            <w:r w:rsidRPr="006E70D7">
              <w:rPr>
                <w:rFonts w:asciiTheme="minorHAnsi" w:eastAsia="Times New Roman" w:hAnsiTheme="minorHAnsi" w:cstheme="minorHAnsi"/>
                <w:color w:val="000000"/>
                <w:position w:val="1"/>
                <w:sz w:val="18"/>
                <w:szCs w:val="18"/>
                <w:lang w:eastAsia="zh-CN"/>
              </w:rPr>
              <w:t>0</w:t>
            </w:r>
            <w:r w:rsidRPr="006E70D7">
              <w:rPr>
                <w:rFonts w:asciiTheme="minorHAnsi" w:eastAsia="Times New Roman" w:hAnsiTheme="minorHAnsi" w:cstheme="minorHAnsi"/>
                <w:color w:val="000000"/>
                <w:sz w:val="18"/>
                <w:szCs w:val="18"/>
                <w:lang w:eastAsia="zh-CN"/>
              </w:rPr>
              <w:t>​</w:t>
            </w:r>
          </w:p>
        </w:tc>
      </w:tr>
      <w:tr w:rsidR="00146EB2" w:rsidRPr="006E70D7" w14:paraId="06C0DFB2" w14:textId="77777777" w:rsidTr="00F5675B">
        <w:trPr>
          <w:trHeight w:val="465"/>
        </w:trPr>
        <w:tc>
          <w:tcPr>
            <w:cnfStyle w:val="001000000000" w:firstRow="0" w:lastRow="0" w:firstColumn="1" w:lastColumn="0" w:oddVBand="0" w:evenVBand="0" w:oddHBand="0" w:evenHBand="0" w:firstRowFirstColumn="0" w:firstRowLastColumn="0" w:lastRowFirstColumn="0" w:lastRowLastColumn="0"/>
            <w:tcW w:w="4111" w:type="dxa"/>
            <w:hideMark/>
          </w:tcPr>
          <w:p w14:paraId="344D941B" w14:textId="4418893A" w:rsidR="00146EB2" w:rsidRPr="006E70D7" w:rsidRDefault="00146EB2" w:rsidP="0098130A">
            <w:pPr>
              <w:spacing w:before="60" w:after="60"/>
              <w:textAlignment w:val="baseline"/>
              <w:rPr>
                <w:rFonts w:asciiTheme="minorHAnsi" w:eastAsia="Times New Roman" w:hAnsiTheme="minorHAnsi" w:cstheme="minorHAnsi"/>
                <w:color w:val="000000"/>
                <w:sz w:val="18"/>
                <w:szCs w:val="18"/>
                <w:lang w:eastAsia="zh-CN"/>
              </w:rPr>
            </w:pPr>
            <w:r w:rsidRPr="006E70D7">
              <w:rPr>
                <w:rFonts w:asciiTheme="minorHAnsi" w:eastAsia="Times New Roman" w:hAnsiTheme="minorHAnsi" w:cstheme="minorHAnsi"/>
                <w:color w:val="000000"/>
                <w:position w:val="1"/>
                <w:sz w:val="18"/>
                <w:szCs w:val="18"/>
                <w:lang w:eastAsia="zh-CN"/>
              </w:rPr>
              <w:t>IDI</w:t>
            </w:r>
            <w:r w:rsidR="007579CA" w:rsidRPr="006E70D7">
              <w:rPr>
                <w:rFonts w:asciiTheme="minorHAnsi" w:eastAsia="Times New Roman" w:hAnsiTheme="minorHAnsi" w:cstheme="minorHAnsi"/>
                <w:color w:val="000000"/>
                <w:position w:val="1"/>
                <w:sz w:val="18"/>
                <w:szCs w:val="18"/>
                <w:lang w:eastAsia="zh-CN"/>
              </w:rPr>
              <w:t>,</w:t>
            </w:r>
            <w:r w:rsidRPr="006E70D7">
              <w:rPr>
                <w:rFonts w:asciiTheme="minorHAnsi" w:eastAsia="Times New Roman" w:hAnsiTheme="minorHAnsi" w:cstheme="minorHAnsi"/>
                <w:color w:val="000000"/>
                <w:position w:val="1"/>
                <w:sz w:val="18"/>
                <w:szCs w:val="18"/>
                <w:lang w:eastAsia="zh-CN"/>
              </w:rPr>
              <w:t xml:space="preserve"> </w:t>
            </w:r>
            <w:proofErr w:type="gramStart"/>
            <w:r w:rsidRPr="006E70D7">
              <w:rPr>
                <w:rFonts w:asciiTheme="minorHAnsi" w:eastAsia="Times New Roman" w:hAnsiTheme="minorHAnsi" w:cstheme="minorHAnsi"/>
                <w:color w:val="000000"/>
                <w:position w:val="1"/>
                <w:sz w:val="18"/>
                <w:szCs w:val="18"/>
                <w:lang w:eastAsia="zh-CN"/>
              </w:rPr>
              <w:t>Children</w:t>
            </w:r>
            <w:proofErr w:type="gramEnd"/>
            <w:r w:rsidRPr="006E70D7">
              <w:rPr>
                <w:rFonts w:asciiTheme="minorHAnsi" w:eastAsia="Times New Roman" w:hAnsiTheme="minorHAnsi" w:cstheme="minorHAnsi"/>
                <w:color w:val="000000"/>
                <w:position w:val="1"/>
                <w:sz w:val="18"/>
                <w:szCs w:val="18"/>
                <w:lang w:eastAsia="zh-CN"/>
              </w:rPr>
              <w:t xml:space="preserve"> and adolescents with disabilities from M40 and T20 families (at respective centres)</w:t>
            </w:r>
          </w:p>
        </w:tc>
        <w:tc>
          <w:tcPr>
            <w:tcW w:w="2410" w:type="dxa"/>
            <w:hideMark/>
          </w:tcPr>
          <w:p w14:paraId="1F37A1C8" w14:textId="77777777" w:rsidR="00146EB2" w:rsidRPr="006E70D7" w:rsidRDefault="00146EB2" w:rsidP="00AF0AA1">
            <w:pPr>
              <w:spacing w:before="60" w:after="6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zh-CN"/>
              </w:rPr>
            </w:pPr>
            <w:r w:rsidRPr="006E70D7">
              <w:rPr>
                <w:rFonts w:asciiTheme="minorHAnsi" w:eastAsia="Times New Roman" w:hAnsiTheme="minorHAnsi" w:cstheme="minorHAnsi"/>
                <w:color w:val="000000"/>
                <w:position w:val="1"/>
                <w:sz w:val="18"/>
                <w:szCs w:val="18"/>
                <w:lang w:eastAsia="zh-CN"/>
              </w:rPr>
              <w:t>4</w:t>
            </w:r>
            <w:r w:rsidRPr="006E70D7">
              <w:rPr>
                <w:rFonts w:asciiTheme="minorHAnsi" w:eastAsia="Times New Roman" w:hAnsiTheme="minorHAnsi" w:cstheme="minorHAnsi"/>
                <w:color w:val="000000"/>
                <w:sz w:val="18"/>
                <w:szCs w:val="18"/>
                <w:lang w:eastAsia="zh-CN"/>
              </w:rPr>
              <w:t>​</w:t>
            </w:r>
          </w:p>
        </w:tc>
        <w:tc>
          <w:tcPr>
            <w:tcW w:w="2410" w:type="dxa"/>
            <w:hideMark/>
          </w:tcPr>
          <w:p w14:paraId="3446448F" w14:textId="77777777" w:rsidR="00146EB2" w:rsidRPr="006E70D7" w:rsidRDefault="00146EB2" w:rsidP="00AF0AA1">
            <w:pPr>
              <w:spacing w:before="60" w:after="6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zh-CN"/>
              </w:rPr>
            </w:pPr>
            <w:r w:rsidRPr="006E70D7">
              <w:rPr>
                <w:rFonts w:asciiTheme="minorHAnsi" w:eastAsia="Times New Roman" w:hAnsiTheme="minorHAnsi" w:cstheme="minorHAnsi"/>
                <w:color w:val="000000"/>
                <w:position w:val="1"/>
                <w:sz w:val="18"/>
                <w:szCs w:val="18"/>
                <w:lang w:eastAsia="zh-CN"/>
              </w:rPr>
              <w:t>0</w:t>
            </w:r>
            <w:r w:rsidRPr="006E70D7">
              <w:rPr>
                <w:rFonts w:asciiTheme="minorHAnsi" w:eastAsia="Times New Roman" w:hAnsiTheme="minorHAnsi" w:cstheme="minorHAnsi"/>
                <w:color w:val="000000"/>
                <w:sz w:val="18"/>
                <w:szCs w:val="18"/>
                <w:lang w:eastAsia="zh-CN"/>
              </w:rPr>
              <w:t>​</w:t>
            </w:r>
          </w:p>
        </w:tc>
      </w:tr>
      <w:tr w:rsidR="00146EB2" w:rsidRPr="006E70D7" w14:paraId="5100F047" w14:textId="77777777" w:rsidTr="00F5675B">
        <w:trPr>
          <w:trHeight w:val="129"/>
        </w:trPr>
        <w:tc>
          <w:tcPr>
            <w:cnfStyle w:val="001000000000" w:firstRow="0" w:lastRow="0" w:firstColumn="1" w:lastColumn="0" w:oddVBand="0" w:evenVBand="0" w:oddHBand="0" w:evenHBand="0" w:firstRowFirstColumn="0" w:firstRowLastColumn="0" w:lastRowFirstColumn="0" w:lastRowLastColumn="0"/>
            <w:tcW w:w="4111" w:type="dxa"/>
            <w:hideMark/>
          </w:tcPr>
          <w:p w14:paraId="366D6519" w14:textId="7C5548DD" w:rsidR="00146EB2" w:rsidRPr="006E70D7" w:rsidRDefault="00146EB2" w:rsidP="0098130A">
            <w:pPr>
              <w:spacing w:before="60" w:after="60"/>
              <w:textAlignment w:val="baseline"/>
              <w:rPr>
                <w:rFonts w:asciiTheme="minorHAnsi" w:eastAsia="Times New Roman" w:hAnsiTheme="minorHAnsi" w:cstheme="minorHAnsi"/>
                <w:color w:val="000000"/>
                <w:sz w:val="18"/>
                <w:szCs w:val="18"/>
                <w:lang w:eastAsia="zh-CN"/>
              </w:rPr>
            </w:pPr>
            <w:r w:rsidRPr="006E70D7">
              <w:rPr>
                <w:rFonts w:asciiTheme="minorHAnsi" w:eastAsia="Times New Roman" w:hAnsiTheme="minorHAnsi" w:cstheme="minorHAnsi"/>
                <w:color w:val="000000"/>
                <w:position w:val="1"/>
                <w:sz w:val="18"/>
                <w:szCs w:val="18"/>
                <w:lang w:eastAsia="zh-CN"/>
              </w:rPr>
              <w:t>IDI</w:t>
            </w:r>
            <w:r w:rsidR="007579CA" w:rsidRPr="006E70D7">
              <w:rPr>
                <w:rFonts w:asciiTheme="minorHAnsi" w:eastAsia="Times New Roman" w:hAnsiTheme="minorHAnsi" w:cstheme="minorHAnsi"/>
                <w:color w:val="000000"/>
                <w:position w:val="1"/>
                <w:sz w:val="18"/>
                <w:szCs w:val="18"/>
                <w:lang w:eastAsia="zh-CN"/>
              </w:rPr>
              <w:t>,</w:t>
            </w:r>
            <w:r w:rsidRPr="006E70D7">
              <w:rPr>
                <w:rFonts w:asciiTheme="minorHAnsi" w:eastAsia="Times New Roman" w:hAnsiTheme="minorHAnsi" w:cstheme="minorHAnsi"/>
                <w:color w:val="000000"/>
                <w:position w:val="1"/>
                <w:sz w:val="18"/>
                <w:szCs w:val="18"/>
                <w:lang w:eastAsia="zh-CN"/>
              </w:rPr>
              <w:t xml:space="preserve"> Parents from T20</w:t>
            </w:r>
            <w:r w:rsidR="007579CA" w:rsidRPr="006E70D7">
              <w:rPr>
                <w:rFonts w:asciiTheme="minorHAnsi" w:eastAsia="Times New Roman" w:hAnsiTheme="minorHAnsi" w:cstheme="minorHAnsi"/>
                <w:color w:val="000000"/>
                <w:position w:val="1"/>
                <w:sz w:val="18"/>
                <w:szCs w:val="18"/>
                <w:lang w:eastAsia="zh-CN"/>
              </w:rPr>
              <w:t xml:space="preserve"> and </w:t>
            </w:r>
            <w:r w:rsidRPr="006E70D7">
              <w:rPr>
                <w:rFonts w:asciiTheme="minorHAnsi" w:eastAsia="Times New Roman" w:hAnsiTheme="minorHAnsi" w:cstheme="minorHAnsi"/>
                <w:color w:val="000000"/>
                <w:position w:val="1"/>
                <w:sz w:val="18"/>
                <w:szCs w:val="18"/>
                <w:lang w:eastAsia="zh-CN"/>
              </w:rPr>
              <w:t>M40 groups</w:t>
            </w:r>
          </w:p>
        </w:tc>
        <w:tc>
          <w:tcPr>
            <w:tcW w:w="2410" w:type="dxa"/>
            <w:hideMark/>
          </w:tcPr>
          <w:p w14:paraId="1DCC450E" w14:textId="77777777" w:rsidR="00146EB2" w:rsidRPr="006E70D7" w:rsidRDefault="00146EB2" w:rsidP="00AF0AA1">
            <w:pPr>
              <w:spacing w:before="60" w:after="6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zh-CN"/>
              </w:rPr>
            </w:pPr>
            <w:r w:rsidRPr="006E70D7">
              <w:rPr>
                <w:rFonts w:asciiTheme="minorHAnsi" w:eastAsia="Times New Roman" w:hAnsiTheme="minorHAnsi" w:cstheme="minorHAnsi"/>
                <w:color w:val="000000"/>
                <w:position w:val="1"/>
                <w:sz w:val="18"/>
                <w:szCs w:val="18"/>
                <w:lang w:eastAsia="zh-CN"/>
              </w:rPr>
              <w:t>2</w:t>
            </w:r>
            <w:r w:rsidRPr="006E70D7">
              <w:rPr>
                <w:rFonts w:asciiTheme="minorHAnsi" w:eastAsia="Times New Roman" w:hAnsiTheme="minorHAnsi" w:cstheme="minorHAnsi"/>
                <w:color w:val="000000"/>
                <w:sz w:val="18"/>
                <w:szCs w:val="18"/>
                <w:lang w:eastAsia="zh-CN"/>
              </w:rPr>
              <w:t>​</w:t>
            </w:r>
          </w:p>
        </w:tc>
        <w:tc>
          <w:tcPr>
            <w:tcW w:w="2410" w:type="dxa"/>
            <w:hideMark/>
          </w:tcPr>
          <w:p w14:paraId="4081DCD0" w14:textId="77777777" w:rsidR="00146EB2" w:rsidRPr="006E70D7" w:rsidRDefault="00146EB2" w:rsidP="00AF0AA1">
            <w:pPr>
              <w:spacing w:before="60" w:after="6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zh-CN"/>
              </w:rPr>
            </w:pPr>
            <w:r w:rsidRPr="006E70D7">
              <w:rPr>
                <w:rFonts w:asciiTheme="minorHAnsi" w:eastAsia="Times New Roman" w:hAnsiTheme="minorHAnsi" w:cstheme="minorHAnsi"/>
                <w:color w:val="000000"/>
                <w:position w:val="1"/>
                <w:sz w:val="18"/>
                <w:szCs w:val="18"/>
                <w:lang w:eastAsia="zh-CN"/>
              </w:rPr>
              <w:t>1</w:t>
            </w:r>
            <w:r w:rsidRPr="006E70D7">
              <w:rPr>
                <w:rFonts w:asciiTheme="minorHAnsi" w:eastAsia="Times New Roman" w:hAnsiTheme="minorHAnsi" w:cstheme="minorHAnsi"/>
                <w:color w:val="000000"/>
                <w:sz w:val="18"/>
                <w:szCs w:val="18"/>
                <w:lang w:eastAsia="zh-CN"/>
              </w:rPr>
              <w:t>​</w:t>
            </w:r>
          </w:p>
        </w:tc>
      </w:tr>
      <w:tr w:rsidR="00146EB2" w:rsidRPr="006E70D7" w14:paraId="482D3641" w14:textId="77777777" w:rsidTr="00F5675B">
        <w:trPr>
          <w:trHeight w:val="465"/>
        </w:trPr>
        <w:tc>
          <w:tcPr>
            <w:cnfStyle w:val="001000000000" w:firstRow="0" w:lastRow="0" w:firstColumn="1" w:lastColumn="0" w:oddVBand="0" w:evenVBand="0" w:oddHBand="0" w:evenHBand="0" w:firstRowFirstColumn="0" w:firstRowLastColumn="0" w:lastRowFirstColumn="0" w:lastRowLastColumn="0"/>
            <w:tcW w:w="4111" w:type="dxa"/>
            <w:hideMark/>
          </w:tcPr>
          <w:p w14:paraId="2C0EB008" w14:textId="6ED93B78" w:rsidR="00146EB2" w:rsidRPr="006E70D7" w:rsidRDefault="00146EB2" w:rsidP="0098130A">
            <w:pPr>
              <w:spacing w:before="60" w:after="60"/>
              <w:textAlignment w:val="baseline"/>
              <w:rPr>
                <w:rFonts w:asciiTheme="minorHAnsi" w:eastAsia="Times New Roman" w:hAnsiTheme="minorHAnsi" w:cstheme="minorHAnsi"/>
                <w:color w:val="000000"/>
                <w:sz w:val="18"/>
                <w:szCs w:val="18"/>
                <w:lang w:eastAsia="zh-CN"/>
              </w:rPr>
            </w:pPr>
            <w:r w:rsidRPr="006E70D7">
              <w:rPr>
                <w:rFonts w:asciiTheme="minorHAnsi" w:eastAsia="Times New Roman" w:hAnsiTheme="minorHAnsi" w:cstheme="minorHAnsi"/>
                <w:color w:val="000000"/>
                <w:position w:val="1"/>
                <w:sz w:val="18"/>
                <w:szCs w:val="18"/>
                <w:lang w:eastAsia="zh-CN"/>
              </w:rPr>
              <w:t>FGD</w:t>
            </w:r>
            <w:r w:rsidR="007579CA" w:rsidRPr="006E70D7">
              <w:rPr>
                <w:rFonts w:asciiTheme="minorHAnsi" w:eastAsia="Times New Roman" w:hAnsiTheme="minorHAnsi" w:cstheme="minorHAnsi"/>
                <w:color w:val="000000"/>
                <w:position w:val="1"/>
                <w:sz w:val="18"/>
                <w:szCs w:val="18"/>
                <w:lang w:eastAsia="zh-CN"/>
              </w:rPr>
              <w:t>,</w:t>
            </w:r>
            <w:r w:rsidRPr="006E70D7">
              <w:rPr>
                <w:rFonts w:asciiTheme="minorHAnsi" w:eastAsia="Times New Roman" w:hAnsiTheme="minorHAnsi" w:cstheme="minorHAnsi"/>
                <w:color w:val="000000"/>
                <w:position w:val="1"/>
                <w:sz w:val="18"/>
                <w:szCs w:val="18"/>
                <w:lang w:eastAsia="zh-CN"/>
              </w:rPr>
              <w:t xml:space="preserve"> Duty </w:t>
            </w:r>
            <w:r w:rsidR="007579CA" w:rsidRPr="006E70D7">
              <w:rPr>
                <w:rFonts w:asciiTheme="minorHAnsi" w:eastAsia="Times New Roman" w:hAnsiTheme="minorHAnsi" w:cstheme="minorHAnsi"/>
                <w:color w:val="000000"/>
                <w:position w:val="1"/>
                <w:sz w:val="18"/>
                <w:szCs w:val="18"/>
                <w:lang w:eastAsia="zh-CN"/>
              </w:rPr>
              <w:t>b</w:t>
            </w:r>
            <w:r w:rsidRPr="006E70D7">
              <w:rPr>
                <w:rFonts w:asciiTheme="minorHAnsi" w:eastAsia="Times New Roman" w:hAnsiTheme="minorHAnsi" w:cstheme="minorHAnsi"/>
                <w:color w:val="000000"/>
                <w:position w:val="1"/>
                <w:sz w:val="18"/>
                <w:szCs w:val="18"/>
                <w:lang w:eastAsia="zh-CN"/>
              </w:rPr>
              <w:t>earers (1)</w:t>
            </w:r>
          </w:p>
        </w:tc>
        <w:tc>
          <w:tcPr>
            <w:tcW w:w="2410" w:type="dxa"/>
            <w:hideMark/>
          </w:tcPr>
          <w:p w14:paraId="4A83ED62" w14:textId="77777777" w:rsidR="00146EB2" w:rsidRPr="006E70D7" w:rsidRDefault="00146EB2" w:rsidP="00AF0AA1">
            <w:pPr>
              <w:spacing w:before="60" w:after="6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zh-CN"/>
              </w:rPr>
            </w:pPr>
            <w:r w:rsidRPr="006E70D7">
              <w:rPr>
                <w:rFonts w:asciiTheme="minorHAnsi" w:eastAsia="Times New Roman" w:hAnsiTheme="minorHAnsi" w:cstheme="minorHAnsi"/>
                <w:color w:val="000000"/>
                <w:position w:val="1"/>
                <w:sz w:val="18"/>
                <w:szCs w:val="18"/>
                <w:lang w:eastAsia="zh-CN"/>
              </w:rPr>
              <w:t>8</w:t>
            </w:r>
            <w:r w:rsidRPr="006E70D7">
              <w:rPr>
                <w:rFonts w:asciiTheme="minorHAnsi" w:eastAsia="Times New Roman" w:hAnsiTheme="minorHAnsi" w:cstheme="minorHAnsi"/>
                <w:color w:val="000000"/>
                <w:sz w:val="18"/>
                <w:szCs w:val="18"/>
                <w:lang w:eastAsia="zh-CN"/>
              </w:rPr>
              <w:t>​</w:t>
            </w:r>
          </w:p>
        </w:tc>
        <w:tc>
          <w:tcPr>
            <w:tcW w:w="2410" w:type="dxa"/>
            <w:hideMark/>
          </w:tcPr>
          <w:p w14:paraId="4236B792" w14:textId="77777777" w:rsidR="00146EB2" w:rsidRPr="006E70D7" w:rsidRDefault="00146EB2" w:rsidP="00AF0AA1">
            <w:pPr>
              <w:spacing w:before="60" w:after="6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zh-CN"/>
              </w:rPr>
            </w:pPr>
            <w:r w:rsidRPr="006E70D7">
              <w:rPr>
                <w:rFonts w:asciiTheme="minorHAnsi" w:eastAsia="Times New Roman" w:hAnsiTheme="minorHAnsi" w:cstheme="minorHAnsi"/>
                <w:color w:val="000000"/>
                <w:position w:val="1"/>
                <w:sz w:val="18"/>
                <w:szCs w:val="18"/>
                <w:lang w:eastAsia="zh-CN"/>
              </w:rPr>
              <w:t>7</w:t>
            </w:r>
            <w:r w:rsidRPr="006E70D7">
              <w:rPr>
                <w:rFonts w:asciiTheme="minorHAnsi" w:eastAsia="Times New Roman" w:hAnsiTheme="minorHAnsi" w:cstheme="minorHAnsi"/>
                <w:color w:val="000000"/>
                <w:sz w:val="18"/>
                <w:szCs w:val="18"/>
                <w:lang w:eastAsia="zh-CN"/>
              </w:rPr>
              <w:t>​</w:t>
            </w:r>
          </w:p>
        </w:tc>
      </w:tr>
      <w:tr w:rsidR="00146EB2" w:rsidRPr="006E70D7" w14:paraId="23AF073C" w14:textId="77777777" w:rsidTr="00F5675B">
        <w:trPr>
          <w:trHeight w:val="106"/>
        </w:trPr>
        <w:tc>
          <w:tcPr>
            <w:cnfStyle w:val="001000000000" w:firstRow="0" w:lastRow="0" w:firstColumn="1" w:lastColumn="0" w:oddVBand="0" w:evenVBand="0" w:oddHBand="0" w:evenHBand="0" w:firstRowFirstColumn="0" w:firstRowLastColumn="0" w:lastRowFirstColumn="0" w:lastRowLastColumn="0"/>
            <w:tcW w:w="4111" w:type="dxa"/>
            <w:hideMark/>
          </w:tcPr>
          <w:p w14:paraId="098729C4" w14:textId="711DE48B" w:rsidR="00146EB2" w:rsidRPr="006E70D7" w:rsidRDefault="00146EB2" w:rsidP="0098130A">
            <w:pPr>
              <w:spacing w:before="60" w:after="60"/>
              <w:textAlignment w:val="baseline"/>
              <w:rPr>
                <w:rFonts w:asciiTheme="minorHAnsi" w:eastAsia="Times New Roman" w:hAnsiTheme="minorHAnsi" w:cstheme="minorHAnsi"/>
                <w:color w:val="000000"/>
                <w:sz w:val="18"/>
                <w:szCs w:val="18"/>
                <w:lang w:eastAsia="zh-CN"/>
              </w:rPr>
            </w:pPr>
            <w:r w:rsidRPr="006E70D7">
              <w:rPr>
                <w:rFonts w:asciiTheme="minorHAnsi" w:eastAsia="Times New Roman" w:hAnsiTheme="minorHAnsi" w:cstheme="minorHAnsi"/>
                <w:color w:val="000000"/>
                <w:position w:val="1"/>
                <w:sz w:val="18"/>
                <w:szCs w:val="18"/>
                <w:lang w:eastAsia="zh-CN"/>
              </w:rPr>
              <w:lastRenderedPageBreak/>
              <w:t>FGD</w:t>
            </w:r>
            <w:r w:rsidR="007579CA" w:rsidRPr="006E70D7">
              <w:rPr>
                <w:rFonts w:asciiTheme="minorHAnsi" w:eastAsia="Times New Roman" w:hAnsiTheme="minorHAnsi" w:cstheme="minorHAnsi"/>
                <w:color w:val="000000"/>
                <w:position w:val="1"/>
                <w:sz w:val="18"/>
                <w:szCs w:val="18"/>
                <w:lang w:eastAsia="zh-CN"/>
              </w:rPr>
              <w:t>,</w:t>
            </w:r>
            <w:r w:rsidRPr="006E70D7">
              <w:rPr>
                <w:rFonts w:asciiTheme="minorHAnsi" w:eastAsia="Times New Roman" w:hAnsiTheme="minorHAnsi" w:cstheme="minorHAnsi"/>
                <w:color w:val="000000"/>
                <w:position w:val="1"/>
                <w:sz w:val="18"/>
                <w:szCs w:val="18"/>
                <w:lang w:eastAsia="zh-CN"/>
              </w:rPr>
              <w:t xml:space="preserve"> Duty </w:t>
            </w:r>
            <w:r w:rsidR="007579CA" w:rsidRPr="006E70D7">
              <w:rPr>
                <w:rFonts w:asciiTheme="minorHAnsi" w:eastAsia="Times New Roman" w:hAnsiTheme="minorHAnsi" w:cstheme="minorHAnsi"/>
                <w:color w:val="000000"/>
                <w:position w:val="1"/>
                <w:sz w:val="18"/>
                <w:szCs w:val="18"/>
                <w:lang w:eastAsia="zh-CN"/>
              </w:rPr>
              <w:t>b</w:t>
            </w:r>
            <w:r w:rsidRPr="006E70D7">
              <w:rPr>
                <w:rFonts w:asciiTheme="minorHAnsi" w:eastAsia="Times New Roman" w:hAnsiTheme="minorHAnsi" w:cstheme="minorHAnsi"/>
                <w:color w:val="000000"/>
                <w:position w:val="1"/>
                <w:sz w:val="18"/>
                <w:szCs w:val="18"/>
                <w:lang w:eastAsia="zh-CN"/>
              </w:rPr>
              <w:t>earers (2)</w:t>
            </w:r>
          </w:p>
        </w:tc>
        <w:tc>
          <w:tcPr>
            <w:tcW w:w="2410" w:type="dxa"/>
            <w:hideMark/>
          </w:tcPr>
          <w:p w14:paraId="215A08FD" w14:textId="77777777" w:rsidR="00146EB2" w:rsidRPr="006E70D7" w:rsidRDefault="00146EB2" w:rsidP="00AF0AA1">
            <w:pPr>
              <w:spacing w:before="60" w:after="6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zh-CN"/>
              </w:rPr>
            </w:pPr>
            <w:r w:rsidRPr="006E70D7">
              <w:rPr>
                <w:rFonts w:asciiTheme="minorHAnsi" w:eastAsia="Times New Roman" w:hAnsiTheme="minorHAnsi" w:cstheme="minorHAnsi"/>
                <w:color w:val="000000"/>
                <w:position w:val="1"/>
                <w:sz w:val="18"/>
                <w:szCs w:val="18"/>
                <w:lang w:eastAsia="zh-CN"/>
              </w:rPr>
              <w:t>8</w:t>
            </w:r>
            <w:r w:rsidRPr="006E70D7">
              <w:rPr>
                <w:rFonts w:asciiTheme="minorHAnsi" w:eastAsia="Times New Roman" w:hAnsiTheme="minorHAnsi" w:cstheme="minorHAnsi"/>
                <w:color w:val="000000"/>
                <w:sz w:val="18"/>
                <w:szCs w:val="18"/>
                <w:lang w:eastAsia="zh-CN"/>
              </w:rPr>
              <w:t>​</w:t>
            </w:r>
          </w:p>
        </w:tc>
        <w:tc>
          <w:tcPr>
            <w:tcW w:w="2410" w:type="dxa"/>
            <w:hideMark/>
          </w:tcPr>
          <w:p w14:paraId="1617A203" w14:textId="77777777" w:rsidR="00146EB2" w:rsidRPr="006E70D7" w:rsidRDefault="00146EB2" w:rsidP="00AF0AA1">
            <w:pPr>
              <w:spacing w:before="60" w:after="6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zh-CN"/>
              </w:rPr>
            </w:pPr>
            <w:r w:rsidRPr="006E70D7">
              <w:rPr>
                <w:rFonts w:asciiTheme="minorHAnsi" w:eastAsia="Times New Roman" w:hAnsiTheme="minorHAnsi" w:cstheme="minorHAnsi"/>
                <w:color w:val="000000"/>
                <w:position w:val="1"/>
                <w:sz w:val="18"/>
                <w:szCs w:val="18"/>
                <w:lang w:eastAsia="zh-CN"/>
              </w:rPr>
              <w:t>6</w:t>
            </w:r>
            <w:r w:rsidRPr="006E70D7">
              <w:rPr>
                <w:rFonts w:asciiTheme="minorHAnsi" w:eastAsia="Times New Roman" w:hAnsiTheme="minorHAnsi" w:cstheme="minorHAnsi"/>
                <w:color w:val="000000"/>
                <w:sz w:val="18"/>
                <w:szCs w:val="18"/>
                <w:lang w:eastAsia="zh-CN"/>
              </w:rPr>
              <w:t>​</w:t>
            </w:r>
          </w:p>
        </w:tc>
      </w:tr>
      <w:tr w:rsidR="00146EB2" w:rsidRPr="006E70D7" w14:paraId="6BF8FBEA" w14:textId="77777777" w:rsidTr="00F5675B">
        <w:trPr>
          <w:trHeight w:val="63"/>
        </w:trPr>
        <w:tc>
          <w:tcPr>
            <w:cnfStyle w:val="001000000000" w:firstRow="0" w:lastRow="0" w:firstColumn="1" w:lastColumn="0" w:oddVBand="0" w:evenVBand="0" w:oddHBand="0" w:evenHBand="0" w:firstRowFirstColumn="0" w:firstRowLastColumn="0" w:lastRowFirstColumn="0" w:lastRowLastColumn="0"/>
            <w:tcW w:w="4111" w:type="dxa"/>
            <w:hideMark/>
          </w:tcPr>
          <w:p w14:paraId="0CB560D7" w14:textId="7984CF0B" w:rsidR="00146EB2" w:rsidRPr="006E70D7" w:rsidRDefault="00146EB2" w:rsidP="0098130A">
            <w:pPr>
              <w:spacing w:before="60" w:after="60"/>
              <w:textAlignment w:val="baseline"/>
              <w:rPr>
                <w:rFonts w:asciiTheme="minorHAnsi" w:eastAsia="Times New Roman" w:hAnsiTheme="minorHAnsi" w:cstheme="minorHAnsi"/>
                <w:color w:val="000000"/>
                <w:sz w:val="18"/>
                <w:szCs w:val="18"/>
                <w:lang w:eastAsia="zh-CN"/>
              </w:rPr>
            </w:pPr>
            <w:r w:rsidRPr="006E70D7">
              <w:rPr>
                <w:rFonts w:asciiTheme="minorHAnsi" w:eastAsia="Times New Roman" w:hAnsiTheme="minorHAnsi" w:cstheme="minorHAnsi"/>
                <w:color w:val="000000"/>
                <w:position w:val="1"/>
                <w:sz w:val="18"/>
                <w:szCs w:val="18"/>
                <w:lang w:eastAsia="zh-CN"/>
              </w:rPr>
              <w:t>FGD</w:t>
            </w:r>
            <w:r w:rsidR="007579CA" w:rsidRPr="006E70D7">
              <w:rPr>
                <w:rFonts w:asciiTheme="minorHAnsi" w:eastAsia="Times New Roman" w:hAnsiTheme="minorHAnsi" w:cstheme="minorHAnsi"/>
                <w:color w:val="000000"/>
                <w:position w:val="1"/>
                <w:sz w:val="18"/>
                <w:szCs w:val="18"/>
                <w:lang w:eastAsia="zh-CN"/>
              </w:rPr>
              <w:t>,</w:t>
            </w:r>
            <w:r w:rsidRPr="006E70D7">
              <w:rPr>
                <w:rFonts w:asciiTheme="minorHAnsi" w:eastAsia="Times New Roman" w:hAnsiTheme="minorHAnsi" w:cstheme="minorHAnsi"/>
                <w:color w:val="000000"/>
                <w:position w:val="1"/>
                <w:sz w:val="18"/>
                <w:szCs w:val="18"/>
                <w:lang w:eastAsia="zh-CN"/>
              </w:rPr>
              <w:t xml:space="preserve"> Parents</w:t>
            </w:r>
          </w:p>
        </w:tc>
        <w:tc>
          <w:tcPr>
            <w:tcW w:w="2410" w:type="dxa"/>
            <w:hideMark/>
          </w:tcPr>
          <w:p w14:paraId="2550DBFE" w14:textId="77777777" w:rsidR="00146EB2" w:rsidRPr="006E70D7" w:rsidRDefault="00146EB2" w:rsidP="00AF0AA1">
            <w:pPr>
              <w:spacing w:before="60" w:after="6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zh-CN"/>
              </w:rPr>
            </w:pPr>
            <w:r w:rsidRPr="006E70D7">
              <w:rPr>
                <w:rFonts w:asciiTheme="minorHAnsi" w:eastAsia="Times New Roman" w:hAnsiTheme="minorHAnsi" w:cstheme="minorHAnsi"/>
                <w:color w:val="000000"/>
                <w:position w:val="1"/>
                <w:sz w:val="18"/>
                <w:szCs w:val="18"/>
                <w:lang w:eastAsia="zh-CN"/>
              </w:rPr>
              <w:t>8</w:t>
            </w:r>
            <w:r w:rsidRPr="006E70D7">
              <w:rPr>
                <w:rFonts w:asciiTheme="minorHAnsi" w:eastAsia="Times New Roman" w:hAnsiTheme="minorHAnsi" w:cstheme="minorHAnsi"/>
                <w:color w:val="000000"/>
                <w:sz w:val="18"/>
                <w:szCs w:val="18"/>
                <w:lang w:eastAsia="zh-CN"/>
              </w:rPr>
              <w:t>​</w:t>
            </w:r>
          </w:p>
        </w:tc>
        <w:tc>
          <w:tcPr>
            <w:tcW w:w="2410" w:type="dxa"/>
            <w:hideMark/>
          </w:tcPr>
          <w:p w14:paraId="2A14687B" w14:textId="77777777" w:rsidR="00146EB2" w:rsidRPr="006E70D7" w:rsidRDefault="00146EB2" w:rsidP="00AF0AA1">
            <w:pPr>
              <w:spacing w:before="60" w:after="6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zh-CN"/>
              </w:rPr>
            </w:pPr>
            <w:r w:rsidRPr="006E70D7">
              <w:rPr>
                <w:rFonts w:asciiTheme="minorHAnsi" w:eastAsia="Times New Roman" w:hAnsiTheme="minorHAnsi" w:cstheme="minorHAnsi"/>
                <w:color w:val="000000"/>
                <w:position w:val="1"/>
                <w:sz w:val="18"/>
                <w:szCs w:val="18"/>
                <w:lang w:eastAsia="zh-CN"/>
              </w:rPr>
              <w:t>4</w:t>
            </w:r>
            <w:r w:rsidRPr="006E70D7">
              <w:rPr>
                <w:rFonts w:asciiTheme="minorHAnsi" w:eastAsia="Times New Roman" w:hAnsiTheme="minorHAnsi" w:cstheme="minorHAnsi"/>
                <w:color w:val="000000"/>
                <w:sz w:val="18"/>
                <w:szCs w:val="18"/>
                <w:lang w:eastAsia="zh-CN"/>
              </w:rPr>
              <w:t>​</w:t>
            </w:r>
          </w:p>
        </w:tc>
      </w:tr>
      <w:tr w:rsidR="00146EB2" w:rsidRPr="006E70D7" w14:paraId="2F8FC5AA" w14:textId="77777777" w:rsidTr="00F5675B">
        <w:trPr>
          <w:trHeight w:val="182"/>
        </w:trPr>
        <w:tc>
          <w:tcPr>
            <w:cnfStyle w:val="001000000000" w:firstRow="0" w:lastRow="0" w:firstColumn="1" w:lastColumn="0" w:oddVBand="0" w:evenVBand="0" w:oddHBand="0" w:evenHBand="0" w:firstRowFirstColumn="0" w:firstRowLastColumn="0" w:lastRowFirstColumn="0" w:lastRowLastColumn="0"/>
            <w:tcW w:w="4111" w:type="dxa"/>
            <w:hideMark/>
          </w:tcPr>
          <w:p w14:paraId="49E539EA" w14:textId="4E0BBF35" w:rsidR="00146EB2" w:rsidRPr="006E70D7" w:rsidRDefault="00146EB2" w:rsidP="0098130A">
            <w:pPr>
              <w:spacing w:before="60" w:after="60"/>
              <w:textAlignment w:val="baseline"/>
              <w:rPr>
                <w:rFonts w:asciiTheme="minorHAnsi" w:eastAsia="Times New Roman" w:hAnsiTheme="minorHAnsi" w:cstheme="minorHAnsi"/>
                <w:color w:val="000000"/>
                <w:sz w:val="18"/>
                <w:szCs w:val="18"/>
                <w:lang w:eastAsia="zh-CN"/>
              </w:rPr>
            </w:pPr>
            <w:r w:rsidRPr="006E70D7">
              <w:rPr>
                <w:rFonts w:asciiTheme="minorHAnsi" w:eastAsia="Times New Roman" w:hAnsiTheme="minorHAnsi" w:cstheme="minorHAnsi"/>
                <w:color w:val="000000"/>
                <w:position w:val="1"/>
                <w:sz w:val="18"/>
                <w:szCs w:val="18"/>
                <w:lang w:eastAsia="zh-CN"/>
              </w:rPr>
              <w:t>FGD</w:t>
            </w:r>
            <w:r w:rsidR="007579CA" w:rsidRPr="006E70D7">
              <w:rPr>
                <w:rFonts w:asciiTheme="minorHAnsi" w:eastAsia="Times New Roman" w:hAnsiTheme="minorHAnsi" w:cstheme="minorHAnsi"/>
                <w:color w:val="000000"/>
                <w:position w:val="1"/>
                <w:sz w:val="18"/>
                <w:szCs w:val="18"/>
                <w:lang w:eastAsia="zh-CN"/>
              </w:rPr>
              <w:t>,</w:t>
            </w:r>
            <w:r w:rsidRPr="006E70D7">
              <w:rPr>
                <w:rFonts w:asciiTheme="minorHAnsi" w:eastAsia="Times New Roman" w:hAnsiTheme="minorHAnsi" w:cstheme="minorHAnsi"/>
                <w:color w:val="000000"/>
                <w:position w:val="1"/>
                <w:sz w:val="18"/>
                <w:szCs w:val="18"/>
                <w:lang w:eastAsia="zh-CN"/>
              </w:rPr>
              <w:t xml:space="preserve"> Teacher</w:t>
            </w:r>
            <w:r w:rsidR="007579CA" w:rsidRPr="006E70D7">
              <w:rPr>
                <w:rFonts w:asciiTheme="minorHAnsi" w:eastAsia="Times New Roman" w:hAnsiTheme="minorHAnsi" w:cstheme="minorHAnsi"/>
                <w:color w:val="000000"/>
                <w:position w:val="1"/>
                <w:sz w:val="18"/>
                <w:szCs w:val="18"/>
                <w:lang w:eastAsia="zh-CN"/>
              </w:rPr>
              <w:t>s</w:t>
            </w:r>
          </w:p>
        </w:tc>
        <w:tc>
          <w:tcPr>
            <w:tcW w:w="2410" w:type="dxa"/>
            <w:hideMark/>
          </w:tcPr>
          <w:p w14:paraId="79EBB439" w14:textId="77777777" w:rsidR="00146EB2" w:rsidRPr="006E70D7" w:rsidRDefault="00146EB2" w:rsidP="00AF0AA1">
            <w:pPr>
              <w:spacing w:before="60" w:after="6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zh-CN"/>
              </w:rPr>
            </w:pPr>
            <w:r w:rsidRPr="006E70D7">
              <w:rPr>
                <w:rFonts w:asciiTheme="minorHAnsi" w:eastAsia="Times New Roman" w:hAnsiTheme="minorHAnsi" w:cstheme="minorHAnsi"/>
                <w:color w:val="000000"/>
                <w:position w:val="1"/>
                <w:sz w:val="18"/>
                <w:szCs w:val="18"/>
                <w:lang w:eastAsia="zh-CN"/>
              </w:rPr>
              <w:t>8</w:t>
            </w:r>
            <w:r w:rsidRPr="006E70D7">
              <w:rPr>
                <w:rFonts w:asciiTheme="minorHAnsi" w:eastAsia="Times New Roman" w:hAnsiTheme="minorHAnsi" w:cstheme="minorHAnsi"/>
                <w:color w:val="000000"/>
                <w:sz w:val="18"/>
                <w:szCs w:val="18"/>
                <w:lang w:eastAsia="zh-CN"/>
              </w:rPr>
              <w:t>​</w:t>
            </w:r>
          </w:p>
        </w:tc>
        <w:tc>
          <w:tcPr>
            <w:tcW w:w="2410" w:type="dxa"/>
            <w:hideMark/>
          </w:tcPr>
          <w:p w14:paraId="626DF653" w14:textId="77777777" w:rsidR="00146EB2" w:rsidRPr="006E70D7" w:rsidRDefault="00146EB2" w:rsidP="00AF0AA1">
            <w:pPr>
              <w:spacing w:before="60" w:after="6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zh-CN"/>
              </w:rPr>
            </w:pPr>
            <w:r w:rsidRPr="006E70D7">
              <w:rPr>
                <w:rFonts w:asciiTheme="minorHAnsi" w:eastAsia="Times New Roman" w:hAnsiTheme="minorHAnsi" w:cstheme="minorHAnsi"/>
                <w:color w:val="000000"/>
                <w:position w:val="1"/>
                <w:sz w:val="18"/>
                <w:szCs w:val="18"/>
                <w:lang w:eastAsia="zh-CN"/>
              </w:rPr>
              <w:t>12</w:t>
            </w:r>
            <w:r w:rsidRPr="006E70D7">
              <w:rPr>
                <w:rFonts w:asciiTheme="minorHAnsi" w:eastAsia="Times New Roman" w:hAnsiTheme="minorHAnsi" w:cstheme="minorHAnsi"/>
                <w:color w:val="000000"/>
                <w:sz w:val="18"/>
                <w:szCs w:val="18"/>
                <w:lang w:eastAsia="zh-CN"/>
              </w:rPr>
              <w:t>​</w:t>
            </w:r>
          </w:p>
        </w:tc>
      </w:tr>
      <w:tr w:rsidR="00146EB2" w:rsidRPr="006E70D7" w14:paraId="590EDCC2" w14:textId="77777777" w:rsidTr="00F5675B">
        <w:trPr>
          <w:trHeight w:val="413"/>
        </w:trPr>
        <w:tc>
          <w:tcPr>
            <w:cnfStyle w:val="001000000000" w:firstRow="0" w:lastRow="0" w:firstColumn="1" w:lastColumn="0" w:oddVBand="0" w:evenVBand="0" w:oddHBand="0" w:evenHBand="0" w:firstRowFirstColumn="0" w:firstRowLastColumn="0" w:lastRowFirstColumn="0" w:lastRowLastColumn="0"/>
            <w:tcW w:w="4111" w:type="dxa"/>
            <w:hideMark/>
          </w:tcPr>
          <w:p w14:paraId="679F7B2F" w14:textId="1E3C977D" w:rsidR="00146EB2" w:rsidRPr="006E70D7" w:rsidRDefault="00146EB2" w:rsidP="0098130A">
            <w:pPr>
              <w:spacing w:before="60" w:after="60"/>
              <w:textAlignment w:val="baseline"/>
              <w:rPr>
                <w:rFonts w:asciiTheme="minorHAnsi" w:eastAsia="Times New Roman" w:hAnsiTheme="minorHAnsi" w:cstheme="minorHAnsi"/>
                <w:color w:val="000000"/>
                <w:sz w:val="18"/>
                <w:szCs w:val="18"/>
                <w:lang w:eastAsia="zh-CN"/>
              </w:rPr>
            </w:pPr>
            <w:r w:rsidRPr="006E70D7">
              <w:rPr>
                <w:rFonts w:asciiTheme="minorHAnsi" w:eastAsia="Times New Roman" w:hAnsiTheme="minorHAnsi" w:cstheme="minorHAnsi"/>
                <w:color w:val="000000"/>
                <w:position w:val="1"/>
                <w:sz w:val="18"/>
                <w:szCs w:val="18"/>
                <w:lang w:eastAsia="zh-CN"/>
              </w:rPr>
              <w:t>FGD</w:t>
            </w:r>
            <w:r w:rsidR="007579CA" w:rsidRPr="006E70D7">
              <w:rPr>
                <w:rFonts w:asciiTheme="minorHAnsi" w:eastAsia="Times New Roman" w:hAnsiTheme="minorHAnsi" w:cstheme="minorHAnsi"/>
                <w:color w:val="000000"/>
                <w:position w:val="1"/>
                <w:sz w:val="18"/>
                <w:szCs w:val="18"/>
                <w:lang w:eastAsia="zh-CN"/>
              </w:rPr>
              <w:t>,</w:t>
            </w:r>
            <w:r w:rsidRPr="006E70D7">
              <w:rPr>
                <w:rFonts w:asciiTheme="minorHAnsi" w:eastAsia="Times New Roman" w:hAnsiTheme="minorHAnsi" w:cstheme="minorHAnsi"/>
                <w:color w:val="000000"/>
                <w:position w:val="1"/>
                <w:sz w:val="18"/>
                <w:szCs w:val="18"/>
                <w:lang w:eastAsia="zh-CN"/>
              </w:rPr>
              <w:t xml:space="preserve"> Adolescents from B40 families and Orang Asli groups (10-15 years old)</w:t>
            </w:r>
          </w:p>
        </w:tc>
        <w:tc>
          <w:tcPr>
            <w:tcW w:w="2410" w:type="dxa"/>
            <w:hideMark/>
          </w:tcPr>
          <w:p w14:paraId="6C45A24C" w14:textId="77777777" w:rsidR="00146EB2" w:rsidRPr="006E70D7" w:rsidRDefault="00146EB2" w:rsidP="00AF0AA1">
            <w:pPr>
              <w:spacing w:before="60" w:after="6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zh-CN"/>
              </w:rPr>
            </w:pPr>
            <w:r w:rsidRPr="006E70D7">
              <w:rPr>
                <w:rFonts w:asciiTheme="minorHAnsi" w:eastAsia="Times New Roman" w:hAnsiTheme="minorHAnsi" w:cstheme="minorHAnsi"/>
                <w:color w:val="000000"/>
                <w:position w:val="1"/>
                <w:sz w:val="18"/>
                <w:szCs w:val="18"/>
                <w:lang w:eastAsia="zh-CN"/>
              </w:rPr>
              <w:t>8</w:t>
            </w:r>
            <w:r w:rsidRPr="006E70D7">
              <w:rPr>
                <w:rFonts w:asciiTheme="minorHAnsi" w:eastAsia="Times New Roman" w:hAnsiTheme="minorHAnsi" w:cstheme="minorHAnsi"/>
                <w:color w:val="000000"/>
                <w:sz w:val="18"/>
                <w:szCs w:val="18"/>
                <w:lang w:eastAsia="zh-CN"/>
              </w:rPr>
              <w:t>​</w:t>
            </w:r>
          </w:p>
        </w:tc>
        <w:tc>
          <w:tcPr>
            <w:tcW w:w="2410" w:type="dxa"/>
            <w:hideMark/>
          </w:tcPr>
          <w:p w14:paraId="467030D9" w14:textId="77777777" w:rsidR="00146EB2" w:rsidRPr="006E70D7" w:rsidRDefault="00146EB2" w:rsidP="00AF0AA1">
            <w:pPr>
              <w:spacing w:before="60" w:after="6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zh-CN"/>
              </w:rPr>
            </w:pPr>
            <w:r w:rsidRPr="006E70D7">
              <w:rPr>
                <w:rFonts w:asciiTheme="minorHAnsi" w:eastAsia="Times New Roman" w:hAnsiTheme="minorHAnsi" w:cstheme="minorHAnsi"/>
                <w:color w:val="000000"/>
                <w:position w:val="1"/>
                <w:sz w:val="18"/>
                <w:szCs w:val="18"/>
                <w:lang w:eastAsia="zh-CN"/>
              </w:rPr>
              <w:t>0</w:t>
            </w:r>
            <w:r w:rsidRPr="006E70D7">
              <w:rPr>
                <w:rFonts w:asciiTheme="minorHAnsi" w:eastAsia="Times New Roman" w:hAnsiTheme="minorHAnsi" w:cstheme="minorHAnsi"/>
                <w:color w:val="000000"/>
                <w:sz w:val="18"/>
                <w:szCs w:val="18"/>
                <w:lang w:eastAsia="zh-CN"/>
              </w:rPr>
              <w:t>​</w:t>
            </w:r>
          </w:p>
        </w:tc>
      </w:tr>
      <w:tr w:rsidR="00146EB2" w:rsidRPr="006E70D7" w14:paraId="7430667D" w14:textId="77777777" w:rsidTr="00F5675B">
        <w:trPr>
          <w:trHeight w:val="465"/>
        </w:trPr>
        <w:tc>
          <w:tcPr>
            <w:cnfStyle w:val="001000000000" w:firstRow="0" w:lastRow="0" w:firstColumn="1" w:lastColumn="0" w:oddVBand="0" w:evenVBand="0" w:oddHBand="0" w:evenHBand="0" w:firstRowFirstColumn="0" w:firstRowLastColumn="0" w:lastRowFirstColumn="0" w:lastRowLastColumn="0"/>
            <w:tcW w:w="4111" w:type="dxa"/>
            <w:hideMark/>
          </w:tcPr>
          <w:p w14:paraId="2A37D5D8" w14:textId="158C5DF8" w:rsidR="00146EB2" w:rsidRPr="006E70D7" w:rsidRDefault="00146EB2" w:rsidP="0098130A">
            <w:pPr>
              <w:spacing w:before="60" w:after="60"/>
              <w:textAlignment w:val="baseline"/>
              <w:rPr>
                <w:rFonts w:asciiTheme="minorHAnsi" w:eastAsia="Times New Roman" w:hAnsiTheme="minorHAnsi" w:cstheme="minorHAnsi"/>
                <w:color w:val="000000"/>
                <w:sz w:val="18"/>
                <w:szCs w:val="18"/>
                <w:lang w:eastAsia="zh-CN"/>
              </w:rPr>
            </w:pPr>
            <w:r w:rsidRPr="006E70D7">
              <w:rPr>
                <w:rFonts w:asciiTheme="minorHAnsi" w:eastAsia="Times New Roman" w:hAnsiTheme="minorHAnsi" w:cstheme="minorHAnsi"/>
                <w:color w:val="000000"/>
                <w:position w:val="1"/>
                <w:sz w:val="18"/>
                <w:szCs w:val="18"/>
                <w:lang w:eastAsia="zh-CN"/>
              </w:rPr>
              <w:t>FGD</w:t>
            </w:r>
            <w:r w:rsidR="007579CA" w:rsidRPr="006E70D7">
              <w:rPr>
                <w:rFonts w:asciiTheme="minorHAnsi" w:eastAsia="Times New Roman" w:hAnsiTheme="minorHAnsi" w:cstheme="minorHAnsi"/>
                <w:color w:val="000000"/>
                <w:position w:val="1"/>
                <w:sz w:val="18"/>
                <w:szCs w:val="18"/>
                <w:lang w:eastAsia="zh-CN"/>
              </w:rPr>
              <w:t>,</w:t>
            </w:r>
            <w:r w:rsidRPr="006E70D7">
              <w:rPr>
                <w:rFonts w:asciiTheme="minorHAnsi" w:eastAsia="Times New Roman" w:hAnsiTheme="minorHAnsi" w:cstheme="minorHAnsi"/>
                <w:color w:val="000000"/>
                <w:position w:val="1"/>
                <w:sz w:val="18"/>
                <w:szCs w:val="18"/>
                <w:lang w:eastAsia="zh-CN"/>
              </w:rPr>
              <w:t xml:space="preserve"> Adolescents from B40 families and Orang Asli groups (16-19 years old)</w:t>
            </w:r>
          </w:p>
        </w:tc>
        <w:tc>
          <w:tcPr>
            <w:tcW w:w="2410" w:type="dxa"/>
            <w:hideMark/>
          </w:tcPr>
          <w:p w14:paraId="3B13915E" w14:textId="77777777" w:rsidR="00146EB2" w:rsidRPr="006E70D7" w:rsidRDefault="00146EB2" w:rsidP="00AF0AA1">
            <w:pPr>
              <w:spacing w:before="60" w:after="6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zh-CN"/>
              </w:rPr>
            </w:pPr>
            <w:r w:rsidRPr="006E70D7">
              <w:rPr>
                <w:rFonts w:asciiTheme="minorHAnsi" w:eastAsia="Times New Roman" w:hAnsiTheme="minorHAnsi" w:cstheme="minorHAnsi"/>
                <w:color w:val="000000"/>
                <w:position w:val="1"/>
                <w:sz w:val="18"/>
                <w:szCs w:val="18"/>
                <w:lang w:eastAsia="zh-CN"/>
              </w:rPr>
              <w:t>8</w:t>
            </w:r>
            <w:r w:rsidRPr="006E70D7">
              <w:rPr>
                <w:rFonts w:asciiTheme="minorHAnsi" w:eastAsia="Times New Roman" w:hAnsiTheme="minorHAnsi" w:cstheme="minorHAnsi"/>
                <w:color w:val="000000"/>
                <w:sz w:val="18"/>
                <w:szCs w:val="18"/>
                <w:lang w:eastAsia="zh-CN"/>
              </w:rPr>
              <w:t>​</w:t>
            </w:r>
          </w:p>
        </w:tc>
        <w:tc>
          <w:tcPr>
            <w:tcW w:w="2410" w:type="dxa"/>
            <w:hideMark/>
          </w:tcPr>
          <w:p w14:paraId="78BC8B14" w14:textId="77777777" w:rsidR="00146EB2" w:rsidRPr="006E70D7" w:rsidRDefault="00146EB2" w:rsidP="00AF0AA1">
            <w:pPr>
              <w:spacing w:before="60" w:after="6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zh-CN"/>
              </w:rPr>
            </w:pPr>
            <w:r w:rsidRPr="006E70D7">
              <w:rPr>
                <w:rFonts w:asciiTheme="minorHAnsi" w:eastAsia="Times New Roman" w:hAnsiTheme="minorHAnsi" w:cstheme="minorHAnsi"/>
                <w:color w:val="000000"/>
                <w:position w:val="1"/>
                <w:sz w:val="18"/>
                <w:szCs w:val="18"/>
                <w:lang w:eastAsia="zh-CN"/>
              </w:rPr>
              <w:t>4</w:t>
            </w:r>
            <w:r w:rsidRPr="006E70D7">
              <w:rPr>
                <w:rFonts w:asciiTheme="minorHAnsi" w:eastAsia="Times New Roman" w:hAnsiTheme="minorHAnsi" w:cstheme="minorHAnsi"/>
                <w:color w:val="000000"/>
                <w:sz w:val="18"/>
                <w:szCs w:val="18"/>
                <w:lang w:eastAsia="zh-CN"/>
              </w:rPr>
              <w:t>​</w:t>
            </w:r>
          </w:p>
        </w:tc>
      </w:tr>
      <w:tr w:rsidR="00146EB2" w:rsidRPr="006E70D7" w14:paraId="72563A8D" w14:textId="77777777" w:rsidTr="00F5675B">
        <w:trPr>
          <w:trHeight w:val="117"/>
        </w:trPr>
        <w:tc>
          <w:tcPr>
            <w:cnfStyle w:val="001000000000" w:firstRow="0" w:lastRow="0" w:firstColumn="1" w:lastColumn="0" w:oddVBand="0" w:evenVBand="0" w:oddHBand="0" w:evenHBand="0" w:firstRowFirstColumn="0" w:firstRowLastColumn="0" w:lastRowFirstColumn="0" w:lastRowLastColumn="0"/>
            <w:tcW w:w="4111" w:type="dxa"/>
            <w:hideMark/>
          </w:tcPr>
          <w:p w14:paraId="7FD8BCB9" w14:textId="520A228E" w:rsidR="00146EB2" w:rsidRPr="006E70D7" w:rsidRDefault="00146EB2" w:rsidP="0098130A">
            <w:pPr>
              <w:spacing w:before="60" w:after="60"/>
              <w:textAlignment w:val="baseline"/>
              <w:rPr>
                <w:rFonts w:asciiTheme="minorHAnsi" w:eastAsia="Times New Roman" w:hAnsiTheme="minorHAnsi" w:cstheme="minorHAnsi"/>
                <w:color w:val="000000"/>
                <w:sz w:val="18"/>
                <w:szCs w:val="18"/>
                <w:lang w:eastAsia="zh-CN"/>
              </w:rPr>
            </w:pPr>
            <w:r w:rsidRPr="006E70D7">
              <w:rPr>
                <w:rFonts w:asciiTheme="minorHAnsi" w:eastAsia="Times New Roman" w:hAnsiTheme="minorHAnsi" w:cstheme="minorHAnsi"/>
                <w:color w:val="000000"/>
                <w:position w:val="1"/>
                <w:sz w:val="18"/>
                <w:szCs w:val="18"/>
                <w:lang w:eastAsia="zh-CN"/>
              </w:rPr>
              <w:t>FGD</w:t>
            </w:r>
            <w:r w:rsidR="007579CA" w:rsidRPr="006E70D7">
              <w:rPr>
                <w:rFonts w:asciiTheme="minorHAnsi" w:eastAsia="Times New Roman" w:hAnsiTheme="minorHAnsi" w:cstheme="minorHAnsi"/>
                <w:color w:val="000000"/>
                <w:position w:val="1"/>
                <w:sz w:val="18"/>
                <w:szCs w:val="18"/>
                <w:lang w:eastAsia="zh-CN"/>
              </w:rPr>
              <w:t>,</w:t>
            </w:r>
            <w:r w:rsidRPr="006E70D7">
              <w:rPr>
                <w:rFonts w:asciiTheme="minorHAnsi" w:eastAsia="Times New Roman" w:hAnsiTheme="minorHAnsi" w:cstheme="minorHAnsi"/>
                <w:color w:val="000000"/>
                <w:position w:val="1"/>
                <w:sz w:val="18"/>
                <w:szCs w:val="18"/>
                <w:lang w:eastAsia="zh-CN"/>
              </w:rPr>
              <w:t xml:space="preserve"> M40 and T20 children and adolescents (10-15 years old)</w:t>
            </w:r>
          </w:p>
        </w:tc>
        <w:tc>
          <w:tcPr>
            <w:tcW w:w="2410" w:type="dxa"/>
            <w:hideMark/>
          </w:tcPr>
          <w:p w14:paraId="38CCF407" w14:textId="77777777" w:rsidR="00146EB2" w:rsidRPr="006E70D7" w:rsidRDefault="00146EB2" w:rsidP="00AF0AA1">
            <w:pPr>
              <w:spacing w:before="60" w:after="6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zh-CN"/>
              </w:rPr>
            </w:pPr>
            <w:r w:rsidRPr="006E70D7">
              <w:rPr>
                <w:rFonts w:asciiTheme="minorHAnsi" w:eastAsia="Times New Roman" w:hAnsiTheme="minorHAnsi" w:cstheme="minorHAnsi"/>
                <w:color w:val="000000"/>
                <w:position w:val="1"/>
                <w:sz w:val="18"/>
                <w:szCs w:val="18"/>
                <w:lang w:eastAsia="zh-CN"/>
              </w:rPr>
              <w:t>8</w:t>
            </w:r>
            <w:r w:rsidRPr="006E70D7">
              <w:rPr>
                <w:rFonts w:asciiTheme="minorHAnsi" w:eastAsia="Times New Roman" w:hAnsiTheme="minorHAnsi" w:cstheme="minorHAnsi"/>
                <w:color w:val="000000"/>
                <w:sz w:val="18"/>
                <w:szCs w:val="18"/>
                <w:lang w:eastAsia="zh-CN"/>
              </w:rPr>
              <w:t>​</w:t>
            </w:r>
          </w:p>
        </w:tc>
        <w:tc>
          <w:tcPr>
            <w:tcW w:w="2410" w:type="dxa"/>
            <w:hideMark/>
          </w:tcPr>
          <w:p w14:paraId="29BA7CE6" w14:textId="77777777" w:rsidR="00146EB2" w:rsidRPr="006E70D7" w:rsidRDefault="00146EB2" w:rsidP="00AF0AA1">
            <w:pPr>
              <w:spacing w:before="60" w:after="6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zh-CN"/>
              </w:rPr>
            </w:pPr>
            <w:r w:rsidRPr="006E70D7">
              <w:rPr>
                <w:rFonts w:asciiTheme="minorHAnsi" w:eastAsia="Times New Roman" w:hAnsiTheme="minorHAnsi" w:cstheme="minorHAnsi"/>
                <w:color w:val="000000"/>
                <w:position w:val="1"/>
                <w:sz w:val="18"/>
                <w:szCs w:val="18"/>
                <w:lang w:eastAsia="zh-CN"/>
              </w:rPr>
              <w:t>5</w:t>
            </w:r>
            <w:r w:rsidRPr="006E70D7">
              <w:rPr>
                <w:rFonts w:asciiTheme="minorHAnsi" w:eastAsia="Times New Roman" w:hAnsiTheme="minorHAnsi" w:cstheme="minorHAnsi"/>
                <w:color w:val="000000"/>
                <w:sz w:val="18"/>
                <w:szCs w:val="18"/>
                <w:lang w:eastAsia="zh-CN"/>
              </w:rPr>
              <w:t>​</w:t>
            </w:r>
          </w:p>
        </w:tc>
      </w:tr>
      <w:tr w:rsidR="00146EB2" w:rsidRPr="006E70D7" w14:paraId="73AC4855" w14:textId="77777777" w:rsidTr="00F5675B">
        <w:trPr>
          <w:trHeight w:val="193"/>
        </w:trPr>
        <w:tc>
          <w:tcPr>
            <w:cnfStyle w:val="001000000000" w:firstRow="0" w:lastRow="0" w:firstColumn="1" w:lastColumn="0" w:oddVBand="0" w:evenVBand="0" w:oddHBand="0" w:evenHBand="0" w:firstRowFirstColumn="0" w:firstRowLastColumn="0" w:lastRowFirstColumn="0" w:lastRowLastColumn="0"/>
            <w:tcW w:w="4111" w:type="dxa"/>
            <w:hideMark/>
          </w:tcPr>
          <w:p w14:paraId="7111197F" w14:textId="0E258FCB" w:rsidR="00146EB2" w:rsidRPr="006E70D7" w:rsidRDefault="00146EB2" w:rsidP="0098130A">
            <w:pPr>
              <w:spacing w:before="60" w:after="60"/>
              <w:textAlignment w:val="baseline"/>
              <w:rPr>
                <w:rFonts w:asciiTheme="minorHAnsi" w:eastAsia="Times New Roman" w:hAnsiTheme="minorHAnsi" w:cstheme="minorHAnsi"/>
                <w:color w:val="000000"/>
                <w:sz w:val="18"/>
                <w:szCs w:val="18"/>
                <w:lang w:eastAsia="zh-CN"/>
              </w:rPr>
            </w:pPr>
            <w:r w:rsidRPr="006E70D7">
              <w:rPr>
                <w:rFonts w:asciiTheme="minorHAnsi" w:eastAsia="Times New Roman" w:hAnsiTheme="minorHAnsi" w:cstheme="minorHAnsi"/>
                <w:color w:val="000000"/>
                <w:position w:val="1"/>
                <w:sz w:val="18"/>
                <w:szCs w:val="18"/>
                <w:lang w:eastAsia="zh-CN"/>
              </w:rPr>
              <w:t>FGD</w:t>
            </w:r>
            <w:r w:rsidR="007579CA" w:rsidRPr="006E70D7">
              <w:rPr>
                <w:rFonts w:asciiTheme="minorHAnsi" w:eastAsia="Times New Roman" w:hAnsiTheme="minorHAnsi" w:cstheme="minorHAnsi"/>
                <w:color w:val="000000"/>
                <w:position w:val="1"/>
                <w:sz w:val="18"/>
                <w:szCs w:val="18"/>
                <w:lang w:eastAsia="zh-CN"/>
              </w:rPr>
              <w:t>,</w:t>
            </w:r>
            <w:r w:rsidRPr="006E70D7">
              <w:rPr>
                <w:rFonts w:asciiTheme="minorHAnsi" w:eastAsia="Times New Roman" w:hAnsiTheme="minorHAnsi" w:cstheme="minorHAnsi"/>
                <w:color w:val="000000"/>
                <w:position w:val="1"/>
                <w:sz w:val="18"/>
                <w:szCs w:val="18"/>
                <w:lang w:eastAsia="zh-CN"/>
              </w:rPr>
              <w:t xml:space="preserve"> M40 and T20 children and adolescents (16-19 years old)</w:t>
            </w:r>
          </w:p>
        </w:tc>
        <w:tc>
          <w:tcPr>
            <w:tcW w:w="2410" w:type="dxa"/>
            <w:hideMark/>
          </w:tcPr>
          <w:p w14:paraId="380C1B18" w14:textId="77777777" w:rsidR="00146EB2" w:rsidRPr="006E70D7" w:rsidRDefault="00146EB2" w:rsidP="00AF0AA1">
            <w:pPr>
              <w:spacing w:before="60" w:after="6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zh-CN"/>
              </w:rPr>
            </w:pPr>
            <w:r w:rsidRPr="006E70D7">
              <w:rPr>
                <w:rFonts w:asciiTheme="minorHAnsi" w:eastAsia="Times New Roman" w:hAnsiTheme="minorHAnsi" w:cstheme="minorHAnsi"/>
                <w:color w:val="000000"/>
                <w:position w:val="1"/>
                <w:sz w:val="18"/>
                <w:szCs w:val="18"/>
                <w:lang w:eastAsia="zh-CN"/>
              </w:rPr>
              <w:t>8</w:t>
            </w:r>
            <w:r w:rsidRPr="006E70D7">
              <w:rPr>
                <w:rFonts w:asciiTheme="minorHAnsi" w:eastAsia="Times New Roman" w:hAnsiTheme="minorHAnsi" w:cstheme="minorHAnsi"/>
                <w:color w:val="000000"/>
                <w:sz w:val="18"/>
                <w:szCs w:val="18"/>
                <w:lang w:eastAsia="zh-CN"/>
              </w:rPr>
              <w:t>​</w:t>
            </w:r>
          </w:p>
        </w:tc>
        <w:tc>
          <w:tcPr>
            <w:tcW w:w="2410" w:type="dxa"/>
            <w:hideMark/>
          </w:tcPr>
          <w:p w14:paraId="4378283B" w14:textId="77777777" w:rsidR="00146EB2" w:rsidRPr="006E70D7" w:rsidRDefault="00146EB2" w:rsidP="00AF0AA1">
            <w:pPr>
              <w:spacing w:before="60" w:after="6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zh-CN"/>
              </w:rPr>
            </w:pPr>
            <w:r w:rsidRPr="006E70D7">
              <w:rPr>
                <w:rFonts w:asciiTheme="minorHAnsi" w:eastAsia="Times New Roman" w:hAnsiTheme="minorHAnsi" w:cstheme="minorHAnsi"/>
                <w:color w:val="000000"/>
                <w:position w:val="1"/>
                <w:sz w:val="18"/>
                <w:szCs w:val="18"/>
                <w:lang w:eastAsia="zh-CN"/>
              </w:rPr>
              <w:t>5</w:t>
            </w:r>
            <w:r w:rsidRPr="006E70D7">
              <w:rPr>
                <w:rFonts w:asciiTheme="minorHAnsi" w:eastAsia="Times New Roman" w:hAnsiTheme="minorHAnsi" w:cstheme="minorHAnsi"/>
                <w:color w:val="000000"/>
                <w:sz w:val="18"/>
                <w:szCs w:val="18"/>
                <w:lang w:eastAsia="zh-CN"/>
              </w:rPr>
              <w:t>​</w:t>
            </w:r>
          </w:p>
        </w:tc>
      </w:tr>
      <w:tr w:rsidR="00146EB2" w:rsidRPr="006E70D7" w14:paraId="5949BE0E" w14:textId="77777777" w:rsidTr="00F5675B">
        <w:trPr>
          <w:trHeight w:val="465"/>
        </w:trPr>
        <w:tc>
          <w:tcPr>
            <w:cnfStyle w:val="001000000000" w:firstRow="0" w:lastRow="0" w:firstColumn="1" w:lastColumn="0" w:oddVBand="0" w:evenVBand="0" w:oddHBand="0" w:evenHBand="0" w:firstRowFirstColumn="0" w:firstRowLastColumn="0" w:lastRowFirstColumn="0" w:lastRowLastColumn="0"/>
            <w:tcW w:w="4111" w:type="dxa"/>
            <w:hideMark/>
          </w:tcPr>
          <w:p w14:paraId="335FCA1C" w14:textId="69DC8A2F" w:rsidR="00146EB2" w:rsidRPr="006E70D7" w:rsidRDefault="00146EB2" w:rsidP="0098130A">
            <w:pPr>
              <w:spacing w:before="60" w:after="60"/>
              <w:textAlignment w:val="baseline"/>
              <w:rPr>
                <w:rFonts w:asciiTheme="minorHAnsi" w:eastAsia="Times New Roman" w:hAnsiTheme="minorHAnsi" w:cstheme="minorHAnsi"/>
                <w:color w:val="000000"/>
                <w:sz w:val="18"/>
                <w:szCs w:val="18"/>
                <w:lang w:eastAsia="zh-CN"/>
              </w:rPr>
            </w:pPr>
            <w:r w:rsidRPr="006E70D7">
              <w:rPr>
                <w:rFonts w:asciiTheme="minorHAnsi" w:eastAsia="Times New Roman" w:hAnsiTheme="minorHAnsi" w:cstheme="minorHAnsi"/>
                <w:color w:val="000000"/>
                <w:position w:val="1"/>
                <w:sz w:val="18"/>
                <w:szCs w:val="18"/>
                <w:lang w:eastAsia="zh-CN"/>
              </w:rPr>
              <w:t>FGD</w:t>
            </w:r>
            <w:r w:rsidR="007579CA" w:rsidRPr="006E70D7">
              <w:rPr>
                <w:rFonts w:asciiTheme="minorHAnsi" w:eastAsia="Times New Roman" w:hAnsiTheme="minorHAnsi" w:cstheme="minorHAnsi"/>
                <w:color w:val="000000"/>
                <w:position w:val="1"/>
                <w:sz w:val="18"/>
                <w:szCs w:val="18"/>
                <w:lang w:eastAsia="zh-CN"/>
              </w:rPr>
              <w:t>,</w:t>
            </w:r>
            <w:r w:rsidRPr="006E70D7">
              <w:rPr>
                <w:rFonts w:asciiTheme="minorHAnsi" w:eastAsia="Times New Roman" w:hAnsiTheme="minorHAnsi" w:cstheme="minorHAnsi"/>
                <w:color w:val="000000"/>
                <w:position w:val="1"/>
                <w:sz w:val="18"/>
                <w:szCs w:val="18"/>
                <w:lang w:eastAsia="zh-CN"/>
              </w:rPr>
              <w:t xml:space="preserve"> Adolescents from refugee and migrant groups (10-15 years old)</w:t>
            </w:r>
          </w:p>
        </w:tc>
        <w:tc>
          <w:tcPr>
            <w:tcW w:w="2410" w:type="dxa"/>
            <w:hideMark/>
          </w:tcPr>
          <w:p w14:paraId="7CD956EE" w14:textId="77777777" w:rsidR="00146EB2" w:rsidRPr="006E70D7" w:rsidRDefault="00146EB2" w:rsidP="00AF0AA1">
            <w:pPr>
              <w:spacing w:before="60" w:after="6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zh-CN"/>
              </w:rPr>
            </w:pPr>
            <w:r w:rsidRPr="006E70D7">
              <w:rPr>
                <w:rFonts w:asciiTheme="minorHAnsi" w:eastAsia="Times New Roman" w:hAnsiTheme="minorHAnsi" w:cstheme="minorHAnsi"/>
                <w:color w:val="000000"/>
                <w:position w:val="1"/>
                <w:sz w:val="18"/>
                <w:szCs w:val="18"/>
                <w:lang w:eastAsia="zh-CN"/>
              </w:rPr>
              <w:t>8</w:t>
            </w:r>
            <w:r w:rsidRPr="006E70D7">
              <w:rPr>
                <w:rFonts w:asciiTheme="minorHAnsi" w:eastAsia="Times New Roman" w:hAnsiTheme="minorHAnsi" w:cstheme="minorHAnsi"/>
                <w:color w:val="000000"/>
                <w:sz w:val="18"/>
                <w:szCs w:val="18"/>
                <w:lang w:eastAsia="zh-CN"/>
              </w:rPr>
              <w:t>​</w:t>
            </w:r>
          </w:p>
        </w:tc>
        <w:tc>
          <w:tcPr>
            <w:tcW w:w="2410" w:type="dxa"/>
            <w:hideMark/>
          </w:tcPr>
          <w:p w14:paraId="38E8E298" w14:textId="77777777" w:rsidR="00146EB2" w:rsidRPr="006E70D7" w:rsidRDefault="00146EB2" w:rsidP="00AF0AA1">
            <w:pPr>
              <w:spacing w:before="60" w:after="6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zh-CN"/>
              </w:rPr>
            </w:pPr>
            <w:r w:rsidRPr="006E70D7">
              <w:rPr>
                <w:rFonts w:asciiTheme="minorHAnsi" w:eastAsia="Times New Roman" w:hAnsiTheme="minorHAnsi" w:cstheme="minorHAnsi"/>
                <w:color w:val="000000"/>
                <w:position w:val="1"/>
                <w:sz w:val="18"/>
                <w:szCs w:val="18"/>
                <w:lang w:eastAsia="zh-CN"/>
              </w:rPr>
              <w:t>0</w:t>
            </w:r>
            <w:r w:rsidRPr="006E70D7">
              <w:rPr>
                <w:rFonts w:asciiTheme="minorHAnsi" w:eastAsia="Times New Roman" w:hAnsiTheme="minorHAnsi" w:cstheme="minorHAnsi"/>
                <w:color w:val="000000"/>
                <w:sz w:val="18"/>
                <w:szCs w:val="18"/>
                <w:lang w:eastAsia="zh-CN"/>
              </w:rPr>
              <w:t>​</w:t>
            </w:r>
          </w:p>
        </w:tc>
      </w:tr>
      <w:tr w:rsidR="00146EB2" w:rsidRPr="006E70D7" w14:paraId="0A4D95A7" w14:textId="77777777" w:rsidTr="00F5675B">
        <w:trPr>
          <w:trHeight w:val="465"/>
        </w:trPr>
        <w:tc>
          <w:tcPr>
            <w:cnfStyle w:val="001000000000" w:firstRow="0" w:lastRow="0" w:firstColumn="1" w:lastColumn="0" w:oddVBand="0" w:evenVBand="0" w:oddHBand="0" w:evenHBand="0" w:firstRowFirstColumn="0" w:firstRowLastColumn="0" w:lastRowFirstColumn="0" w:lastRowLastColumn="0"/>
            <w:tcW w:w="4111" w:type="dxa"/>
            <w:hideMark/>
          </w:tcPr>
          <w:p w14:paraId="7D0CFAF2" w14:textId="38E3A961" w:rsidR="00146EB2" w:rsidRPr="006E70D7" w:rsidRDefault="00146EB2" w:rsidP="0098130A">
            <w:pPr>
              <w:spacing w:before="60" w:after="60"/>
              <w:textAlignment w:val="baseline"/>
              <w:rPr>
                <w:rFonts w:asciiTheme="minorHAnsi" w:eastAsia="Times New Roman" w:hAnsiTheme="minorHAnsi" w:cstheme="minorHAnsi"/>
                <w:color w:val="000000"/>
                <w:sz w:val="18"/>
                <w:szCs w:val="18"/>
                <w:lang w:eastAsia="zh-CN"/>
              </w:rPr>
            </w:pPr>
            <w:r w:rsidRPr="006E70D7">
              <w:rPr>
                <w:rFonts w:asciiTheme="minorHAnsi" w:eastAsia="Times New Roman" w:hAnsiTheme="minorHAnsi" w:cstheme="minorHAnsi"/>
                <w:color w:val="000000"/>
                <w:position w:val="1"/>
                <w:sz w:val="18"/>
                <w:szCs w:val="18"/>
                <w:lang w:eastAsia="zh-CN"/>
              </w:rPr>
              <w:t>FGD</w:t>
            </w:r>
            <w:r w:rsidR="007579CA" w:rsidRPr="006E70D7">
              <w:rPr>
                <w:rFonts w:asciiTheme="minorHAnsi" w:eastAsia="Times New Roman" w:hAnsiTheme="minorHAnsi" w:cstheme="minorHAnsi"/>
                <w:color w:val="000000"/>
                <w:position w:val="1"/>
                <w:sz w:val="18"/>
                <w:szCs w:val="18"/>
                <w:lang w:eastAsia="zh-CN"/>
              </w:rPr>
              <w:t>,</w:t>
            </w:r>
            <w:r w:rsidRPr="006E70D7">
              <w:rPr>
                <w:rFonts w:asciiTheme="minorHAnsi" w:eastAsia="Times New Roman" w:hAnsiTheme="minorHAnsi" w:cstheme="minorHAnsi"/>
                <w:color w:val="000000"/>
                <w:position w:val="1"/>
                <w:sz w:val="18"/>
                <w:szCs w:val="18"/>
                <w:lang w:eastAsia="zh-CN"/>
              </w:rPr>
              <w:t xml:space="preserve"> Adolescents from refugee and migrant groups (16-19 years old)</w:t>
            </w:r>
          </w:p>
        </w:tc>
        <w:tc>
          <w:tcPr>
            <w:tcW w:w="2410" w:type="dxa"/>
            <w:hideMark/>
          </w:tcPr>
          <w:p w14:paraId="76040A46" w14:textId="77777777" w:rsidR="00146EB2" w:rsidRPr="006E70D7" w:rsidRDefault="00146EB2" w:rsidP="00AF0AA1">
            <w:pPr>
              <w:spacing w:before="60" w:after="6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zh-CN"/>
              </w:rPr>
            </w:pPr>
            <w:r w:rsidRPr="006E70D7">
              <w:rPr>
                <w:rFonts w:asciiTheme="minorHAnsi" w:eastAsia="Times New Roman" w:hAnsiTheme="minorHAnsi" w:cstheme="minorHAnsi"/>
                <w:color w:val="000000"/>
                <w:position w:val="1"/>
                <w:sz w:val="18"/>
                <w:szCs w:val="18"/>
                <w:lang w:eastAsia="zh-CN"/>
              </w:rPr>
              <w:t>8</w:t>
            </w:r>
            <w:r w:rsidRPr="006E70D7">
              <w:rPr>
                <w:rFonts w:asciiTheme="minorHAnsi" w:eastAsia="Times New Roman" w:hAnsiTheme="minorHAnsi" w:cstheme="minorHAnsi"/>
                <w:color w:val="000000"/>
                <w:sz w:val="18"/>
                <w:szCs w:val="18"/>
                <w:lang w:eastAsia="zh-CN"/>
              </w:rPr>
              <w:t>​</w:t>
            </w:r>
          </w:p>
        </w:tc>
        <w:tc>
          <w:tcPr>
            <w:tcW w:w="2410" w:type="dxa"/>
            <w:hideMark/>
          </w:tcPr>
          <w:p w14:paraId="140B2315" w14:textId="77777777" w:rsidR="00146EB2" w:rsidRPr="006E70D7" w:rsidRDefault="00146EB2" w:rsidP="00AF0AA1">
            <w:pPr>
              <w:spacing w:before="60" w:after="6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zh-CN"/>
              </w:rPr>
            </w:pPr>
            <w:r w:rsidRPr="006E70D7">
              <w:rPr>
                <w:rFonts w:asciiTheme="minorHAnsi" w:eastAsia="Times New Roman" w:hAnsiTheme="minorHAnsi" w:cstheme="minorHAnsi"/>
                <w:color w:val="000000"/>
                <w:position w:val="1"/>
                <w:sz w:val="18"/>
                <w:szCs w:val="18"/>
                <w:lang w:eastAsia="zh-CN"/>
              </w:rPr>
              <w:t>0</w:t>
            </w:r>
            <w:r w:rsidRPr="006E70D7">
              <w:rPr>
                <w:rFonts w:asciiTheme="minorHAnsi" w:eastAsia="Times New Roman" w:hAnsiTheme="minorHAnsi" w:cstheme="minorHAnsi"/>
                <w:color w:val="000000"/>
                <w:sz w:val="18"/>
                <w:szCs w:val="18"/>
                <w:lang w:eastAsia="zh-CN"/>
              </w:rPr>
              <w:t>​</w:t>
            </w:r>
          </w:p>
        </w:tc>
      </w:tr>
      <w:tr w:rsidR="00146EB2" w:rsidRPr="006E70D7" w14:paraId="17E78915" w14:textId="77777777" w:rsidTr="00F5675B">
        <w:trPr>
          <w:trHeight w:val="115"/>
        </w:trPr>
        <w:tc>
          <w:tcPr>
            <w:cnfStyle w:val="001000000000" w:firstRow="0" w:lastRow="0" w:firstColumn="1" w:lastColumn="0" w:oddVBand="0" w:evenVBand="0" w:oddHBand="0" w:evenHBand="0" w:firstRowFirstColumn="0" w:firstRowLastColumn="0" w:lastRowFirstColumn="0" w:lastRowLastColumn="0"/>
            <w:tcW w:w="4111" w:type="dxa"/>
            <w:hideMark/>
          </w:tcPr>
          <w:p w14:paraId="1B9E3CFC" w14:textId="3D834A2F" w:rsidR="00146EB2" w:rsidRPr="006E70D7" w:rsidRDefault="00146EB2" w:rsidP="0098130A">
            <w:pPr>
              <w:spacing w:before="60" w:after="60"/>
              <w:textAlignment w:val="baseline"/>
              <w:rPr>
                <w:rFonts w:asciiTheme="minorHAnsi" w:eastAsia="Times New Roman" w:hAnsiTheme="minorHAnsi" w:cstheme="minorHAnsi"/>
                <w:b/>
                <w:bCs/>
                <w:color w:val="000000"/>
                <w:position w:val="1"/>
                <w:sz w:val="18"/>
                <w:szCs w:val="18"/>
                <w:lang w:eastAsia="zh-CN"/>
              </w:rPr>
            </w:pPr>
            <w:r w:rsidRPr="006E70D7">
              <w:rPr>
                <w:rFonts w:asciiTheme="minorHAnsi" w:eastAsia="Times New Roman" w:hAnsiTheme="minorHAnsi" w:cstheme="minorHAnsi"/>
                <w:b/>
                <w:bCs/>
                <w:color w:val="000000"/>
                <w:position w:val="1"/>
                <w:sz w:val="18"/>
                <w:szCs w:val="18"/>
                <w:lang w:eastAsia="zh-CN"/>
              </w:rPr>
              <w:t>Total</w:t>
            </w:r>
            <w:r w:rsidR="00410409" w:rsidRPr="006E70D7">
              <w:rPr>
                <w:rFonts w:asciiTheme="minorHAnsi" w:eastAsia="Times New Roman" w:hAnsiTheme="minorHAnsi" w:cstheme="minorHAnsi"/>
                <w:b/>
                <w:bCs/>
                <w:color w:val="000000"/>
                <w:position w:val="1"/>
                <w:sz w:val="18"/>
                <w:szCs w:val="18"/>
                <w:lang w:eastAsia="zh-CN"/>
              </w:rPr>
              <w:t xml:space="preserve"> -</w:t>
            </w:r>
            <w:r w:rsidR="00802BF8" w:rsidRPr="006E70D7">
              <w:rPr>
                <w:rFonts w:asciiTheme="minorHAnsi" w:eastAsia="Times New Roman" w:hAnsiTheme="minorHAnsi" w:cstheme="minorHAnsi"/>
                <w:b/>
                <w:bCs/>
                <w:color w:val="000000"/>
                <w:position w:val="1"/>
                <w:sz w:val="18"/>
                <w:szCs w:val="18"/>
                <w:lang w:eastAsia="zh-CN"/>
              </w:rPr>
              <w:t xml:space="preserve"> KIIs: 4</w:t>
            </w:r>
            <w:r w:rsidR="00410409" w:rsidRPr="006E70D7">
              <w:rPr>
                <w:rFonts w:asciiTheme="minorHAnsi" w:eastAsia="Times New Roman" w:hAnsiTheme="minorHAnsi" w:cstheme="minorHAnsi"/>
                <w:b/>
                <w:bCs/>
                <w:color w:val="000000"/>
                <w:position w:val="1"/>
                <w:sz w:val="18"/>
                <w:szCs w:val="18"/>
                <w:lang w:eastAsia="zh-CN"/>
              </w:rPr>
              <w:t xml:space="preserve">, </w:t>
            </w:r>
            <w:r w:rsidRPr="006E70D7">
              <w:rPr>
                <w:rFonts w:asciiTheme="minorHAnsi" w:eastAsia="Times New Roman" w:hAnsiTheme="minorHAnsi" w:cstheme="minorHAnsi"/>
                <w:b/>
                <w:bCs/>
                <w:color w:val="000000"/>
                <w:position w:val="1"/>
                <w:sz w:val="18"/>
                <w:szCs w:val="18"/>
                <w:lang w:eastAsia="zh-CN"/>
              </w:rPr>
              <w:t>IDI</w:t>
            </w:r>
            <w:r w:rsidR="00802BF8" w:rsidRPr="006E70D7">
              <w:rPr>
                <w:rFonts w:asciiTheme="minorHAnsi" w:eastAsia="Times New Roman" w:hAnsiTheme="minorHAnsi" w:cstheme="minorHAnsi"/>
                <w:b/>
                <w:bCs/>
                <w:color w:val="000000"/>
                <w:position w:val="1"/>
                <w:sz w:val="18"/>
                <w:szCs w:val="18"/>
                <w:lang w:eastAsia="zh-CN"/>
              </w:rPr>
              <w:t>s:</w:t>
            </w:r>
            <w:r w:rsidRPr="006E70D7">
              <w:rPr>
                <w:rFonts w:asciiTheme="minorHAnsi" w:eastAsia="Times New Roman" w:hAnsiTheme="minorHAnsi" w:cstheme="minorHAnsi"/>
                <w:b/>
                <w:bCs/>
                <w:color w:val="000000"/>
                <w:position w:val="1"/>
                <w:sz w:val="18"/>
                <w:szCs w:val="18"/>
                <w:lang w:eastAsia="zh-CN"/>
              </w:rPr>
              <w:t xml:space="preserve"> 24</w:t>
            </w:r>
            <w:r w:rsidR="00410409" w:rsidRPr="006E70D7">
              <w:rPr>
                <w:rFonts w:asciiTheme="minorHAnsi" w:eastAsia="Times New Roman" w:hAnsiTheme="minorHAnsi" w:cstheme="minorHAnsi"/>
                <w:b/>
                <w:bCs/>
                <w:color w:val="000000"/>
                <w:position w:val="1"/>
                <w:sz w:val="18"/>
                <w:szCs w:val="18"/>
                <w:lang w:eastAsia="zh-CN"/>
              </w:rPr>
              <w:t xml:space="preserve">, </w:t>
            </w:r>
            <w:r w:rsidRPr="006E70D7">
              <w:rPr>
                <w:rFonts w:asciiTheme="minorHAnsi" w:eastAsia="Times New Roman" w:hAnsiTheme="minorHAnsi" w:cstheme="minorHAnsi"/>
                <w:b/>
                <w:bCs/>
                <w:color w:val="000000"/>
                <w:position w:val="1"/>
                <w:sz w:val="18"/>
                <w:szCs w:val="18"/>
                <w:lang w:eastAsia="zh-CN"/>
              </w:rPr>
              <w:t>FGD</w:t>
            </w:r>
            <w:r w:rsidR="00802BF8" w:rsidRPr="006E70D7">
              <w:rPr>
                <w:rFonts w:asciiTheme="minorHAnsi" w:eastAsia="Times New Roman" w:hAnsiTheme="minorHAnsi" w:cstheme="minorHAnsi"/>
                <w:b/>
                <w:bCs/>
                <w:color w:val="000000"/>
                <w:position w:val="1"/>
                <w:sz w:val="18"/>
                <w:szCs w:val="18"/>
                <w:lang w:eastAsia="zh-CN"/>
              </w:rPr>
              <w:t xml:space="preserve">s: </w:t>
            </w:r>
            <w:r w:rsidRPr="006E70D7">
              <w:rPr>
                <w:rFonts w:asciiTheme="minorHAnsi" w:eastAsia="Times New Roman" w:hAnsiTheme="minorHAnsi" w:cstheme="minorHAnsi"/>
                <w:b/>
                <w:bCs/>
                <w:color w:val="000000"/>
                <w:position w:val="1"/>
                <w:sz w:val="18"/>
                <w:szCs w:val="18"/>
                <w:lang w:eastAsia="zh-CN"/>
              </w:rPr>
              <w:t>10</w:t>
            </w:r>
          </w:p>
        </w:tc>
        <w:tc>
          <w:tcPr>
            <w:tcW w:w="2410" w:type="dxa"/>
            <w:hideMark/>
          </w:tcPr>
          <w:p w14:paraId="20965322" w14:textId="77777777" w:rsidR="00146EB2" w:rsidRPr="006E70D7" w:rsidRDefault="00146EB2" w:rsidP="00AF0AA1">
            <w:pPr>
              <w:spacing w:before="60" w:after="6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zh-CN"/>
              </w:rPr>
            </w:pPr>
            <w:r w:rsidRPr="006E70D7">
              <w:rPr>
                <w:rFonts w:asciiTheme="minorHAnsi" w:eastAsia="Times New Roman" w:hAnsiTheme="minorHAnsi" w:cstheme="minorHAnsi"/>
                <w:b/>
                <w:bCs/>
                <w:color w:val="000000"/>
                <w:position w:val="1"/>
                <w:sz w:val="18"/>
                <w:szCs w:val="18"/>
                <w:lang w:eastAsia="zh-CN"/>
              </w:rPr>
              <w:t>108</w:t>
            </w:r>
            <w:r w:rsidRPr="006E70D7">
              <w:rPr>
                <w:rFonts w:asciiTheme="minorHAnsi" w:eastAsia="Times New Roman" w:hAnsiTheme="minorHAnsi" w:cstheme="minorHAnsi"/>
                <w:color w:val="000000"/>
                <w:sz w:val="18"/>
                <w:szCs w:val="18"/>
                <w:lang w:eastAsia="zh-CN"/>
              </w:rPr>
              <w:t>​</w:t>
            </w:r>
          </w:p>
        </w:tc>
        <w:tc>
          <w:tcPr>
            <w:tcW w:w="2410" w:type="dxa"/>
            <w:hideMark/>
          </w:tcPr>
          <w:p w14:paraId="4200130C" w14:textId="77777777" w:rsidR="00146EB2" w:rsidRPr="006E70D7" w:rsidRDefault="00146EB2" w:rsidP="00AF0AA1">
            <w:pPr>
              <w:spacing w:before="60" w:after="6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zh-CN"/>
              </w:rPr>
            </w:pPr>
            <w:r w:rsidRPr="006E70D7">
              <w:rPr>
                <w:rFonts w:asciiTheme="minorHAnsi" w:eastAsia="Times New Roman" w:hAnsiTheme="minorHAnsi" w:cstheme="minorHAnsi"/>
                <w:b/>
                <w:bCs/>
                <w:color w:val="000000"/>
                <w:position w:val="1"/>
                <w:sz w:val="18"/>
                <w:szCs w:val="18"/>
                <w:lang w:eastAsia="zh-CN"/>
              </w:rPr>
              <w:t>62</w:t>
            </w:r>
            <w:r w:rsidRPr="006E70D7">
              <w:rPr>
                <w:rFonts w:asciiTheme="minorHAnsi" w:eastAsia="Times New Roman" w:hAnsiTheme="minorHAnsi" w:cstheme="minorHAnsi"/>
                <w:color w:val="000000"/>
                <w:sz w:val="18"/>
                <w:szCs w:val="18"/>
                <w:lang w:eastAsia="zh-CN"/>
              </w:rPr>
              <w:t>​</w:t>
            </w:r>
          </w:p>
        </w:tc>
      </w:tr>
    </w:tbl>
    <w:p w14:paraId="01FE4506" w14:textId="3A3EE766" w:rsidR="002455B9" w:rsidRPr="006E70D7" w:rsidRDefault="002455B9" w:rsidP="002E1F21">
      <w:pPr>
        <w:pStyle w:val="Titre2"/>
      </w:pPr>
      <w:bookmarkStart w:id="50" w:name="_Toc80869927"/>
      <w:bookmarkStart w:id="51" w:name="_Toc80893093"/>
      <w:bookmarkStart w:id="52" w:name="_Toc80869928"/>
      <w:bookmarkStart w:id="53" w:name="_Toc80893094"/>
      <w:bookmarkStart w:id="54" w:name="_Toc80869929"/>
      <w:bookmarkStart w:id="55" w:name="_Toc80893095"/>
      <w:bookmarkStart w:id="56" w:name="_Toc80869930"/>
      <w:bookmarkStart w:id="57" w:name="_Toc80893096"/>
      <w:bookmarkStart w:id="58" w:name="_Toc80869931"/>
      <w:bookmarkStart w:id="59" w:name="_Toc80893097"/>
      <w:bookmarkStart w:id="60" w:name="_Toc80869932"/>
      <w:bookmarkStart w:id="61" w:name="_Toc80893098"/>
      <w:bookmarkStart w:id="62" w:name="_Toc80869933"/>
      <w:bookmarkStart w:id="63" w:name="_Toc80893099"/>
      <w:bookmarkStart w:id="64" w:name="_Toc80869934"/>
      <w:bookmarkStart w:id="65" w:name="_Toc80893100"/>
      <w:bookmarkStart w:id="66" w:name="_Toc80869935"/>
      <w:bookmarkStart w:id="67" w:name="_Toc80893101"/>
      <w:bookmarkStart w:id="68" w:name="_Toc80869936"/>
      <w:bookmarkStart w:id="69" w:name="_Toc80893102"/>
      <w:bookmarkStart w:id="70" w:name="_Toc69986608"/>
      <w:bookmarkStart w:id="71" w:name="_Toc70003006"/>
      <w:bookmarkStart w:id="72" w:name="_Toc70003474"/>
      <w:bookmarkStart w:id="73" w:name="_Toc69986609"/>
      <w:bookmarkStart w:id="74" w:name="_Toc70003007"/>
      <w:bookmarkStart w:id="75" w:name="_Toc70003475"/>
      <w:bookmarkStart w:id="76" w:name="_Toc69986610"/>
      <w:bookmarkStart w:id="77" w:name="_Toc70003008"/>
      <w:bookmarkStart w:id="78" w:name="_Toc70003476"/>
      <w:bookmarkStart w:id="79" w:name="_Toc69986611"/>
      <w:bookmarkStart w:id="80" w:name="_Toc70003009"/>
      <w:bookmarkStart w:id="81" w:name="_Toc70003477"/>
      <w:bookmarkStart w:id="82" w:name="_Toc69986612"/>
      <w:bookmarkStart w:id="83" w:name="_Toc70003010"/>
      <w:bookmarkStart w:id="84" w:name="_Toc70003478"/>
      <w:bookmarkStart w:id="85" w:name="_Toc69986613"/>
      <w:bookmarkStart w:id="86" w:name="_Toc70003011"/>
      <w:bookmarkStart w:id="87" w:name="_Toc70003479"/>
      <w:bookmarkStart w:id="88" w:name="_Toc69986614"/>
      <w:bookmarkStart w:id="89" w:name="_Toc70003012"/>
      <w:bookmarkStart w:id="90" w:name="_Toc70003480"/>
      <w:bookmarkStart w:id="91" w:name="_Toc69986615"/>
      <w:bookmarkStart w:id="92" w:name="_Toc70003013"/>
      <w:bookmarkStart w:id="93" w:name="_Toc70003481"/>
      <w:bookmarkStart w:id="94" w:name="_Toc69986616"/>
      <w:bookmarkStart w:id="95" w:name="_Toc70003014"/>
      <w:bookmarkStart w:id="96" w:name="_Toc70003482"/>
      <w:bookmarkStart w:id="97" w:name="_Toc69986617"/>
      <w:bookmarkStart w:id="98" w:name="_Toc70003015"/>
      <w:bookmarkStart w:id="99" w:name="_Toc70003483"/>
      <w:bookmarkStart w:id="100" w:name="_Toc69986618"/>
      <w:bookmarkStart w:id="101" w:name="_Toc70003016"/>
      <w:bookmarkStart w:id="102" w:name="_Toc70003484"/>
      <w:bookmarkStart w:id="103" w:name="_Toc69986619"/>
      <w:bookmarkStart w:id="104" w:name="_Toc70003017"/>
      <w:bookmarkStart w:id="105" w:name="_Toc70003485"/>
      <w:bookmarkStart w:id="106" w:name="_Toc69986620"/>
      <w:bookmarkStart w:id="107" w:name="_Toc70003018"/>
      <w:bookmarkStart w:id="108" w:name="_Toc70003486"/>
      <w:bookmarkStart w:id="109" w:name="_Toc69986621"/>
      <w:bookmarkStart w:id="110" w:name="_Toc70003019"/>
      <w:bookmarkStart w:id="111" w:name="_Toc70003487"/>
      <w:bookmarkStart w:id="112" w:name="_Toc69986622"/>
      <w:bookmarkStart w:id="113" w:name="_Toc70003020"/>
      <w:bookmarkStart w:id="114" w:name="_Toc70003488"/>
      <w:bookmarkStart w:id="115" w:name="_Toc69986623"/>
      <w:bookmarkStart w:id="116" w:name="_Toc70003021"/>
      <w:bookmarkStart w:id="117" w:name="_Toc70003489"/>
      <w:bookmarkStart w:id="118" w:name="_Toc69986624"/>
      <w:bookmarkStart w:id="119" w:name="_Toc70003022"/>
      <w:bookmarkStart w:id="120" w:name="_Toc70003490"/>
      <w:bookmarkStart w:id="121" w:name="_Toc69986625"/>
      <w:bookmarkStart w:id="122" w:name="_Toc70003023"/>
      <w:bookmarkStart w:id="123" w:name="_Toc70003491"/>
      <w:bookmarkStart w:id="124" w:name="_Toc69986626"/>
      <w:bookmarkStart w:id="125" w:name="_Toc70003024"/>
      <w:bookmarkStart w:id="126" w:name="_Toc70003492"/>
      <w:bookmarkStart w:id="127" w:name="_Toc69986627"/>
      <w:bookmarkStart w:id="128" w:name="_Toc70003025"/>
      <w:bookmarkStart w:id="129" w:name="_Toc70003493"/>
      <w:bookmarkStart w:id="130" w:name="_Toc69986628"/>
      <w:bookmarkStart w:id="131" w:name="_Toc70003026"/>
      <w:bookmarkStart w:id="132" w:name="_Toc70003494"/>
      <w:bookmarkStart w:id="133" w:name="_Toc69986629"/>
      <w:bookmarkStart w:id="134" w:name="_Toc70003027"/>
      <w:bookmarkStart w:id="135" w:name="_Toc70003495"/>
      <w:bookmarkStart w:id="136" w:name="_Toc69986630"/>
      <w:bookmarkStart w:id="137" w:name="_Toc70003028"/>
      <w:bookmarkStart w:id="138" w:name="_Toc70003496"/>
      <w:bookmarkStart w:id="139" w:name="_Toc80869937"/>
      <w:bookmarkStart w:id="140" w:name="_Toc80893103"/>
      <w:bookmarkStart w:id="141" w:name="_Toc80869938"/>
      <w:bookmarkStart w:id="142" w:name="_Toc80893104"/>
      <w:bookmarkStart w:id="143" w:name="_Toc80869939"/>
      <w:bookmarkStart w:id="144" w:name="_Toc80893105"/>
      <w:bookmarkStart w:id="145" w:name="_Toc80869940"/>
      <w:bookmarkStart w:id="146" w:name="_Toc80893106"/>
      <w:bookmarkStart w:id="147" w:name="_Toc80869941"/>
      <w:bookmarkStart w:id="148" w:name="_Toc80893107"/>
      <w:bookmarkStart w:id="149" w:name="_Toc80869942"/>
      <w:bookmarkStart w:id="150" w:name="_Toc80893108"/>
      <w:bookmarkStart w:id="151" w:name="_Toc80869943"/>
      <w:bookmarkStart w:id="152" w:name="_Toc80893109"/>
      <w:bookmarkStart w:id="153" w:name="_Toc80869944"/>
      <w:bookmarkStart w:id="154" w:name="_Toc80893110"/>
      <w:bookmarkStart w:id="155" w:name="_Toc80869945"/>
      <w:bookmarkStart w:id="156" w:name="_Toc80893111"/>
      <w:bookmarkStart w:id="157" w:name="_Toc80869946"/>
      <w:bookmarkStart w:id="158" w:name="_Toc80893112"/>
      <w:bookmarkStart w:id="159" w:name="_Toc80869947"/>
      <w:bookmarkStart w:id="160" w:name="_Toc80893113"/>
      <w:bookmarkStart w:id="161" w:name="_Toc80869948"/>
      <w:bookmarkStart w:id="162" w:name="_Toc80893114"/>
      <w:bookmarkStart w:id="163" w:name="_Toc80869949"/>
      <w:bookmarkStart w:id="164" w:name="_Toc80893115"/>
      <w:bookmarkStart w:id="165" w:name="_Toc80869950"/>
      <w:bookmarkStart w:id="166" w:name="_Toc80893116"/>
      <w:bookmarkStart w:id="167" w:name="_Toc80869951"/>
      <w:bookmarkStart w:id="168" w:name="_Toc80893117"/>
      <w:bookmarkStart w:id="169" w:name="_Toc80869952"/>
      <w:bookmarkStart w:id="170" w:name="_Toc80893118"/>
      <w:bookmarkStart w:id="171" w:name="_Toc80869953"/>
      <w:bookmarkStart w:id="172" w:name="_Toc80893119"/>
      <w:bookmarkStart w:id="173" w:name="_Toc80869954"/>
      <w:bookmarkStart w:id="174" w:name="_Toc80893120"/>
      <w:bookmarkStart w:id="175" w:name="_Toc80869955"/>
      <w:bookmarkStart w:id="176" w:name="_Toc80893121"/>
      <w:bookmarkStart w:id="177" w:name="_Toc80869956"/>
      <w:bookmarkStart w:id="178" w:name="_Toc80893122"/>
      <w:bookmarkStart w:id="179" w:name="_Toc80869957"/>
      <w:bookmarkStart w:id="180" w:name="_Toc80893123"/>
      <w:bookmarkStart w:id="181" w:name="_Toc80869958"/>
      <w:bookmarkStart w:id="182" w:name="_Toc80893124"/>
      <w:bookmarkStart w:id="183" w:name="_Toc80869959"/>
      <w:bookmarkStart w:id="184" w:name="_Toc80893125"/>
      <w:bookmarkStart w:id="185" w:name="_Toc80869960"/>
      <w:bookmarkStart w:id="186" w:name="_Toc80893126"/>
      <w:bookmarkStart w:id="187" w:name="_Toc80869961"/>
      <w:bookmarkStart w:id="188" w:name="_Toc80893127"/>
      <w:bookmarkStart w:id="189" w:name="_Toc80869962"/>
      <w:bookmarkStart w:id="190" w:name="_Toc80893128"/>
      <w:bookmarkStart w:id="191" w:name="_Toc80869963"/>
      <w:bookmarkStart w:id="192" w:name="_Toc80893129"/>
      <w:bookmarkStart w:id="193" w:name="_Toc80869964"/>
      <w:bookmarkStart w:id="194" w:name="_Toc80893130"/>
      <w:bookmarkStart w:id="195" w:name="_Toc80869965"/>
      <w:bookmarkStart w:id="196" w:name="_Toc80893131"/>
      <w:bookmarkStart w:id="197" w:name="_Toc80869966"/>
      <w:bookmarkStart w:id="198" w:name="_Toc80893132"/>
      <w:bookmarkStart w:id="199" w:name="_Toc80869967"/>
      <w:bookmarkStart w:id="200" w:name="_Toc80893133"/>
      <w:bookmarkStart w:id="201" w:name="_Toc80869968"/>
      <w:bookmarkStart w:id="202" w:name="_Toc80893134"/>
      <w:bookmarkStart w:id="203" w:name="_Toc80869969"/>
      <w:bookmarkStart w:id="204" w:name="_Toc80893135"/>
      <w:bookmarkStart w:id="205" w:name="_Toc80869970"/>
      <w:bookmarkStart w:id="206" w:name="_Toc80893136"/>
      <w:bookmarkStart w:id="207" w:name="_Toc80869971"/>
      <w:bookmarkStart w:id="208" w:name="_Toc80893137"/>
      <w:bookmarkStart w:id="209" w:name="_Toc80869972"/>
      <w:bookmarkStart w:id="210" w:name="_Toc80893138"/>
      <w:bookmarkStart w:id="211" w:name="_Toc80869973"/>
      <w:bookmarkStart w:id="212" w:name="_Toc80893139"/>
      <w:bookmarkStart w:id="213" w:name="_Toc80869974"/>
      <w:bookmarkStart w:id="214" w:name="_Toc80893140"/>
      <w:bookmarkStart w:id="215" w:name="_Toc80869975"/>
      <w:bookmarkStart w:id="216" w:name="_Toc80893141"/>
      <w:bookmarkStart w:id="217" w:name="_Toc80869976"/>
      <w:bookmarkStart w:id="218" w:name="_Toc80893142"/>
      <w:bookmarkStart w:id="219" w:name="_Toc80869977"/>
      <w:bookmarkStart w:id="220" w:name="_Toc80893143"/>
      <w:bookmarkStart w:id="221" w:name="_Toc80869978"/>
      <w:bookmarkStart w:id="222" w:name="_Toc80893144"/>
      <w:bookmarkStart w:id="223" w:name="_Toc80869979"/>
      <w:bookmarkStart w:id="224" w:name="_Toc80893145"/>
      <w:bookmarkStart w:id="225" w:name="_Toc80869980"/>
      <w:bookmarkStart w:id="226" w:name="_Toc80893146"/>
      <w:bookmarkStart w:id="227" w:name="_Toc80870117"/>
      <w:bookmarkStart w:id="228" w:name="_Toc80893283"/>
      <w:bookmarkStart w:id="229" w:name="_Toc80870118"/>
      <w:bookmarkStart w:id="230" w:name="_Toc80893284"/>
      <w:bookmarkStart w:id="231" w:name="_Toc80870146"/>
      <w:bookmarkStart w:id="232" w:name="_Toc80893312"/>
      <w:bookmarkStart w:id="233" w:name="_Toc80870147"/>
      <w:bookmarkStart w:id="234" w:name="_Toc80893313"/>
      <w:bookmarkStart w:id="235" w:name="_Toc80893314"/>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sidRPr="006E70D7">
        <w:t>Limitations</w:t>
      </w:r>
      <w:bookmarkEnd w:id="235"/>
      <w:r w:rsidRPr="006E70D7">
        <w:t xml:space="preserve"> </w:t>
      </w:r>
    </w:p>
    <w:p w14:paraId="6B0628CF" w14:textId="58E27DF7" w:rsidR="00383291" w:rsidRPr="006E70D7" w:rsidRDefault="0056389A" w:rsidP="00565B80">
      <w:r w:rsidRPr="006E70D7">
        <w:t>D</w:t>
      </w:r>
      <w:r w:rsidR="00B34A09" w:rsidRPr="006E70D7">
        <w:t xml:space="preserve">isaggregated </w:t>
      </w:r>
      <w:r w:rsidRPr="006E70D7">
        <w:t>secondary data on children and adolescents in</w:t>
      </w:r>
      <w:r w:rsidR="00B34A09" w:rsidRPr="006E70D7">
        <w:t xml:space="preserve"> </w:t>
      </w:r>
      <w:proofErr w:type="spellStart"/>
      <w:r w:rsidR="00B34A09" w:rsidRPr="006E70D7">
        <w:t>Petaling</w:t>
      </w:r>
      <w:proofErr w:type="spellEnd"/>
      <w:r w:rsidR="00B34A09" w:rsidRPr="006E70D7">
        <w:t xml:space="preserve"> Jaya are scarce. Hence, data at the national and state level were used as proxies. Major issues and challenges faced by children and adolescents were deduced from the fieldwork</w:t>
      </w:r>
      <w:r w:rsidR="00383291" w:rsidRPr="006E70D7">
        <w:t xml:space="preserve">. </w:t>
      </w:r>
      <w:r w:rsidR="00225208" w:rsidRPr="006E70D7">
        <w:t>For the report, unless referenced otherwise, t</w:t>
      </w:r>
      <w:r w:rsidR="00383291" w:rsidRPr="006E70D7">
        <w:t xml:space="preserve">he findings of this study are </w:t>
      </w:r>
      <w:r w:rsidR="00225208" w:rsidRPr="006E70D7">
        <w:t xml:space="preserve">drawn from </w:t>
      </w:r>
      <w:r w:rsidR="00383291" w:rsidRPr="006E70D7">
        <w:t xml:space="preserve">the views and perspectives of stakeholders, duty bearers, </w:t>
      </w:r>
      <w:proofErr w:type="gramStart"/>
      <w:r w:rsidR="00383291" w:rsidRPr="006E70D7">
        <w:t>children</w:t>
      </w:r>
      <w:proofErr w:type="gramEnd"/>
      <w:r w:rsidR="00383291" w:rsidRPr="006E70D7">
        <w:t xml:space="preserve"> and adolescents </w:t>
      </w:r>
      <w:r w:rsidR="00225208" w:rsidRPr="006E70D7">
        <w:t xml:space="preserve">as shared and </w:t>
      </w:r>
      <w:r w:rsidR="00383291" w:rsidRPr="006E70D7">
        <w:t xml:space="preserve">gathered </w:t>
      </w:r>
      <w:r w:rsidR="00225208" w:rsidRPr="006E70D7">
        <w:t>during</w:t>
      </w:r>
      <w:r w:rsidR="00383291" w:rsidRPr="006E70D7">
        <w:t xml:space="preserve"> KIIs, FGDs and IDIs. It is important to note that while some issues and challenges</w:t>
      </w:r>
      <w:r w:rsidR="001E6857" w:rsidRPr="006E70D7">
        <w:t xml:space="preserve"> </w:t>
      </w:r>
      <w:r w:rsidR="00383291" w:rsidRPr="006E70D7">
        <w:t xml:space="preserve">received great concern from participants, some others were not raised due to participants’ </w:t>
      </w:r>
      <w:r w:rsidR="001E6857" w:rsidRPr="006E70D7">
        <w:t xml:space="preserve">limited </w:t>
      </w:r>
      <w:r w:rsidR="00383291" w:rsidRPr="006E70D7">
        <w:t>knowledge and awareness.</w:t>
      </w:r>
    </w:p>
    <w:p w14:paraId="65DAA546" w14:textId="16E19441" w:rsidR="00F07B2E" w:rsidRPr="006E70D7" w:rsidRDefault="0090158D" w:rsidP="0034315E">
      <w:r w:rsidRPr="006E70D7">
        <w:t>I</w:t>
      </w:r>
      <w:r w:rsidR="003B302B" w:rsidRPr="006E70D7">
        <w:t xml:space="preserve">dentification and selection of children and </w:t>
      </w:r>
      <w:r w:rsidR="007C139D" w:rsidRPr="006E70D7">
        <w:t>adolescent</w:t>
      </w:r>
      <w:r w:rsidR="004040F5" w:rsidRPr="006E70D7">
        <w:t>s</w:t>
      </w:r>
      <w:r w:rsidR="00383291" w:rsidRPr="006E70D7">
        <w:t xml:space="preserve"> </w:t>
      </w:r>
      <w:r w:rsidR="00427CC9" w:rsidRPr="006E70D7">
        <w:t>for</w:t>
      </w:r>
      <w:r w:rsidR="00383291" w:rsidRPr="006E70D7">
        <w:t xml:space="preserve"> participat</w:t>
      </w:r>
      <w:r w:rsidR="00427CC9" w:rsidRPr="006E70D7">
        <w:t>ion</w:t>
      </w:r>
      <w:r w:rsidR="00383291" w:rsidRPr="006E70D7">
        <w:t xml:space="preserve"> in field research</w:t>
      </w:r>
      <w:r w:rsidR="002F4055" w:rsidRPr="006E70D7">
        <w:t xml:space="preserve"> </w:t>
      </w:r>
      <w:r w:rsidR="004040F5" w:rsidRPr="006E70D7">
        <w:t>we</w:t>
      </w:r>
      <w:r w:rsidR="002F4055" w:rsidRPr="006E70D7">
        <w:t xml:space="preserve">re done </w:t>
      </w:r>
      <w:r w:rsidRPr="006E70D7">
        <w:t>collaboratively by</w:t>
      </w:r>
      <w:r w:rsidR="002F4055" w:rsidRPr="006E70D7">
        <w:t xml:space="preserve"> the State Educational Department, Schools and </w:t>
      </w:r>
      <w:r w:rsidRPr="006E70D7">
        <w:t xml:space="preserve">the </w:t>
      </w:r>
      <w:r w:rsidR="002F4055" w:rsidRPr="006E70D7">
        <w:t xml:space="preserve">PJCC. </w:t>
      </w:r>
      <w:r w:rsidR="008D33F6" w:rsidRPr="006E70D7">
        <w:t xml:space="preserve">Although consultants </w:t>
      </w:r>
      <w:r w:rsidR="00596C29" w:rsidRPr="006E70D7">
        <w:t>detailed the characteristics of students needed for the interview</w:t>
      </w:r>
      <w:r w:rsidRPr="006E70D7">
        <w:t>s</w:t>
      </w:r>
      <w:r w:rsidR="00596C29" w:rsidRPr="006E70D7">
        <w:t xml:space="preserve"> and </w:t>
      </w:r>
      <w:r w:rsidR="003B5A07" w:rsidRPr="006E70D7">
        <w:t>FGDs</w:t>
      </w:r>
      <w:r w:rsidR="00596C29" w:rsidRPr="006E70D7">
        <w:t xml:space="preserve">, </w:t>
      </w:r>
      <w:r w:rsidR="00C86843" w:rsidRPr="006E70D7">
        <w:t xml:space="preserve">the availability of such students </w:t>
      </w:r>
      <w:r w:rsidR="004040F5" w:rsidRPr="006E70D7">
        <w:t>w</w:t>
      </w:r>
      <w:r w:rsidR="003B5A07" w:rsidRPr="006E70D7">
        <w:t>as</w:t>
      </w:r>
      <w:r w:rsidR="00C86843" w:rsidRPr="006E70D7">
        <w:t xml:space="preserve"> limited. </w:t>
      </w:r>
      <w:r w:rsidR="00F07B2E" w:rsidRPr="006E70D7">
        <w:t>The following limitations were faced during the data collection phase:</w:t>
      </w:r>
    </w:p>
    <w:p w14:paraId="4FB424B3" w14:textId="0A91288E" w:rsidR="0034315E" w:rsidRPr="006E70D7" w:rsidRDefault="00F07B2E" w:rsidP="00410409">
      <w:pPr>
        <w:pStyle w:val="Paragraphedeliste"/>
        <w:numPr>
          <w:ilvl w:val="0"/>
          <w:numId w:val="72"/>
        </w:numPr>
      </w:pPr>
      <w:r w:rsidRPr="006E70D7">
        <w:t>Consultants d</w:t>
      </w:r>
      <w:r w:rsidR="00383291" w:rsidRPr="006E70D7">
        <w:t>id</w:t>
      </w:r>
      <w:r w:rsidRPr="006E70D7">
        <w:t xml:space="preserve"> not have access to information on specific groups of children, such as those abused, child labourers, drug </w:t>
      </w:r>
      <w:r w:rsidR="006E2EC5" w:rsidRPr="006E70D7">
        <w:t xml:space="preserve">users, </w:t>
      </w:r>
      <w:r w:rsidRPr="006E70D7">
        <w:t>and children or parents with HIV/AIDS or any other diseases.</w:t>
      </w:r>
      <w:r w:rsidR="005758BF" w:rsidRPr="006E70D7">
        <w:t xml:space="preserve"> Nevertheless, these issues were discussed in the sessions with NGOs, community representatives and teachers who shared their experiences at the community and school. </w:t>
      </w:r>
    </w:p>
    <w:p w14:paraId="0C4FF2A9" w14:textId="1AA086E0" w:rsidR="006E2EC5" w:rsidRPr="006E70D7" w:rsidRDefault="006E2EC5" w:rsidP="00410409">
      <w:pPr>
        <w:pStyle w:val="Paragraphedeliste"/>
        <w:numPr>
          <w:ilvl w:val="0"/>
          <w:numId w:val="72"/>
        </w:numPr>
      </w:pPr>
      <w:r w:rsidRPr="006E70D7">
        <w:t>Consultants d</w:t>
      </w:r>
      <w:r w:rsidR="00383291" w:rsidRPr="006E70D7">
        <w:t>id</w:t>
      </w:r>
      <w:r w:rsidRPr="006E70D7">
        <w:t xml:space="preserve"> not have access to information on migrant</w:t>
      </w:r>
      <w:r w:rsidR="00D873CF" w:rsidRPr="006E70D7">
        <w:t>s</w:t>
      </w:r>
      <w:r w:rsidRPr="006E70D7">
        <w:t xml:space="preserve"> and refugee</w:t>
      </w:r>
      <w:r w:rsidR="0045744B" w:rsidRPr="006E70D7">
        <w:t>s.</w:t>
      </w:r>
      <w:r w:rsidR="005758BF" w:rsidRPr="006E70D7">
        <w:t xml:space="preserve"> During the session with </w:t>
      </w:r>
      <w:r w:rsidR="00A31B70" w:rsidRPr="006E70D7">
        <w:t>adolescents</w:t>
      </w:r>
      <w:r w:rsidR="005758BF" w:rsidRPr="006E70D7">
        <w:t xml:space="preserve"> </w:t>
      </w:r>
      <w:r w:rsidR="00A31B70" w:rsidRPr="006E70D7">
        <w:t xml:space="preserve">from B40 income group, </w:t>
      </w:r>
      <w:r w:rsidR="005758BF" w:rsidRPr="006E70D7">
        <w:t xml:space="preserve">two participants provided </w:t>
      </w:r>
      <w:r w:rsidR="00A31B70" w:rsidRPr="006E70D7">
        <w:t>brief</w:t>
      </w:r>
      <w:r w:rsidR="005758BF" w:rsidRPr="006E70D7">
        <w:t xml:space="preserve"> information </w:t>
      </w:r>
      <w:r w:rsidR="00A31B70" w:rsidRPr="006E70D7">
        <w:t xml:space="preserve">on their experience with immigrants. </w:t>
      </w:r>
    </w:p>
    <w:p w14:paraId="37C6D253" w14:textId="040747FF" w:rsidR="0034315E" w:rsidRPr="006E70D7" w:rsidRDefault="004F4D97" w:rsidP="00410409">
      <w:pPr>
        <w:pStyle w:val="Paragraphedeliste"/>
        <w:numPr>
          <w:ilvl w:val="0"/>
          <w:numId w:val="72"/>
        </w:numPr>
      </w:pPr>
      <w:r w:rsidRPr="006E70D7">
        <w:t xml:space="preserve">Data at </w:t>
      </w:r>
      <w:r w:rsidR="00D873CF" w:rsidRPr="006E70D7">
        <w:t xml:space="preserve">the </w:t>
      </w:r>
      <w:r w:rsidRPr="006E70D7">
        <w:t>city level and disaggregated by gender</w:t>
      </w:r>
      <w:r w:rsidR="00E11970" w:rsidRPr="006E70D7">
        <w:t xml:space="preserve"> is </w:t>
      </w:r>
      <w:r w:rsidR="00D873CF" w:rsidRPr="006E70D7">
        <w:t>scarce</w:t>
      </w:r>
      <w:r w:rsidR="00172F8D" w:rsidRPr="006E70D7">
        <w:t xml:space="preserve">. Hence, </w:t>
      </w:r>
      <w:r w:rsidR="2BB9616B" w:rsidRPr="006E70D7">
        <w:t>consultants</w:t>
      </w:r>
      <w:r w:rsidR="00172F8D" w:rsidRPr="006E70D7">
        <w:t xml:space="preserve"> had to rely on state or national</w:t>
      </w:r>
      <w:r w:rsidR="008E2F5B" w:rsidRPr="006E70D7">
        <w:t>-</w:t>
      </w:r>
      <w:r w:rsidR="00172F8D" w:rsidRPr="006E70D7">
        <w:t>level data as a proxy</w:t>
      </w:r>
      <w:r w:rsidR="00A31B70" w:rsidRPr="006E70D7">
        <w:t xml:space="preserve"> for data that are unavailable at the city level. MBPJ assisted consultants with securing data from relevant agencies in </w:t>
      </w:r>
      <w:proofErr w:type="spellStart"/>
      <w:r w:rsidR="00A31B70" w:rsidRPr="006E70D7">
        <w:t>Petaling</w:t>
      </w:r>
      <w:proofErr w:type="spellEnd"/>
      <w:r w:rsidR="00A31B70" w:rsidRPr="006E70D7">
        <w:t xml:space="preserve"> Jaya and provided relevant data from its department for the use of the study.</w:t>
      </w:r>
    </w:p>
    <w:p w14:paraId="75A39AD7" w14:textId="20D9A5E8" w:rsidR="00A13C5F" w:rsidRPr="006E70D7" w:rsidRDefault="00903C3C" w:rsidP="00410409">
      <w:pPr>
        <w:pStyle w:val="Paragraphedeliste"/>
        <w:numPr>
          <w:ilvl w:val="0"/>
          <w:numId w:val="72"/>
        </w:numPr>
      </w:pPr>
      <w:r w:rsidRPr="006E70D7">
        <w:t>Consu</w:t>
      </w:r>
      <w:r w:rsidR="007463EF" w:rsidRPr="006E70D7">
        <w:t xml:space="preserve">ltants </w:t>
      </w:r>
      <w:r w:rsidR="008E2F5B" w:rsidRPr="006E70D7">
        <w:t>we</w:t>
      </w:r>
      <w:r w:rsidR="00C473FF" w:rsidRPr="006E70D7">
        <w:t xml:space="preserve">re unable to recruit children with disabilities, </w:t>
      </w:r>
      <w:r w:rsidR="00F845C6" w:rsidRPr="006E70D7">
        <w:t>migrants,</w:t>
      </w:r>
      <w:r w:rsidR="00C473FF" w:rsidRPr="006E70D7">
        <w:t xml:space="preserve"> and refugees as participants for the fieldwork</w:t>
      </w:r>
      <w:r w:rsidR="00A31B70" w:rsidRPr="006E70D7">
        <w:t xml:space="preserve">, and </w:t>
      </w:r>
      <w:r w:rsidR="57C8C823" w:rsidRPr="006E70D7">
        <w:t xml:space="preserve">children </w:t>
      </w:r>
      <w:r w:rsidR="56504A04" w:rsidRPr="006E70D7">
        <w:t xml:space="preserve">below 10 </w:t>
      </w:r>
      <w:r w:rsidR="008E2F5B" w:rsidRPr="006E70D7">
        <w:t>of age</w:t>
      </w:r>
      <w:r w:rsidR="56504A04" w:rsidRPr="006E70D7">
        <w:t xml:space="preserve">. </w:t>
      </w:r>
      <w:r w:rsidR="00A31B70" w:rsidRPr="006E70D7">
        <w:t xml:space="preserve"> Consultants were informed by an NGO that refugees are difficult to be recruited in </w:t>
      </w:r>
      <w:proofErr w:type="spellStart"/>
      <w:r w:rsidR="00A31B70" w:rsidRPr="006E70D7">
        <w:t>Petaling</w:t>
      </w:r>
      <w:proofErr w:type="spellEnd"/>
      <w:r w:rsidR="00A31B70" w:rsidRPr="006E70D7">
        <w:t xml:space="preserve"> Jaya as they may not directly stay in the city. As the sessions were conducted online, it was challenging to include children below 10 of age and parents were not keen in allowing the children’s participation.</w:t>
      </w:r>
    </w:p>
    <w:p w14:paraId="49531D8A" w14:textId="40AF9657" w:rsidR="003F6487" w:rsidRPr="006E70D7" w:rsidRDefault="0014266B" w:rsidP="00410409">
      <w:pPr>
        <w:pStyle w:val="Paragraphedeliste"/>
        <w:numPr>
          <w:ilvl w:val="0"/>
          <w:numId w:val="72"/>
        </w:numPr>
      </w:pPr>
      <w:r w:rsidRPr="006E70D7">
        <w:lastRenderedPageBreak/>
        <w:t xml:space="preserve">COVID-19 and movement control order (MCO) </w:t>
      </w:r>
      <w:r w:rsidR="008E2F5B" w:rsidRPr="006E70D7">
        <w:t>impacted</w:t>
      </w:r>
      <w:r w:rsidR="003F6487" w:rsidRPr="006E70D7">
        <w:t xml:space="preserve"> the fieldwork schedule </w:t>
      </w:r>
      <w:r w:rsidR="00D12655" w:rsidRPr="006E70D7">
        <w:t>and approach. Consultations had to be done online</w:t>
      </w:r>
      <w:r w:rsidR="008E2F5B" w:rsidRPr="006E70D7">
        <w:t>, which</w:t>
      </w:r>
      <w:r w:rsidR="00D12655" w:rsidRPr="006E70D7">
        <w:t xml:space="preserve"> restrict participation </w:t>
      </w:r>
      <w:r w:rsidR="008E2F5B" w:rsidRPr="006E70D7">
        <w:t>by</w:t>
      </w:r>
      <w:r w:rsidR="00D12655" w:rsidRPr="006E70D7">
        <w:t xml:space="preserve"> certain </w:t>
      </w:r>
      <w:r w:rsidR="00C406A3" w:rsidRPr="006E70D7">
        <w:t xml:space="preserve">groups of duty bearers, </w:t>
      </w:r>
      <w:r w:rsidR="00A7369D" w:rsidRPr="006E70D7">
        <w:t>children,</w:t>
      </w:r>
      <w:r w:rsidR="00C406A3" w:rsidRPr="006E70D7">
        <w:t xml:space="preserve"> and adolescents due to internet connectivity. </w:t>
      </w:r>
    </w:p>
    <w:p w14:paraId="6F2497BB" w14:textId="52833769" w:rsidR="00DB0746" w:rsidRPr="006E70D7" w:rsidRDefault="00DB0746" w:rsidP="0034315E">
      <w:r w:rsidRPr="006E70D7">
        <w:t xml:space="preserve">To strengthen the </w:t>
      </w:r>
      <w:proofErr w:type="spellStart"/>
      <w:r w:rsidR="008E2F5B" w:rsidRPr="006E70D7">
        <w:t>SitAn</w:t>
      </w:r>
      <w:proofErr w:type="spellEnd"/>
      <w:r w:rsidR="008E2F5B" w:rsidRPr="006E70D7">
        <w:t xml:space="preserve"> </w:t>
      </w:r>
      <w:r w:rsidRPr="006E70D7">
        <w:t xml:space="preserve">findings, local consultants </w:t>
      </w:r>
      <w:r w:rsidR="00D1577C" w:rsidRPr="006E70D7">
        <w:t>engaged in desk review</w:t>
      </w:r>
      <w:r w:rsidR="008E2F5B" w:rsidRPr="006E70D7">
        <w:t>s</w:t>
      </w:r>
      <w:r w:rsidR="00D1577C" w:rsidRPr="006E70D7">
        <w:t xml:space="preserve"> of existing data and polices on children and based the findings on earlier </w:t>
      </w:r>
      <w:proofErr w:type="spellStart"/>
      <w:r w:rsidR="00D1577C" w:rsidRPr="006E70D7">
        <w:t>SitA</w:t>
      </w:r>
      <w:r w:rsidR="00292937" w:rsidRPr="006E70D7">
        <w:t>ns</w:t>
      </w:r>
      <w:proofErr w:type="spellEnd"/>
      <w:r w:rsidR="00D1577C" w:rsidRPr="006E70D7">
        <w:t xml:space="preserve"> on children and </w:t>
      </w:r>
      <w:r w:rsidR="007C139D" w:rsidRPr="006E70D7">
        <w:t>adolescent</w:t>
      </w:r>
      <w:r w:rsidR="004040F5" w:rsidRPr="006E70D7">
        <w:t>s</w:t>
      </w:r>
      <w:r w:rsidR="00D1577C" w:rsidRPr="006E70D7">
        <w:t xml:space="preserve"> in Malaysia</w:t>
      </w:r>
      <w:r w:rsidR="006B2D87" w:rsidRPr="006E70D7">
        <w:t xml:space="preserve"> conducted by UNICEF and </w:t>
      </w:r>
      <w:r w:rsidR="0063285F" w:rsidRPr="006E70D7">
        <w:t xml:space="preserve">Child Rights Coalition Malaysia. The findings also benefited from consultations </w:t>
      </w:r>
      <w:r w:rsidR="00292937" w:rsidRPr="006E70D7">
        <w:t>with</w:t>
      </w:r>
      <w:r w:rsidR="0063285F" w:rsidRPr="006E70D7">
        <w:t xml:space="preserve"> various representatives from government departments</w:t>
      </w:r>
      <w:r w:rsidR="00E11970" w:rsidRPr="006E70D7">
        <w:t xml:space="preserve">, </w:t>
      </w:r>
      <w:r w:rsidR="00C473FF" w:rsidRPr="006E70D7">
        <w:t>NGOs,</w:t>
      </w:r>
      <w:r w:rsidR="0063285F" w:rsidRPr="006E70D7">
        <w:t xml:space="preserve"> </w:t>
      </w:r>
      <w:r w:rsidR="00E11970" w:rsidRPr="006E70D7">
        <w:t>and community representatives.</w:t>
      </w:r>
    </w:p>
    <w:p w14:paraId="0A68460D" w14:textId="77777777" w:rsidR="0063285F" w:rsidRPr="006E70D7" w:rsidRDefault="0063285F" w:rsidP="0034315E"/>
    <w:p w14:paraId="0CA920CA" w14:textId="77777777" w:rsidR="0063285F" w:rsidRPr="006E70D7" w:rsidRDefault="0063285F" w:rsidP="0034315E">
      <w:pPr>
        <w:sectPr w:rsidR="0063285F" w:rsidRPr="006E70D7" w:rsidSect="00E66BA2">
          <w:pgSz w:w="11900" w:h="16840"/>
          <w:pgMar w:top="1440" w:right="1440" w:bottom="1440" w:left="1440" w:header="709" w:footer="709" w:gutter="0"/>
          <w:cols w:space="708"/>
          <w:docGrid w:linePitch="360"/>
        </w:sectPr>
      </w:pPr>
    </w:p>
    <w:p w14:paraId="60132DB8" w14:textId="584F73FD" w:rsidR="00325E8F" w:rsidRPr="006E70D7" w:rsidRDefault="00D03E09" w:rsidP="00ED4F54">
      <w:pPr>
        <w:pStyle w:val="Titre1"/>
        <w:rPr>
          <w:sz w:val="32"/>
          <w:szCs w:val="32"/>
        </w:rPr>
      </w:pPr>
      <w:bookmarkStart w:id="236" w:name="_Toc80893315"/>
      <w:bookmarkEnd w:id="42"/>
      <w:bookmarkEnd w:id="43"/>
      <w:bookmarkEnd w:id="44"/>
      <w:r w:rsidRPr="006E70D7">
        <w:lastRenderedPageBreak/>
        <w:t xml:space="preserve">A contextual analysis of child rights </w:t>
      </w:r>
      <w:r w:rsidR="004040F5" w:rsidRPr="006E70D7">
        <w:t xml:space="preserve">in Malaysia and </w:t>
      </w:r>
      <w:proofErr w:type="spellStart"/>
      <w:r w:rsidR="004040F5" w:rsidRPr="006E70D7">
        <w:t>Petaling</w:t>
      </w:r>
      <w:proofErr w:type="spellEnd"/>
      <w:r w:rsidR="004040F5" w:rsidRPr="006E70D7">
        <w:t xml:space="preserve"> Jaya</w:t>
      </w:r>
      <w:bookmarkEnd w:id="236"/>
    </w:p>
    <w:p w14:paraId="103C155D" w14:textId="6F225755" w:rsidR="00D03E09" w:rsidRPr="006E70D7" w:rsidRDefault="00D03E09" w:rsidP="00F5675B">
      <w:pPr>
        <w:pStyle w:val="Titre2"/>
      </w:pPr>
      <w:bookmarkStart w:id="237" w:name="_Toc80893316"/>
      <w:r w:rsidRPr="006E70D7">
        <w:t>Geography and demography</w:t>
      </w:r>
      <w:bookmarkEnd w:id="237"/>
    </w:p>
    <w:p w14:paraId="75AF4AD1" w14:textId="011E1758" w:rsidR="00CC4203" w:rsidRPr="006E70D7" w:rsidRDefault="00CC4203" w:rsidP="00CC4203">
      <w:r w:rsidRPr="006E70D7">
        <w:t>Malaysia is an upper middle-income country located in the southeast of Asia. It consists of three federal territories and eleven states. Covering an area of 329,758 square kilometres, Malaysia has a multiracial population of 32.6 million</w:t>
      </w:r>
      <w:r w:rsidR="000A2247" w:rsidRPr="006E70D7">
        <w:t xml:space="preserve"> with 8 million households.</w:t>
      </w:r>
      <w:r w:rsidRPr="006E70D7">
        <w:rPr>
          <w:rStyle w:val="Appelnotedebasdep"/>
        </w:rPr>
        <w:footnoteReference w:id="8"/>
      </w:r>
    </w:p>
    <w:p w14:paraId="60D62704" w14:textId="64D2CA37" w:rsidR="00CC4203" w:rsidRPr="006E70D7" w:rsidRDefault="00CC4203" w:rsidP="00CC4203">
      <w:pPr>
        <w:rPr>
          <w:rFonts w:asciiTheme="minorHAnsi" w:eastAsia="Times New Roman" w:hAnsiTheme="minorHAnsi" w:cstheme="minorHAnsi"/>
          <w:color w:val="auto"/>
          <w:lang w:eastAsia="en-GB"/>
        </w:rPr>
      </w:pPr>
      <w:r w:rsidRPr="006E70D7">
        <w:rPr>
          <w:rFonts w:eastAsia="Calibri"/>
        </w:rPr>
        <w:t>The state of Selangor is situated in the west of Peninsular Malaysia, occupying an area of 7,951 square kil</w:t>
      </w:r>
      <w:r w:rsidR="00BB35A2" w:rsidRPr="006E70D7">
        <w:rPr>
          <w:rFonts w:eastAsia="Calibri"/>
        </w:rPr>
        <w:t>o</w:t>
      </w:r>
      <w:r w:rsidRPr="006E70D7">
        <w:rPr>
          <w:rFonts w:eastAsia="Calibri"/>
        </w:rPr>
        <w:t xml:space="preserve">metres. With a total population of </w:t>
      </w:r>
      <w:r w:rsidRPr="006E70D7">
        <w:rPr>
          <w:rFonts w:asciiTheme="minorHAnsi" w:eastAsiaTheme="minorEastAsia" w:hAnsiTheme="minorHAnsi" w:cstheme="minorBidi"/>
        </w:rPr>
        <w:t>6.53 million</w:t>
      </w:r>
      <w:r w:rsidR="004E13DF" w:rsidRPr="006E70D7">
        <w:rPr>
          <w:rFonts w:eastAsia="Calibri"/>
        </w:rPr>
        <w:t xml:space="preserve"> it </w:t>
      </w:r>
      <w:r w:rsidR="004E13DF" w:rsidRPr="006E70D7">
        <w:rPr>
          <w:rFonts w:asciiTheme="minorHAnsi" w:eastAsiaTheme="minorEastAsia" w:hAnsiTheme="minorHAnsi" w:cstheme="minorBidi"/>
        </w:rPr>
        <w:t>has the largest population of all states in Malaysia</w:t>
      </w:r>
      <w:r w:rsidR="004E13DF" w:rsidRPr="006E70D7">
        <w:t>.</w:t>
      </w:r>
      <w:r w:rsidRPr="006E70D7">
        <w:rPr>
          <w:rStyle w:val="Appelnotedebasdep"/>
        </w:rPr>
        <w:footnoteReference w:id="9"/>
      </w:r>
      <w:r w:rsidRPr="006E70D7">
        <w:rPr>
          <w:rFonts w:asciiTheme="minorHAnsi" w:eastAsiaTheme="minorEastAsia" w:hAnsiTheme="minorHAnsi" w:cstheme="minorBidi"/>
        </w:rPr>
        <w:t xml:space="preserve"> </w:t>
      </w:r>
      <w:r w:rsidRPr="006E70D7">
        <w:rPr>
          <w:rFonts w:asciiTheme="minorHAnsi" w:eastAsia="Times New Roman" w:hAnsiTheme="minorHAnsi" w:cstheme="minorBidi"/>
          <w:lang w:eastAsia="en-GB"/>
        </w:rPr>
        <w:t>Selangor</w:t>
      </w:r>
      <w:r w:rsidRPr="006E70D7">
        <w:rPr>
          <w:rFonts w:asciiTheme="minorHAnsi" w:eastAsia="Times New Roman" w:hAnsiTheme="minorHAnsi" w:cstheme="minorBidi"/>
          <w:shd w:val="clear" w:color="auto" w:fill="FFFFFF"/>
          <w:lang w:eastAsia="en-GB"/>
        </w:rPr>
        <w:t> comprises nine </w:t>
      </w:r>
      <w:r w:rsidRPr="006E70D7">
        <w:rPr>
          <w:rFonts w:asciiTheme="minorHAnsi" w:eastAsia="Times New Roman" w:hAnsiTheme="minorHAnsi" w:cstheme="minorBidi"/>
          <w:lang w:eastAsia="en-GB"/>
        </w:rPr>
        <w:t>districts</w:t>
      </w:r>
      <w:r w:rsidRPr="006E70D7">
        <w:rPr>
          <w:rFonts w:asciiTheme="minorHAnsi" w:eastAsia="Times New Roman" w:hAnsiTheme="minorHAnsi" w:cstheme="minorBidi"/>
          <w:shd w:val="clear" w:color="auto" w:fill="FFFFFF"/>
          <w:lang w:eastAsia="en-GB"/>
        </w:rPr>
        <w:t xml:space="preserve">: Gombak, </w:t>
      </w:r>
      <w:proofErr w:type="spellStart"/>
      <w:r w:rsidRPr="006E70D7">
        <w:rPr>
          <w:rFonts w:asciiTheme="minorHAnsi" w:eastAsia="Times New Roman" w:hAnsiTheme="minorHAnsi" w:cstheme="minorBidi"/>
          <w:shd w:val="clear" w:color="auto" w:fill="FFFFFF"/>
          <w:lang w:eastAsia="en-GB"/>
        </w:rPr>
        <w:t>Klang</w:t>
      </w:r>
      <w:proofErr w:type="spellEnd"/>
      <w:r w:rsidRPr="006E70D7">
        <w:rPr>
          <w:rFonts w:asciiTheme="minorHAnsi" w:eastAsia="Times New Roman" w:hAnsiTheme="minorHAnsi" w:cstheme="minorBidi"/>
          <w:shd w:val="clear" w:color="auto" w:fill="FFFFFF"/>
          <w:lang w:eastAsia="en-GB"/>
        </w:rPr>
        <w:t>, Kuala Langat, Kuala </w:t>
      </w:r>
      <w:r w:rsidRPr="006E70D7">
        <w:rPr>
          <w:rFonts w:asciiTheme="minorHAnsi" w:eastAsia="Times New Roman" w:hAnsiTheme="minorHAnsi" w:cstheme="minorBidi"/>
          <w:lang w:eastAsia="en-GB"/>
        </w:rPr>
        <w:t>Selangor</w:t>
      </w:r>
      <w:r w:rsidRPr="006E70D7">
        <w:rPr>
          <w:rFonts w:asciiTheme="minorHAnsi" w:eastAsia="Times New Roman" w:hAnsiTheme="minorHAnsi" w:cstheme="minorBidi"/>
          <w:shd w:val="clear" w:color="auto" w:fill="FFFFFF"/>
          <w:lang w:eastAsia="en-GB"/>
        </w:rPr>
        <w:t xml:space="preserve">, </w:t>
      </w:r>
      <w:proofErr w:type="spellStart"/>
      <w:r w:rsidRPr="006E70D7">
        <w:rPr>
          <w:rFonts w:asciiTheme="minorHAnsi" w:eastAsia="Times New Roman" w:hAnsiTheme="minorHAnsi" w:cstheme="minorBidi"/>
          <w:shd w:val="clear" w:color="auto" w:fill="FFFFFF"/>
          <w:lang w:eastAsia="en-GB"/>
        </w:rPr>
        <w:t>Petaling</w:t>
      </w:r>
      <w:proofErr w:type="spellEnd"/>
      <w:r w:rsidRPr="006E70D7">
        <w:rPr>
          <w:rFonts w:asciiTheme="minorHAnsi" w:eastAsia="Times New Roman" w:hAnsiTheme="minorHAnsi" w:cstheme="minorBidi"/>
          <w:shd w:val="clear" w:color="auto" w:fill="FFFFFF"/>
          <w:lang w:eastAsia="en-GB"/>
        </w:rPr>
        <w:t>, Sepang, Hulu Langat, Hulu </w:t>
      </w:r>
      <w:r w:rsidRPr="006E70D7">
        <w:rPr>
          <w:rFonts w:asciiTheme="minorHAnsi" w:eastAsia="Times New Roman" w:hAnsiTheme="minorHAnsi" w:cstheme="minorBidi"/>
          <w:lang w:eastAsia="en-GB"/>
        </w:rPr>
        <w:t>Selangor</w:t>
      </w:r>
      <w:r w:rsidRPr="006E70D7">
        <w:rPr>
          <w:rFonts w:asciiTheme="minorHAnsi" w:eastAsia="Times New Roman" w:hAnsiTheme="minorHAnsi" w:cstheme="minorBidi"/>
          <w:shd w:val="clear" w:color="auto" w:fill="FFFFFF"/>
          <w:lang w:eastAsia="en-GB"/>
        </w:rPr>
        <w:t xml:space="preserve"> and </w:t>
      </w:r>
      <w:proofErr w:type="spellStart"/>
      <w:r w:rsidRPr="006E70D7">
        <w:rPr>
          <w:rFonts w:asciiTheme="minorHAnsi" w:eastAsia="Times New Roman" w:hAnsiTheme="minorHAnsi" w:cstheme="minorBidi"/>
          <w:shd w:val="clear" w:color="auto" w:fill="FFFFFF"/>
          <w:lang w:eastAsia="en-GB"/>
        </w:rPr>
        <w:t>Sabak</w:t>
      </w:r>
      <w:proofErr w:type="spellEnd"/>
      <w:r w:rsidRPr="006E70D7">
        <w:rPr>
          <w:rFonts w:asciiTheme="minorHAnsi" w:eastAsia="Times New Roman" w:hAnsiTheme="minorHAnsi" w:cstheme="minorBidi"/>
          <w:shd w:val="clear" w:color="auto" w:fill="FFFFFF"/>
          <w:lang w:eastAsia="en-GB"/>
        </w:rPr>
        <w:t xml:space="preserve"> </w:t>
      </w:r>
      <w:proofErr w:type="spellStart"/>
      <w:r w:rsidRPr="006E70D7">
        <w:rPr>
          <w:rFonts w:asciiTheme="minorHAnsi" w:eastAsia="Times New Roman" w:hAnsiTheme="minorHAnsi" w:cstheme="minorBidi"/>
          <w:shd w:val="clear" w:color="auto" w:fill="FFFFFF"/>
          <w:lang w:eastAsia="en-GB"/>
        </w:rPr>
        <w:t>Bernam</w:t>
      </w:r>
      <w:proofErr w:type="spellEnd"/>
      <w:r w:rsidRPr="006E70D7">
        <w:rPr>
          <w:rFonts w:asciiTheme="minorHAnsi" w:eastAsia="Times New Roman" w:hAnsiTheme="minorHAnsi" w:cstheme="minorBidi"/>
          <w:color w:val="202124"/>
          <w:shd w:val="clear" w:color="auto" w:fill="FFFFFF"/>
          <w:lang w:eastAsia="en-GB"/>
        </w:rPr>
        <w:t>.</w:t>
      </w:r>
    </w:p>
    <w:p w14:paraId="12A39E4C" w14:textId="41330C83" w:rsidR="00CC4203" w:rsidRPr="006E70D7" w:rsidRDefault="00CC4203" w:rsidP="00CC4203">
      <w:pPr>
        <w:rPr>
          <w:rFonts w:asciiTheme="minorHAnsi" w:hAnsiTheme="minorHAnsi" w:cstheme="minorBidi"/>
        </w:rPr>
      </w:pPr>
      <w:proofErr w:type="spellStart"/>
      <w:r w:rsidRPr="006E70D7">
        <w:rPr>
          <w:rFonts w:asciiTheme="minorHAnsi" w:hAnsiTheme="minorHAnsi" w:cstheme="minorBidi"/>
          <w:color w:val="000000"/>
          <w:shd w:val="clear" w:color="auto" w:fill="FFFFFF"/>
        </w:rPr>
        <w:t>Petaling</w:t>
      </w:r>
      <w:proofErr w:type="spellEnd"/>
      <w:r w:rsidRPr="006E70D7">
        <w:rPr>
          <w:rFonts w:asciiTheme="minorHAnsi" w:hAnsiTheme="minorHAnsi" w:cstheme="minorBidi"/>
          <w:color w:val="000000"/>
          <w:shd w:val="clear" w:color="auto" w:fill="FFFFFF"/>
        </w:rPr>
        <w:t xml:space="preserve"> Jaya, or "</w:t>
      </w:r>
      <w:r w:rsidRPr="006E70D7">
        <w:rPr>
          <w:rFonts w:asciiTheme="minorHAnsi" w:hAnsiTheme="minorHAnsi" w:cstheme="minorBidi"/>
          <w:color w:val="000000"/>
        </w:rPr>
        <w:t>PJ</w:t>
      </w:r>
      <w:r w:rsidRPr="006E70D7">
        <w:rPr>
          <w:rFonts w:asciiTheme="minorHAnsi" w:hAnsiTheme="minorHAnsi" w:cstheme="minorBidi"/>
          <w:color w:val="000000"/>
          <w:shd w:val="clear" w:color="auto" w:fill="FFFFFF"/>
        </w:rPr>
        <w:t xml:space="preserve">" as used by locals, is a city in </w:t>
      </w:r>
      <w:proofErr w:type="spellStart"/>
      <w:r w:rsidRPr="006E70D7">
        <w:rPr>
          <w:rFonts w:asciiTheme="minorHAnsi" w:hAnsiTheme="minorHAnsi" w:cstheme="minorBidi"/>
          <w:color w:val="000000"/>
          <w:shd w:val="clear" w:color="auto" w:fill="FFFFFF"/>
        </w:rPr>
        <w:t>Petaling</w:t>
      </w:r>
      <w:proofErr w:type="spellEnd"/>
      <w:r w:rsidRPr="006E70D7">
        <w:rPr>
          <w:rFonts w:asciiTheme="minorHAnsi" w:hAnsiTheme="minorHAnsi" w:cstheme="minorBidi"/>
          <w:color w:val="000000"/>
          <w:shd w:val="clear" w:color="auto" w:fill="FFFFFF"/>
        </w:rPr>
        <w:t xml:space="preserve"> District in the state of</w:t>
      </w:r>
      <w:r w:rsidRPr="006E70D7">
        <w:rPr>
          <w:rStyle w:val="apple-converted-space"/>
          <w:rFonts w:asciiTheme="minorHAnsi" w:hAnsiTheme="minorHAnsi" w:cstheme="minorBidi"/>
          <w:color w:val="000000"/>
          <w:shd w:val="clear" w:color="auto" w:fill="FFFFFF"/>
        </w:rPr>
        <w:t xml:space="preserve"> Selangor, Malaysia. </w:t>
      </w:r>
      <w:r w:rsidRPr="006E70D7">
        <w:rPr>
          <w:rFonts w:asciiTheme="minorHAnsi" w:hAnsiTheme="minorHAnsi" w:cstheme="minorBidi"/>
          <w:color w:val="000000"/>
          <w:shd w:val="clear" w:color="auto" w:fill="FFFFFF"/>
        </w:rPr>
        <w:t xml:space="preserve">It was granted city status </w:t>
      </w:r>
      <w:r w:rsidR="00560671" w:rsidRPr="006E70D7">
        <w:rPr>
          <w:rFonts w:asciiTheme="minorHAnsi" w:hAnsiTheme="minorHAnsi" w:cstheme="minorBidi"/>
          <w:color w:val="000000"/>
          <w:shd w:val="clear" w:color="auto" w:fill="FFFFFF"/>
        </w:rPr>
        <w:t>on 20</w:t>
      </w:r>
      <w:r w:rsidR="00560671" w:rsidRPr="006E70D7">
        <w:rPr>
          <w:rFonts w:asciiTheme="minorHAnsi" w:hAnsiTheme="minorHAnsi" w:cstheme="minorBidi"/>
          <w:color w:val="000000"/>
          <w:shd w:val="clear" w:color="auto" w:fill="FFFFFF"/>
          <w:vertAlign w:val="superscript"/>
        </w:rPr>
        <w:t>th</w:t>
      </w:r>
      <w:r w:rsidR="00560671" w:rsidRPr="006E70D7">
        <w:rPr>
          <w:rFonts w:asciiTheme="minorHAnsi" w:hAnsiTheme="minorHAnsi" w:cstheme="minorBidi"/>
          <w:color w:val="000000"/>
          <w:shd w:val="clear" w:color="auto" w:fill="FFFFFF"/>
        </w:rPr>
        <w:t xml:space="preserve"> </w:t>
      </w:r>
      <w:r w:rsidRPr="006E70D7">
        <w:rPr>
          <w:rFonts w:asciiTheme="minorHAnsi" w:hAnsiTheme="minorHAnsi" w:cstheme="minorBidi"/>
          <w:color w:val="000000"/>
          <w:shd w:val="clear" w:color="auto" w:fill="FFFFFF"/>
        </w:rPr>
        <w:t>June 2006. Covering an area of approximately 97.2 square kilometres, its population in 20</w:t>
      </w:r>
      <w:r w:rsidR="008943C9" w:rsidRPr="006E70D7">
        <w:rPr>
          <w:rFonts w:asciiTheme="minorHAnsi" w:hAnsiTheme="minorHAnsi" w:cstheme="minorBidi"/>
          <w:color w:val="000000"/>
          <w:shd w:val="clear" w:color="auto" w:fill="FFFFFF"/>
        </w:rPr>
        <w:t>19</w:t>
      </w:r>
      <w:r w:rsidRPr="006E70D7">
        <w:rPr>
          <w:rFonts w:asciiTheme="minorHAnsi" w:hAnsiTheme="minorHAnsi" w:cstheme="minorBidi"/>
          <w:color w:val="000000"/>
          <w:shd w:val="clear" w:color="auto" w:fill="FFFFFF"/>
        </w:rPr>
        <w:t xml:space="preserve"> stood at 793,636.</w:t>
      </w:r>
    </w:p>
    <w:p w14:paraId="29FC74EB" w14:textId="5E73CA51" w:rsidR="00CC4203" w:rsidRPr="006E70D7" w:rsidRDefault="00CC4203" w:rsidP="00CC4203">
      <w:pPr>
        <w:rPr>
          <w:rFonts w:asciiTheme="minorHAnsi" w:hAnsiTheme="minorHAnsi" w:cstheme="minorHAnsi"/>
          <w:color w:val="000000"/>
          <w:shd w:val="clear" w:color="auto" w:fill="FFFFFF"/>
        </w:rPr>
      </w:pPr>
      <w:r w:rsidRPr="006E70D7">
        <w:rPr>
          <w:rFonts w:asciiTheme="minorHAnsi" w:hAnsiTheme="minorHAnsi" w:cstheme="minorHAnsi"/>
          <w:color w:val="000000"/>
          <w:shd w:val="clear" w:color="auto" w:fill="FFFFFF"/>
        </w:rPr>
        <w:t xml:space="preserve">The MBPJ administers the area of the city of </w:t>
      </w:r>
      <w:proofErr w:type="spellStart"/>
      <w:r w:rsidRPr="006E70D7">
        <w:rPr>
          <w:rFonts w:asciiTheme="minorHAnsi" w:hAnsiTheme="minorHAnsi" w:cstheme="minorHAnsi"/>
          <w:color w:val="000000"/>
          <w:shd w:val="clear" w:color="auto" w:fill="FFFFFF"/>
        </w:rPr>
        <w:t>Petaling</w:t>
      </w:r>
      <w:proofErr w:type="spellEnd"/>
      <w:r w:rsidR="00560671" w:rsidRPr="006E70D7">
        <w:rPr>
          <w:rFonts w:asciiTheme="minorHAnsi" w:hAnsiTheme="minorHAnsi" w:cstheme="minorHAnsi"/>
          <w:color w:val="000000"/>
          <w:shd w:val="clear" w:color="auto" w:fill="FFFFFF"/>
        </w:rPr>
        <w:t>,</w:t>
      </w:r>
      <w:r w:rsidRPr="006E70D7">
        <w:rPr>
          <w:rFonts w:asciiTheme="minorHAnsi" w:hAnsiTheme="minorHAnsi" w:cstheme="minorHAnsi"/>
          <w:color w:val="000000"/>
          <w:shd w:val="clear" w:color="auto" w:fill="FFFFFF"/>
        </w:rPr>
        <w:t xml:space="preserve"> which includes Damansara (</w:t>
      </w:r>
      <w:proofErr w:type="spellStart"/>
      <w:r w:rsidRPr="006E70D7">
        <w:rPr>
          <w:rFonts w:asciiTheme="minorHAnsi" w:hAnsiTheme="minorHAnsi" w:cstheme="minorHAnsi"/>
          <w:color w:val="000000"/>
          <w:shd w:val="clear" w:color="auto" w:fill="FFFFFF"/>
        </w:rPr>
        <w:t>Petaling</w:t>
      </w:r>
      <w:proofErr w:type="spellEnd"/>
      <w:r w:rsidRPr="006E70D7">
        <w:rPr>
          <w:rFonts w:asciiTheme="minorHAnsi" w:hAnsiTheme="minorHAnsi" w:cstheme="minorHAnsi"/>
          <w:color w:val="000000"/>
          <w:shd w:val="clear" w:color="auto" w:fill="FFFFFF"/>
        </w:rPr>
        <w:t xml:space="preserve"> Jaya Utara, PJU), </w:t>
      </w:r>
      <w:proofErr w:type="spellStart"/>
      <w:r w:rsidRPr="006E70D7">
        <w:rPr>
          <w:rFonts w:asciiTheme="minorHAnsi" w:hAnsiTheme="minorHAnsi" w:cstheme="minorHAnsi"/>
          <w:color w:val="000000"/>
          <w:shd w:val="clear" w:color="auto" w:fill="FFFFFF"/>
        </w:rPr>
        <w:t>Petaling</w:t>
      </w:r>
      <w:proofErr w:type="spellEnd"/>
      <w:r w:rsidRPr="006E70D7">
        <w:rPr>
          <w:rFonts w:asciiTheme="minorHAnsi" w:hAnsiTheme="minorHAnsi" w:cstheme="minorHAnsi"/>
          <w:color w:val="000000"/>
          <w:shd w:val="clear" w:color="auto" w:fill="FFFFFF"/>
        </w:rPr>
        <w:t xml:space="preserve"> Jaya centre and most of </w:t>
      </w:r>
      <w:proofErr w:type="spellStart"/>
      <w:r w:rsidRPr="006E70D7">
        <w:rPr>
          <w:rFonts w:asciiTheme="minorHAnsi" w:hAnsiTheme="minorHAnsi" w:cstheme="minorHAnsi"/>
          <w:color w:val="000000"/>
          <w:shd w:val="clear" w:color="auto" w:fill="FFFFFF"/>
        </w:rPr>
        <w:t>Petaling</w:t>
      </w:r>
      <w:proofErr w:type="spellEnd"/>
      <w:r w:rsidRPr="006E70D7">
        <w:rPr>
          <w:rFonts w:asciiTheme="minorHAnsi" w:hAnsiTheme="minorHAnsi" w:cstheme="minorHAnsi"/>
          <w:color w:val="000000"/>
          <w:shd w:val="clear" w:color="auto" w:fill="FFFFFF"/>
        </w:rPr>
        <w:t xml:space="preserve"> Jaya Selatan (PJS). </w:t>
      </w:r>
    </w:p>
    <w:p w14:paraId="781A77DE" w14:textId="4C2F2AC3" w:rsidR="00C16D29" w:rsidRPr="006E70D7" w:rsidRDefault="00122AB3" w:rsidP="00122AB3">
      <w:pPr>
        <w:pStyle w:val="Lgende"/>
        <w:rPr>
          <w:noProof/>
          <w:lang w:eastAsia="en-MY"/>
        </w:rPr>
      </w:pPr>
      <w:bookmarkStart w:id="238" w:name="_Toc80894646"/>
      <w:r w:rsidRPr="006E70D7">
        <w:t xml:space="preserve">Figure </w:t>
      </w:r>
      <w:r w:rsidR="00CA00F4">
        <w:fldChar w:fldCharType="begin"/>
      </w:r>
      <w:r w:rsidR="00CA00F4">
        <w:instrText xml:space="preserve"> STYLEREF 1 \s </w:instrText>
      </w:r>
      <w:r w:rsidR="00CA00F4">
        <w:fldChar w:fldCharType="separate"/>
      </w:r>
      <w:r w:rsidR="00350D14" w:rsidRPr="006E70D7">
        <w:rPr>
          <w:noProof/>
        </w:rPr>
        <w:t>2</w:t>
      </w:r>
      <w:r w:rsidR="00CA00F4">
        <w:rPr>
          <w:noProof/>
        </w:rPr>
        <w:fldChar w:fldCharType="end"/>
      </w:r>
      <w:r w:rsidR="00350D14" w:rsidRPr="006E70D7">
        <w:noBreakHyphen/>
      </w:r>
      <w:r w:rsidR="00CA00F4">
        <w:fldChar w:fldCharType="begin"/>
      </w:r>
      <w:r w:rsidR="00CA00F4">
        <w:instrText xml:space="preserve"> SEQ Figure \* ARABIC \s 1 </w:instrText>
      </w:r>
      <w:r w:rsidR="00CA00F4">
        <w:fldChar w:fldCharType="separate"/>
      </w:r>
      <w:r w:rsidR="00350D14" w:rsidRPr="006E70D7">
        <w:rPr>
          <w:noProof/>
        </w:rPr>
        <w:t>1</w:t>
      </w:r>
      <w:r w:rsidR="00CA00F4">
        <w:rPr>
          <w:noProof/>
        </w:rPr>
        <w:fldChar w:fldCharType="end"/>
      </w:r>
      <w:r w:rsidR="00C16D29" w:rsidRPr="006E70D7">
        <w:t xml:space="preserve">: Map of Malaysia and </w:t>
      </w:r>
      <w:proofErr w:type="spellStart"/>
      <w:r w:rsidR="00C16D29" w:rsidRPr="006E70D7">
        <w:t>Petaling</w:t>
      </w:r>
      <w:proofErr w:type="spellEnd"/>
      <w:r w:rsidR="00C16D29" w:rsidRPr="006E70D7">
        <w:t xml:space="preserve"> Jaya</w:t>
      </w:r>
      <w:bookmarkEnd w:id="238"/>
    </w:p>
    <w:tbl>
      <w:tblPr>
        <w:tblStyle w:val="Style1"/>
        <w:tblW w:w="0" w:type="auto"/>
        <w:tblLook w:val="04A0" w:firstRow="1" w:lastRow="0" w:firstColumn="1" w:lastColumn="0" w:noHBand="0" w:noVBand="1"/>
      </w:tblPr>
      <w:tblGrid>
        <w:gridCol w:w="8488"/>
      </w:tblGrid>
      <w:tr w:rsidR="00C16D29" w:rsidRPr="006E70D7" w14:paraId="01F575CB" w14:textId="77777777" w:rsidTr="00560671">
        <w:tc>
          <w:tcPr>
            <w:tcW w:w="8488" w:type="dxa"/>
            <w:vAlign w:val="center"/>
          </w:tcPr>
          <w:p w14:paraId="75892477" w14:textId="77777777" w:rsidR="00C16D29" w:rsidRPr="006E70D7" w:rsidRDefault="00C16D29" w:rsidP="00560671">
            <w:pPr>
              <w:pStyle w:val="Sansinterligne"/>
              <w:jc w:val="center"/>
            </w:pPr>
          </w:p>
          <w:p w14:paraId="69AC619F" w14:textId="62723273" w:rsidR="00C16D29" w:rsidRPr="006E70D7" w:rsidRDefault="00C16D29" w:rsidP="00560671">
            <w:pPr>
              <w:pStyle w:val="Sansinterligne"/>
              <w:jc w:val="center"/>
            </w:pPr>
            <w:r w:rsidRPr="006E70D7">
              <w:rPr>
                <w:noProof/>
                <w:lang w:eastAsia="en-MY"/>
              </w:rPr>
              <w:drawing>
                <wp:inline distT="0" distB="0" distL="0" distR="0" wp14:anchorId="52064DB4" wp14:editId="78844376">
                  <wp:extent cx="5158596" cy="3048535"/>
                  <wp:effectExtent l="0" t="0" r="0" b="0"/>
                  <wp:docPr id="30" name="Picture 3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10;&#10;Description automatically generated"/>
                          <pic:cNvPicPr/>
                        </pic:nvPicPr>
                        <pic:blipFill rotWithShape="1">
                          <a:blip r:embed="rId21" cstate="print">
                            <a:clrChange>
                              <a:clrFrom>
                                <a:srgbClr val="E0F3F2"/>
                              </a:clrFrom>
                              <a:clrTo>
                                <a:srgbClr val="E0F3F2">
                                  <a:alpha val="0"/>
                                </a:srgbClr>
                              </a:clrTo>
                            </a:clrChange>
                            <a:extLst>
                              <a:ext uri="{28A0092B-C50C-407E-A947-70E740481C1C}">
                                <a14:useLocalDpi xmlns:a14="http://schemas.microsoft.com/office/drawing/2010/main" val="0"/>
                              </a:ext>
                            </a:extLst>
                          </a:blip>
                          <a:srcRect t="5874" b="5477"/>
                          <a:stretch/>
                        </pic:blipFill>
                        <pic:spPr bwMode="auto">
                          <a:xfrm>
                            <a:off x="0" y="0"/>
                            <a:ext cx="5189074" cy="3066546"/>
                          </a:xfrm>
                          <a:prstGeom prst="rect">
                            <a:avLst/>
                          </a:prstGeom>
                          <a:ln>
                            <a:noFill/>
                          </a:ln>
                          <a:extLst>
                            <a:ext uri="{53640926-AAD7-44D8-BBD7-CCE9431645EC}">
                              <a14:shadowObscured xmlns:a14="http://schemas.microsoft.com/office/drawing/2010/main"/>
                            </a:ext>
                          </a:extLst>
                        </pic:spPr>
                      </pic:pic>
                    </a:graphicData>
                  </a:graphic>
                </wp:inline>
              </w:drawing>
            </w:r>
          </w:p>
          <w:p w14:paraId="6417D93A" w14:textId="624BE95F" w:rsidR="00C16D29" w:rsidRPr="006E70D7" w:rsidRDefault="00C16D29" w:rsidP="00560671">
            <w:pPr>
              <w:pStyle w:val="Sansinterligne"/>
              <w:jc w:val="center"/>
              <w:rPr>
                <w:i/>
              </w:rPr>
            </w:pPr>
          </w:p>
        </w:tc>
      </w:tr>
    </w:tbl>
    <w:p w14:paraId="5ACDE72D" w14:textId="456137EE" w:rsidR="00325E8F" w:rsidRPr="006E70D7" w:rsidRDefault="00C16D29" w:rsidP="00560671">
      <w:pPr>
        <w:pStyle w:val="Tablenote-belowtable"/>
      </w:pPr>
      <w:r w:rsidRPr="006E70D7">
        <w:t>Source: Google Maps</w:t>
      </w:r>
      <w:r w:rsidR="00560671" w:rsidRPr="006E70D7">
        <w:t>.</w:t>
      </w:r>
    </w:p>
    <w:p w14:paraId="3837407E" w14:textId="64E31534" w:rsidR="00C16D29" w:rsidRPr="006E70D7" w:rsidRDefault="00C16D29" w:rsidP="00C16D29">
      <w:r w:rsidRPr="006E70D7">
        <w:t>Approximately 31.9 per cent (10.4 million) of Malaysia’s total population are children. The number of children and adolescents in Malaysia has been decreasing in recent years (as shown in</w:t>
      </w:r>
      <w:r w:rsidR="00921F6F" w:rsidRPr="006E70D7">
        <w:t xml:space="preserve"> </w:t>
      </w:r>
      <w:r w:rsidR="00921F6F" w:rsidRPr="006E70D7">
        <w:fldChar w:fldCharType="begin"/>
      </w:r>
      <w:r w:rsidR="00921F6F" w:rsidRPr="006E70D7">
        <w:instrText xml:space="preserve"> REF _Ref80801122 \h </w:instrText>
      </w:r>
      <w:r w:rsidR="00921F6F" w:rsidRPr="006E70D7">
        <w:fldChar w:fldCharType="separate"/>
      </w:r>
      <w:r w:rsidR="00921F6F" w:rsidRPr="006E70D7">
        <w:t xml:space="preserve">Figure </w:t>
      </w:r>
      <w:r w:rsidR="00921F6F" w:rsidRPr="006E70D7">
        <w:rPr>
          <w:noProof/>
        </w:rPr>
        <w:t>2</w:t>
      </w:r>
      <w:r w:rsidR="00921F6F" w:rsidRPr="006E70D7">
        <w:noBreakHyphen/>
      </w:r>
      <w:r w:rsidR="00921F6F" w:rsidRPr="006E70D7">
        <w:rPr>
          <w:noProof/>
        </w:rPr>
        <w:t>2</w:t>
      </w:r>
      <w:r w:rsidR="00921F6F" w:rsidRPr="006E70D7">
        <w:fldChar w:fldCharType="end"/>
      </w:r>
      <w:r w:rsidRPr="006E70D7">
        <w:t xml:space="preserve">) </w:t>
      </w:r>
      <w:r w:rsidRPr="006E70D7">
        <w:lastRenderedPageBreak/>
        <w:t xml:space="preserve">due to a decrease in the number of live births, from 5.21 million in 2015 to 4.88 million in 2019. </w:t>
      </w:r>
      <w:r w:rsidR="00ED5A18" w:rsidRPr="006E70D7">
        <w:t>At the same time, the proportion of older persons in Malaysia ha</w:t>
      </w:r>
      <w:r w:rsidR="00921F6F" w:rsidRPr="006E70D7">
        <w:t>s</w:t>
      </w:r>
      <w:r w:rsidR="00ED5A18" w:rsidRPr="006E70D7">
        <w:t xml:space="preserve"> </w:t>
      </w:r>
      <w:r w:rsidR="00CB3DD7" w:rsidRPr="006E70D7">
        <w:t>increased,</w:t>
      </w:r>
      <w:r w:rsidR="00ED5A18" w:rsidRPr="006E70D7">
        <w:t xml:space="preserve"> with approximately 3.5 million of the population </w:t>
      </w:r>
      <w:r w:rsidR="000E42E8" w:rsidRPr="006E70D7">
        <w:t xml:space="preserve">now </w:t>
      </w:r>
      <w:r w:rsidR="00ED5A18" w:rsidRPr="006E70D7">
        <w:t>aged 65 years and above</w:t>
      </w:r>
      <w:r w:rsidR="000E42E8" w:rsidRPr="006E70D7">
        <w:t xml:space="preserve">. </w:t>
      </w:r>
      <w:r w:rsidR="002F48A4" w:rsidRPr="006E70D7">
        <w:t>This bein</w:t>
      </w:r>
      <w:r w:rsidR="00D87ECA" w:rsidRPr="006E70D7">
        <w:t>g</w:t>
      </w:r>
      <w:r w:rsidR="002F48A4" w:rsidRPr="006E70D7">
        <w:t xml:space="preserve"> above 7 per cent of</w:t>
      </w:r>
      <w:r w:rsidR="00581D2D" w:rsidRPr="006E70D7">
        <w:t xml:space="preserve"> the total population, Malaysia mirrors the</w:t>
      </w:r>
      <w:r w:rsidR="00ED5A18" w:rsidRPr="006E70D7">
        <w:t xml:space="preserve"> demographic trajectory of an ageing society</w:t>
      </w:r>
      <w:r w:rsidR="00581D2D" w:rsidRPr="006E70D7">
        <w:t>.</w:t>
      </w:r>
      <w:r w:rsidR="00ED5A18" w:rsidRPr="006E70D7">
        <w:rPr>
          <w:rStyle w:val="Appelnotedebasdep"/>
        </w:rPr>
        <w:footnoteReference w:id="10"/>
      </w:r>
      <w:r w:rsidR="00ED5A18" w:rsidRPr="006E70D7">
        <w:t xml:space="preserve"> </w:t>
      </w:r>
      <w:r w:rsidR="00695B68" w:rsidRPr="006E70D7">
        <w:t>Malaysia will become and aged society in 24 years</w:t>
      </w:r>
      <w:r w:rsidR="00581D2D" w:rsidRPr="006E70D7">
        <w:t>,</w:t>
      </w:r>
      <w:r w:rsidR="00695B68" w:rsidRPr="006E70D7">
        <w:t xml:space="preserve"> with </w:t>
      </w:r>
      <w:r w:rsidR="00581D2D" w:rsidRPr="006E70D7">
        <w:t xml:space="preserve">the </w:t>
      </w:r>
      <w:r w:rsidR="00695B68" w:rsidRPr="006E70D7">
        <w:t xml:space="preserve">population aged 65 years and above reaching 14 per cent. As such, the old-age dependency ration (the number of persons over the age of 65 </w:t>
      </w:r>
      <w:r w:rsidR="00581D2D" w:rsidRPr="006E70D7">
        <w:t xml:space="preserve">years </w:t>
      </w:r>
      <w:r w:rsidR="00695B68" w:rsidRPr="006E70D7">
        <w:t>compared with the population aged 15</w:t>
      </w:r>
      <w:r w:rsidR="00581D2D" w:rsidRPr="006E70D7">
        <w:t>-</w:t>
      </w:r>
      <w:r w:rsidR="00695B68" w:rsidRPr="006E70D7">
        <w:t>64</w:t>
      </w:r>
      <w:r w:rsidR="00581D2D" w:rsidRPr="006E70D7">
        <w:t xml:space="preserve"> years</w:t>
      </w:r>
      <w:r w:rsidR="00695B68" w:rsidRPr="006E70D7">
        <w:t>) is projected to rise from 10.4</w:t>
      </w:r>
      <w:r w:rsidR="00581D2D" w:rsidRPr="006E70D7">
        <w:t xml:space="preserve"> per cent</w:t>
      </w:r>
      <w:r w:rsidR="00695B68" w:rsidRPr="006E70D7">
        <w:t xml:space="preserve"> in 2020 to 21.7 per cent in 2040.</w:t>
      </w:r>
    </w:p>
    <w:p w14:paraId="3AB2067A" w14:textId="301DB1D1" w:rsidR="00C16D29" w:rsidRPr="006E70D7" w:rsidRDefault="00BB35A2" w:rsidP="00BB35A2">
      <w:pPr>
        <w:pStyle w:val="Lgende"/>
      </w:pPr>
      <w:bookmarkStart w:id="239" w:name="_Ref80801122"/>
      <w:bookmarkStart w:id="240" w:name="_Toc80894647"/>
      <w:r w:rsidRPr="006E70D7">
        <w:t xml:space="preserve">Figure </w:t>
      </w:r>
      <w:r w:rsidR="00CA00F4">
        <w:fldChar w:fldCharType="begin"/>
      </w:r>
      <w:r w:rsidR="00CA00F4">
        <w:instrText xml:space="preserve"> STYLEREF 1 \s </w:instrText>
      </w:r>
      <w:r w:rsidR="00CA00F4">
        <w:fldChar w:fldCharType="separate"/>
      </w:r>
      <w:r w:rsidR="00350D14" w:rsidRPr="006E70D7">
        <w:rPr>
          <w:noProof/>
        </w:rPr>
        <w:t>2</w:t>
      </w:r>
      <w:r w:rsidR="00CA00F4">
        <w:rPr>
          <w:noProof/>
        </w:rPr>
        <w:fldChar w:fldCharType="end"/>
      </w:r>
      <w:r w:rsidR="00350D14" w:rsidRPr="006E70D7">
        <w:noBreakHyphen/>
      </w:r>
      <w:r w:rsidR="00CA00F4">
        <w:fldChar w:fldCharType="begin"/>
      </w:r>
      <w:r w:rsidR="00CA00F4">
        <w:instrText xml:space="preserve"> SEQ Figure \* ARABIC \s 1 </w:instrText>
      </w:r>
      <w:r w:rsidR="00CA00F4">
        <w:fldChar w:fldCharType="separate"/>
      </w:r>
      <w:r w:rsidR="00350D14" w:rsidRPr="006E70D7">
        <w:rPr>
          <w:noProof/>
        </w:rPr>
        <w:t>2</w:t>
      </w:r>
      <w:r w:rsidR="00CA00F4">
        <w:rPr>
          <w:noProof/>
        </w:rPr>
        <w:fldChar w:fldCharType="end"/>
      </w:r>
      <w:bookmarkEnd w:id="239"/>
      <w:r w:rsidR="00197BB2" w:rsidRPr="006E70D7">
        <w:t>:</w:t>
      </w:r>
      <w:r w:rsidR="00C16D29" w:rsidRPr="006E70D7">
        <w:t xml:space="preserve"> Number of children and adolescents in Malaysia (2015-20)</w:t>
      </w:r>
      <w:bookmarkEnd w:id="240"/>
    </w:p>
    <w:tbl>
      <w:tblPr>
        <w:tblStyle w:val="Style1"/>
        <w:tblW w:w="0" w:type="auto"/>
        <w:tblLook w:val="04A0" w:firstRow="1" w:lastRow="0" w:firstColumn="1" w:lastColumn="0" w:noHBand="0" w:noVBand="1"/>
      </w:tblPr>
      <w:tblGrid>
        <w:gridCol w:w="8990"/>
      </w:tblGrid>
      <w:tr w:rsidR="00C16D29" w:rsidRPr="006E70D7" w14:paraId="135AFE4B" w14:textId="77777777" w:rsidTr="00750885">
        <w:tc>
          <w:tcPr>
            <w:tcW w:w="9020" w:type="dxa"/>
            <w:vAlign w:val="center"/>
          </w:tcPr>
          <w:p w14:paraId="5AAF54F4" w14:textId="77777777" w:rsidR="00C16D29" w:rsidRPr="006E70D7" w:rsidRDefault="00C16D29" w:rsidP="00750885">
            <w:pPr>
              <w:jc w:val="center"/>
            </w:pPr>
            <w:r w:rsidRPr="006E70D7">
              <w:rPr>
                <w:noProof/>
                <w:lang w:eastAsia="en-MY"/>
              </w:rPr>
              <w:drawing>
                <wp:inline distT="0" distB="0" distL="0" distR="0" wp14:anchorId="2C3530E4" wp14:editId="3506F967">
                  <wp:extent cx="5293360" cy="3296873"/>
                  <wp:effectExtent l="0" t="0" r="254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14:paraId="24DA3B12" w14:textId="03B0DACB" w:rsidR="00C16D29" w:rsidRPr="006E70D7" w:rsidRDefault="00C16D29" w:rsidP="00C16D29">
      <w:pPr>
        <w:pStyle w:val="Tablenote-belowtable"/>
      </w:pPr>
      <w:r w:rsidRPr="006E70D7">
        <w:t xml:space="preserve">Source: Children </w:t>
      </w:r>
      <w:r w:rsidR="00AB52F4" w:rsidRPr="006E70D7">
        <w:t>S</w:t>
      </w:r>
      <w:r w:rsidRPr="006E70D7">
        <w:t>tatistics, Department of Statistics Malaysia, 2015- 2019</w:t>
      </w:r>
      <w:r w:rsidR="00535726" w:rsidRPr="006E70D7">
        <w:t>.</w:t>
      </w:r>
    </w:p>
    <w:p w14:paraId="6318E160" w14:textId="1D2647B9" w:rsidR="00C16D29" w:rsidRPr="006E70D7" w:rsidRDefault="00C16D29" w:rsidP="00C16D29">
      <w:r w:rsidRPr="006E70D7">
        <w:fldChar w:fldCharType="begin"/>
      </w:r>
      <w:r w:rsidRPr="006E70D7">
        <w:instrText xml:space="preserve"> REF _Ref66895643 \h </w:instrText>
      </w:r>
      <w:r w:rsidRPr="006E70D7">
        <w:fldChar w:fldCharType="separate"/>
      </w:r>
      <w:r w:rsidR="00902532" w:rsidRPr="006E70D7">
        <w:t xml:space="preserve">Figure </w:t>
      </w:r>
      <w:r w:rsidR="00902532" w:rsidRPr="006E70D7">
        <w:rPr>
          <w:noProof/>
        </w:rPr>
        <w:t>2</w:t>
      </w:r>
      <w:r w:rsidR="00902532" w:rsidRPr="006E70D7">
        <w:noBreakHyphen/>
      </w:r>
      <w:r w:rsidR="00902532" w:rsidRPr="006E70D7">
        <w:rPr>
          <w:noProof/>
        </w:rPr>
        <w:t>3</w:t>
      </w:r>
      <w:r w:rsidRPr="006E70D7">
        <w:fldChar w:fldCharType="end"/>
      </w:r>
      <w:r w:rsidRPr="006E70D7">
        <w:t xml:space="preserve"> shows that the most common ethnic group among children and adolescents in Malaysia is Bumiputera (Malay), following by Chinese, </w:t>
      </w:r>
      <w:r w:rsidR="00695B68" w:rsidRPr="006E70D7">
        <w:t>Indian,</w:t>
      </w:r>
      <w:r w:rsidRPr="006E70D7">
        <w:t xml:space="preserve"> and others.</w:t>
      </w:r>
    </w:p>
    <w:p w14:paraId="4C8B16C9" w14:textId="0E7D1B52" w:rsidR="00C16D29" w:rsidRPr="006E70D7" w:rsidRDefault="00BB35A2" w:rsidP="00BB35A2">
      <w:pPr>
        <w:pStyle w:val="Lgende"/>
      </w:pPr>
      <w:bookmarkStart w:id="241" w:name="_Ref66895643"/>
      <w:bookmarkStart w:id="242" w:name="_Toc80894648"/>
      <w:r w:rsidRPr="006E70D7">
        <w:lastRenderedPageBreak/>
        <w:t xml:space="preserve">Figure </w:t>
      </w:r>
      <w:r w:rsidR="00CA00F4">
        <w:fldChar w:fldCharType="begin"/>
      </w:r>
      <w:r w:rsidR="00CA00F4">
        <w:instrText xml:space="preserve"> STYLEREF 1 \s </w:instrText>
      </w:r>
      <w:r w:rsidR="00CA00F4">
        <w:fldChar w:fldCharType="separate"/>
      </w:r>
      <w:r w:rsidR="00350D14" w:rsidRPr="006E70D7">
        <w:rPr>
          <w:noProof/>
        </w:rPr>
        <w:t>2</w:t>
      </w:r>
      <w:r w:rsidR="00CA00F4">
        <w:rPr>
          <w:noProof/>
        </w:rPr>
        <w:fldChar w:fldCharType="end"/>
      </w:r>
      <w:r w:rsidR="00350D14" w:rsidRPr="006E70D7">
        <w:noBreakHyphen/>
      </w:r>
      <w:r w:rsidR="00CA00F4">
        <w:fldChar w:fldCharType="begin"/>
      </w:r>
      <w:r w:rsidR="00CA00F4">
        <w:instrText xml:space="preserve"> SEQ Figure \* ARABIC \s 1 </w:instrText>
      </w:r>
      <w:r w:rsidR="00CA00F4">
        <w:fldChar w:fldCharType="separate"/>
      </w:r>
      <w:r w:rsidR="00350D14" w:rsidRPr="006E70D7">
        <w:rPr>
          <w:noProof/>
        </w:rPr>
        <w:t>3</w:t>
      </w:r>
      <w:r w:rsidR="00CA00F4">
        <w:rPr>
          <w:noProof/>
        </w:rPr>
        <w:fldChar w:fldCharType="end"/>
      </w:r>
      <w:bookmarkEnd w:id="241"/>
      <w:r w:rsidR="00C16D29" w:rsidRPr="006E70D7">
        <w:t>: Child and adolescent population in Malaysia, by age and ethnicity (2020)</w:t>
      </w:r>
      <w:bookmarkEnd w:id="242"/>
    </w:p>
    <w:tbl>
      <w:tblPr>
        <w:tblStyle w:val="Style1"/>
        <w:tblW w:w="0" w:type="auto"/>
        <w:tblLook w:val="04A0" w:firstRow="1" w:lastRow="0" w:firstColumn="1" w:lastColumn="0" w:noHBand="0" w:noVBand="1"/>
      </w:tblPr>
      <w:tblGrid>
        <w:gridCol w:w="8990"/>
      </w:tblGrid>
      <w:tr w:rsidR="00C16D29" w:rsidRPr="006E70D7" w14:paraId="0E903623" w14:textId="77777777" w:rsidTr="00750885">
        <w:tc>
          <w:tcPr>
            <w:tcW w:w="9020" w:type="dxa"/>
            <w:vAlign w:val="center"/>
          </w:tcPr>
          <w:p w14:paraId="0EF600FA" w14:textId="77777777" w:rsidR="00C16D29" w:rsidRPr="006E70D7" w:rsidRDefault="00C16D29" w:rsidP="00EF7961">
            <w:pPr>
              <w:jc w:val="center"/>
            </w:pPr>
            <w:r w:rsidRPr="006E70D7">
              <w:rPr>
                <w:noProof/>
                <w:lang w:eastAsia="en-MY"/>
              </w:rPr>
              <w:drawing>
                <wp:inline distT="0" distB="0" distL="0" distR="0" wp14:anchorId="3B346D46" wp14:editId="7871DCDA">
                  <wp:extent cx="5341183" cy="3171039"/>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14:paraId="4D79A2D9" w14:textId="6450E7E2" w:rsidR="00C16D29" w:rsidRPr="006E70D7" w:rsidRDefault="00C16D29" w:rsidP="00C16D29">
      <w:pPr>
        <w:pStyle w:val="Tablenote-belowtable"/>
      </w:pPr>
      <w:r w:rsidRPr="006E70D7">
        <w:t xml:space="preserve">Source: Children Statistics, Department of Statistics Malaysia, </w:t>
      </w:r>
      <w:r w:rsidR="00EF7961" w:rsidRPr="006E70D7">
        <w:t>(2</w:t>
      </w:r>
      <w:r w:rsidRPr="006E70D7">
        <w:t>020</w:t>
      </w:r>
      <w:r w:rsidR="00EF7961" w:rsidRPr="006E70D7">
        <w:t>).</w:t>
      </w:r>
    </w:p>
    <w:p w14:paraId="4E693945" w14:textId="2A4218AB" w:rsidR="00C16D29" w:rsidRPr="006E70D7" w:rsidRDefault="00C16D29" w:rsidP="00ED4F54">
      <w:pPr>
        <w:pStyle w:val="Titre3"/>
      </w:pPr>
      <w:bookmarkStart w:id="243" w:name="_Toc80870151"/>
      <w:bookmarkStart w:id="244" w:name="_Toc80893317"/>
      <w:bookmarkStart w:id="245" w:name="_Toc80870152"/>
      <w:bookmarkStart w:id="246" w:name="_Toc80893318"/>
      <w:bookmarkStart w:id="247" w:name="_Toc64740697"/>
      <w:bookmarkStart w:id="248" w:name="_Toc66987474"/>
      <w:bookmarkStart w:id="249" w:name="_Toc72851949"/>
      <w:bookmarkStart w:id="250" w:name="_Toc80893319"/>
      <w:bookmarkEnd w:id="243"/>
      <w:bookmarkEnd w:id="244"/>
      <w:bookmarkEnd w:id="245"/>
      <w:bookmarkEnd w:id="246"/>
      <w:r w:rsidRPr="006E70D7">
        <w:t>The state of Selangor</w:t>
      </w:r>
      <w:bookmarkEnd w:id="247"/>
      <w:bookmarkEnd w:id="248"/>
      <w:bookmarkEnd w:id="249"/>
      <w:bookmarkEnd w:id="250"/>
    </w:p>
    <w:p w14:paraId="35C6EF1F" w14:textId="76EF9EB8" w:rsidR="00C16D29" w:rsidRPr="006E70D7" w:rsidRDefault="00C16D29" w:rsidP="00DE2B6A">
      <w:pPr>
        <w:rPr>
          <w:color w:val="auto"/>
        </w:rPr>
      </w:pPr>
      <w:r w:rsidRPr="006E70D7">
        <w:rPr>
          <w:color w:val="auto"/>
        </w:rPr>
        <w:t xml:space="preserve">In contrast to country-level trends, the number of children and adolescents in the state of Selangor has been increasing in recent years (see </w:t>
      </w:r>
      <w:r w:rsidRPr="006E70D7">
        <w:rPr>
          <w:color w:val="auto"/>
        </w:rPr>
        <w:fldChar w:fldCharType="begin"/>
      </w:r>
      <w:r w:rsidRPr="006E70D7">
        <w:rPr>
          <w:color w:val="auto"/>
        </w:rPr>
        <w:instrText xml:space="preserve"> REF _Ref66897274 \h  \* MERGEFORMAT </w:instrText>
      </w:r>
      <w:r w:rsidRPr="006E70D7">
        <w:rPr>
          <w:color w:val="auto"/>
        </w:rPr>
      </w:r>
      <w:r w:rsidRPr="006E70D7">
        <w:rPr>
          <w:color w:val="auto"/>
        </w:rPr>
        <w:fldChar w:fldCharType="separate"/>
      </w:r>
      <w:r w:rsidR="00AB52F4" w:rsidRPr="006E70D7">
        <w:t xml:space="preserve">Figure </w:t>
      </w:r>
      <w:r w:rsidR="00AB52F4" w:rsidRPr="006E70D7">
        <w:rPr>
          <w:noProof/>
        </w:rPr>
        <w:t>2</w:t>
      </w:r>
      <w:r w:rsidR="00AB52F4" w:rsidRPr="006E70D7">
        <w:rPr>
          <w:noProof/>
        </w:rPr>
        <w:noBreakHyphen/>
        <w:t>4</w:t>
      </w:r>
      <w:r w:rsidRPr="006E70D7">
        <w:rPr>
          <w:color w:val="auto"/>
        </w:rPr>
        <w:fldChar w:fldCharType="end"/>
      </w:r>
      <w:r w:rsidRPr="006E70D7">
        <w:rPr>
          <w:color w:val="auto"/>
        </w:rPr>
        <w:t xml:space="preserve">). In 2020, there were almost 2 million children and adolescents in Selangor, making up 19 per cent of its population. There was a slightly higher number of boys (1.03 million) than girls (0.96 million). </w:t>
      </w:r>
    </w:p>
    <w:p w14:paraId="2BD0570C" w14:textId="4FEC32BB" w:rsidR="00C16D29" w:rsidRPr="006E70D7" w:rsidRDefault="00BB35A2" w:rsidP="00BB35A2">
      <w:pPr>
        <w:pStyle w:val="Lgende"/>
      </w:pPr>
      <w:bookmarkStart w:id="251" w:name="_Ref66897274"/>
      <w:bookmarkStart w:id="252" w:name="_Toc80894649"/>
      <w:r w:rsidRPr="006E70D7">
        <w:t xml:space="preserve">Figure </w:t>
      </w:r>
      <w:r w:rsidR="00CA00F4">
        <w:fldChar w:fldCharType="begin"/>
      </w:r>
      <w:r w:rsidR="00CA00F4">
        <w:instrText xml:space="preserve"> STYLEREF 1 \s </w:instrText>
      </w:r>
      <w:r w:rsidR="00CA00F4">
        <w:fldChar w:fldCharType="separate"/>
      </w:r>
      <w:r w:rsidR="00350D14" w:rsidRPr="006E70D7">
        <w:rPr>
          <w:noProof/>
        </w:rPr>
        <w:t>2</w:t>
      </w:r>
      <w:r w:rsidR="00CA00F4">
        <w:rPr>
          <w:noProof/>
        </w:rPr>
        <w:fldChar w:fldCharType="end"/>
      </w:r>
      <w:r w:rsidR="00350D14" w:rsidRPr="006E70D7">
        <w:noBreakHyphen/>
      </w:r>
      <w:r w:rsidR="00CA00F4">
        <w:fldChar w:fldCharType="begin"/>
      </w:r>
      <w:r w:rsidR="00CA00F4">
        <w:instrText xml:space="preserve"> SEQ Figure \* ARABIC \s 1 </w:instrText>
      </w:r>
      <w:r w:rsidR="00CA00F4">
        <w:fldChar w:fldCharType="separate"/>
      </w:r>
      <w:r w:rsidR="00350D14" w:rsidRPr="006E70D7">
        <w:rPr>
          <w:noProof/>
        </w:rPr>
        <w:t>4</w:t>
      </w:r>
      <w:r w:rsidR="00CA00F4">
        <w:rPr>
          <w:noProof/>
        </w:rPr>
        <w:fldChar w:fldCharType="end"/>
      </w:r>
      <w:bookmarkEnd w:id="251"/>
      <w:r w:rsidR="00C16D29" w:rsidRPr="006E70D7">
        <w:t>: Number of children and adolescents in the state of Selangor (2015-2020)</w:t>
      </w:r>
      <w:bookmarkEnd w:id="252"/>
    </w:p>
    <w:tbl>
      <w:tblPr>
        <w:tblStyle w:val="Style1"/>
        <w:tblW w:w="0" w:type="auto"/>
        <w:tblLook w:val="04A0" w:firstRow="1" w:lastRow="0" w:firstColumn="1" w:lastColumn="0" w:noHBand="0" w:noVBand="1"/>
      </w:tblPr>
      <w:tblGrid>
        <w:gridCol w:w="8990"/>
      </w:tblGrid>
      <w:tr w:rsidR="00C16D29" w:rsidRPr="006E70D7" w14:paraId="3A8F8213" w14:textId="77777777" w:rsidTr="00750885">
        <w:tc>
          <w:tcPr>
            <w:tcW w:w="9020" w:type="dxa"/>
            <w:vAlign w:val="center"/>
          </w:tcPr>
          <w:p w14:paraId="72A83894" w14:textId="77777777" w:rsidR="00C16D29" w:rsidRPr="006E70D7" w:rsidRDefault="00C16D29" w:rsidP="001C1A3E">
            <w:pPr>
              <w:jc w:val="center"/>
              <w:rPr>
                <w:rFonts w:asciiTheme="minorHAnsi" w:hAnsiTheme="minorHAnsi"/>
                <w:sz w:val="18"/>
                <w:szCs w:val="18"/>
              </w:rPr>
            </w:pPr>
            <w:r w:rsidRPr="006E70D7">
              <w:rPr>
                <w:rFonts w:asciiTheme="minorHAnsi" w:hAnsiTheme="minorHAnsi"/>
                <w:noProof/>
                <w:sz w:val="18"/>
                <w:szCs w:val="18"/>
                <w:lang w:eastAsia="en-MY"/>
              </w:rPr>
              <w:drawing>
                <wp:inline distT="0" distB="0" distL="0" distR="0" wp14:anchorId="6D88B3F3" wp14:editId="346CC424">
                  <wp:extent cx="5374541" cy="2726422"/>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14:paraId="2E7DD391" w14:textId="302B0A36" w:rsidR="00C16D29" w:rsidRPr="006E70D7" w:rsidRDefault="00C16D29" w:rsidP="00C16D29">
      <w:pPr>
        <w:pStyle w:val="Tablenote-belowtable"/>
      </w:pPr>
      <w:r w:rsidRPr="006E70D7">
        <w:t xml:space="preserve">Source: Children Statistics, Department of Statistics Malaysia </w:t>
      </w:r>
      <w:r w:rsidR="001C1A3E" w:rsidRPr="006E70D7">
        <w:t>(</w:t>
      </w:r>
      <w:r w:rsidRPr="006E70D7">
        <w:t>2015-20</w:t>
      </w:r>
      <w:r w:rsidR="001C1A3E" w:rsidRPr="006E70D7">
        <w:t>).</w:t>
      </w:r>
    </w:p>
    <w:p w14:paraId="2C2A3226" w14:textId="037F702F" w:rsidR="00C16D29" w:rsidRPr="006E70D7" w:rsidRDefault="0078091C" w:rsidP="005F19A1">
      <w:r w:rsidRPr="006E70D7">
        <w:lastRenderedPageBreak/>
        <w:t>0-4 year-year olds make up 26 per cent of</w:t>
      </w:r>
      <w:r w:rsidR="006E4A48" w:rsidRPr="006E70D7">
        <w:t xml:space="preserve"> Selangor</w:t>
      </w:r>
      <w:r w:rsidRPr="006E70D7">
        <w:t xml:space="preserve">’s </w:t>
      </w:r>
      <w:r w:rsidR="00DE6281" w:rsidRPr="006E70D7">
        <w:t xml:space="preserve">child and adolescent </w:t>
      </w:r>
      <w:r w:rsidRPr="006E70D7">
        <w:t>population,</w:t>
      </w:r>
      <w:r w:rsidR="006E4A48" w:rsidRPr="006E70D7">
        <w:t xml:space="preserve"> </w:t>
      </w:r>
      <w:proofErr w:type="gramStart"/>
      <w:r w:rsidRPr="006E70D7">
        <w:t>5-9 year-olds</w:t>
      </w:r>
      <w:proofErr w:type="gramEnd"/>
      <w:r w:rsidR="006E4A48" w:rsidRPr="006E70D7">
        <w:t xml:space="preserve"> 26</w:t>
      </w:r>
      <w:r w:rsidRPr="006E70D7">
        <w:t xml:space="preserve"> per cent,</w:t>
      </w:r>
      <w:r w:rsidR="006E4A48" w:rsidRPr="006E70D7">
        <w:t xml:space="preserve"> </w:t>
      </w:r>
      <w:r w:rsidRPr="006E70D7">
        <w:t xml:space="preserve">10-14 year-olds </w:t>
      </w:r>
      <w:r w:rsidR="006E4A48" w:rsidRPr="006E70D7">
        <w:t>24</w:t>
      </w:r>
      <w:r w:rsidRPr="006E70D7">
        <w:t xml:space="preserve"> per cent,</w:t>
      </w:r>
      <w:r w:rsidR="006E4A48" w:rsidRPr="006E70D7">
        <w:t xml:space="preserve"> and </w:t>
      </w:r>
      <w:r w:rsidRPr="006E70D7">
        <w:t xml:space="preserve">15-19 year-olds </w:t>
      </w:r>
      <w:r w:rsidR="006E4A48" w:rsidRPr="006E70D7">
        <w:t>24</w:t>
      </w:r>
      <w:r w:rsidRPr="006E70D7">
        <w:t xml:space="preserve"> per cent</w:t>
      </w:r>
      <w:r w:rsidR="006E4A48" w:rsidRPr="006E70D7">
        <w:t>)</w:t>
      </w:r>
      <w:r w:rsidR="00C16D29" w:rsidRPr="006E70D7">
        <w:t xml:space="preserve">. </w:t>
      </w:r>
      <w:proofErr w:type="gramStart"/>
      <w:r w:rsidR="00DE6281" w:rsidRPr="006E70D7">
        <w:t>Similar</w:t>
      </w:r>
      <w:r w:rsidR="00C16D29" w:rsidRPr="006E70D7">
        <w:t xml:space="preserve"> </w:t>
      </w:r>
      <w:r w:rsidR="00DE6281" w:rsidRPr="006E70D7">
        <w:t>to</w:t>
      </w:r>
      <w:proofErr w:type="gramEnd"/>
      <w:r w:rsidR="006E4A48" w:rsidRPr="006E70D7">
        <w:t xml:space="preserve"> </w:t>
      </w:r>
      <w:r w:rsidR="00C16D29" w:rsidRPr="006E70D7">
        <w:t xml:space="preserve">national level trends, Bumiputra is the dominant ethnic group among children and adolescents in Selangor (see </w:t>
      </w:r>
      <w:r w:rsidR="00C16D29" w:rsidRPr="006E70D7">
        <w:fldChar w:fldCharType="begin"/>
      </w:r>
      <w:r w:rsidR="00C16D29" w:rsidRPr="006E70D7">
        <w:instrText xml:space="preserve"> REF _Ref66899413 \h  \* MERGEFORMAT </w:instrText>
      </w:r>
      <w:r w:rsidR="00C16D29" w:rsidRPr="006E70D7">
        <w:fldChar w:fldCharType="separate"/>
      </w:r>
      <w:r w:rsidR="00DE6281" w:rsidRPr="006E70D7">
        <w:t xml:space="preserve">Figure </w:t>
      </w:r>
      <w:r w:rsidR="00DE6281" w:rsidRPr="006E70D7">
        <w:rPr>
          <w:noProof/>
        </w:rPr>
        <w:t>2</w:t>
      </w:r>
      <w:r w:rsidR="00DE6281" w:rsidRPr="006E70D7">
        <w:rPr>
          <w:noProof/>
        </w:rPr>
        <w:noBreakHyphen/>
        <w:t>5</w:t>
      </w:r>
      <w:r w:rsidR="00C16D29" w:rsidRPr="006E70D7">
        <w:fldChar w:fldCharType="end"/>
      </w:r>
      <w:r w:rsidR="00C16D29" w:rsidRPr="006E70D7">
        <w:t>).</w:t>
      </w:r>
    </w:p>
    <w:p w14:paraId="69D2B8CA" w14:textId="4D107B7A" w:rsidR="00C16D29" w:rsidRPr="006E70D7" w:rsidRDefault="00BB35A2" w:rsidP="00BB35A2">
      <w:pPr>
        <w:pStyle w:val="Lgende"/>
      </w:pPr>
      <w:bookmarkStart w:id="253" w:name="_Ref66899413"/>
      <w:bookmarkStart w:id="254" w:name="_Toc80894650"/>
      <w:r w:rsidRPr="006E70D7">
        <w:t xml:space="preserve">Figure </w:t>
      </w:r>
      <w:r w:rsidR="00CA00F4">
        <w:fldChar w:fldCharType="begin"/>
      </w:r>
      <w:r w:rsidR="00CA00F4">
        <w:instrText xml:space="preserve"> STYLEREF 1 \s </w:instrText>
      </w:r>
      <w:r w:rsidR="00CA00F4">
        <w:fldChar w:fldCharType="separate"/>
      </w:r>
      <w:r w:rsidR="00350D14" w:rsidRPr="006E70D7">
        <w:rPr>
          <w:noProof/>
        </w:rPr>
        <w:t>2</w:t>
      </w:r>
      <w:r w:rsidR="00CA00F4">
        <w:rPr>
          <w:noProof/>
        </w:rPr>
        <w:fldChar w:fldCharType="end"/>
      </w:r>
      <w:r w:rsidR="00350D14" w:rsidRPr="006E70D7">
        <w:noBreakHyphen/>
      </w:r>
      <w:r w:rsidR="00CA00F4">
        <w:fldChar w:fldCharType="begin"/>
      </w:r>
      <w:r w:rsidR="00CA00F4">
        <w:instrText xml:space="preserve"> SEQ Figure \* ARABIC \s 1 </w:instrText>
      </w:r>
      <w:r w:rsidR="00CA00F4">
        <w:fldChar w:fldCharType="separate"/>
      </w:r>
      <w:r w:rsidR="00350D14" w:rsidRPr="006E70D7">
        <w:rPr>
          <w:noProof/>
        </w:rPr>
        <w:t>5</w:t>
      </w:r>
      <w:r w:rsidR="00CA00F4">
        <w:rPr>
          <w:noProof/>
        </w:rPr>
        <w:fldChar w:fldCharType="end"/>
      </w:r>
      <w:bookmarkEnd w:id="253"/>
      <w:r w:rsidR="00C16D29" w:rsidRPr="006E70D7">
        <w:t>: Child and adolescent population in the state of Selangor, by age and ethnicity (2020)</w:t>
      </w:r>
      <w:bookmarkEnd w:id="254"/>
    </w:p>
    <w:tbl>
      <w:tblPr>
        <w:tblStyle w:val="Style1"/>
        <w:tblW w:w="0" w:type="auto"/>
        <w:tblLook w:val="04A0" w:firstRow="1" w:lastRow="0" w:firstColumn="1" w:lastColumn="0" w:noHBand="0" w:noVBand="1"/>
      </w:tblPr>
      <w:tblGrid>
        <w:gridCol w:w="8990"/>
      </w:tblGrid>
      <w:tr w:rsidR="00C16D29" w:rsidRPr="006E70D7" w14:paraId="53085BD5" w14:textId="77777777" w:rsidTr="00750885">
        <w:tc>
          <w:tcPr>
            <w:tcW w:w="8990" w:type="dxa"/>
            <w:vAlign w:val="center"/>
          </w:tcPr>
          <w:p w14:paraId="5408072E" w14:textId="77777777" w:rsidR="00C16D29" w:rsidRPr="006E70D7" w:rsidRDefault="00C16D29" w:rsidP="00750885">
            <w:pPr>
              <w:jc w:val="center"/>
            </w:pPr>
            <w:r w:rsidRPr="006E70D7">
              <w:rPr>
                <w:noProof/>
                <w:lang w:eastAsia="en-MY"/>
              </w:rPr>
              <w:drawing>
                <wp:inline distT="0" distB="0" distL="0" distR="0" wp14:anchorId="4B5E6C9A" wp14:editId="04A6F5BD">
                  <wp:extent cx="5290820" cy="3313652"/>
                  <wp:effectExtent l="0" t="0" r="0" b="0"/>
                  <wp:docPr id="32" name="Chart 32">
                    <a:extLst xmlns:a="http://schemas.openxmlformats.org/drawingml/2006/main">
                      <a:ext uri="{FF2B5EF4-FFF2-40B4-BE49-F238E27FC236}">
                        <a16:creationId xmlns:a16="http://schemas.microsoft.com/office/drawing/2014/main" id="{FFFF5C4D-6AA6-BB49-8C06-9CAA65542F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14:paraId="02B7D858" w14:textId="71F4C2FB" w:rsidR="00C16D29" w:rsidRPr="006E70D7" w:rsidRDefault="00C16D29" w:rsidP="00C16D29">
      <w:pPr>
        <w:pStyle w:val="Tablenote-belowtable"/>
      </w:pPr>
      <w:r w:rsidRPr="006E70D7">
        <w:t xml:space="preserve">Source: Children Statistics, Department of Statistics Malaysia </w:t>
      </w:r>
      <w:r w:rsidR="00DE6281" w:rsidRPr="006E70D7">
        <w:t>(</w:t>
      </w:r>
      <w:r w:rsidRPr="006E70D7">
        <w:t>2020</w:t>
      </w:r>
      <w:r w:rsidR="00DE6281" w:rsidRPr="006E70D7">
        <w:t>).</w:t>
      </w:r>
    </w:p>
    <w:p w14:paraId="61F352E7" w14:textId="77777777" w:rsidR="00C16D29" w:rsidRPr="006E70D7" w:rsidRDefault="00C16D29" w:rsidP="00ED4F54">
      <w:pPr>
        <w:pStyle w:val="Titre3"/>
      </w:pPr>
      <w:bookmarkStart w:id="255" w:name="_Toc64740698"/>
      <w:bookmarkStart w:id="256" w:name="_Toc66987475"/>
      <w:bookmarkStart w:id="257" w:name="_Toc72851950"/>
      <w:bookmarkStart w:id="258" w:name="_Toc80893320"/>
      <w:proofErr w:type="spellStart"/>
      <w:r w:rsidRPr="006E70D7">
        <w:t>Petaling</w:t>
      </w:r>
      <w:proofErr w:type="spellEnd"/>
      <w:r w:rsidRPr="006E70D7">
        <w:t xml:space="preserve"> Jaya</w:t>
      </w:r>
      <w:bookmarkEnd w:id="255"/>
      <w:bookmarkEnd w:id="256"/>
      <w:bookmarkEnd w:id="257"/>
      <w:bookmarkEnd w:id="258"/>
    </w:p>
    <w:p w14:paraId="4EC044D5" w14:textId="49648859" w:rsidR="00C16D29" w:rsidRPr="006E70D7" w:rsidRDefault="00C16D29" w:rsidP="00DE2B6A">
      <w:r w:rsidRPr="006E70D7">
        <w:t xml:space="preserve">Within </w:t>
      </w:r>
      <w:proofErr w:type="spellStart"/>
      <w:r w:rsidRPr="006E70D7">
        <w:t>Petaling</w:t>
      </w:r>
      <w:proofErr w:type="spellEnd"/>
      <w:r w:rsidRPr="006E70D7">
        <w:t xml:space="preserve"> Jaya, there are more children and adolescents in the PJU area than any other, as shown in </w:t>
      </w:r>
      <w:r w:rsidRPr="006E70D7">
        <w:fldChar w:fldCharType="begin"/>
      </w:r>
      <w:r w:rsidRPr="006E70D7">
        <w:instrText xml:space="preserve"> REF _Ref66901516 \h  \* MERGEFORMAT </w:instrText>
      </w:r>
      <w:r w:rsidRPr="006E70D7">
        <w:fldChar w:fldCharType="separate"/>
      </w:r>
      <w:r w:rsidR="00996AA2" w:rsidRPr="006E70D7">
        <w:t xml:space="preserve">Figure </w:t>
      </w:r>
      <w:r w:rsidR="00996AA2" w:rsidRPr="006E70D7">
        <w:rPr>
          <w:noProof/>
        </w:rPr>
        <w:t>2</w:t>
      </w:r>
      <w:r w:rsidR="00996AA2" w:rsidRPr="006E70D7">
        <w:rPr>
          <w:noProof/>
        </w:rPr>
        <w:noBreakHyphen/>
        <w:t>6</w:t>
      </w:r>
      <w:r w:rsidRPr="006E70D7">
        <w:fldChar w:fldCharType="end"/>
      </w:r>
      <w:r w:rsidRPr="006E70D7">
        <w:t xml:space="preserve">, making up approximately 30 per cent of its population. The most common age group among children living in the PJU is 0-4 years. Due to the high volume of </w:t>
      </w:r>
      <w:r w:rsidR="00996AA2" w:rsidRPr="006E70D7">
        <w:t xml:space="preserve">in-country </w:t>
      </w:r>
      <w:r w:rsidRPr="006E70D7">
        <w:t xml:space="preserve">migration of </w:t>
      </w:r>
      <w:r w:rsidR="00996AA2" w:rsidRPr="006E70D7">
        <w:t xml:space="preserve">young </w:t>
      </w:r>
      <w:r w:rsidR="006E4A48" w:rsidRPr="006E70D7">
        <w:t xml:space="preserve">Malaysian </w:t>
      </w:r>
      <w:r w:rsidRPr="006E70D7">
        <w:t>adults</w:t>
      </w:r>
      <w:r w:rsidR="00996AA2" w:rsidRPr="006E70D7">
        <w:t>,</w:t>
      </w:r>
      <w:r w:rsidRPr="006E70D7">
        <w:t xml:space="preserve"> particularly in well-established urban areas, the population of children and adolescents in </w:t>
      </w:r>
      <w:proofErr w:type="spellStart"/>
      <w:r w:rsidRPr="006E70D7">
        <w:t>Petaling</w:t>
      </w:r>
      <w:proofErr w:type="spellEnd"/>
      <w:r w:rsidRPr="006E70D7">
        <w:t xml:space="preserve"> Jaya is expected to continually increase. This is mainly due to the rapid urbanisation. </w:t>
      </w:r>
    </w:p>
    <w:p w14:paraId="411D72D9" w14:textId="4EF53941" w:rsidR="00C16D29" w:rsidRPr="006E70D7" w:rsidRDefault="00BB35A2" w:rsidP="00BB35A2">
      <w:pPr>
        <w:pStyle w:val="Lgende"/>
      </w:pPr>
      <w:bookmarkStart w:id="259" w:name="_Ref66901516"/>
      <w:bookmarkStart w:id="260" w:name="_Toc80894651"/>
      <w:r w:rsidRPr="006E70D7">
        <w:lastRenderedPageBreak/>
        <w:t xml:space="preserve">Figure </w:t>
      </w:r>
      <w:r w:rsidR="00CA00F4">
        <w:fldChar w:fldCharType="begin"/>
      </w:r>
      <w:r w:rsidR="00CA00F4">
        <w:instrText xml:space="preserve"> STYLEREF 1 \s </w:instrText>
      </w:r>
      <w:r w:rsidR="00CA00F4">
        <w:fldChar w:fldCharType="separate"/>
      </w:r>
      <w:r w:rsidR="00350D14" w:rsidRPr="006E70D7">
        <w:rPr>
          <w:noProof/>
        </w:rPr>
        <w:t>2</w:t>
      </w:r>
      <w:r w:rsidR="00CA00F4">
        <w:rPr>
          <w:noProof/>
        </w:rPr>
        <w:fldChar w:fldCharType="end"/>
      </w:r>
      <w:r w:rsidR="00350D14" w:rsidRPr="006E70D7">
        <w:noBreakHyphen/>
      </w:r>
      <w:r w:rsidR="00CA00F4">
        <w:fldChar w:fldCharType="begin"/>
      </w:r>
      <w:r w:rsidR="00CA00F4">
        <w:instrText xml:space="preserve"> SEQ Figure \* ARABIC \s 1 </w:instrText>
      </w:r>
      <w:r w:rsidR="00CA00F4">
        <w:fldChar w:fldCharType="separate"/>
      </w:r>
      <w:r w:rsidR="00350D14" w:rsidRPr="006E70D7">
        <w:rPr>
          <w:noProof/>
        </w:rPr>
        <w:t>6</w:t>
      </w:r>
      <w:r w:rsidR="00CA00F4">
        <w:rPr>
          <w:noProof/>
        </w:rPr>
        <w:fldChar w:fldCharType="end"/>
      </w:r>
      <w:bookmarkEnd w:id="259"/>
      <w:r w:rsidR="00C16D29" w:rsidRPr="006E70D7">
        <w:t xml:space="preserve">: Child and adolescent population in </w:t>
      </w:r>
      <w:proofErr w:type="spellStart"/>
      <w:r w:rsidR="00C16D29" w:rsidRPr="006E70D7">
        <w:t>Petaling</w:t>
      </w:r>
      <w:proofErr w:type="spellEnd"/>
      <w:r w:rsidR="00C16D29" w:rsidRPr="006E70D7">
        <w:t xml:space="preserve"> Jaya, by age and area (2020)</w:t>
      </w:r>
      <w:bookmarkEnd w:id="260"/>
    </w:p>
    <w:tbl>
      <w:tblPr>
        <w:tblStyle w:val="Style1"/>
        <w:tblW w:w="0" w:type="auto"/>
        <w:tblLook w:val="04A0" w:firstRow="1" w:lastRow="0" w:firstColumn="1" w:lastColumn="0" w:noHBand="0" w:noVBand="1"/>
      </w:tblPr>
      <w:tblGrid>
        <w:gridCol w:w="8990"/>
      </w:tblGrid>
      <w:tr w:rsidR="00C16D29" w:rsidRPr="006E70D7" w14:paraId="23DDE923" w14:textId="77777777" w:rsidTr="00750885">
        <w:tc>
          <w:tcPr>
            <w:tcW w:w="9020" w:type="dxa"/>
            <w:vAlign w:val="center"/>
          </w:tcPr>
          <w:p w14:paraId="21CBD603" w14:textId="77777777" w:rsidR="00C16D29" w:rsidRPr="006E70D7" w:rsidRDefault="00C16D29" w:rsidP="00750885">
            <w:pPr>
              <w:jc w:val="center"/>
              <w:rPr>
                <w:b/>
                <w:color w:val="003972"/>
              </w:rPr>
            </w:pPr>
            <w:r w:rsidRPr="006E70D7">
              <w:rPr>
                <w:noProof/>
                <w:lang w:eastAsia="en-MY"/>
              </w:rPr>
              <w:drawing>
                <wp:inline distT="0" distB="0" distL="0" distR="0" wp14:anchorId="40F79034" wp14:editId="362F8D42">
                  <wp:extent cx="5359400" cy="3258766"/>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14:paraId="1345B876" w14:textId="40F29AF5" w:rsidR="00C16D29" w:rsidRPr="006E70D7" w:rsidRDefault="00C16D29" w:rsidP="00C16D29">
      <w:pPr>
        <w:pStyle w:val="Tablenote-belowtable"/>
      </w:pPr>
      <w:r w:rsidRPr="006E70D7">
        <w:t xml:space="preserve">Source: Population and Housing Census of Malaysia, Department of Statistics Malaysia </w:t>
      </w:r>
      <w:r w:rsidR="00AA6EA7" w:rsidRPr="006E70D7">
        <w:t>(</w:t>
      </w:r>
      <w:r w:rsidRPr="006E70D7">
        <w:t>2010</w:t>
      </w:r>
      <w:r w:rsidR="00AA6EA7" w:rsidRPr="006E70D7">
        <w:t>).</w:t>
      </w:r>
    </w:p>
    <w:p w14:paraId="74C24B0D" w14:textId="380E0057" w:rsidR="00C16D29" w:rsidRPr="006E70D7" w:rsidRDefault="00C16D29" w:rsidP="00DE2B6A">
      <w:r w:rsidRPr="006E70D7">
        <w:t xml:space="preserve">Bumiputera is the dominant ethnic group in PJU (northern </w:t>
      </w:r>
      <w:proofErr w:type="spellStart"/>
      <w:r w:rsidRPr="006E70D7">
        <w:t>Petaling</w:t>
      </w:r>
      <w:proofErr w:type="spellEnd"/>
      <w:r w:rsidRPr="006E70D7">
        <w:t xml:space="preserve"> Jaya) and PJS (southern </w:t>
      </w:r>
      <w:proofErr w:type="spellStart"/>
      <w:r w:rsidRPr="006E70D7">
        <w:t>Petaling</w:t>
      </w:r>
      <w:proofErr w:type="spellEnd"/>
      <w:r w:rsidRPr="006E70D7">
        <w:t xml:space="preserve"> Jaya), followed by Chinese in PJU and Indian in PJS, as shown in </w:t>
      </w:r>
      <w:r w:rsidRPr="006E70D7">
        <w:fldChar w:fldCharType="begin"/>
      </w:r>
      <w:r w:rsidRPr="006E70D7">
        <w:instrText xml:space="preserve"> REF _Ref72268192 \h  \* MERGEFORMAT </w:instrText>
      </w:r>
      <w:r w:rsidRPr="006E70D7">
        <w:fldChar w:fldCharType="separate"/>
      </w:r>
      <w:r w:rsidR="00140C3D" w:rsidRPr="006E70D7">
        <w:t xml:space="preserve">Figure </w:t>
      </w:r>
      <w:r w:rsidR="00140C3D" w:rsidRPr="006E70D7">
        <w:rPr>
          <w:noProof/>
        </w:rPr>
        <w:t>2</w:t>
      </w:r>
      <w:r w:rsidR="00140C3D" w:rsidRPr="006E70D7">
        <w:rPr>
          <w:noProof/>
        </w:rPr>
        <w:noBreakHyphen/>
        <w:t>7</w:t>
      </w:r>
      <w:r w:rsidRPr="006E70D7">
        <w:fldChar w:fldCharType="end"/>
      </w:r>
      <w:r w:rsidRPr="006E70D7">
        <w:t>. In addition, the non-citizen population</w:t>
      </w:r>
      <w:r w:rsidR="00F654D7" w:rsidRPr="006E70D7">
        <w:t xml:space="preserve"> (expatriates and registered foreign nationals)</w:t>
      </w:r>
      <w:r w:rsidRPr="006E70D7">
        <w:t xml:space="preserve"> in PJU is as large as the Indian population. This indicates that PJU is a strategic place to find jobs and housing opportunities for non-citizens. On the other hand, the largest ethnic group in the SS (central and western </w:t>
      </w:r>
      <w:proofErr w:type="spellStart"/>
      <w:r w:rsidRPr="006E70D7">
        <w:t>Petaling</w:t>
      </w:r>
      <w:proofErr w:type="spellEnd"/>
      <w:r w:rsidRPr="006E70D7">
        <w:t xml:space="preserve"> Jaya) and </w:t>
      </w:r>
      <w:proofErr w:type="spellStart"/>
      <w:r w:rsidRPr="006E70D7">
        <w:t>Seksyen</w:t>
      </w:r>
      <w:proofErr w:type="spellEnd"/>
      <w:r w:rsidRPr="006E70D7">
        <w:t xml:space="preserve"> regions is Chinese. The variation in population distribution by ethnicity indicates differing preferences among ethnic groups based on geographical and socio-cultural factors as well as the job sector in which they are engaged.</w:t>
      </w:r>
    </w:p>
    <w:p w14:paraId="5CC616CD" w14:textId="05D6C30D" w:rsidR="00C16D29" w:rsidRPr="006E70D7" w:rsidRDefault="00BB35A2" w:rsidP="00BB35A2">
      <w:pPr>
        <w:pStyle w:val="Lgende"/>
      </w:pPr>
      <w:bookmarkStart w:id="261" w:name="_Ref66902565"/>
      <w:bookmarkStart w:id="262" w:name="_Ref72268192"/>
      <w:bookmarkStart w:id="263" w:name="_Toc80894652"/>
      <w:r w:rsidRPr="006E70D7">
        <w:lastRenderedPageBreak/>
        <w:t xml:space="preserve">Figure </w:t>
      </w:r>
      <w:r w:rsidR="00CA00F4">
        <w:fldChar w:fldCharType="begin"/>
      </w:r>
      <w:r w:rsidR="00CA00F4">
        <w:instrText xml:space="preserve"> STYLEREF 1 \s </w:instrText>
      </w:r>
      <w:r w:rsidR="00CA00F4">
        <w:fldChar w:fldCharType="separate"/>
      </w:r>
      <w:r w:rsidR="00350D14" w:rsidRPr="006E70D7">
        <w:rPr>
          <w:noProof/>
        </w:rPr>
        <w:t>2</w:t>
      </w:r>
      <w:r w:rsidR="00CA00F4">
        <w:rPr>
          <w:noProof/>
        </w:rPr>
        <w:fldChar w:fldCharType="end"/>
      </w:r>
      <w:r w:rsidR="00350D14" w:rsidRPr="006E70D7">
        <w:noBreakHyphen/>
      </w:r>
      <w:r w:rsidR="00CA00F4">
        <w:fldChar w:fldCharType="begin"/>
      </w:r>
      <w:r w:rsidR="00CA00F4">
        <w:instrText xml:space="preserve"> SEQ Figure \* ARABIC \s 1 </w:instrText>
      </w:r>
      <w:r w:rsidR="00CA00F4">
        <w:fldChar w:fldCharType="separate"/>
      </w:r>
      <w:r w:rsidR="00350D14" w:rsidRPr="006E70D7">
        <w:rPr>
          <w:noProof/>
        </w:rPr>
        <w:t>7</w:t>
      </w:r>
      <w:r w:rsidR="00CA00F4">
        <w:rPr>
          <w:noProof/>
        </w:rPr>
        <w:fldChar w:fldCharType="end"/>
      </w:r>
      <w:bookmarkEnd w:id="261"/>
      <w:bookmarkEnd w:id="262"/>
      <w:r w:rsidR="00C16D29" w:rsidRPr="006E70D7">
        <w:t xml:space="preserve">: Child and adolescent population in </w:t>
      </w:r>
      <w:proofErr w:type="spellStart"/>
      <w:r w:rsidR="00C16D29" w:rsidRPr="006E70D7">
        <w:t>Petaling</w:t>
      </w:r>
      <w:proofErr w:type="spellEnd"/>
      <w:r w:rsidR="00C16D29" w:rsidRPr="006E70D7">
        <w:t xml:space="preserve"> Jaya, by area and ethnicity (2020)</w:t>
      </w:r>
      <w:bookmarkEnd w:id="263"/>
    </w:p>
    <w:tbl>
      <w:tblPr>
        <w:tblStyle w:val="Style1"/>
        <w:tblW w:w="0" w:type="auto"/>
        <w:tblLook w:val="04A0" w:firstRow="1" w:lastRow="0" w:firstColumn="1" w:lastColumn="0" w:noHBand="0" w:noVBand="1"/>
      </w:tblPr>
      <w:tblGrid>
        <w:gridCol w:w="8990"/>
      </w:tblGrid>
      <w:tr w:rsidR="00C16D29" w:rsidRPr="006E70D7" w14:paraId="7191DC67" w14:textId="77777777" w:rsidTr="00750885">
        <w:tc>
          <w:tcPr>
            <w:tcW w:w="8990" w:type="dxa"/>
            <w:vAlign w:val="center"/>
          </w:tcPr>
          <w:p w14:paraId="366591A9" w14:textId="77777777" w:rsidR="00C16D29" w:rsidRPr="006E70D7" w:rsidRDefault="00C16D29" w:rsidP="00750885">
            <w:pPr>
              <w:jc w:val="center"/>
            </w:pPr>
            <w:r w:rsidRPr="006E70D7">
              <w:rPr>
                <w:noProof/>
                <w:lang w:eastAsia="en-MY"/>
              </w:rPr>
              <w:drawing>
                <wp:inline distT="0" distB="0" distL="0" distR="0" wp14:anchorId="39BEE66C" wp14:editId="5911C719">
                  <wp:extent cx="5359400" cy="3800213"/>
                  <wp:effectExtent l="0" t="0" r="0" b="0"/>
                  <wp:docPr id="34" name="Chart 34">
                    <a:extLst xmlns:a="http://schemas.openxmlformats.org/drawingml/2006/main">
                      <a:ext uri="{FF2B5EF4-FFF2-40B4-BE49-F238E27FC236}">
                        <a16:creationId xmlns:a16="http://schemas.microsoft.com/office/drawing/2014/main" id="{A2F77E65-372F-4400-8C48-79AB2D0E21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14:paraId="03C15DB9" w14:textId="6F6AF726" w:rsidR="00C16D29" w:rsidRPr="006E70D7" w:rsidRDefault="00C16D29" w:rsidP="00C16D29">
      <w:pPr>
        <w:pStyle w:val="Tablenote-belowtable"/>
      </w:pPr>
      <w:r w:rsidRPr="006E70D7">
        <w:t xml:space="preserve">Source: Children Statistics, Department of Statistics Malaysia </w:t>
      </w:r>
      <w:r w:rsidR="00F654D7" w:rsidRPr="006E70D7">
        <w:t>(</w:t>
      </w:r>
      <w:r w:rsidRPr="006E70D7">
        <w:t>2020</w:t>
      </w:r>
      <w:r w:rsidR="00F654D7" w:rsidRPr="006E70D7">
        <w:t>).</w:t>
      </w:r>
    </w:p>
    <w:p w14:paraId="01DADB68" w14:textId="5F54625B" w:rsidR="00325E8F" w:rsidRPr="006E70D7" w:rsidRDefault="00DE2B6A" w:rsidP="002E1F21">
      <w:pPr>
        <w:pStyle w:val="Titre2"/>
      </w:pPr>
      <w:bookmarkStart w:id="264" w:name="_Toc80893321"/>
      <w:r w:rsidRPr="006E70D7">
        <w:t>Socio-economic update</w:t>
      </w:r>
      <w:bookmarkEnd w:id="264"/>
    </w:p>
    <w:p w14:paraId="4D126897" w14:textId="5DD429F0" w:rsidR="00DE2B6A" w:rsidRPr="006E70D7" w:rsidRDefault="00DE2B6A" w:rsidP="00ED4F54">
      <w:pPr>
        <w:pStyle w:val="Titre3"/>
      </w:pPr>
      <w:bookmarkStart w:id="265" w:name="_Toc80893322"/>
      <w:r w:rsidRPr="006E70D7">
        <w:t>Macroeconomic dynamics</w:t>
      </w:r>
      <w:bookmarkEnd w:id="265"/>
    </w:p>
    <w:p w14:paraId="70552BE4" w14:textId="60BCFB46" w:rsidR="00695B68" w:rsidRPr="006E70D7" w:rsidRDefault="00695B68" w:rsidP="00527D67">
      <w:r w:rsidRPr="006E70D7">
        <w:t xml:space="preserve">The COVID-19 pandemic </w:t>
      </w:r>
      <w:r w:rsidR="00F0504F" w:rsidRPr="006E70D7">
        <w:t>impacted</w:t>
      </w:r>
      <w:r w:rsidRPr="006E70D7">
        <w:t xml:space="preserve"> Malaysia</w:t>
      </w:r>
      <w:r w:rsidR="00F0504F" w:rsidRPr="006E70D7">
        <w:t>’s</w:t>
      </w:r>
      <w:r w:rsidRPr="006E70D7">
        <w:t xml:space="preserve"> econom</w:t>
      </w:r>
      <w:r w:rsidR="00F0504F" w:rsidRPr="006E70D7">
        <w:t>ic</w:t>
      </w:r>
      <w:r w:rsidRPr="006E70D7">
        <w:t xml:space="preserve"> performance</w:t>
      </w:r>
      <w:r w:rsidR="00F0504F" w:rsidRPr="006E70D7">
        <w:t xml:space="preserve"> greatly, causing</w:t>
      </w:r>
      <w:r w:rsidRPr="006E70D7">
        <w:t xml:space="preserve"> a reduction </w:t>
      </w:r>
      <w:r w:rsidR="00F0504F" w:rsidRPr="006E70D7">
        <w:t>in</w:t>
      </w:r>
      <w:r w:rsidRPr="006E70D7">
        <w:t xml:space="preserve"> GDP of 5.6 per cent </w:t>
      </w:r>
      <w:r w:rsidR="00177F79" w:rsidRPr="006E70D7">
        <w:t>as compared to a growth of 4.3 per</w:t>
      </w:r>
      <w:r w:rsidR="002E0685" w:rsidRPr="006E70D7">
        <w:t xml:space="preserve"> </w:t>
      </w:r>
      <w:r w:rsidR="00177F79" w:rsidRPr="006E70D7">
        <w:t xml:space="preserve">cent in 2019. The sector </w:t>
      </w:r>
      <w:r w:rsidR="002E0685" w:rsidRPr="006E70D7">
        <w:t xml:space="preserve">most heavily impacted </w:t>
      </w:r>
      <w:r w:rsidR="00177F79" w:rsidRPr="006E70D7">
        <w:t xml:space="preserve">was the service sector (a negative growth rate of 5.5 per cent in 2020 as compared to a growth of 6.1 per cent in 2019). Other sectors </w:t>
      </w:r>
      <w:r w:rsidR="002E0685" w:rsidRPr="006E70D7">
        <w:t>heavily impacted</w:t>
      </w:r>
      <w:r w:rsidR="00177F79" w:rsidRPr="006E70D7">
        <w:t xml:space="preserve"> </w:t>
      </w:r>
      <w:r w:rsidR="002E0685" w:rsidRPr="006E70D7">
        <w:t>included the</w:t>
      </w:r>
      <w:r w:rsidR="00177F79" w:rsidRPr="006E70D7">
        <w:t xml:space="preserve"> manufacturing sector (contraction of 2.6 per cent in 2020 as compared to 3.8 per cent growth in 2019), </w:t>
      </w:r>
      <w:r w:rsidR="002E0685" w:rsidRPr="006E70D7">
        <w:t xml:space="preserve">the </w:t>
      </w:r>
      <w:r w:rsidR="00177F79" w:rsidRPr="006E70D7">
        <w:t xml:space="preserve">agriculture sector (decline of 2.2 per cent in 2020 as compared to 2. </w:t>
      </w:r>
      <w:r w:rsidR="002E0685" w:rsidRPr="006E70D7">
        <w:t>p</w:t>
      </w:r>
      <w:r w:rsidR="00177F79" w:rsidRPr="006E70D7">
        <w:t>er</w:t>
      </w:r>
      <w:r w:rsidR="002E0685" w:rsidRPr="006E70D7">
        <w:t xml:space="preserve"> </w:t>
      </w:r>
      <w:r w:rsidR="00177F79" w:rsidRPr="006E70D7">
        <w:t xml:space="preserve">cent growth in 2019) and the mining and quarrying sector (a negative growth </w:t>
      </w:r>
      <w:r w:rsidR="002E0685" w:rsidRPr="006E70D7">
        <w:t xml:space="preserve">rate </w:t>
      </w:r>
      <w:r w:rsidR="00177F79" w:rsidRPr="006E70D7">
        <w:t>of 10 per cent in 2020</w:t>
      </w:r>
      <w:r w:rsidR="002E0685" w:rsidRPr="006E70D7">
        <w:t>).</w:t>
      </w:r>
      <w:r w:rsidR="00177F79" w:rsidRPr="006E70D7">
        <w:rPr>
          <w:rStyle w:val="Appelnotedebasdep"/>
        </w:rPr>
        <w:footnoteReference w:id="11"/>
      </w:r>
      <w:r w:rsidR="00177F79" w:rsidRPr="006E70D7">
        <w:t xml:space="preserve"> </w:t>
      </w:r>
      <w:r w:rsidR="0015118B" w:rsidRPr="006E70D7">
        <w:t xml:space="preserve">The negative growth </w:t>
      </w:r>
      <w:r w:rsidR="002E0685" w:rsidRPr="006E70D7">
        <w:t xml:space="preserve">rate </w:t>
      </w:r>
      <w:r w:rsidR="0015118B" w:rsidRPr="006E70D7">
        <w:t>of many economic sectors was partly caused by the Movement Control Order (MCO)</w:t>
      </w:r>
      <w:r w:rsidR="002E0685" w:rsidRPr="006E70D7">
        <w:t>,</w:t>
      </w:r>
      <w:r w:rsidR="0015118B" w:rsidRPr="006E70D7">
        <w:t xml:space="preserve"> </w:t>
      </w:r>
      <w:r w:rsidR="002E0685" w:rsidRPr="006E70D7">
        <w:t>which led</w:t>
      </w:r>
      <w:r w:rsidR="0015118B" w:rsidRPr="006E70D7">
        <w:t xml:space="preserve"> to the </w:t>
      </w:r>
      <w:r w:rsidR="002E0685" w:rsidRPr="006E70D7">
        <w:t>abrupt stoppage</w:t>
      </w:r>
      <w:r w:rsidR="0015118B" w:rsidRPr="006E70D7">
        <w:t xml:space="preserve"> of many business activities. Incidentally, this situation </w:t>
      </w:r>
      <w:r w:rsidR="002E3D4B" w:rsidRPr="006E70D7">
        <w:t>led</w:t>
      </w:r>
      <w:r w:rsidR="0015118B" w:rsidRPr="006E70D7">
        <w:t xml:space="preserve"> to the reduction of Gross National Income (GNI) per capita from MYR 45,212 in 2019 to MYR 42,531 in 2020. </w:t>
      </w:r>
    </w:p>
    <w:p w14:paraId="020BD48B" w14:textId="060D2F83" w:rsidR="00DF3873" w:rsidRPr="006E70D7" w:rsidRDefault="00DF3873" w:rsidP="00527D67">
      <w:r w:rsidRPr="006E70D7">
        <w:t>Selangor recorded a GDP of MYR 326.8 billion</w:t>
      </w:r>
      <w:r w:rsidR="009D6A9E" w:rsidRPr="006E70D7">
        <w:t xml:space="preserve"> –</w:t>
      </w:r>
      <w:r w:rsidRPr="006E70D7">
        <w:t xml:space="preserve"> a reduction of 5.3 per cent as compared to 6.8 per cent growth in 2019. The economy of Selangor </w:t>
      </w:r>
      <w:r w:rsidR="009D6A9E" w:rsidRPr="006E70D7">
        <w:t>had been</w:t>
      </w:r>
      <w:r w:rsidRPr="006E70D7">
        <w:t xml:space="preserve"> dominated by the service and manufacturing sectors</w:t>
      </w:r>
      <w:r w:rsidR="009D6A9E" w:rsidRPr="006E70D7">
        <w:t>,</w:t>
      </w:r>
      <w:r w:rsidRPr="006E70D7">
        <w:t xml:space="preserve"> each contributing to 61.2 per cent and 29.2 per cent respectively. </w:t>
      </w:r>
      <w:proofErr w:type="gramStart"/>
      <w:r w:rsidRPr="006E70D7">
        <w:t>Similar to</w:t>
      </w:r>
      <w:proofErr w:type="gramEnd"/>
      <w:r w:rsidRPr="006E70D7">
        <w:t xml:space="preserve"> the national level, </w:t>
      </w:r>
      <w:r w:rsidR="009D6A9E" w:rsidRPr="006E70D7">
        <w:t xml:space="preserve">the </w:t>
      </w:r>
      <w:r w:rsidRPr="006E70D7">
        <w:t xml:space="preserve">manufacturing sector contracted </w:t>
      </w:r>
      <w:r w:rsidR="009D6A9E" w:rsidRPr="006E70D7">
        <w:t xml:space="preserve">by </w:t>
      </w:r>
      <w:r w:rsidRPr="006E70D7">
        <w:t>6.8 per cent in 2020</w:t>
      </w:r>
      <w:r w:rsidR="009D6A9E" w:rsidRPr="006E70D7">
        <w:t>,</w:t>
      </w:r>
      <w:r w:rsidRPr="006E70D7">
        <w:t xml:space="preserve"> as compared to </w:t>
      </w:r>
      <w:r w:rsidR="009D6A9E" w:rsidRPr="006E70D7">
        <w:t xml:space="preserve">a </w:t>
      </w:r>
      <w:r w:rsidRPr="006E70D7">
        <w:t xml:space="preserve">growth of 7 per cent in 2019. </w:t>
      </w:r>
      <w:r w:rsidR="009D6A9E" w:rsidRPr="006E70D7">
        <w:t>The m</w:t>
      </w:r>
      <w:r w:rsidRPr="006E70D7">
        <w:t xml:space="preserve">anufacturing sector also showed a reduction of 0.6 per cent as </w:t>
      </w:r>
      <w:r w:rsidRPr="006E70D7">
        <w:lastRenderedPageBreak/>
        <w:t xml:space="preserve">compared to </w:t>
      </w:r>
      <w:proofErr w:type="gramStart"/>
      <w:r w:rsidRPr="006E70D7">
        <w:t>positive growth</w:t>
      </w:r>
      <w:proofErr w:type="gramEnd"/>
      <w:r w:rsidRPr="006E70D7">
        <w:t xml:space="preserve"> of 5.3 per cent in 2019. In 2020, the population of Selangor was 6.52 million that led to an increase of labour force by 0.3 per cent and an unemployment rate of 4.3 per cent</w:t>
      </w:r>
      <w:r w:rsidRPr="006E70D7">
        <w:rPr>
          <w:rStyle w:val="Appelnotedebasdep"/>
        </w:rPr>
        <w:footnoteReference w:id="12"/>
      </w:r>
      <w:r w:rsidRPr="006E70D7">
        <w:t xml:space="preserve">. </w:t>
      </w:r>
    </w:p>
    <w:p w14:paraId="6639F9E8" w14:textId="09B8466F" w:rsidR="00DE2B6A" w:rsidRPr="006E70D7" w:rsidRDefault="00DE2B6A" w:rsidP="00527D67">
      <w:r w:rsidRPr="006E70D7">
        <w:t xml:space="preserve">In 2019, the mean income in Malaysia was RM 7,901 while the median income was at RM 5,873. This is in line with that of most other countries in terms of the inequality of household income that is influenced by a group of high-income households. The differences in income can also be seen by strata. The mean household income in urban areas was RM 8,635 while the mean household income in rural area was RM 5,004. The income groups in Malaysia are defined as the B40 (bottom 40 per cent) of income distribution, M40 (middle 40 per cent) and T20 (top 20 per cent). The income threshold for B40 households in 2019 was RM 4,849. The threshold for M40 households was between RM 4,850 to RM 10,959. The threshold for T20 households was above RM 10,959. In 2019, 36 per cent of households in Malaysia were in the B40 and M40 groups and 27 per cent of households in the T20 group.  </w:t>
      </w:r>
      <w:r w:rsidR="0015118B" w:rsidRPr="006E70D7">
        <w:t>In 2020, the percentage of household</w:t>
      </w:r>
      <w:r w:rsidR="00EF5C33" w:rsidRPr="006E70D7">
        <w:t>s</w:t>
      </w:r>
      <w:r w:rsidR="0015118B" w:rsidRPr="006E70D7">
        <w:t xml:space="preserve"> </w:t>
      </w:r>
      <w:r w:rsidR="00EF5C33" w:rsidRPr="006E70D7">
        <w:t>receiving an</w:t>
      </w:r>
      <w:r w:rsidR="0015118B" w:rsidRPr="006E70D7">
        <w:t xml:space="preserve"> income less </w:t>
      </w:r>
      <w:r w:rsidR="003A5F36" w:rsidRPr="006E70D7">
        <w:t>than MYR 2,500 ha</w:t>
      </w:r>
      <w:r w:rsidR="00EF5C33" w:rsidRPr="006E70D7">
        <w:t>s</w:t>
      </w:r>
      <w:r w:rsidR="003A5F36" w:rsidRPr="006E70D7">
        <w:t xml:space="preserve"> increased by 12.5 per cent and 20 per cent of households </w:t>
      </w:r>
      <w:r w:rsidR="00EF5C33" w:rsidRPr="006E70D7">
        <w:t>that were a part of</w:t>
      </w:r>
      <w:r w:rsidR="003A5F36" w:rsidRPr="006E70D7">
        <w:t xml:space="preserve"> the M40 groups </w:t>
      </w:r>
      <w:r w:rsidR="00EF5C33" w:rsidRPr="006E70D7">
        <w:t>are now a part of</w:t>
      </w:r>
      <w:r w:rsidR="003A5F36" w:rsidRPr="006E70D7">
        <w:t xml:space="preserve"> the B40 group. The T20 group was also affected, </w:t>
      </w:r>
      <w:r w:rsidR="00EF5C33" w:rsidRPr="006E70D7">
        <w:t>by</w:t>
      </w:r>
      <w:r w:rsidR="003A5F36" w:rsidRPr="006E70D7">
        <w:t xml:space="preserve"> which 12.8 per cent of has shifted to the M40 group. Incidentally, the income distribution for </w:t>
      </w:r>
      <w:r w:rsidR="00793F75" w:rsidRPr="006E70D7">
        <w:t xml:space="preserve">the </w:t>
      </w:r>
      <w:r w:rsidR="003A5F36" w:rsidRPr="006E70D7">
        <w:t xml:space="preserve">B40 and M40 </w:t>
      </w:r>
      <w:r w:rsidR="00793F75" w:rsidRPr="006E70D7">
        <w:t xml:space="preserve">groups </w:t>
      </w:r>
      <w:r w:rsidR="003A5F36" w:rsidRPr="006E70D7">
        <w:t>ha</w:t>
      </w:r>
      <w:r w:rsidR="00793F75" w:rsidRPr="006E70D7">
        <w:t>s</w:t>
      </w:r>
      <w:r w:rsidR="003A5F36" w:rsidRPr="006E70D7">
        <w:t xml:space="preserve"> declined to 15.9 per cent and 36.9 percent in 2020, respectively</w:t>
      </w:r>
      <w:r w:rsidR="003A5F36" w:rsidRPr="006E70D7">
        <w:rPr>
          <w:rStyle w:val="Appelnotedebasdep"/>
        </w:rPr>
        <w:footnoteReference w:id="13"/>
      </w:r>
      <w:r w:rsidR="003A5F36" w:rsidRPr="006E70D7">
        <w:t xml:space="preserve">. </w:t>
      </w:r>
    </w:p>
    <w:p w14:paraId="5935191D" w14:textId="5064DB3E" w:rsidR="00DE2B6A" w:rsidRPr="006E70D7" w:rsidRDefault="00DE2B6A" w:rsidP="00527D67">
      <w:pPr>
        <w:rPr>
          <w:rFonts w:eastAsia="Calibri"/>
        </w:rPr>
      </w:pPr>
      <w:r w:rsidRPr="006E70D7">
        <w:rPr>
          <w:rFonts w:eastAsia="Calibri"/>
        </w:rPr>
        <w:t>In 2019, the mean income in Selangor was at RM 10,827</w:t>
      </w:r>
      <w:r w:rsidR="00793F75" w:rsidRPr="006E70D7">
        <w:rPr>
          <w:rFonts w:eastAsia="Calibri"/>
        </w:rPr>
        <w:t xml:space="preserve">, but </w:t>
      </w:r>
      <w:r w:rsidR="00DF3873" w:rsidRPr="006E70D7">
        <w:rPr>
          <w:rFonts w:eastAsia="Calibri"/>
        </w:rPr>
        <w:t>dropped by 10.7 per cent to MYR 9.668 in 2020.</w:t>
      </w:r>
      <w:r w:rsidRPr="006E70D7">
        <w:rPr>
          <w:rFonts w:eastAsia="Calibri"/>
        </w:rPr>
        <w:t xml:space="preserve"> </w:t>
      </w:r>
      <w:r w:rsidR="00DF3873" w:rsidRPr="006E70D7">
        <w:rPr>
          <w:rFonts w:eastAsia="Calibri"/>
        </w:rPr>
        <w:t xml:space="preserve">The </w:t>
      </w:r>
      <w:r w:rsidRPr="006E70D7">
        <w:rPr>
          <w:rFonts w:eastAsia="Calibri"/>
        </w:rPr>
        <w:t>median income</w:t>
      </w:r>
      <w:r w:rsidR="00DF3873" w:rsidRPr="006E70D7">
        <w:rPr>
          <w:rFonts w:eastAsia="Calibri"/>
        </w:rPr>
        <w:t xml:space="preserve"> in 2020 was MYR 7,300 </w:t>
      </w:r>
      <w:r w:rsidR="00793F75" w:rsidRPr="006E70D7">
        <w:rPr>
          <w:rFonts w:eastAsia="Calibri"/>
        </w:rPr>
        <w:t xml:space="preserve">– </w:t>
      </w:r>
      <w:r w:rsidR="00DF3873" w:rsidRPr="006E70D7">
        <w:rPr>
          <w:rFonts w:eastAsia="Calibri"/>
        </w:rPr>
        <w:t>a drop of 11.1 per cent from</w:t>
      </w:r>
      <w:r w:rsidRPr="006E70D7">
        <w:rPr>
          <w:rFonts w:eastAsia="Calibri"/>
        </w:rPr>
        <w:t xml:space="preserve"> RM 8,210</w:t>
      </w:r>
      <w:r w:rsidR="00DF3873" w:rsidRPr="006E70D7">
        <w:rPr>
          <w:rFonts w:eastAsia="Calibri"/>
        </w:rPr>
        <w:t xml:space="preserve"> in 2019</w:t>
      </w:r>
      <w:r w:rsidRPr="006E70D7">
        <w:rPr>
          <w:rFonts w:eastAsia="Calibri"/>
        </w:rPr>
        <w:t>. The situation in Selangor is the same as that of Malaysia where</w:t>
      </w:r>
      <w:r w:rsidR="008A27FB" w:rsidRPr="006E70D7">
        <w:rPr>
          <w:rFonts w:eastAsia="Calibri"/>
        </w:rPr>
        <w:t>by</w:t>
      </w:r>
      <w:r w:rsidRPr="006E70D7">
        <w:rPr>
          <w:rFonts w:eastAsia="Calibri"/>
        </w:rPr>
        <w:t xml:space="preserve"> the inequality of household income is influenced by a group of high-income households. In Selangor, the income threshold for the B40 households was RM 6,959. The M40 group’s income threshold was between RM 6,960 to RM 14,439 and the T20 threshold was above RM 14,439. In term of income distribution, the T20 constituted 46 per cent of the total household income, M40 had 37 per cent, while B40 only covered 17 per cent of total income. </w:t>
      </w:r>
      <w:bookmarkStart w:id="266" w:name="_Toc66649827"/>
      <w:r w:rsidR="00DF3873" w:rsidRPr="006E70D7">
        <w:rPr>
          <w:rFonts w:eastAsia="Calibri"/>
        </w:rPr>
        <w:t>The mean income in Selangor in 2020 dropped by 10.7 per cent to MYR 9.668</w:t>
      </w:r>
    </w:p>
    <w:p w14:paraId="2397220E" w14:textId="4BB3CA02" w:rsidR="008A27FB" w:rsidRPr="006E70D7" w:rsidRDefault="008A27FB" w:rsidP="008A27FB">
      <w:pPr>
        <w:pStyle w:val="Lgende"/>
        <w:rPr>
          <w:rFonts w:eastAsia="Calibri"/>
          <w:color w:val="7030A0" w:themeColor="accent5"/>
        </w:rPr>
      </w:pPr>
      <w:bookmarkStart w:id="267" w:name="_Toc80894653"/>
      <w:r w:rsidRPr="006E70D7">
        <w:lastRenderedPageBreak/>
        <w:t xml:space="preserve">Figure </w:t>
      </w:r>
      <w:r w:rsidR="00CA00F4">
        <w:fldChar w:fldCharType="begin"/>
      </w:r>
      <w:r w:rsidR="00CA00F4">
        <w:instrText xml:space="preserve"> STYLEREF 1 \s </w:instrText>
      </w:r>
      <w:r w:rsidR="00CA00F4">
        <w:fldChar w:fldCharType="separate"/>
      </w:r>
      <w:r w:rsidR="00350D14" w:rsidRPr="006E70D7">
        <w:rPr>
          <w:noProof/>
        </w:rPr>
        <w:t>2</w:t>
      </w:r>
      <w:r w:rsidR="00CA00F4">
        <w:rPr>
          <w:noProof/>
        </w:rPr>
        <w:fldChar w:fldCharType="end"/>
      </w:r>
      <w:r w:rsidR="00350D14" w:rsidRPr="006E70D7">
        <w:noBreakHyphen/>
      </w:r>
      <w:r w:rsidR="00CA00F4">
        <w:fldChar w:fldCharType="begin"/>
      </w:r>
      <w:r w:rsidR="00CA00F4">
        <w:instrText xml:space="preserve"> SEQ Figure \* ARABIC</w:instrText>
      </w:r>
      <w:r w:rsidR="00CA00F4">
        <w:instrText xml:space="preserve"> \s 1 </w:instrText>
      </w:r>
      <w:r w:rsidR="00CA00F4">
        <w:fldChar w:fldCharType="separate"/>
      </w:r>
      <w:r w:rsidR="00350D14" w:rsidRPr="006E70D7">
        <w:rPr>
          <w:noProof/>
        </w:rPr>
        <w:t>8</w:t>
      </w:r>
      <w:r w:rsidR="00CA00F4">
        <w:rPr>
          <w:noProof/>
        </w:rPr>
        <w:fldChar w:fldCharType="end"/>
      </w:r>
      <w:r w:rsidRPr="006E70D7">
        <w:t>: Income distribution</w:t>
      </w:r>
      <w:bookmarkEnd w:id="267"/>
    </w:p>
    <w:tbl>
      <w:tblPr>
        <w:tblStyle w:val="Style1"/>
        <w:tblW w:w="0" w:type="auto"/>
        <w:tblLook w:val="04A0" w:firstRow="1" w:lastRow="0" w:firstColumn="1" w:lastColumn="0" w:noHBand="0" w:noVBand="1"/>
      </w:tblPr>
      <w:tblGrid>
        <w:gridCol w:w="8990"/>
      </w:tblGrid>
      <w:tr w:rsidR="0003276F" w:rsidRPr="006E70D7" w14:paraId="4EDF3E90" w14:textId="77777777" w:rsidTr="0003276F">
        <w:tc>
          <w:tcPr>
            <w:tcW w:w="9010" w:type="dxa"/>
            <w:vAlign w:val="center"/>
          </w:tcPr>
          <w:p w14:paraId="6EF883A5" w14:textId="02152177" w:rsidR="0003276F" w:rsidRPr="006E70D7" w:rsidRDefault="0003276F" w:rsidP="0003276F">
            <w:pPr>
              <w:jc w:val="center"/>
              <w:rPr>
                <w:rFonts w:eastAsia="Calibri"/>
              </w:rPr>
            </w:pPr>
            <w:r w:rsidRPr="006E70D7">
              <w:rPr>
                <w:noProof/>
              </w:rPr>
              <w:drawing>
                <wp:inline distT="0" distB="0" distL="0" distR="0" wp14:anchorId="7FB17BAA" wp14:editId="132821F0">
                  <wp:extent cx="5238115" cy="3045204"/>
                  <wp:effectExtent l="0" t="0" r="0" b="3175"/>
                  <wp:docPr id="1112714664" name="Chart 11127146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14:paraId="30256570" w14:textId="4C104510" w:rsidR="00155323" w:rsidRPr="006E70D7" w:rsidRDefault="00155323" w:rsidP="0003276F">
      <w:pPr>
        <w:pStyle w:val="Tablenote-belowtable"/>
      </w:pPr>
      <w:r w:rsidRPr="006E70D7">
        <w:t xml:space="preserve">Source: Household Income Estimates and Incidence of Poverty, Department of Statistic Malaysia </w:t>
      </w:r>
      <w:r w:rsidR="0003276F" w:rsidRPr="006E70D7">
        <w:t>(</w:t>
      </w:r>
      <w:r w:rsidRPr="006E70D7">
        <w:t>2020</w:t>
      </w:r>
      <w:r w:rsidR="0003276F" w:rsidRPr="006E70D7">
        <w:t>).</w:t>
      </w:r>
    </w:p>
    <w:p w14:paraId="65115396" w14:textId="690ACC52" w:rsidR="00DE2B6A" w:rsidRPr="006E70D7" w:rsidRDefault="00DE2B6A" w:rsidP="00ED4F54">
      <w:pPr>
        <w:pStyle w:val="Titre3"/>
        <w:rPr>
          <w:rFonts w:eastAsia="Calibri"/>
        </w:rPr>
      </w:pPr>
      <w:bookmarkStart w:id="268" w:name="_Toc66987477"/>
      <w:bookmarkStart w:id="269" w:name="_Toc72851952"/>
      <w:bookmarkStart w:id="270" w:name="_Toc80893323"/>
      <w:r w:rsidRPr="006E70D7">
        <w:t>Labour market and employment</w:t>
      </w:r>
      <w:bookmarkEnd w:id="266"/>
      <w:bookmarkEnd w:id="268"/>
      <w:bookmarkEnd w:id="269"/>
      <w:bookmarkEnd w:id="270"/>
    </w:p>
    <w:p w14:paraId="64C08A77" w14:textId="62D76BD4" w:rsidR="00DE2B6A" w:rsidRPr="006E70D7" w:rsidRDefault="00DE2B6A" w:rsidP="00527D67">
      <w:r w:rsidRPr="006E70D7">
        <w:t xml:space="preserve">In 2019, the labour force in Malaysia rose by 2 per cent to almost 15.6 million, up from 15.3 million in 2018. The workforce increased by 297.4 thousand persons in 2019. The </w:t>
      </w:r>
      <w:r w:rsidR="003918AD" w:rsidRPr="006E70D7">
        <w:t>l</w:t>
      </w:r>
      <w:r w:rsidRPr="006E70D7">
        <w:t xml:space="preserve">abour </w:t>
      </w:r>
      <w:r w:rsidR="003918AD" w:rsidRPr="006E70D7">
        <w:t>f</w:t>
      </w:r>
      <w:r w:rsidRPr="006E70D7">
        <w:t xml:space="preserve">orce </w:t>
      </w:r>
      <w:r w:rsidR="003918AD" w:rsidRPr="006E70D7">
        <w:t>p</w:t>
      </w:r>
      <w:r w:rsidRPr="006E70D7">
        <w:t xml:space="preserve">articipation </w:t>
      </w:r>
      <w:r w:rsidR="003918AD" w:rsidRPr="006E70D7">
        <w:t>r</w:t>
      </w:r>
      <w:r w:rsidRPr="006E70D7">
        <w:t>ate (LFPR) rose by 0.4 percentage points to 68.7 per cent in 2019, compared to 68.3 per cent in 2018. The remaining 31.3 per cent of the working age population was also outside of the labour force. The unemployment rate remained at 3.3 per cent in 2019</w:t>
      </w:r>
      <w:r w:rsidR="003A5F36" w:rsidRPr="006E70D7">
        <w:t xml:space="preserve"> and increased to 4.8</w:t>
      </w:r>
      <w:r w:rsidR="00935659" w:rsidRPr="006E70D7">
        <w:t xml:space="preserve"> per cent</w:t>
      </w:r>
      <w:r w:rsidR="003A5F36" w:rsidRPr="006E70D7">
        <w:t xml:space="preserve"> in 2020. </w:t>
      </w:r>
      <w:r w:rsidRPr="006E70D7">
        <w:t>The LFPR for the 15</w:t>
      </w:r>
      <w:r w:rsidR="00935659" w:rsidRPr="006E70D7">
        <w:t>-</w:t>
      </w:r>
      <w:r w:rsidRPr="006E70D7">
        <w:t>24 years</w:t>
      </w:r>
      <w:r w:rsidR="00935659" w:rsidRPr="006E70D7">
        <w:t xml:space="preserve"> age group</w:t>
      </w:r>
      <w:r w:rsidRPr="006E70D7">
        <w:t xml:space="preserve"> saw the largest rise of 2.2 percentage points to 53.2 per cent. </w:t>
      </w:r>
    </w:p>
    <w:p w14:paraId="498CE36D" w14:textId="7A9371A0" w:rsidR="00DE2B6A" w:rsidRPr="006E70D7" w:rsidRDefault="00DE2B6A" w:rsidP="00527D67">
      <w:r w:rsidRPr="006E70D7">
        <w:t xml:space="preserve">In 2019, the labour force in Selangor increased by 1.3 per cent to almost 3.6 million, up from 3.5 million in 2018. In 2019, the population swelled by 46.6 thousand people. The </w:t>
      </w:r>
      <w:r w:rsidR="00646B0B" w:rsidRPr="006E70D7">
        <w:t>LFPR</w:t>
      </w:r>
      <w:r w:rsidRPr="006E70D7">
        <w:t xml:space="preserve"> fell by 0.3 percentage points between 2018 and 2019. The remaining working-age demographic (amounting to 23.7 per cent of the population) were not in employment or self-employment. In 2019, the unemployment rate rose from 2.8 per cent to 2.9 per cent, and later to 3.1 per cent.</w:t>
      </w:r>
      <w:r w:rsidR="003A5F36" w:rsidRPr="006E70D7">
        <w:t xml:space="preserve"> The unemployment rate increase to 4.3</w:t>
      </w:r>
      <w:r w:rsidR="00646B0B" w:rsidRPr="006E70D7">
        <w:t xml:space="preserve"> per cent</w:t>
      </w:r>
      <w:r w:rsidR="003A5F36" w:rsidRPr="006E70D7">
        <w:t xml:space="preserve"> in 2020. </w:t>
      </w:r>
    </w:p>
    <w:p w14:paraId="3CFDB187" w14:textId="160434B2" w:rsidR="00DE2B6A" w:rsidRPr="006E70D7" w:rsidRDefault="00DE2B6A" w:rsidP="00527D67">
      <w:r w:rsidRPr="006E70D7">
        <w:t xml:space="preserve">There has been an upward trend in the size of the adolescent labour force in Malaysia in the last three decades, as shown in </w:t>
      </w:r>
      <w:r w:rsidR="00743CDE" w:rsidRPr="006E70D7">
        <w:fldChar w:fldCharType="begin"/>
      </w:r>
      <w:r w:rsidR="00743CDE" w:rsidRPr="006E70D7">
        <w:instrText xml:space="preserve"> REF _Ref66907631 \h </w:instrText>
      </w:r>
      <w:r w:rsidR="00743CDE" w:rsidRPr="006E70D7">
        <w:fldChar w:fldCharType="separate"/>
      </w:r>
      <w:r w:rsidR="00743CDE" w:rsidRPr="006E70D7">
        <w:t xml:space="preserve">Figure </w:t>
      </w:r>
      <w:r w:rsidR="00743CDE" w:rsidRPr="006E70D7">
        <w:rPr>
          <w:noProof/>
        </w:rPr>
        <w:t>2</w:t>
      </w:r>
      <w:r w:rsidR="00743CDE" w:rsidRPr="006E70D7">
        <w:noBreakHyphen/>
      </w:r>
      <w:r w:rsidR="00743CDE" w:rsidRPr="006E70D7">
        <w:rPr>
          <w:noProof/>
        </w:rPr>
        <w:t>9</w:t>
      </w:r>
      <w:r w:rsidR="00743CDE" w:rsidRPr="006E70D7">
        <w:fldChar w:fldCharType="end"/>
      </w:r>
      <w:r w:rsidR="00197BB2" w:rsidRPr="006E70D7">
        <w:t xml:space="preserve">, </w:t>
      </w:r>
      <w:r w:rsidRPr="006E70D7">
        <w:t xml:space="preserve">with a growth rate of 0.89 per cent between 1990 and 2000. In Malaysia, the increase in </w:t>
      </w:r>
      <w:r w:rsidR="00596FE9" w:rsidRPr="006E70D7">
        <w:t>LFPR</w:t>
      </w:r>
      <w:r w:rsidR="00743CDE" w:rsidRPr="006E70D7">
        <w:t xml:space="preserve"> for </w:t>
      </w:r>
      <w:proofErr w:type="gramStart"/>
      <w:r w:rsidR="00952CD0" w:rsidRPr="006E70D7">
        <w:t>15</w:t>
      </w:r>
      <w:r w:rsidR="00743CDE" w:rsidRPr="006E70D7">
        <w:t>-</w:t>
      </w:r>
      <w:r w:rsidR="00952CD0" w:rsidRPr="006E70D7">
        <w:t>24 year old</w:t>
      </w:r>
      <w:r w:rsidR="00743CDE" w:rsidRPr="006E70D7">
        <w:t>s</w:t>
      </w:r>
      <w:proofErr w:type="gramEnd"/>
      <w:r w:rsidRPr="006E70D7">
        <w:t xml:space="preserve"> decreased in 2010, with a growth rate of just 0.8 per cent in 2010. Adolescent labour force participation, on the other hand, has increased dramatically since 2010, with a growth rate of 1.6 per cent recorded in 2019. Adolescent labour force participation in Selangor shows a growing trend relative to Malaysia's overall growth rate. The adolescent labour force (aged 15 to 24 years) grew by 2 per cent in 201</w:t>
      </w:r>
      <w:r w:rsidR="00A33E89" w:rsidRPr="006E70D7">
        <w:t>9</w:t>
      </w:r>
      <w:r w:rsidRPr="006E70D7">
        <w:t xml:space="preserve">. However, growth is beginning to reverse, as shown in </w:t>
      </w:r>
      <w:r w:rsidRPr="006E70D7">
        <w:rPr>
          <w:highlight w:val="yellow"/>
        </w:rPr>
        <w:fldChar w:fldCharType="begin"/>
      </w:r>
      <w:r w:rsidRPr="006E70D7">
        <w:instrText xml:space="preserve"> REF _Ref66907631 \h </w:instrText>
      </w:r>
      <w:r w:rsidRPr="006E70D7">
        <w:rPr>
          <w:highlight w:val="yellow"/>
        </w:rPr>
        <w:instrText xml:space="preserve"> \* MERGEFORMAT </w:instrText>
      </w:r>
      <w:r w:rsidRPr="006E70D7">
        <w:rPr>
          <w:highlight w:val="yellow"/>
        </w:rPr>
      </w:r>
      <w:r w:rsidRPr="006E70D7">
        <w:rPr>
          <w:highlight w:val="yellow"/>
        </w:rPr>
        <w:fldChar w:fldCharType="separate"/>
      </w:r>
      <w:r w:rsidR="00596FE9" w:rsidRPr="006E70D7">
        <w:t xml:space="preserve">Figure </w:t>
      </w:r>
      <w:r w:rsidR="00596FE9" w:rsidRPr="006E70D7">
        <w:rPr>
          <w:noProof/>
        </w:rPr>
        <w:t>2</w:t>
      </w:r>
      <w:r w:rsidR="00596FE9" w:rsidRPr="006E70D7">
        <w:rPr>
          <w:noProof/>
        </w:rPr>
        <w:noBreakHyphen/>
        <w:t>9</w:t>
      </w:r>
      <w:r w:rsidRPr="006E70D7">
        <w:rPr>
          <w:highlight w:val="yellow"/>
        </w:rPr>
        <w:fldChar w:fldCharType="end"/>
      </w:r>
      <w:r w:rsidRPr="006E70D7">
        <w:t>.</w:t>
      </w:r>
      <w:r w:rsidR="007E4CC3" w:rsidRPr="006E70D7">
        <w:t xml:space="preserve"> </w:t>
      </w:r>
    </w:p>
    <w:p w14:paraId="6B905537" w14:textId="4B6E7517" w:rsidR="00DE2B6A" w:rsidRPr="006E70D7" w:rsidRDefault="00BB35A2" w:rsidP="00BB35A2">
      <w:pPr>
        <w:pStyle w:val="Lgende"/>
      </w:pPr>
      <w:bookmarkStart w:id="271" w:name="_Ref66907631"/>
      <w:bookmarkStart w:id="272" w:name="_Toc80894654"/>
      <w:r w:rsidRPr="006E70D7">
        <w:lastRenderedPageBreak/>
        <w:t xml:space="preserve">Figure </w:t>
      </w:r>
      <w:r w:rsidR="00CA00F4">
        <w:fldChar w:fldCharType="begin"/>
      </w:r>
      <w:r w:rsidR="00CA00F4">
        <w:instrText xml:space="preserve"> STYLEREF 1 \s </w:instrText>
      </w:r>
      <w:r w:rsidR="00CA00F4">
        <w:fldChar w:fldCharType="separate"/>
      </w:r>
      <w:r w:rsidR="00350D14" w:rsidRPr="006E70D7">
        <w:rPr>
          <w:noProof/>
        </w:rPr>
        <w:t>2</w:t>
      </w:r>
      <w:r w:rsidR="00CA00F4">
        <w:rPr>
          <w:noProof/>
        </w:rPr>
        <w:fldChar w:fldCharType="end"/>
      </w:r>
      <w:r w:rsidR="00350D14" w:rsidRPr="006E70D7">
        <w:noBreakHyphen/>
      </w:r>
      <w:r w:rsidR="00CA00F4">
        <w:fldChar w:fldCharType="begin"/>
      </w:r>
      <w:r w:rsidR="00CA00F4">
        <w:instrText xml:space="preserve"> SEQ Figure \* ARABIC \s 1 </w:instrText>
      </w:r>
      <w:r w:rsidR="00CA00F4">
        <w:fldChar w:fldCharType="separate"/>
      </w:r>
      <w:r w:rsidR="00350D14" w:rsidRPr="006E70D7">
        <w:rPr>
          <w:noProof/>
        </w:rPr>
        <w:t>9</w:t>
      </w:r>
      <w:r w:rsidR="00CA00F4">
        <w:rPr>
          <w:noProof/>
        </w:rPr>
        <w:fldChar w:fldCharType="end"/>
      </w:r>
      <w:bookmarkEnd w:id="271"/>
      <w:r w:rsidR="00DE2B6A" w:rsidRPr="006E70D7">
        <w:t>: Size of the adolescent labour force (age</w:t>
      </w:r>
      <w:r w:rsidR="004A0BBF" w:rsidRPr="006E70D7">
        <w:t>d</w:t>
      </w:r>
      <w:r w:rsidR="00DE2B6A" w:rsidRPr="006E70D7">
        <w:t xml:space="preserve"> 15-24</w:t>
      </w:r>
      <w:r w:rsidR="004A0BBF" w:rsidRPr="006E70D7">
        <w:t xml:space="preserve"> years</w:t>
      </w:r>
      <w:r w:rsidR="00DE2B6A" w:rsidRPr="006E70D7">
        <w:t>) in Malaysia and Selangor (1990-2019)</w:t>
      </w:r>
      <w:bookmarkEnd w:id="272"/>
    </w:p>
    <w:tbl>
      <w:tblPr>
        <w:tblStyle w:val="Style1"/>
        <w:tblW w:w="0" w:type="auto"/>
        <w:tblLook w:val="04A0" w:firstRow="1" w:lastRow="0" w:firstColumn="1" w:lastColumn="0" w:noHBand="0" w:noVBand="1"/>
      </w:tblPr>
      <w:tblGrid>
        <w:gridCol w:w="8990"/>
      </w:tblGrid>
      <w:tr w:rsidR="00DE2B6A" w:rsidRPr="006E70D7" w14:paraId="079759E0" w14:textId="77777777" w:rsidTr="009A3466">
        <w:tc>
          <w:tcPr>
            <w:tcW w:w="8990" w:type="dxa"/>
            <w:vAlign w:val="center"/>
          </w:tcPr>
          <w:p w14:paraId="1B2222A2" w14:textId="77777777" w:rsidR="00DE2B6A" w:rsidRPr="006E70D7" w:rsidRDefault="00DE2B6A" w:rsidP="009A3466">
            <w:pPr>
              <w:jc w:val="center"/>
            </w:pPr>
            <w:r w:rsidRPr="006E70D7">
              <w:rPr>
                <w:noProof/>
                <w:lang w:eastAsia="en-MY"/>
              </w:rPr>
              <w:drawing>
                <wp:inline distT="0" distB="0" distL="0" distR="0" wp14:anchorId="61D2938B" wp14:editId="466E5B4F">
                  <wp:extent cx="5154021" cy="3170555"/>
                  <wp:effectExtent l="0" t="0" r="0" b="0"/>
                  <wp:docPr id="35" name="Chart 35">
                    <a:extLst xmlns:a="http://schemas.openxmlformats.org/drawingml/2006/main">
                      <a:ext uri="{FF2B5EF4-FFF2-40B4-BE49-F238E27FC236}">
                        <a16:creationId xmlns:a16="http://schemas.microsoft.com/office/drawing/2014/main" id="{49CACC85-0C37-AE40-B58F-A093CB7966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14:paraId="545FA29E" w14:textId="3136E5AA" w:rsidR="00DE2B6A" w:rsidRPr="006E70D7" w:rsidRDefault="00DE2B6A" w:rsidP="00527D67">
      <w:pPr>
        <w:pStyle w:val="Tablenote-belowtable"/>
      </w:pPr>
      <w:r w:rsidRPr="006E70D7">
        <w:t xml:space="preserve">Source: Labour force by age group, Malaysia and Selangor, Department of Statistics Malaysia </w:t>
      </w:r>
      <w:r w:rsidR="009A3466" w:rsidRPr="006E70D7">
        <w:t>(</w:t>
      </w:r>
      <w:r w:rsidRPr="006E70D7">
        <w:t>2020</w:t>
      </w:r>
      <w:r w:rsidR="009A3466" w:rsidRPr="006E70D7">
        <w:t>).</w:t>
      </w:r>
    </w:p>
    <w:p w14:paraId="73EE62BC" w14:textId="0B30CFF9" w:rsidR="00DE2B6A" w:rsidRPr="006E70D7" w:rsidRDefault="00DE2B6A" w:rsidP="00ED4F54">
      <w:pPr>
        <w:pStyle w:val="Titre3"/>
      </w:pPr>
      <w:bookmarkStart w:id="273" w:name="_Toc66987478"/>
      <w:bookmarkStart w:id="274" w:name="_Toc72851953"/>
      <w:bookmarkStart w:id="275" w:name="_Toc80893324"/>
      <w:r w:rsidRPr="006E70D7">
        <w:t>Poverty incidence</w:t>
      </w:r>
      <w:bookmarkEnd w:id="273"/>
      <w:bookmarkEnd w:id="274"/>
      <w:bookmarkEnd w:id="275"/>
    </w:p>
    <w:p w14:paraId="467E2196" w14:textId="02D4CDC9" w:rsidR="00BC5CB3" w:rsidRPr="006E70D7" w:rsidRDefault="00DE2B6A" w:rsidP="00527D67">
      <w:r w:rsidRPr="006E70D7">
        <w:t>Children and adolescents are particularly vulnerable to poverty. For both physical and mental growth and development, they must have access to sufficient support services. Children and adolescents who live in poverty are likely to live without access to such services including those related to health, education, hygiene, and nutrition. Poverty eradication has been a priority of the Malaysian government since the country’s independence</w:t>
      </w:r>
      <w:r w:rsidR="007A4E3A" w:rsidRPr="006E70D7">
        <w:t>.</w:t>
      </w:r>
      <w:r w:rsidRPr="006E70D7">
        <w:t xml:space="preserve"> The main poverty measurement used in Malaysia is the Poverty Line Income (PLI), which was introduced in 1977. The methodology has since been changed twice, in 2005 and 2019. The PLI is frequently recalculated based on the Household Income Survey Report – the national PLI in 2016 was </w:t>
      </w:r>
      <w:r w:rsidR="00DF3873" w:rsidRPr="006E70D7">
        <w:t>MYR</w:t>
      </w:r>
      <w:r w:rsidRPr="006E70D7">
        <w:t xml:space="preserve"> 980, while in 2019 it was </w:t>
      </w:r>
      <w:r w:rsidR="00DF3873" w:rsidRPr="006E70D7">
        <w:t>MYR</w:t>
      </w:r>
      <w:r w:rsidR="00BC5CB3" w:rsidRPr="006E70D7">
        <w:t xml:space="preserve"> </w:t>
      </w:r>
      <w:r w:rsidRPr="006E70D7">
        <w:t>2,208.</w:t>
      </w:r>
      <w:r w:rsidRPr="006E70D7">
        <w:rPr>
          <w:rStyle w:val="Appelnotedebasdep"/>
        </w:rPr>
        <w:footnoteReference w:id="14"/>
      </w:r>
      <w:r w:rsidR="00AE794D" w:rsidRPr="006E70D7">
        <w:t xml:space="preserve"> </w:t>
      </w:r>
    </w:p>
    <w:p w14:paraId="57413E07" w14:textId="38E748A6" w:rsidR="003A5F36" w:rsidRPr="006E70D7" w:rsidRDefault="00AE794D" w:rsidP="00527D67">
      <w:r w:rsidRPr="006E70D7">
        <w:t>Malaysia’s national multidimensional poverty index (MPI)</w:t>
      </w:r>
      <w:r w:rsidR="00BC5CB3" w:rsidRPr="006E70D7">
        <w:t>,</w:t>
      </w:r>
      <w:r w:rsidRPr="006E70D7">
        <w:t xml:space="preserve"> introduced in 2015</w:t>
      </w:r>
      <w:r w:rsidR="00BC5CB3" w:rsidRPr="006E70D7">
        <w:t>,</w:t>
      </w:r>
      <w:r w:rsidRPr="006E70D7">
        <w:t xml:space="preserve"> indicated that 2.6 per</w:t>
      </w:r>
      <w:r w:rsidR="00BC5CB3" w:rsidRPr="006E70D7">
        <w:t xml:space="preserve"> </w:t>
      </w:r>
      <w:r w:rsidRPr="006E70D7">
        <w:t xml:space="preserve">cent of Malaysian households were multidimensionally poor </w:t>
      </w:r>
      <w:r w:rsidR="00BC5CB3" w:rsidRPr="006E70D7">
        <w:t>in</w:t>
      </w:r>
      <w:r w:rsidRPr="006E70D7">
        <w:t xml:space="preserve"> 2018, down from 3.7 per</w:t>
      </w:r>
      <w:r w:rsidR="00BC5CB3" w:rsidRPr="006E70D7">
        <w:t xml:space="preserve"> </w:t>
      </w:r>
      <w:r w:rsidRPr="006E70D7">
        <w:t>cent in 2015</w:t>
      </w:r>
      <w:r w:rsidRPr="006E70D7">
        <w:rPr>
          <w:rStyle w:val="Appelnotedebasdep"/>
        </w:rPr>
        <w:footnoteReference w:id="15"/>
      </w:r>
      <w:r w:rsidRPr="006E70D7">
        <w:t xml:space="preserve">. The thresholds for </w:t>
      </w:r>
      <w:r w:rsidR="00A47384" w:rsidRPr="006E70D7">
        <w:t xml:space="preserve">the </w:t>
      </w:r>
      <w:r w:rsidRPr="006E70D7">
        <w:t xml:space="preserve">non-income </w:t>
      </w:r>
      <w:r w:rsidR="00A47384" w:rsidRPr="006E70D7">
        <w:t xml:space="preserve">poverty </w:t>
      </w:r>
      <w:r w:rsidRPr="006E70D7">
        <w:t xml:space="preserve">dimensions </w:t>
      </w:r>
      <w:r w:rsidR="00A47384" w:rsidRPr="006E70D7">
        <w:t xml:space="preserve">used </w:t>
      </w:r>
      <w:r w:rsidRPr="006E70D7">
        <w:t xml:space="preserve">in </w:t>
      </w:r>
      <w:r w:rsidR="00A47384" w:rsidRPr="006E70D7">
        <w:t>the</w:t>
      </w:r>
      <w:r w:rsidRPr="006E70D7">
        <w:t xml:space="preserve"> MPI are considered relatively low. </w:t>
      </w:r>
      <w:r w:rsidR="00A47384" w:rsidRPr="006E70D7">
        <w:t xml:space="preserve">The </w:t>
      </w:r>
      <w:r w:rsidR="003A5F36" w:rsidRPr="006E70D7">
        <w:t xml:space="preserve">COVID-19 pandemic had increased the number of poor households to 639.8 </w:t>
      </w:r>
      <w:r w:rsidR="009C2182" w:rsidRPr="006E70D7">
        <w:t>thousand</w:t>
      </w:r>
      <w:r w:rsidR="003A5F36" w:rsidRPr="006E70D7">
        <w:t xml:space="preserve"> in</w:t>
      </w:r>
      <w:r w:rsidR="009C2182" w:rsidRPr="006E70D7">
        <w:t xml:space="preserve"> 2020</w:t>
      </w:r>
      <w:r w:rsidR="003C6187" w:rsidRPr="006E70D7">
        <w:t>,</w:t>
      </w:r>
      <w:r w:rsidR="009C2182" w:rsidRPr="006E70D7">
        <w:t xml:space="preserve"> as compared to 405.4 thousand households in 2019. Incidence</w:t>
      </w:r>
      <w:r w:rsidR="003C6187" w:rsidRPr="006E70D7">
        <w:t>s</w:t>
      </w:r>
      <w:r w:rsidR="009C2182" w:rsidRPr="006E70D7">
        <w:t xml:space="preserve"> of poverty ha</w:t>
      </w:r>
      <w:r w:rsidR="003C6187" w:rsidRPr="006E70D7">
        <w:t>ve</w:t>
      </w:r>
      <w:r w:rsidR="009C2182" w:rsidRPr="006E70D7">
        <w:t xml:space="preserve"> increase</w:t>
      </w:r>
      <w:r w:rsidR="003C6187" w:rsidRPr="006E70D7">
        <w:t>d</w:t>
      </w:r>
      <w:r w:rsidR="009C2182" w:rsidRPr="006E70D7">
        <w:t xml:space="preserve"> to 8.4 per cent in 2020 as compared to 5.6 per cent in 2019. Incidence</w:t>
      </w:r>
      <w:r w:rsidR="003C6187" w:rsidRPr="006E70D7">
        <w:t>s</w:t>
      </w:r>
      <w:r w:rsidR="009C2182" w:rsidRPr="006E70D7">
        <w:t xml:space="preserve"> of </w:t>
      </w:r>
      <w:r w:rsidR="003C6187" w:rsidRPr="006E70D7">
        <w:t>extreme</w:t>
      </w:r>
      <w:r w:rsidR="009C2182" w:rsidRPr="006E70D7">
        <w:t xml:space="preserve"> poverty also increased to 1.0 per cent in 2020 (78.0 thousand household</w:t>
      </w:r>
      <w:r w:rsidR="003C6187" w:rsidRPr="006E70D7">
        <w:t>s</w:t>
      </w:r>
      <w:r w:rsidR="009C2182" w:rsidRPr="006E70D7">
        <w:t>) from 0.4 per cent in 2019 (27.2 thousand households)</w:t>
      </w:r>
      <w:r w:rsidR="003C6187" w:rsidRPr="006E70D7">
        <w:t>.</w:t>
      </w:r>
      <w:r w:rsidR="009C2182" w:rsidRPr="006E70D7">
        <w:rPr>
          <w:rStyle w:val="Appelnotedebasdep"/>
        </w:rPr>
        <w:footnoteReference w:id="16"/>
      </w:r>
    </w:p>
    <w:p w14:paraId="5810770D" w14:textId="240FDA83" w:rsidR="009D1544" w:rsidRPr="006E70D7" w:rsidRDefault="009D1544" w:rsidP="009C2182">
      <w:pPr>
        <w:pStyle w:val="Lgende"/>
      </w:pPr>
      <w:bookmarkStart w:id="276" w:name="_Toc80894609"/>
      <w:r w:rsidRPr="006E70D7">
        <w:lastRenderedPageBreak/>
        <w:t xml:space="preserve">Table </w:t>
      </w:r>
      <w:r w:rsidR="00CA00F4">
        <w:fldChar w:fldCharType="begin"/>
      </w:r>
      <w:r w:rsidR="00CA00F4">
        <w:instrText xml:space="preserve"> STYLEREF 1 \s </w:instrText>
      </w:r>
      <w:r w:rsidR="00CA00F4">
        <w:fldChar w:fldCharType="separate"/>
      </w:r>
      <w:r w:rsidR="005265EB" w:rsidRPr="006E70D7">
        <w:rPr>
          <w:noProof/>
        </w:rPr>
        <w:t>2</w:t>
      </w:r>
      <w:r w:rsidR="00CA00F4">
        <w:rPr>
          <w:noProof/>
        </w:rPr>
        <w:fldChar w:fldCharType="end"/>
      </w:r>
      <w:r w:rsidR="005265EB" w:rsidRPr="006E70D7">
        <w:t>–</w:t>
      </w:r>
      <w:r w:rsidR="00CA00F4">
        <w:fldChar w:fldCharType="begin"/>
      </w:r>
      <w:r w:rsidR="00CA00F4">
        <w:instrText xml:space="preserve"> SEQ Table \* ARABIC \s 1 </w:instrText>
      </w:r>
      <w:r w:rsidR="00CA00F4">
        <w:fldChar w:fldCharType="separate"/>
      </w:r>
      <w:r w:rsidR="005265EB" w:rsidRPr="006E70D7">
        <w:rPr>
          <w:noProof/>
        </w:rPr>
        <w:t>1</w:t>
      </w:r>
      <w:r w:rsidR="00CA00F4">
        <w:rPr>
          <w:noProof/>
        </w:rPr>
        <w:fldChar w:fldCharType="end"/>
      </w:r>
      <w:r w:rsidRPr="006E70D7">
        <w:t xml:space="preserve">: Incidence of absolute, </w:t>
      </w:r>
      <w:proofErr w:type="gramStart"/>
      <w:r w:rsidR="00A3186F" w:rsidRPr="006E70D7">
        <w:t>extreme</w:t>
      </w:r>
      <w:proofErr w:type="gramEnd"/>
      <w:r w:rsidR="00A3186F" w:rsidRPr="006E70D7">
        <w:t xml:space="preserve"> </w:t>
      </w:r>
      <w:r w:rsidRPr="006E70D7">
        <w:t>and relative poverty in Malaysia, 2019 and 2020</w:t>
      </w:r>
      <w:bookmarkEnd w:id="276"/>
    </w:p>
    <w:tbl>
      <w:tblPr>
        <w:tblStyle w:val="PathwaysTable"/>
        <w:tblW w:w="0" w:type="auto"/>
        <w:tblLook w:val="04A0" w:firstRow="1" w:lastRow="0" w:firstColumn="1" w:lastColumn="0" w:noHBand="0" w:noVBand="1"/>
      </w:tblPr>
      <w:tblGrid>
        <w:gridCol w:w="3003"/>
        <w:gridCol w:w="3003"/>
        <w:gridCol w:w="3004"/>
      </w:tblGrid>
      <w:tr w:rsidR="00A3186F" w:rsidRPr="006E70D7" w14:paraId="3498A667" w14:textId="77777777" w:rsidTr="00A318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Pr>
          <w:p w14:paraId="07D8620D" w14:textId="695B4066" w:rsidR="00A3186F" w:rsidRPr="006E70D7" w:rsidRDefault="00A3186F" w:rsidP="00A3186F">
            <w:pPr>
              <w:spacing w:before="60" w:after="60"/>
              <w:rPr>
                <w:sz w:val="18"/>
                <w:szCs w:val="18"/>
              </w:rPr>
            </w:pPr>
            <w:r w:rsidRPr="006E70D7">
              <w:rPr>
                <w:color w:val="FFFFFF" w:themeColor="background1"/>
                <w:sz w:val="18"/>
                <w:szCs w:val="18"/>
              </w:rPr>
              <w:t>Poverty Incidence</w:t>
            </w:r>
          </w:p>
        </w:tc>
        <w:tc>
          <w:tcPr>
            <w:tcW w:w="3003" w:type="dxa"/>
          </w:tcPr>
          <w:p w14:paraId="13363D21" w14:textId="6CC269B6" w:rsidR="00A3186F" w:rsidRPr="006E70D7" w:rsidRDefault="00A3186F" w:rsidP="00A3186F">
            <w:pPr>
              <w:spacing w:before="60" w:after="60"/>
              <w:jc w:val="center"/>
              <w:cnfStyle w:val="100000000000" w:firstRow="1" w:lastRow="0" w:firstColumn="0" w:lastColumn="0" w:oddVBand="0" w:evenVBand="0" w:oddHBand="0" w:evenHBand="0" w:firstRowFirstColumn="0" w:firstRowLastColumn="0" w:lastRowFirstColumn="0" w:lastRowLastColumn="0"/>
              <w:rPr>
                <w:sz w:val="18"/>
                <w:szCs w:val="18"/>
              </w:rPr>
            </w:pPr>
            <w:r w:rsidRPr="006E70D7">
              <w:rPr>
                <w:rFonts w:eastAsia="Times New Roman"/>
                <w:bCs/>
                <w:color w:val="FFFFFF" w:themeColor="background1"/>
                <w:sz w:val="18"/>
                <w:szCs w:val="18"/>
                <w:lang w:eastAsia="en-MY"/>
              </w:rPr>
              <w:t>2019</w:t>
            </w:r>
          </w:p>
        </w:tc>
        <w:tc>
          <w:tcPr>
            <w:tcW w:w="3004" w:type="dxa"/>
          </w:tcPr>
          <w:p w14:paraId="22D3DB81" w14:textId="795E5117" w:rsidR="00A3186F" w:rsidRPr="006E70D7" w:rsidRDefault="00A3186F" w:rsidP="00A3186F">
            <w:pPr>
              <w:spacing w:before="60" w:after="60"/>
              <w:jc w:val="center"/>
              <w:cnfStyle w:val="100000000000" w:firstRow="1" w:lastRow="0" w:firstColumn="0" w:lastColumn="0" w:oddVBand="0" w:evenVBand="0" w:oddHBand="0" w:evenHBand="0" w:firstRowFirstColumn="0" w:firstRowLastColumn="0" w:lastRowFirstColumn="0" w:lastRowLastColumn="0"/>
              <w:rPr>
                <w:sz w:val="18"/>
                <w:szCs w:val="18"/>
              </w:rPr>
            </w:pPr>
            <w:r w:rsidRPr="006E70D7">
              <w:rPr>
                <w:rFonts w:eastAsia="Times New Roman"/>
                <w:bCs/>
                <w:color w:val="FFFFFF" w:themeColor="background1"/>
                <w:sz w:val="18"/>
                <w:szCs w:val="18"/>
                <w:lang w:eastAsia="en-MY"/>
              </w:rPr>
              <w:t>2020</w:t>
            </w:r>
          </w:p>
        </w:tc>
      </w:tr>
      <w:tr w:rsidR="00A3186F" w:rsidRPr="006E70D7" w14:paraId="6874F6F7" w14:textId="77777777" w:rsidTr="009A1E4D">
        <w:tc>
          <w:tcPr>
            <w:cnfStyle w:val="001000000000" w:firstRow="0" w:lastRow="0" w:firstColumn="1" w:lastColumn="0" w:oddVBand="0" w:evenVBand="0" w:oddHBand="0" w:evenHBand="0" w:firstRowFirstColumn="0" w:firstRowLastColumn="0" w:lastRowFirstColumn="0" w:lastRowLastColumn="0"/>
            <w:tcW w:w="3003" w:type="dxa"/>
            <w:vAlign w:val="center"/>
          </w:tcPr>
          <w:p w14:paraId="5F347C48" w14:textId="470A8584" w:rsidR="00A3186F" w:rsidRPr="006E70D7" w:rsidRDefault="00A3186F" w:rsidP="00A3186F">
            <w:pPr>
              <w:spacing w:before="60" w:after="60"/>
              <w:rPr>
                <w:sz w:val="18"/>
                <w:szCs w:val="18"/>
              </w:rPr>
            </w:pPr>
            <w:r w:rsidRPr="006E70D7">
              <w:rPr>
                <w:color w:val="auto"/>
                <w:sz w:val="18"/>
                <w:szCs w:val="18"/>
              </w:rPr>
              <w:t>Absolute poverty</w:t>
            </w:r>
          </w:p>
        </w:tc>
        <w:tc>
          <w:tcPr>
            <w:tcW w:w="3003" w:type="dxa"/>
            <w:vAlign w:val="center"/>
          </w:tcPr>
          <w:p w14:paraId="7B90BF34" w14:textId="79B102E6" w:rsidR="00A3186F" w:rsidRPr="006E70D7" w:rsidRDefault="00A3186F" w:rsidP="00A3186F">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bCs/>
                <w:color w:val="auto"/>
                <w:sz w:val="18"/>
                <w:szCs w:val="18"/>
                <w:lang w:eastAsia="en-MY"/>
              </w:rPr>
              <w:t>5.6%</w:t>
            </w:r>
          </w:p>
        </w:tc>
        <w:tc>
          <w:tcPr>
            <w:tcW w:w="3004" w:type="dxa"/>
            <w:vAlign w:val="center"/>
          </w:tcPr>
          <w:p w14:paraId="7B04210D" w14:textId="16C92B9E" w:rsidR="00A3186F" w:rsidRPr="006E70D7" w:rsidRDefault="00A3186F" w:rsidP="00A3186F">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bCs/>
                <w:color w:val="auto"/>
                <w:sz w:val="18"/>
                <w:szCs w:val="18"/>
                <w:lang w:eastAsia="en-MY"/>
              </w:rPr>
              <w:t>8.4%</w:t>
            </w:r>
          </w:p>
        </w:tc>
      </w:tr>
      <w:tr w:rsidR="00A3186F" w:rsidRPr="006E70D7" w14:paraId="12CFEF14" w14:textId="77777777" w:rsidTr="009A1E4D">
        <w:tc>
          <w:tcPr>
            <w:cnfStyle w:val="001000000000" w:firstRow="0" w:lastRow="0" w:firstColumn="1" w:lastColumn="0" w:oddVBand="0" w:evenVBand="0" w:oddHBand="0" w:evenHBand="0" w:firstRowFirstColumn="0" w:firstRowLastColumn="0" w:lastRowFirstColumn="0" w:lastRowLastColumn="0"/>
            <w:tcW w:w="3003" w:type="dxa"/>
            <w:vAlign w:val="center"/>
          </w:tcPr>
          <w:p w14:paraId="6A335CAF" w14:textId="19E1B43D" w:rsidR="00A3186F" w:rsidRPr="006E70D7" w:rsidRDefault="00A3186F" w:rsidP="00A3186F">
            <w:pPr>
              <w:spacing w:before="60" w:after="60"/>
              <w:rPr>
                <w:sz w:val="18"/>
                <w:szCs w:val="18"/>
              </w:rPr>
            </w:pPr>
            <w:r w:rsidRPr="006E70D7">
              <w:rPr>
                <w:rFonts w:eastAsia="Times New Roman"/>
                <w:sz w:val="18"/>
                <w:szCs w:val="18"/>
                <w:lang w:eastAsia="en-MY"/>
              </w:rPr>
              <w:t>Extreme poverty</w:t>
            </w:r>
          </w:p>
        </w:tc>
        <w:tc>
          <w:tcPr>
            <w:tcW w:w="3003" w:type="dxa"/>
            <w:vAlign w:val="center"/>
          </w:tcPr>
          <w:p w14:paraId="4F77A88C" w14:textId="5ABBCD07" w:rsidR="00A3186F" w:rsidRPr="006E70D7" w:rsidRDefault="00A3186F" w:rsidP="00A3186F">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0.4%</w:t>
            </w:r>
          </w:p>
        </w:tc>
        <w:tc>
          <w:tcPr>
            <w:tcW w:w="3004" w:type="dxa"/>
            <w:vAlign w:val="center"/>
          </w:tcPr>
          <w:p w14:paraId="3C89F02E" w14:textId="71B57DA6" w:rsidR="00A3186F" w:rsidRPr="006E70D7" w:rsidRDefault="00A3186F" w:rsidP="00A3186F">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1.0%</w:t>
            </w:r>
          </w:p>
        </w:tc>
      </w:tr>
      <w:tr w:rsidR="00A3186F" w:rsidRPr="006E70D7" w14:paraId="2396AE65" w14:textId="77777777" w:rsidTr="009A1E4D">
        <w:tc>
          <w:tcPr>
            <w:cnfStyle w:val="001000000000" w:firstRow="0" w:lastRow="0" w:firstColumn="1" w:lastColumn="0" w:oddVBand="0" w:evenVBand="0" w:oddHBand="0" w:evenHBand="0" w:firstRowFirstColumn="0" w:firstRowLastColumn="0" w:lastRowFirstColumn="0" w:lastRowLastColumn="0"/>
            <w:tcW w:w="3003" w:type="dxa"/>
            <w:vAlign w:val="center"/>
          </w:tcPr>
          <w:p w14:paraId="4E1387FD" w14:textId="5AA25006" w:rsidR="00A3186F" w:rsidRPr="006E70D7" w:rsidRDefault="00A3186F" w:rsidP="00A3186F">
            <w:pPr>
              <w:spacing w:before="60" w:after="60"/>
              <w:rPr>
                <w:sz w:val="18"/>
                <w:szCs w:val="18"/>
              </w:rPr>
            </w:pPr>
            <w:r w:rsidRPr="006E70D7">
              <w:rPr>
                <w:rFonts w:eastAsia="Times New Roman"/>
                <w:sz w:val="18"/>
                <w:szCs w:val="18"/>
                <w:lang w:eastAsia="en-MY"/>
              </w:rPr>
              <w:t>Relative poverty</w:t>
            </w:r>
          </w:p>
        </w:tc>
        <w:tc>
          <w:tcPr>
            <w:tcW w:w="3003" w:type="dxa"/>
            <w:vAlign w:val="center"/>
          </w:tcPr>
          <w:p w14:paraId="5E54D7D0" w14:textId="1FE4E6CD" w:rsidR="00A3186F" w:rsidRPr="006E70D7" w:rsidRDefault="00A3186F" w:rsidP="00A3186F">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16.9%</w:t>
            </w:r>
          </w:p>
        </w:tc>
        <w:tc>
          <w:tcPr>
            <w:tcW w:w="3004" w:type="dxa"/>
            <w:vAlign w:val="center"/>
          </w:tcPr>
          <w:p w14:paraId="77E83DC5" w14:textId="2B76FA2D" w:rsidR="00A3186F" w:rsidRPr="006E70D7" w:rsidRDefault="00A3186F" w:rsidP="00A3186F">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16.2%</w:t>
            </w:r>
          </w:p>
        </w:tc>
      </w:tr>
    </w:tbl>
    <w:p w14:paraId="54C070B9" w14:textId="71CC189F" w:rsidR="00845D8C" w:rsidRPr="006E70D7" w:rsidRDefault="00155323" w:rsidP="00A3186F">
      <w:pPr>
        <w:pStyle w:val="Tablenote-belowtable"/>
        <w:rPr>
          <w:color w:val="7030A0" w:themeColor="accent5"/>
        </w:rPr>
      </w:pPr>
      <w:r w:rsidRPr="006E70D7">
        <w:t xml:space="preserve">Source: Household Income Estimates and Incidence of Poverty, Department of Statistic Malaysia </w:t>
      </w:r>
      <w:r w:rsidR="00A3186F" w:rsidRPr="006E70D7">
        <w:t>(</w:t>
      </w:r>
      <w:r w:rsidRPr="006E70D7">
        <w:t>2020</w:t>
      </w:r>
      <w:r w:rsidR="00A3186F" w:rsidRPr="006E70D7">
        <w:t>).</w:t>
      </w:r>
    </w:p>
    <w:p w14:paraId="3787C5DE" w14:textId="3F531EAA" w:rsidR="00AE794D" w:rsidRPr="006E70D7" w:rsidRDefault="00DE2B6A" w:rsidP="00527D67">
      <w:r w:rsidRPr="006E70D7">
        <w:rPr>
          <w:color w:val="auto"/>
          <w:highlight w:val="yellow"/>
        </w:rPr>
        <w:fldChar w:fldCharType="begin"/>
      </w:r>
      <w:r w:rsidRPr="006E70D7">
        <w:rPr>
          <w:color w:val="auto"/>
        </w:rPr>
        <w:instrText xml:space="preserve"> REF _Ref66909028 \h </w:instrText>
      </w:r>
      <w:r w:rsidRPr="006E70D7">
        <w:rPr>
          <w:color w:val="auto"/>
          <w:highlight w:val="yellow"/>
        </w:rPr>
        <w:instrText xml:space="preserve"> \* MERGEFORMAT </w:instrText>
      </w:r>
      <w:r w:rsidRPr="006E70D7">
        <w:rPr>
          <w:color w:val="auto"/>
          <w:highlight w:val="yellow"/>
        </w:rPr>
      </w:r>
      <w:r w:rsidRPr="006E70D7">
        <w:rPr>
          <w:color w:val="auto"/>
          <w:highlight w:val="yellow"/>
        </w:rPr>
        <w:fldChar w:fldCharType="separate"/>
      </w:r>
      <w:r w:rsidR="00A3186F" w:rsidRPr="006E70D7">
        <w:t xml:space="preserve">Figure </w:t>
      </w:r>
      <w:r w:rsidR="00A3186F" w:rsidRPr="006E70D7">
        <w:rPr>
          <w:noProof/>
        </w:rPr>
        <w:t>2</w:t>
      </w:r>
      <w:r w:rsidR="00A3186F" w:rsidRPr="006E70D7">
        <w:rPr>
          <w:noProof/>
        </w:rPr>
        <w:noBreakHyphen/>
        <w:t>10</w:t>
      </w:r>
      <w:r w:rsidRPr="006E70D7">
        <w:rPr>
          <w:color w:val="auto"/>
          <w:highlight w:val="yellow"/>
        </w:rPr>
        <w:fldChar w:fldCharType="end"/>
      </w:r>
      <w:r w:rsidRPr="006E70D7">
        <w:rPr>
          <w:color w:val="auto"/>
        </w:rPr>
        <w:t xml:space="preserve"> </w:t>
      </w:r>
      <w:r w:rsidRPr="006E70D7">
        <w:t xml:space="preserve">shows the overall incidence of poverty in Malaysia in 2014, 2016 and 2019. It depicts a general decrease in poverty over this time. However, it should be noted that there were changes to the PLI methodology 2019. Since then, the incidence of poverty in has stood at 7.6 per cent and 5.6 per cent in 2016 and 2019 respectively. </w:t>
      </w:r>
    </w:p>
    <w:p w14:paraId="190FCD97" w14:textId="540884FA" w:rsidR="00DE2B6A" w:rsidRPr="006E70D7" w:rsidRDefault="00BB35A2" w:rsidP="00BB35A2">
      <w:pPr>
        <w:pStyle w:val="Lgende"/>
      </w:pPr>
      <w:bookmarkStart w:id="277" w:name="_Ref66909028"/>
      <w:bookmarkStart w:id="278" w:name="_Toc80894655"/>
      <w:r w:rsidRPr="006E70D7">
        <w:t xml:space="preserve">Figure </w:t>
      </w:r>
      <w:r w:rsidR="00CA00F4">
        <w:fldChar w:fldCharType="begin"/>
      </w:r>
      <w:r w:rsidR="00CA00F4">
        <w:instrText xml:space="preserve"> STYLEREF 1 \s </w:instrText>
      </w:r>
      <w:r w:rsidR="00CA00F4">
        <w:fldChar w:fldCharType="separate"/>
      </w:r>
      <w:r w:rsidR="00350D14" w:rsidRPr="006E70D7">
        <w:rPr>
          <w:noProof/>
        </w:rPr>
        <w:t>2</w:t>
      </w:r>
      <w:r w:rsidR="00CA00F4">
        <w:rPr>
          <w:noProof/>
        </w:rPr>
        <w:fldChar w:fldCharType="end"/>
      </w:r>
      <w:r w:rsidR="00350D14" w:rsidRPr="006E70D7">
        <w:noBreakHyphen/>
      </w:r>
      <w:r w:rsidR="00CA00F4">
        <w:fldChar w:fldCharType="begin"/>
      </w:r>
      <w:r w:rsidR="00CA00F4">
        <w:instrText xml:space="preserve"> SEQ Figure \* ARABIC \s 1 </w:instrText>
      </w:r>
      <w:r w:rsidR="00CA00F4">
        <w:fldChar w:fldCharType="separate"/>
      </w:r>
      <w:r w:rsidR="00350D14" w:rsidRPr="006E70D7">
        <w:rPr>
          <w:noProof/>
        </w:rPr>
        <w:t>10</w:t>
      </w:r>
      <w:r w:rsidR="00CA00F4">
        <w:rPr>
          <w:noProof/>
        </w:rPr>
        <w:fldChar w:fldCharType="end"/>
      </w:r>
      <w:bookmarkEnd w:id="277"/>
      <w:r w:rsidR="00DE2B6A" w:rsidRPr="006E70D7">
        <w:t>: The overall incidence of poverty in Malaysia, (2014, 2016 and 2019)</w:t>
      </w:r>
      <w:bookmarkEnd w:id="278"/>
    </w:p>
    <w:tbl>
      <w:tblPr>
        <w:tblStyle w:val="Style1"/>
        <w:tblW w:w="0" w:type="auto"/>
        <w:tblLook w:val="04A0" w:firstRow="1" w:lastRow="0" w:firstColumn="1" w:lastColumn="0" w:noHBand="0" w:noVBand="1"/>
      </w:tblPr>
      <w:tblGrid>
        <w:gridCol w:w="8990"/>
      </w:tblGrid>
      <w:tr w:rsidR="00DE2B6A" w:rsidRPr="006E70D7" w14:paraId="0380A104" w14:textId="77777777" w:rsidTr="00210275">
        <w:tc>
          <w:tcPr>
            <w:tcW w:w="8990" w:type="dxa"/>
            <w:vAlign w:val="center"/>
          </w:tcPr>
          <w:p w14:paraId="0E4EE3AA" w14:textId="77777777" w:rsidR="00DE2B6A" w:rsidRPr="006E70D7" w:rsidRDefault="00DE2B6A" w:rsidP="00210275">
            <w:pPr>
              <w:jc w:val="center"/>
            </w:pPr>
            <w:r w:rsidRPr="006E70D7">
              <w:rPr>
                <w:noProof/>
                <w:lang w:eastAsia="en-MY"/>
              </w:rPr>
              <w:drawing>
                <wp:inline distT="0" distB="0" distL="0" distR="0" wp14:anchorId="67B5D988" wp14:editId="5AE1B745">
                  <wp:extent cx="5271770" cy="3020036"/>
                  <wp:effectExtent l="0" t="0" r="0" b="0"/>
                  <wp:docPr id="38" name="Chart 38">
                    <a:extLst xmlns:a="http://schemas.openxmlformats.org/drawingml/2006/main">
                      <a:ext uri="{FF2B5EF4-FFF2-40B4-BE49-F238E27FC236}">
                        <a16:creationId xmlns:a16="http://schemas.microsoft.com/office/drawing/2014/main" id="{A3C9D0A7-FA1A-5C41-BFE1-C2C7628308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bl>
    <w:p w14:paraId="78ADC907" w14:textId="77777777" w:rsidR="00DE2B6A" w:rsidRPr="006E70D7" w:rsidRDefault="00DE2B6A" w:rsidP="00527D67">
      <w:pPr>
        <w:pStyle w:val="Tablenote-belowtable"/>
      </w:pPr>
      <w:r w:rsidRPr="006E70D7">
        <w:t>Source: Household Income and Basic Amenities Survey Report, Department of Statistics Malaysia, 2014, 2016 and 2019</w:t>
      </w:r>
    </w:p>
    <w:p w14:paraId="3E0602AF" w14:textId="77777777" w:rsidR="00DE2B6A" w:rsidRPr="006E70D7" w:rsidRDefault="00DE2B6A" w:rsidP="00ED4F54">
      <w:pPr>
        <w:pStyle w:val="Titre3"/>
      </w:pPr>
      <w:bookmarkStart w:id="279" w:name="_Toc66987479"/>
      <w:bookmarkStart w:id="280" w:name="_Toc72851954"/>
      <w:bookmarkStart w:id="281" w:name="_Toc80893325"/>
      <w:r w:rsidRPr="006E70D7">
        <w:t xml:space="preserve">Child poverty incidence in </w:t>
      </w:r>
      <w:proofErr w:type="spellStart"/>
      <w:r w:rsidRPr="006E70D7">
        <w:t>Petaling</w:t>
      </w:r>
      <w:proofErr w:type="spellEnd"/>
      <w:r w:rsidRPr="006E70D7">
        <w:t xml:space="preserve"> Jaya and Kuala Lumpur</w:t>
      </w:r>
      <w:bookmarkEnd w:id="279"/>
      <w:bookmarkEnd w:id="280"/>
      <w:bookmarkEnd w:id="281"/>
    </w:p>
    <w:p w14:paraId="65D8092A" w14:textId="77777777" w:rsidR="006B3D7D" w:rsidRPr="006E70D7" w:rsidRDefault="00DE2B6A" w:rsidP="006B3D7D">
      <w:r w:rsidRPr="006E70D7">
        <w:rPr>
          <w:color w:val="auto"/>
        </w:rPr>
        <w:fldChar w:fldCharType="begin"/>
      </w:r>
      <w:r w:rsidRPr="006E70D7">
        <w:rPr>
          <w:color w:val="auto"/>
        </w:rPr>
        <w:instrText xml:space="preserve"> REF _Ref66909958 \h  \* MERGEFORMAT </w:instrText>
      </w:r>
      <w:r w:rsidRPr="006E70D7">
        <w:rPr>
          <w:color w:val="auto"/>
        </w:rPr>
      </w:r>
      <w:r w:rsidRPr="006E70D7">
        <w:rPr>
          <w:color w:val="auto"/>
        </w:rPr>
        <w:fldChar w:fldCharType="separate"/>
      </w:r>
      <w:r w:rsidR="00210275" w:rsidRPr="006E70D7">
        <w:t xml:space="preserve">Figure </w:t>
      </w:r>
      <w:r w:rsidR="00210275" w:rsidRPr="006E70D7">
        <w:rPr>
          <w:noProof/>
        </w:rPr>
        <w:t>2</w:t>
      </w:r>
      <w:r w:rsidR="00210275" w:rsidRPr="006E70D7">
        <w:rPr>
          <w:noProof/>
        </w:rPr>
        <w:noBreakHyphen/>
        <w:t>11</w:t>
      </w:r>
      <w:r w:rsidRPr="006E70D7">
        <w:rPr>
          <w:color w:val="auto"/>
        </w:rPr>
        <w:fldChar w:fldCharType="end"/>
      </w:r>
      <w:r w:rsidRPr="006E70D7">
        <w:rPr>
          <w:color w:val="auto"/>
        </w:rPr>
        <w:t xml:space="preserve"> shows the percentage of children by household income group in Kuala Lumpur. It indicates that 7 per cent of children liv</w:t>
      </w:r>
      <w:r w:rsidR="00210275" w:rsidRPr="006E70D7">
        <w:rPr>
          <w:color w:val="auto"/>
        </w:rPr>
        <w:t>e</w:t>
      </w:r>
      <w:r w:rsidRPr="006E70D7">
        <w:rPr>
          <w:color w:val="auto"/>
        </w:rPr>
        <w:t xml:space="preserve"> under the poverty line index in Kuala Lumpur. However, this figure differs to the reported number of households living under the poverty line index which is at 0 per cent. While there are only 3 per cent of children in the M40 groups, 40 per cent of children</w:t>
      </w:r>
      <w:r w:rsidR="00F814A7" w:rsidRPr="006E70D7">
        <w:rPr>
          <w:color w:val="auto"/>
        </w:rPr>
        <w:t xml:space="preserve"> are</w:t>
      </w:r>
      <w:r w:rsidRPr="006E70D7">
        <w:rPr>
          <w:color w:val="auto"/>
        </w:rPr>
        <w:t xml:space="preserve"> in the vulnerable groups and 50 per cent of children in the B40 groups. These figures are particularly alarming.</w:t>
      </w:r>
      <w:r w:rsidR="006B3D7D" w:rsidRPr="006E70D7">
        <w:rPr>
          <w:color w:val="auto"/>
        </w:rPr>
        <w:t xml:space="preserve"> </w:t>
      </w:r>
      <w:r w:rsidR="006B3D7D" w:rsidRPr="006E70D7">
        <w:fldChar w:fldCharType="begin"/>
      </w:r>
      <w:r w:rsidR="006B3D7D" w:rsidRPr="006E70D7">
        <w:instrText xml:space="preserve"> REF _Ref66910672 \h  \* MERGEFORMAT </w:instrText>
      </w:r>
      <w:r w:rsidR="006B3D7D" w:rsidRPr="006E70D7">
        <w:fldChar w:fldCharType="separate"/>
      </w:r>
      <w:r w:rsidR="006B3D7D" w:rsidRPr="006E70D7">
        <w:t xml:space="preserve">Figure </w:t>
      </w:r>
      <w:r w:rsidR="006B3D7D" w:rsidRPr="006E70D7">
        <w:rPr>
          <w:noProof/>
        </w:rPr>
        <w:t>2</w:t>
      </w:r>
      <w:r w:rsidR="006B3D7D" w:rsidRPr="006E70D7">
        <w:rPr>
          <w:noProof/>
        </w:rPr>
        <w:noBreakHyphen/>
        <w:t>12</w:t>
      </w:r>
      <w:r w:rsidR="006B3D7D" w:rsidRPr="006E70D7">
        <w:fldChar w:fldCharType="end"/>
      </w:r>
      <w:r w:rsidR="006B3D7D" w:rsidRPr="006E70D7">
        <w:t xml:space="preserve"> shows that 99.7 per cent of children in Malaysia are living in absolute poverty. </w:t>
      </w:r>
    </w:p>
    <w:p w14:paraId="07A1D835" w14:textId="2BE49050" w:rsidR="00DE2B6A" w:rsidRPr="006E70D7" w:rsidRDefault="00DE2B6A" w:rsidP="00527D67">
      <w:pPr>
        <w:rPr>
          <w:b/>
          <w:color w:val="auto"/>
        </w:rPr>
      </w:pPr>
    </w:p>
    <w:p w14:paraId="66F01A8E" w14:textId="28819D89" w:rsidR="00DE2B6A" w:rsidRPr="006E70D7" w:rsidRDefault="00BB35A2" w:rsidP="00BB35A2">
      <w:pPr>
        <w:pStyle w:val="Lgende"/>
      </w:pPr>
      <w:bookmarkStart w:id="282" w:name="_Ref66909958"/>
      <w:bookmarkStart w:id="283" w:name="_Toc80894656"/>
      <w:r w:rsidRPr="006E70D7">
        <w:lastRenderedPageBreak/>
        <w:t xml:space="preserve">Figure </w:t>
      </w:r>
      <w:r w:rsidR="00CA00F4">
        <w:fldChar w:fldCharType="begin"/>
      </w:r>
      <w:r w:rsidR="00CA00F4">
        <w:instrText xml:space="preserve"> STYLEREF 1 \s </w:instrText>
      </w:r>
      <w:r w:rsidR="00CA00F4">
        <w:fldChar w:fldCharType="separate"/>
      </w:r>
      <w:r w:rsidR="00350D14" w:rsidRPr="006E70D7">
        <w:rPr>
          <w:noProof/>
        </w:rPr>
        <w:t>2</w:t>
      </w:r>
      <w:r w:rsidR="00CA00F4">
        <w:rPr>
          <w:noProof/>
        </w:rPr>
        <w:fldChar w:fldCharType="end"/>
      </w:r>
      <w:r w:rsidR="00350D14" w:rsidRPr="006E70D7">
        <w:noBreakHyphen/>
      </w:r>
      <w:r w:rsidR="00CA00F4">
        <w:fldChar w:fldCharType="begin"/>
      </w:r>
      <w:r w:rsidR="00CA00F4">
        <w:instrText xml:space="preserve"> SEQ Figure \* ARABIC \s 1 </w:instrText>
      </w:r>
      <w:r w:rsidR="00CA00F4">
        <w:fldChar w:fldCharType="separate"/>
      </w:r>
      <w:r w:rsidR="00350D14" w:rsidRPr="006E70D7">
        <w:rPr>
          <w:noProof/>
        </w:rPr>
        <w:t>11</w:t>
      </w:r>
      <w:r w:rsidR="00CA00F4">
        <w:rPr>
          <w:noProof/>
        </w:rPr>
        <w:fldChar w:fldCharType="end"/>
      </w:r>
      <w:bookmarkEnd w:id="282"/>
      <w:r w:rsidR="00DE2B6A" w:rsidRPr="006E70D7">
        <w:t xml:space="preserve">: Percentage of children in urban </w:t>
      </w:r>
      <w:r w:rsidR="00462B08" w:rsidRPr="006E70D7">
        <w:t>low-cost</w:t>
      </w:r>
      <w:r w:rsidR="00DE2B6A" w:rsidRPr="006E70D7">
        <w:t xml:space="preserve"> flats Kuala Lumpur and </w:t>
      </w:r>
      <w:proofErr w:type="spellStart"/>
      <w:r w:rsidR="00DE2B6A" w:rsidRPr="006E70D7">
        <w:t>Petaling</w:t>
      </w:r>
      <w:proofErr w:type="spellEnd"/>
      <w:r w:rsidR="00DE2B6A" w:rsidRPr="006E70D7">
        <w:t xml:space="preserve"> Jaya</w:t>
      </w:r>
      <w:r w:rsidR="00F814A7" w:rsidRPr="006E70D7">
        <w:t>, by household income group</w:t>
      </w:r>
      <w:r w:rsidR="00DE2B6A" w:rsidRPr="006E70D7">
        <w:t xml:space="preserve"> (2018)</w:t>
      </w:r>
      <w:bookmarkEnd w:id="283"/>
    </w:p>
    <w:tbl>
      <w:tblPr>
        <w:tblStyle w:val="Style1"/>
        <w:tblW w:w="0" w:type="auto"/>
        <w:tblLook w:val="04A0" w:firstRow="1" w:lastRow="0" w:firstColumn="1" w:lastColumn="0" w:noHBand="0" w:noVBand="1"/>
      </w:tblPr>
      <w:tblGrid>
        <w:gridCol w:w="8990"/>
      </w:tblGrid>
      <w:tr w:rsidR="00DE2B6A" w:rsidRPr="006E70D7" w14:paraId="061C2BDF" w14:textId="77777777" w:rsidTr="00F814A7">
        <w:tc>
          <w:tcPr>
            <w:tcW w:w="9020" w:type="dxa"/>
            <w:vAlign w:val="center"/>
          </w:tcPr>
          <w:p w14:paraId="2437A75C" w14:textId="77777777" w:rsidR="00DE2B6A" w:rsidRPr="006E70D7" w:rsidRDefault="00DE2B6A" w:rsidP="00F814A7">
            <w:pPr>
              <w:jc w:val="center"/>
            </w:pPr>
            <w:r w:rsidRPr="006E70D7">
              <w:rPr>
                <w:noProof/>
                <w:lang w:eastAsia="en-MY"/>
              </w:rPr>
              <w:drawing>
                <wp:inline distT="0" distB="0" distL="0" distR="0" wp14:anchorId="00A1109B" wp14:editId="324CEC9B">
                  <wp:extent cx="5388610" cy="2852257"/>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14:paraId="01CBCD60" w14:textId="13A13DFC" w:rsidR="00DE2B6A" w:rsidRPr="006E70D7" w:rsidRDefault="00DE2B6A" w:rsidP="004D40A8">
      <w:pPr>
        <w:pStyle w:val="Tablenote-belowtable"/>
      </w:pPr>
      <w:r w:rsidRPr="006E70D7">
        <w:t xml:space="preserve">Source: Children without: A study of urban child poverty and deprivation in low-cost flats in Kuala Lumpur, UNICEF Malaysia </w:t>
      </w:r>
      <w:r w:rsidR="004D40A8" w:rsidRPr="006E70D7">
        <w:t>(</w:t>
      </w:r>
      <w:r w:rsidRPr="006E70D7">
        <w:t>2018</w:t>
      </w:r>
      <w:r w:rsidR="004D40A8" w:rsidRPr="006E70D7">
        <w:t>).</w:t>
      </w:r>
    </w:p>
    <w:p w14:paraId="02929AAB" w14:textId="1CBFC2F4" w:rsidR="00DE2B6A" w:rsidRPr="006E70D7" w:rsidDel="006B3D7D" w:rsidRDefault="00DE2B6A" w:rsidP="00527D67">
      <w:r w:rsidRPr="006E70D7" w:rsidDel="006B3D7D">
        <w:fldChar w:fldCharType="begin"/>
      </w:r>
      <w:r w:rsidRPr="006E70D7" w:rsidDel="006B3D7D">
        <w:instrText xml:space="preserve"> REF _Ref66910672 \h  \* MERGEFORMAT </w:instrText>
      </w:r>
      <w:r w:rsidRPr="006E70D7" w:rsidDel="006B3D7D">
        <w:fldChar w:fldCharType="separate"/>
      </w:r>
      <w:r w:rsidR="004D40A8" w:rsidRPr="006E70D7" w:rsidDel="006B3D7D">
        <w:t xml:space="preserve">Figure </w:t>
      </w:r>
      <w:r w:rsidR="004D40A8" w:rsidRPr="006E70D7" w:rsidDel="006B3D7D">
        <w:rPr>
          <w:noProof/>
        </w:rPr>
        <w:t>2</w:t>
      </w:r>
      <w:r w:rsidR="004D40A8" w:rsidRPr="006E70D7" w:rsidDel="006B3D7D">
        <w:rPr>
          <w:noProof/>
        </w:rPr>
        <w:noBreakHyphen/>
        <w:t>12</w:t>
      </w:r>
      <w:r w:rsidRPr="006E70D7" w:rsidDel="006B3D7D">
        <w:fldChar w:fldCharType="end"/>
      </w:r>
      <w:r w:rsidRPr="006E70D7" w:rsidDel="006B3D7D">
        <w:t xml:space="preserve"> shows that 99.7 per cent of children in Malaysia are living in absolute poverty. </w:t>
      </w:r>
    </w:p>
    <w:p w14:paraId="4D444DD7" w14:textId="02CC4B60" w:rsidR="00DE2B6A" w:rsidRPr="006E70D7" w:rsidRDefault="00BB35A2" w:rsidP="00BB35A2">
      <w:pPr>
        <w:pStyle w:val="Lgende"/>
      </w:pPr>
      <w:bookmarkStart w:id="284" w:name="_Ref66910672"/>
      <w:bookmarkStart w:id="285" w:name="_Toc80894657"/>
      <w:r w:rsidRPr="006E70D7">
        <w:t xml:space="preserve">Figure </w:t>
      </w:r>
      <w:r w:rsidR="00CA00F4">
        <w:fldChar w:fldCharType="begin"/>
      </w:r>
      <w:r w:rsidR="00CA00F4">
        <w:instrText xml:space="preserve"> STYLEREF 1 \s </w:instrText>
      </w:r>
      <w:r w:rsidR="00CA00F4">
        <w:fldChar w:fldCharType="separate"/>
      </w:r>
      <w:r w:rsidR="00350D14" w:rsidRPr="006E70D7">
        <w:rPr>
          <w:noProof/>
        </w:rPr>
        <w:t>2</w:t>
      </w:r>
      <w:r w:rsidR="00CA00F4">
        <w:rPr>
          <w:noProof/>
        </w:rPr>
        <w:fldChar w:fldCharType="end"/>
      </w:r>
      <w:r w:rsidR="00350D14" w:rsidRPr="006E70D7">
        <w:noBreakHyphen/>
      </w:r>
      <w:r w:rsidR="00CA00F4">
        <w:fldChar w:fldCharType="begin"/>
      </w:r>
      <w:r w:rsidR="00CA00F4">
        <w:instrText xml:space="preserve"> SEQ Figure \* ARABIC \s 1 </w:instrText>
      </w:r>
      <w:r w:rsidR="00CA00F4">
        <w:fldChar w:fldCharType="separate"/>
      </w:r>
      <w:r w:rsidR="00350D14" w:rsidRPr="006E70D7">
        <w:rPr>
          <w:noProof/>
        </w:rPr>
        <w:t>12</w:t>
      </w:r>
      <w:r w:rsidR="00CA00F4">
        <w:rPr>
          <w:noProof/>
        </w:rPr>
        <w:fldChar w:fldCharType="end"/>
      </w:r>
      <w:bookmarkEnd w:id="284"/>
      <w:r w:rsidR="00DE2B6A" w:rsidRPr="006E70D7">
        <w:t>: Percentage of children living in absolute poverty in Malaysia (2018)</w:t>
      </w:r>
      <w:bookmarkEnd w:id="285"/>
    </w:p>
    <w:tbl>
      <w:tblPr>
        <w:tblStyle w:val="Style1"/>
        <w:tblW w:w="0" w:type="auto"/>
        <w:tblLook w:val="04A0" w:firstRow="1" w:lastRow="0" w:firstColumn="1" w:lastColumn="0" w:noHBand="0" w:noVBand="1"/>
      </w:tblPr>
      <w:tblGrid>
        <w:gridCol w:w="8990"/>
      </w:tblGrid>
      <w:tr w:rsidR="00DE2B6A" w:rsidRPr="006E70D7" w14:paraId="37ABF144" w14:textId="77777777" w:rsidTr="004D40A8">
        <w:tc>
          <w:tcPr>
            <w:tcW w:w="9020" w:type="dxa"/>
            <w:vAlign w:val="center"/>
          </w:tcPr>
          <w:p w14:paraId="506B1907" w14:textId="77777777" w:rsidR="00DE2B6A" w:rsidRPr="006E70D7" w:rsidRDefault="00DE2B6A" w:rsidP="004D40A8">
            <w:pPr>
              <w:jc w:val="center"/>
            </w:pPr>
            <w:r w:rsidRPr="006E70D7">
              <w:rPr>
                <w:noProof/>
                <w:lang w:eastAsia="en-MY"/>
              </w:rPr>
              <w:drawing>
                <wp:inline distT="0" distB="0" distL="0" distR="0" wp14:anchorId="24D68C3F" wp14:editId="37274DE6">
                  <wp:extent cx="5238206" cy="3147695"/>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14:paraId="5A53A1BB" w14:textId="536008E6" w:rsidR="00DE2B6A" w:rsidRPr="006E70D7" w:rsidRDefault="00DE2B6A" w:rsidP="00527D67">
      <w:pPr>
        <w:pStyle w:val="Tablenote-belowtable"/>
      </w:pPr>
      <w:r w:rsidRPr="006E70D7">
        <w:t xml:space="preserve">Source: Children without: A study of urban child poverty and deprivation in low-cost flats in Kuala Lumpur, UNICEF Malaysia </w:t>
      </w:r>
      <w:r w:rsidR="00B47BD2" w:rsidRPr="006E70D7">
        <w:t>(</w:t>
      </w:r>
      <w:r w:rsidRPr="006E70D7">
        <w:t>2018</w:t>
      </w:r>
      <w:r w:rsidR="00B47BD2" w:rsidRPr="006E70D7">
        <w:t>).</w:t>
      </w:r>
    </w:p>
    <w:p w14:paraId="106E7497" w14:textId="4C75D88E" w:rsidR="00B97444" w:rsidRPr="006E70D7" w:rsidRDefault="00B97444" w:rsidP="00B97444">
      <w:pPr>
        <w:rPr>
          <w:rFonts w:asciiTheme="minorHAnsi" w:hAnsiTheme="minorHAnsi" w:cstheme="minorHAnsi"/>
        </w:rPr>
      </w:pPr>
      <w:bookmarkStart w:id="286" w:name="_Toc66649829"/>
      <w:bookmarkStart w:id="287" w:name="_Toc66987480"/>
      <w:bookmarkStart w:id="288" w:name="_Toc72851955"/>
      <w:r w:rsidRPr="006E70D7">
        <w:rPr>
          <w:rFonts w:asciiTheme="minorHAnsi" w:hAnsiTheme="minorHAnsi" w:cstheme="minorBidi"/>
        </w:rPr>
        <w:lastRenderedPageBreak/>
        <w:t xml:space="preserve">Pockets of </w:t>
      </w:r>
      <w:r w:rsidR="007A4E3A" w:rsidRPr="006E70D7">
        <w:rPr>
          <w:rFonts w:asciiTheme="minorHAnsi" w:hAnsiTheme="minorHAnsi" w:cstheme="minorBidi"/>
        </w:rPr>
        <w:t>p</w:t>
      </w:r>
      <w:r w:rsidRPr="006E70D7">
        <w:rPr>
          <w:rFonts w:asciiTheme="minorHAnsi" w:hAnsiTheme="minorHAnsi" w:cstheme="minorBidi"/>
        </w:rPr>
        <w:t xml:space="preserve">overty are still apparent in the city of </w:t>
      </w:r>
      <w:proofErr w:type="spellStart"/>
      <w:r w:rsidRPr="006E70D7">
        <w:rPr>
          <w:rFonts w:asciiTheme="minorHAnsi" w:hAnsiTheme="minorHAnsi" w:cstheme="minorBidi"/>
        </w:rPr>
        <w:t>Petaling</w:t>
      </w:r>
      <w:proofErr w:type="spellEnd"/>
      <w:r w:rsidRPr="006E70D7">
        <w:rPr>
          <w:rFonts w:asciiTheme="minorHAnsi" w:hAnsiTheme="minorHAnsi" w:cstheme="minorBidi"/>
        </w:rPr>
        <w:t xml:space="preserve"> Jaya</w:t>
      </w:r>
      <w:r w:rsidR="007A4E3A" w:rsidRPr="006E70D7">
        <w:rPr>
          <w:rFonts w:asciiTheme="minorHAnsi" w:hAnsiTheme="minorHAnsi" w:cstheme="minorBidi"/>
        </w:rPr>
        <w:t xml:space="preserve">, in </w:t>
      </w:r>
      <w:r w:rsidRPr="006E70D7">
        <w:rPr>
          <w:rFonts w:asciiTheme="minorHAnsi" w:hAnsiTheme="minorHAnsi" w:cstheme="minorBidi"/>
        </w:rPr>
        <w:t>communit</w:t>
      </w:r>
      <w:r w:rsidR="007A4E3A" w:rsidRPr="006E70D7">
        <w:rPr>
          <w:rFonts w:asciiTheme="minorHAnsi" w:hAnsiTheme="minorHAnsi" w:cstheme="minorBidi"/>
        </w:rPr>
        <w:t>ies</w:t>
      </w:r>
      <w:r w:rsidRPr="006E70D7">
        <w:rPr>
          <w:rFonts w:asciiTheme="minorHAnsi" w:hAnsiTheme="minorHAnsi" w:cstheme="minorBidi"/>
        </w:rPr>
        <w:t xml:space="preserve"> living in low-cost housing area</w:t>
      </w:r>
      <w:r w:rsidR="007A4E3A" w:rsidRPr="006E70D7">
        <w:rPr>
          <w:rFonts w:asciiTheme="minorHAnsi" w:hAnsiTheme="minorHAnsi" w:cstheme="minorBidi"/>
        </w:rPr>
        <w:t>s</w:t>
      </w:r>
      <w:r w:rsidRPr="006E70D7">
        <w:rPr>
          <w:rFonts w:asciiTheme="minorHAnsi" w:hAnsiTheme="minorHAnsi" w:cstheme="minorBidi"/>
        </w:rPr>
        <w:t xml:space="preserve">. There are 8,456 and 10,821 children from primary and secondary schools who </w:t>
      </w:r>
      <w:r w:rsidR="00B47BD2" w:rsidRPr="006E70D7">
        <w:rPr>
          <w:rFonts w:asciiTheme="minorHAnsi" w:hAnsiTheme="minorHAnsi" w:cstheme="minorBidi"/>
        </w:rPr>
        <w:t>live in</w:t>
      </w:r>
      <w:r w:rsidRPr="006E70D7">
        <w:rPr>
          <w:rFonts w:asciiTheme="minorHAnsi" w:hAnsiTheme="minorHAnsi" w:cstheme="minorBidi"/>
        </w:rPr>
        <w:t xml:space="preserve"> low-income </w:t>
      </w:r>
      <w:r w:rsidR="00B47BD2" w:rsidRPr="006E70D7">
        <w:rPr>
          <w:rFonts w:asciiTheme="minorHAnsi" w:hAnsiTheme="minorHAnsi" w:cstheme="minorBidi"/>
        </w:rPr>
        <w:t>households</w:t>
      </w:r>
      <w:r w:rsidRPr="006E70D7">
        <w:rPr>
          <w:rFonts w:asciiTheme="minorHAnsi" w:hAnsiTheme="minorHAnsi" w:cstheme="minorBidi"/>
        </w:rPr>
        <w:t xml:space="preserve"> (B40 family) with </w:t>
      </w:r>
      <w:r w:rsidR="00B47BD2" w:rsidRPr="006E70D7">
        <w:rPr>
          <w:rFonts w:asciiTheme="minorHAnsi" w:hAnsiTheme="minorHAnsi" w:cstheme="minorBidi"/>
        </w:rPr>
        <w:t xml:space="preserve">a </w:t>
      </w:r>
      <w:r w:rsidRPr="006E70D7">
        <w:rPr>
          <w:rFonts w:asciiTheme="minorHAnsi" w:hAnsiTheme="minorHAnsi" w:cstheme="minorBidi"/>
        </w:rPr>
        <w:t>household income</w:t>
      </w:r>
      <w:r w:rsidR="00B47BD2" w:rsidRPr="006E70D7">
        <w:rPr>
          <w:rFonts w:asciiTheme="minorHAnsi" w:hAnsiTheme="minorHAnsi" w:cstheme="minorBidi"/>
        </w:rPr>
        <w:t xml:space="preserve"> of</w:t>
      </w:r>
      <w:r w:rsidRPr="006E70D7">
        <w:rPr>
          <w:rFonts w:asciiTheme="minorHAnsi" w:hAnsiTheme="minorHAnsi" w:cstheme="minorBidi"/>
        </w:rPr>
        <w:t xml:space="preserve"> less than MYR 4,360</w:t>
      </w:r>
      <w:r w:rsidRPr="006E70D7">
        <w:rPr>
          <w:rStyle w:val="Appelnotedebasdep"/>
          <w:rFonts w:asciiTheme="minorHAnsi" w:hAnsiTheme="minorHAnsi" w:cstheme="minorBidi"/>
        </w:rPr>
        <w:footnoteReference w:id="17"/>
      </w:r>
      <w:r w:rsidRPr="006E70D7">
        <w:rPr>
          <w:rFonts w:asciiTheme="minorHAnsi" w:hAnsiTheme="minorHAnsi" w:cstheme="minorBidi"/>
        </w:rPr>
        <w:t xml:space="preserve">. </w:t>
      </w:r>
    </w:p>
    <w:p w14:paraId="787B884A" w14:textId="30A28DF1" w:rsidR="00B97444" w:rsidRPr="006E70D7" w:rsidRDefault="00BB35A2" w:rsidP="00BB35A2">
      <w:pPr>
        <w:pStyle w:val="Lgende"/>
      </w:pPr>
      <w:bookmarkStart w:id="289" w:name="_Toc80894658"/>
      <w:r w:rsidRPr="006E70D7">
        <w:t xml:space="preserve">Figure </w:t>
      </w:r>
      <w:r w:rsidR="00CA00F4">
        <w:fldChar w:fldCharType="begin"/>
      </w:r>
      <w:r w:rsidR="00CA00F4">
        <w:instrText xml:space="preserve"> STYLEREF 1 \s </w:instrText>
      </w:r>
      <w:r w:rsidR="00CA00F4">
        <w:fldChar w:fldCharType="separate"/>
      </w:r>
      <w:r w:rsidR="00350D14" w:rsidRPr="006E70D7">
        <w:rPr>
          <w:noProof/>
        </w:rPr>
        <w:t>2</w:t>
      </w:r>
      <w:r w:rsidR="00CA00F4">
        <w:rPr>
          <w:noProof/>
        </w:rPr>
        <w:fldChar w:fldCharType="end"/>
      </w:r>
      <w:r w:rsidR="00350D14" w:rsidRPr="006E70D7">
        <w:noBreakHyphen/>
      </w:r>
      <w:r w:rsidR="00CA00F4">
        <w:fldChar w:fldCharType="begin"/>
      </w:r>
      <w:r w:rsidR="00CA00F4">
        <w:instrText xml:space="preserve"> SEQ Figure \* ARABIC \</w:instrText>
      </w:r>
      <w:r w:rsidR="00CA00F4">
        <w:instrText xml:space="preserve">s 1 </w:instrText>
      </w:r>
      <w:r w:rsidR="00CA00F4">
        <w:fldChar w:fldCharType="separate"/>
      </w:r>
      <w:r w:rsidR="00350D14" w:rsidRPr="006E70D7">
        <w:rPr>
          <w:noProof/>
        </w:rPr>
        <w:t>13</w:t>
      </w:r>
      <w:r w:rsidR="00CA00F4">
        <w:rPr>
          <w:noProof/>
        </w:rPr>
        <w:fldChar w:fldCharType="end"/>
      </w:r>
      <w:r w:rsidR="00B97444" w:rsidRPr="006E70D7">
        <w:t xml:space="preserve">: Poverty incidence among children in </w:t>
      </w:r>
      <w:proofErr w:type="spellStart"/>
      <w:r w:rsidR="00B97444" w:rsidRPr="006E70D7">
        <w:t>Petaling</w:t>
      </w:r>
      <w:proofErr w:type="spellEnd"/>
      <w:r w:rsidR="00B97444" w:rsidRPr="006E70D7">
        <w:t xml:space="preserve"> Utama District</w:t>
      </w:r>
      <w:r w:rsidR="00802755" w:rsidRPr="006E70D7">
        <w:t>, by level of education (2020)</w:t>
      </w:r>
      <w:bookmarkEnd w:id="289"/>
    </w:p>
    <w:tbl>
      <w:tblPr>
        <w:tblStyle w:val="Grilledutableau"/>
        <w:tblW w:w="0" w:type="auto"/>
        <w:tblBorders>
          <w:top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468"/>
      </w:tblGrid>
      <w:tr w:rsidR="00B97444" w:rsidRPr="006E70D7" w14:paraId="479DE366" w14:textId="77777777" w:rsidTr="00B47BD2">
        <w:tc>
          <w:tcPr>
            <w:tcW w:w="8468" w:type="dxa"/>
            <w:tcBorders>
              <w:left w:val="single" w:sz="24" w:space="0" w:color="EF5D3B"/>
            </w:tcBorders>
            <w:shd w:val="clear" w:color="auto" w:fill="F1F1F1"/>
            <w:vAlign w:val="center"/>
          </w:tcPr>
          <w:p w14:paraId="36286B01" w14:textId="77777777" w:rsidR="00B97444" w:rsidRPr="006E70D7" w:rsidRDefault="00B97444" w:rsidP="00B47BD2">
            <w:pPr>
              <w:jc w:val="center"/>
            </w:pPr>
            <w:r w:rsidRPr="006E70D7">
              <w:rPr>
                <w:noProof/>
              </w:rPr>
              <w:drawing>
                <wp:inline distT="0" distB="0" distL="0" distR="0" wp14:anchorId="49C55A94" wp14:editId="53D0F5D0">
                  <wp:extent cx="4974671" cy="307037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14:paraId="098AA3F7" w14:textId="47F5D1F8" w:rsidR="00E73D17" w:rsidRPr="006E70D7" w:rsidRDefault="00E73D17" w:rsidP="00E73D17">
      <w:pPr>
        <w:pStyle w:val="Tablenote-belowtable"/>
      </w:pPr>
      <w:r w:rsidRPr="006E70D7">
        <w:t xml:space="preserve">Source: </w:t>
      </w:r>
      <w:proofErr w:type="spellStart"/>
      <w:r w:rsidRPr="006E70D7">
        <w:t>Analisis</w:t>
      </w:r>
      <w:proofErr w:type="spellEnd"/>
      <w:r w:rsidRPr="006E70D7">
        <w:t xml:space="preserve"> data </w:t>
      </w:r>
      <w:proofErr w:type="spellStart"/>
      <w:r w:rsidRPr="006E70D7">
        <w:t>demografi</w:t>
      </w:r>
      <w:proofErr w:type="spellEnd"/>
      <w:r w:rsidRPr="006E70D7">
        <w:t xml:space="preserve"> </w:t>
      </w:r>
      <w:proofErr w:type="spellStart"/>
      <w:r w:rsidRPr="006E70D7">
        <w:t>pelajar</w:t>
      </w:r>
      <w:proofErr w:type="spellEnd"/>
      <w:r w:rsidRPr="006E70D7">
        <w:t xml:space="preserve"> dan </w:t>
      </w:r>
      <w:proofErr w:type="spellStart"/>
      <w:r w:rsidRPr="006E70D7">
        <w:t>sekolah</w:t>
      </w:r>
      <w:proofErr w:type="spellEnd"/>
      <w:r w:rsidRPr="006E70D7">
        <w:t xml:space="preserve"> </w:t>
      </w:r>
      <w:r w:rsidR="00EE4614" w:rsidRPr="006E70D7">
        <w:t>(</w:t>
      </w:r>
      <w:r w:rsidRPr="006E70D7">
        <w:t>2020</w:t>
      </w:r>
      <w:r w:rsidR="00EE4614" w:rsidRPr="006E70D7">
        <w:t>);</w:t>
      </w:r>
      <w:r w:rsidRPr="006E70D7">
        <w:t xml:space="preserve"> </w:t>
      </w:r>
      <w:proofErr w:type="spellStart"/>
      <w:r w:rsidRPr="006E70D7">
        <w:t>Pejabat</w:t>
      </w:r>
      <w:proofErr w:type="spellEnd"/>
      <w:r w:rsidRPr="006E70D7">
        <w:t xml:space="preserve"> Pendidikan Daerah </w:t>
      </w:r>
      <w:proofErr w:type="spellStart"/>
      <w:r w:rsidRPr="006E70D7">
        <w:t>Petaling</w:t>
      </w:r>
      <w:proofErr w:type="spellEnd"/>
      <w:r w:rsidRPr="006E70D7">
        <w:t xml:space="preserve"> Utama, Kementerian Pendidikan Malaysia.</w:t>
      </w:r>
    </w:p>
    <w:p w14:paraId="67F3983D" w14:textId="2DF2BFD1" w:rsidR="00AE794D" w:rsidRPr="006E70D7" w:rsidRDefault="00B97444" w:rsidP="00D6413E">
      <w:pPr>
        <w:rPr>
          <w:rFonts w:asciiTheme="minorHAnsi" w:hAnsiTheme="minorHAnsi" w:cstheme="minorHAnsi"/>
        </w:rPr>
      </w:pPr>
      <w:r w:rsidRPr="006E70D7">
        <w:rPr>
          <w:rFonts w:asciiTheme="minorHAnsi" w:hAnsiTheme="minorHAnsi" w:cstheme="minorHAnsi"/>
        </w:rPr>
        <w:t xml:space="preserve">COVID-19 </w:t>
      </w:r>
      <w:r w:rsidR="00AE794D" w:rsidRPr="006E70D7">
        <w:rPr>
          <w:rFonts w:asciiTheme="minorHAnsi" w:hAnsiTheme="minorHAnsi" w:cstheme="minorHAnsi"/>
        </w:rPr>
        <w:t>and the national lockdown severely impacted the economy. The economy experienced intensified negative impacts on jobs and incomes</w:t>
      </w:r>
      <w:r w:rsidR="00D43DA7" w:rsidRPr="006E70D7">
        <w:rPr>
          <w:rFonts w:asciiTheme="minorHAnsi" w:hAnsiTheme="minorHAnsi" w:cstheme="minorHAnsi"/>
        </w:rPr>
        <w:t xml:space="preserve"> and </w:t>
      </w:r>
      <w:r w:rsidR="00D43DA7" w:rsidRPr="006E70D7">
        <w:t xml:space="preserve">led to many households falling into poverty due to loss of income (table 2-2). </w:t>
      </w:r>
      <w:r w:rsidR="00EE4614" w:rsidRPr="006E70D7">
        <w:rPr>
          <w:rFonts w:asciiTheme="minorHAnsi" w:hAnsiTheme="minorHAnsi" w:cstheme="minorHAnsi"/>
        </w:rPr>
        <w:t xml:space="preserve"> </w:t>
      </w:r>
      <w:r w:rsidR="00C17327" w:rsidRPr="006E70D7">
        <w:rPr>
          <w:rFonts w:asciiTheme="minorHAnsi" w:hAnsiTheme="minorHAnsi" w:cstheme="minorHAnsi"/>
        </w:rPr>
        <w:t>Twenty per cent</w:t>
      </w:r>
      <w:r w:rsidR="00D10B53" w:rsidRPr="006E70D7">
        <w:rPr>
          <w:rFonts w:asciiTheme="minorHAnsi" w:hAnsiTheme="minorHAnsi" w:cstheme="minorHAnsi"/>
        </w:rPr>
        <w:t xml:space="preserve"> of households from the M40 income group has fallen into the B40 income groups due to the pandemic, while 13</w:t>
      </w:r>
      <w:r w:rsidR="00C17327" w:rsidRPr="006E70D7">
        <w:rPr>
          <w:rFonts w:asciiTheme="minorHAnsi" w:hAnsiTheme="minorHAnsi" w:cstheme="minorHAnsi"/>
        </w:rPr>
        <w:t xml:space="preserve"> per cent</w:t>
      </w:r>
      <w:r w:rsidR="00D10B53" w:rsidRPr="006E70D7">
        <w:rPr>
          <w:rFonts w:asciiTheme="minorHAnsi" w:hAnsiTheme="minorHAnsi" w:cstheme="minorHAnsi"/>
        </w:rPr>
        <w:t xml:space="preserve"> of households from the T20 income group has fallen into the M40 income group. </w:t>
      </w:r>
      <w:r w:rsidR="00AE794D" w:rsidRPr="006E70D7">
        <w:rPr>
          <w:rFonts w:asciiTheme="minorHAnsi" w:hAnsiTheme="minorHAnsi" w:cstheme="minorHAnsi"/>
        </w:rPr>
        <w:t xml:space="preserve">Incidentally, livelihoods were severely affected, supply chains were disrupted, businesses upended, and inequalities and poverty exacerbated. Consequently, </w:t>
      </w:r>
      <w:r w:rsidR="008F3E92" w:rsidRPr="006E70D7">
        <w:rPr>
          <w:rFonts w:asciiTheme="minorHAnsi" w:hAnsiTheme="minorHAnsi" w:cstheme="minorHAnsi"/>
        </w:rPr>
        <w:t>already</w:t>
      </w:r>
      <w:r w:rsidR="00AE794D" w:rsidRPr="006E70D7">
        <w:rPr>
          <w:rFonts w:asciiTheme="minorHAnsi" w:hAnsiTheme="minorHAnsi" w:cstheme="minorHAnsi"/>
        </w:rPr>
        <w:t xml:space="preserve"> vulnerable groups faced prolonged hardships and plunged further into poverty. </w:t>
      </w:r>
      <w:r w:rsidR="009674AF" w:rsidRPr="006E70D7">
        <w:t>In 2020, the employed person dropped by 0.8 per cent (-116.7 thousand persons) to 15.0 million persons as against 15.1 million persons in 2019. In accordance with this, the employment-to-population ratio which indicates the ability of an economy to create employment fell by 1.1 percentage point to 65.3 per cent (2019: 66.4</w:t>
      </w:r>
      <w:r w:rsidR="00C17327" w:rsidRPr="006E70D7">
        <w:t xml:space="preserve"> per cent</w:t>
      </w:r>
      <w:r w:rsidR="009674AF" w:rsidRPr="006E70D7">
        <w:t>)</w:t>
      </w:r>
      <w:r w:rsidR="009674AF" w:rsidRPr="006E70D7">
        <w:rPr>
          <w:rStyle w:val="Appelnotedebasdep"/>
        </w:rPr>
        <w:footnoteReference w:id="18"/>
      </w:r>
      <w:r w:rsidR="009674AF" w:rsidRPr="006E70D7">
        <w:t>.</w:t>
      </w:r>
      <w:r w:rsidR="005E64E5" w:rsidRPr="006E70D7">
        <w:t xml:space="preserve"> </w:t>
      </w:r>
      <w:r w:rsidR="00AE794D" w:rsidRPr="006E70D7">
        <w:rPr>
          <w:rFonts w:asciiTheme="minorHAnsi" w:hAnsiTheme="minorHAnsi" w:cstheme="minorHAnsi"/>
        </w:rPr>
        <w:t>Despite the available of financial stimulus packages extended to the poor and vulnerable families, the assistance w</w:t>
      </w:r>
      <w:r w:rsidR="008F3E92" w:rsidRPr="006E70D7">
        <w:rPr>
          <w:rFonts w:asciiTheme="minorHAnsi" w:hAnsiTheme="minorHAnsi" w:cstheme="minorHAnsi"/>
        </w:rPr>
        <w:t>as</w:t>
      </w:r>
      <w:r w:rsidR="00AE794D" w:rsidRPr="006E70D7">
        <w:rPr>
          <w:rFonts w:asciiTheme="minorHAnsi" w:hAnsiTheme="minorHAnsi" w:cstheme="minorHAnsi"/>
        </w:rPr>
        <w:t xml:space="preserve"> one-off and served as temporary measures instead of long-term solutions to combat poverty. The main challenges include ensuring the </w:t>
      </w:r>
      <w:r w:rsidR="00CD1848" w:rsidRPr="006E70D7">
        <w:rPr>
          <w:rFonts w:asciiTheme="minorHAnsi" w:hAnsiTheme="minorHAnsi" w:cstheme="minorHAnsi"/>
        </w:rPr>
        <w:t>assistance</w:t>
      </w:r>
      <w:r w:rsidR="00AE794D" w:rsidRPr="006E70D7">
        <w:rPr>
          <w:rFonts w:asciiTheme="minorHAnsi" w:hAnsiTheme="minorHAnsi" w:cstheme="minorHAnsi"/>
        </w:rPr>
        <w:t xml:space="preserve"> reach</w:t>
      </w:r>
      <w:r w:rsidR="00AE2674" w:rsidRPr="006E70D7">
        <w:rPr>
          <w:rFonts w:asciiTheme="minorHAnsi" w:hAnsiTheme="minorHAnsi" w:cstheme="minorHAnsi"/>
        </w:rPr>
        <w:t>es</w:t>
      </w:r>
      <w:r w:rsidR="00AE794D" w:rsidRPr="006E70D7">
        <w:rPr>
          <w:rFonts w:asciiTheme="minorHAnsi" w:hAnsiTheme="minorHAnsi" w:cstheme="minorHAnsi"/>
        </w:rPr>
        <w:t xml:space="preserve"> their targeted recipients</w:t>
      </w:r>
      <w:r w:rsidR="00AE2674" w:rsidRPr="006E70D7">
        <w:rPr>
          <w:rFonts w:asciiTheme="minorHAnsi" w:hAnsiTheme="minorHAnsi" w:cstheme="minorHAnsi"/>
        </w:rPr>
        <w:t xml:space="preserve"> and ensuring </w:t>
      </w:r>
      <w:r w:rsidR="00AE794D" w:rsidRPr="006E70D7">
        <w:rPr>
          <w:rFonts w:asciiTheme="minorHAnsi" w:hAnsiTheme="minorHAnsi" w:cstheme="minorHAnsi"/>
        </w:rPr>
        <w:t xml:space="preserve">sustainable income recovery in the long run. </w:t>
      </w:r>
    </w:p>
    <w:p w14:paraId="636822C4" w14:textId="77777777" w:rsidR="00D10B53" w:rsidRPr="006E70D7" w:rsidRDefault="00D10B53" w:rsidP="00D6413E">
      <w:pPr>
        <w:rPr>
          <w:rFonts w:asciiTheme="minorHAnsi" w:hAnsiTheme="minorHAnsi" w:cstheme="minorHAnsi"/>
        </w:rPr>
      </w:pPr>
    </w:p>
    <w:p w14:paraId="392FC20F" w14:textId="3B677C72" w:rsidR="00D43DA7" w:rsidRPr="006E70D7" w:rsidRDefault="00D43DA7" w:rsidP="00D43DA7">
      <w:pPr>
        <w:pStyle w:val="Lgende"/>
        <w:rPr>
          <w:rFonts w:asciiTheme="minorHAnsi" w:hAnsiTheme="minorHAnsi" w:cstheme="minorHAnsi"/>
        </w:rPr>
      </w:pPr>
      <w:r w:rsidRPr="006E70D7">
        <w:lastRenderedPageBreak/>
        <w:t xml:space="preserve">Table </w:t>
      </w:r>
      <w:r w:rsidR="00CA00F4">
        <w:fldChar w:fldCharType="begin"/>
      </w:r>
      <w:r w:rsidR="00CA00F4">
        <w:instrText xml:space="preserve"> STYLEREF 1 \s </w:instrText>
      </w:r>
      <w:r w:rsidR="00CA00F4">
        <w:fldChar w:fldCharType="separate"/>
      </w:r>
      <w:r w:rsidR="005265EB" w:rsidRPr="006E70D7">
        <w:rPr>
          <w:noProof/>
        </w:rPr>
        <w:t>2</w:t>
      </w:r>
      <w:r w:rsidR="00CA00F4">
        <w:rPr>
          <w:noProof/>
        </w:rPr>
        <w:fldChar w:fldCharType="end"/>
      </w:r>
      <w:r w:rsidR="005265EB" w:rsidRPr="006E70D7">
        <w:t>–</w:t>
      </w:r>
      <w:r w:rsidR="00CA00F4">
        <w:fldChar w:fldCharType="begin"/>
      </w:r>
      <w:r w:rsidR="00CA00F4">
        <w:instrText xml:space="preserve"> SEQ Table \* ARABIC \s 1 </w:instrText>
      </w:r>
      <w:r w:rsidR="00CA00F4">
        <w:fldChar w:fldCharType="separate"/>
      </w:r>
      <w:r w:rsidR="005265EB" w:rsidRPr="006E70D7">
        <w:rPr>
          <w:noProof/>
        </w:rPr>
        <w:t>2</w:t>
      </w:r>
      <w:r w:rsidR="00CA00F4">
        <w:rPr>
          <w:noProof/>
        </w:rPr>
        <w:fldChar w:fldCharType="end"/>
      </w:r>
      <w:r w:rsidRPr="006E70D7">
        <w:t>: Percentage of households experiencing income decline, Malaysia (2020)</w:t>
      </w:r>
    </w:p>
    <w:tbl>
      <w:tblPr>
        <w:tblStyle w:val="PathwaysTable"/>
        <w:tblW w:w="0" w:type="auto"/>
        <w:tblLook w:val="04A0" w:firstRow="1" w:lastRow="0" w:firstColumn="1" w:lastColumn="0" w:noHBand="0" w:noVBand="1"/>
      </w:tblPr>
      <w:tblGrid>
        <w:gridCol w:w="5185"/>
        <w:gridCol w:w="3455"/>
      </w:tblGrid>
      <w:tr w:rsidR="00D43DA7" w:rsidRPr="006E70D7" w14:paraId="42767260" w14:textId="77777777" w:rsidTr="00A66B19">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5185" w:type="dxa"/>
          </w:tcPr>
          <w:p w14:paraId="7834947C" w14:textId="77777777" w:rsidR="00D43DA7" w:rsidRPr="006E70D7" w:rsidRDefault="00D43DA7" w:rsidP="00A66B19">
            <w:pPr>
              <w:pStyle w:val="Sansinterligne"/>
              <w:rPr>
                <w:color w:val="FFFFFF" w:themeColor="background1"/>
                <w:sz w:val="18"/>
                <w:szCs w:val="18"/>
              </w:rPr>
            </w:pPr>
            <w:r w:rsidRPr="006E70D7">
              <w:rPr>
                <w:color w:val="FFFFFF" w:themeColor="background1"/>
                <w:sz w:val="18"/>
                <w:szCs w:val="18"/>
              </w:rPr>
              <w:t>Income declined</w:t>
            </w:r>
          </w:p>
        </w:tc>
        <w:tc>
          <w:tcPr>
            <w:tcW w:w="3455" w:type="dxa"/>
          </w:tcPr>
          <w:p w14:paraId="14314D7D" w14:textId="77777777" w:rsidR="00D43DA7" w:rsidRPr="006E70D7" w:rsidRDefault="00D43DA7" w:rsidP="00A66B19">
            <w:pPr>
              <w:pStyle w:val="Sansinterligne"/>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6E70D7">
              <w:rPr>
                <w:color w:val="FFFFFF" w:themeColor="background1"/>
                <w:sz w:val="18"/>
                <w:szCs w:val="18"/>
              </w:rPr>
              <w:t>Percentage (%)</w:t>
            </w:r>
          </w:p>
        </w:tc>
      </w:tr>
      <w:tr w:rsidR="00D43DA7" w:rsidRPr="006E70D7" w14:paraId="357B776C" w14:textId="77777777" w:rsidTr="00A66B19">
        <w:trPr>
          <w:trHeight w:val="249"/>
        </w:trPr>
        <w:tc>
          <w:tcPr>
            <w:cnfStyle w:val="001000000000" w:firstRow="0" w:lastRow="0" w:firstColumn="1" w:lastColumn="0" w:oddVBand="0" w:evenVBand="0" w:oddHBand="0" w:evenHBand="0" w:firstRowFirstColumn="0" w:firstRowLastColumn="0" w:lastRowFirstColumn="0" w:lastRowLastColumn="0"/>
            <w:tcW w:w="5185" w:type="dxa"/>
          </w:tcPr>
          <w:p w14:paraId="550EAF08" w14:textId="77777777" w:rsidR="00D43DA7" w:rsidRPr="006E70D7" w:rsidRDefault="00D43DA7" w:rsidP="00A66B19">
            <w:pPr>
              <w:pStyle w:val="Sansinterligne"/>
              <w:rPr>
                <w:sz w:val="18"/>
                <w:szCs w:val="18"/>
              </w:rPr>
            </w:pPr>
            <w:r w:rsidRPr="006E70D7">
              <w:rPr>
                <w:sz w:val="18"/>
                <w:szCs w:val="18"/>
              </w:rPr>
              <w:t>Shifted to B1</w:t>
            </w:r>
          </w:p>
        </w:tc>
        <w:tc>
          <w:tcPr>
            <w:tcW w:w="3455" w:type="dxa"/>
          </w:tcPr>
          <w:p w14:paraId="2F5D9DCC" w14:textId="77777777" w:rsidR="00D43DA7" w:rsidRPr="006E70D7" w:rsidRDefault="00D43DA7" w:rsidP="00A66B19">
            <w:pPr>
              <w:pStyle w:val="Sansinterligne"/>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12.5</w:t>
            </w:r>
          </w:p>
        </w:tc>
      </w:tr>
      <w:tr w:rsidR="00D43DA7" w:rsidRPr="006E70D7" w14:paraId="0A13B30B" w14:textId="77777777" w:rsidTr="00A66B19">
        <w:trPr>
          <w:trHeight w:val="237"/>
        </w:trPr>
        <w:tc>
          <w:tcPr>
            <w:cnfStyle w:val="001000000000" w:firstRow="0" w:lastRow="0" w:firstColumn="1" w:lastColumn="0" w:oddVBand="0" w:evenVBand="0" w:oddHBand="0" w:evenHBand="0" w:firstRowFirstColumn="0" w:firstRowLastColumn="0" w:lastRowFirstColumn="0" w:lastRowLastColumn="0"/>
            <w:tcW w:w="5185" w:type="dxa"/>
          </w:tcPr>
          <w:p w14:paraId="5CA13BAE" w14:textId="77777777" w:rsidR="00D43DA7" w:rsidRPr="006E70D7" w:rsidRDefault="00D43DA7" w:rsidP="00A66B19">
            <w:pPr>
              <w:pStyle w:val="Sansinterligne"/>
              <w:rPr>
                <w:sz w:val="18"/>
                <w:szCs w:val="18"/>
              </w:rPr>
            </w:pPr>
            <w:r w:rsidRPr="006E70D7">
              <w:rPr>
                <w:sz w:val="18"/>
                <w:szCs w:val="18"/>
              </w:rPr>
              <w:t>Shifted to B2</w:t>
            </w:r>
          </w:p>
        </w:tc>
        <w:tc>
          <w:tcPr>
            <w:tcW w:w="3455" w:type="dxa"/>
          </w:tcPr>
          <w:p w14:paraId="307B6D0F" w14:textId="77777777" w:rsidR="00D43DA7" w:rsidRPr="006E70D7" w:rsidRDefault="00D43DA7" w:rsidP="00A66B19">
            <w:pPr>
              <w:pStyle w:val="Sansinterligne"/>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9.3</w:t>
            </w:r>
          </w:p>
        </w:tc>
      </w:tr>
      <w:tr w:rsidR="00D43DA7" w:rsidRPr="006E70D7" w14:paraId="77D2A912" w14:textId="77777777" w:rsidTr="00A66B19">
        <w:trPr>
          <w:trHeight w:val="249"/>
        </w:trPr>
        <w:tc>
          <w:tcPr>
            <w:cnfStyle w:val="001000000000" w:firstRow="0" w:lastRow="0" w:firstColumn="1" w:lastColumn="0" w:oddVBand="0" w:evenVBand="0" w:oddHBand="0" w:evenHBand="0" w:firstRowFirstColumn="0" w:firstRowLastColumn="0" w:lastRowFirstColumn="0" w:lastRowLastColumn="0"/>
            <w:tcW w:w="5185" w:type="dxa"/>
          </w:tcPr>
          <w:p w14:paraId="30C85143" w14:textId="77777777" w:rsidR="00D43DA7" w:rsidRPr="006E70D7" w:rsidRDefault="00D43DA7" w:rsidP="00A66B19">
            <w:pPr>
              <w:pStyle w:val="Sansinterligne"/>
              <w:rPr>
                <w:sz w:val="18"/>
                <w:szCs w:val="18"/>
              </w:rPr>
            </w:pPr>
            <w:r w:rsidRPr="006E70D7">
              <w:rPr>
                <w:sz w:val="18"/>
                <w:szCs w:val="18"/>
              </w:rPr>
              <w:t>Shifted to B3</w:t>
            </w:r>
          </w:p>
        </w:tc>
        <w:tc>
          <w:tcPr>
            <w:tcW w:w="3455" w:type="dxa"/>
          </w:tcPr>
          <w:p w14:paraId="0FE24DE3" w14:textId="77777777" w:rsidR="00D43DA7" w:rsidRPr="006E70D7" w:rsidRDefault="00D43DA7" w:rsidP="00A66B19">
            <w:pPr>
              <w:pStyle w:val="Sansinterligne"/>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9.1</w:t>
            </w:r>
          </w:p>
        </w:tc>
      </w:tr>
      <w:tr w:rsidR="00D43DA7" w:rsidRPr="006E70D7" w14:paraId="0FDFF2E4" w14:textId="77777777" w:rsidTr="00A66B19">
        <w:trPr>
          <w:trHeight w:val="237"/>
        </w:trPr>
        <w:tc>
          <w:tcPr>
            <w:cnfStyle w:val="001000000000" w:firstRow="0" w:lastRow="0" w:firstColumn="1" w:lastColumn="0" w:oddVBand="0" w:evenVBand="0" w:oddHBand="0" w:evenHBand="0" w:firstRowFirstColumn="0" w:firstRowLastColumn="0" w:lastRowFirstColumn="0" w:lastRowLastColumn="0"/>
            <w:tcW w:w="5185" w:type="dxa"/>
          </w:tcPr>
          <w:p w14:paraId="67AD0CCD" w14:textId="77777777" w:rsidR="00D43DA7" w:rsidRPr="006E70D7" w:rsidRDefault="00D43DA7" w:rsidP="00A66B19">
            <w:pPr>
              <w:pStyle w:val="Sansinterligne"/>
              <w:rPr>
                <w:sz w:val="18"/>
                <w:szCs w:val="18"/>
              </w:rPr>
            </w:pPr>
            <w:r w:rsidRPr="006E70D7">
              <w:rPr>
                <w:sz w:val="18"/>
                <w:szCs w:val="18"/>
              </w:rPr>
              <w:t>Shifted to M1</w:t>
            </w:r>
          </w:p>
        </w:tc>
        <w:tc>
          <w:tcPr>
            <w:tcW w:w="3455" w:type="dxa"/>
          </w:tcPr>
          <w:p w14:paraId="74D0F8A6" w14:textId="77777777" w:rsidR="00D43DA7" w:rsidRPr="006E70D7" w:rsidRDefault="00D43DA7" w:rsidP="00A66B19">
            <w:pPr>
              <w:pStyle w:val="Sansinterligne"/>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11.7</w:t>
            </w:r>
          </w:p>
        </w:tc>
      </w:tr>
      <w:tr w:rsidR="00D43DA7" w:rsidRPr="006E70D7" w14:paraId="137D26EF" w14:textId="77777777" w:rsidTr="00A66B19">
        <w:trPr>
          <w:trHeight w:val="249"/>
        </w:trPr>
        <w:tc>
          <w:tcPr>
            <w:cnfStyle w:val="001000000000" w:firstRow="0" w:lastRow="0" w:firstColumn="1" w:lastColumn="0" w:oddVBand="0" w:evenVBand="0" w:oddHBand="0" w:evenHBand="0" w:firstRowFirstColumn="0" w:firstRowLastColumn="0" w:lastRowFirstColumn="0" w:lastRowLastColumn="0"/>
            <w:tcW w:w="5185" w:type="dxa"/>
          </w:tcPr>
          <w:p w14:paraId="1D75CE9A" w14:textId="77777777" w:rsidR="00D43DA7" w:rsidRPr="006E70D7" w:rsidRDefault="00D43DA7" w:rsidP="00A66B19">
            <w:pPr>
              <w:pStyle w:val="Sansinterligne"/>
              <w:rPr>
                <w:sz w:val="18"/>
                <w:szCs w:val="18"/>
              </w:rPr>
            </w:pPr>
            <w:r w:rsidRPr="006E70D7">
              <w:rPr>
                <w:sz w:val="18"/>
                <w:szCs w:val="18"/>
              </w:rPr>
              <w:t>Shifted to M2</w:t>
            </w:r>
          </w:p>
        </w:tc>
        <w:tc>
          <w:tcPr>
            <w:tcW w:w="3455" w:type="dxa"/>
          </w:tcPr>
          <w:p w14:paraId="4B839F25" w14:textId="77777777" w:rsidR="00D43DA7" w:rsidRPr="006E70D7" w:rsidRDefault="00D43DA7" w:rsidP="00A66B19">
            <w:pPr>
              <w:pStyle w:val="Sansinterligne"/>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11.9</w:t>
            </w:r>
          </w:p>
        </w:tc>
      </w:tr>
      <w:tr w:rsidR="00D43DA7" w:rsidRPr="006E70D7" w14:paraId="5711A15B" w14:textId="77777777" w:rsidTr="00A66B19">
        <w:trPr>
          <w:trHeight w:val="237"/>
        </w:trPr>
        <w:tc>
          <w:tcPr>
            <w:cnfStyle w:val="001000000000" w:firstRow="0" w:lastRow="0" w:firstColumn="1" w:lastColumn="0" w:oddVBand="0" w:evenVBand="0" w:oddHBand="0" w:evenHBand="0" w:firstRowFirstColumn="0" w:firstRowLastColumn="0" w:lastRowFirstColumn="0" w:lastRowLastColumn="0"/>
            <w:tcW w:w="5185" w:type="dxa"/>
          </w:tcPr>
          <w:p w14:paraId="434B6628" w14:textId="77777777" w:rsidR="00D43DA7" w:rsidRPr="006E70D7" w:rsidRDefault="00D43DA7" w:rsidP="00A66B19">
            <w:pPr>
              <w:pStyle w:val="Sansinterligne"/>
              <w:rPr>
                <w:sz w:val="18"/>
                <w:szCs w:val="18"/>
              </w:rPr>
            </w:pPr>
            <w:r w:rsidRPr="006E70D7">
              <w:rPr>
                <w:sz w:val="18"/>
                <w:szCs w:val="18"/>
              </w:rPr>
              <w:t>Shifted to M3</w:t>
            </w:r>
          </w:p>
        </w:tc>
        <w:tc>
          <w:tcPr>
            <w:tcW w:w="3455" w:type="dxa"/>
          </w:tcPr>
          <w:p w14:paraId="3E9AE360" w14:textId="77777777" w:rsidR="00D43DA7" w:rsidRPr="006E70D7" w:rsidRDefault="00D43DA7" w:rsidP="00A66B19">
            <w:pPr>
              <w:pStyle w:val="Sansinterligne"/>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10.2</w:t>
            </w:r>
          </w:p>
        </w:tc>
      </w:tr>
      <w:tr w:rsidR="00D43DA7" w:rsidRPr="006E70D7" w14:paraId="75C95F59" w14:textId="77777777" w:rsidTr="006E70D7">
        <w:trPr>
          <w:trHeight w:val="237"/>
        </w:trPr>
        <w:tc>
          <w:tcPr>
            <w:cnfStyle w:val="001000000000" w:firstRow="0" w:lastRow="0" w:firstColumn="1" w:lastColumn="0" w:oddVBand="0" w:evenVBand="0" w:oddHBand="0" w:evenHBand="0" w:firstRowFirstColumn="0" w:firstRowLastColumn="0" w:lastRowFirstColumn="0" w:lastRowLastColumn="0"/>
            <w:tcW w:w="0" w:type="dxa"/>
            <w:shd w:val="clear" w:color="auto" w:fill="DADADA" w:themeFill="background2" w:themeFillShade="E6"/>
          </w:tcPr>
          <w:p w14:paraId="77888AB1" w14:textId="77777777" w:rsidR="00D43DA7" w:rsidRPr="006E70D7" w:rsidRDefault="00D43DA7" w:rsidP="00A66B19">
            <w:pPr>
              <w:pStyle w:val="Sansinterligne"/>
              <w:rPr>
                <w:sz w:val="18"/>
                <w:szCs w:val="18"/>
              </w:rPr>
            </w:pPr>
            <w:r w:rsidRPr="006E70D7">
              <w:rPr>
                <w:sz w:val="18"/>
                <w:szCs w:val="18"/>
              </w:rPr>
              <w:t>Shifted from M40 income group to B40 income group</w:t>
            </w:r>
          </w:p>
        </w:tc>
        <w:tc>
          <w:tcPr>
            <w:tcW w:w="0" w:type="dxa"/>
            <w:shd w:val="clear" w:color="auto" w:fill="DADADA" w:themeFill="background2" w:themeFillShade="E6"/>
          </w:tcPr>
          <w:p w14:paraId="4C3DB158" w14:textId="77777777" w:rsidR="00D43DA7" w:rsidRPr="006E70D7" w:rsidRDefault="00D43DA7" w:rsidP="00A66B19">
            <w:pPr>
              <w:pStyle w:val="Sansinterligne"/>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20</w:t>
            </w:r>
          </w:p>
        </w:tc>
      </w:tr>
      <w:tr w:rsidR="00D43DA7" w:rsidRPr="006E70D7" w14:paraId="27865CC3" w14:textId="77777777" w:rsidTr="006E70D7">
        <w:trPr>
          <w:trHeight w:val="249"/>
        </w:trPr>
        <w:tc>
          <w:tcPr>
            <w:cnfStyle w:val="001000000000" w:firstRow="0" w:lastRow="0" w:firstColumn="1" w:lastColumn="0" w:oddVBand="0" w:evenVBand="0" w:oddHBand="0" w:evenHBand="0" w:firstRowFirstColumn="0" w:firstRowLastColumn="0" w:lastRowFirstColumn="0" w:lastRowLastColumn="0"/>
            <w:tcW w:w="0" w:type="dxa"/>
            <w:shd w:val="clear" w:color="auto" w:fill="DADADA" w:themeFill="background2" w:themeFillShade="E6"/>
          </w:tcPr>
          <w:p w14:paraId="495BC621" w14:textId="77777777" w:rsidR="00D43DA7" w:rsidRPr="006E70D7" w:rsidRDefault="00D43DA7" w:rsidP="00A66B19">
            <w:pPr>
              <w:pStyle w:val="Sansinterligne"/>
              <w:rPr>
                <w:sz w:val="18"/>
                <w:szCs w:val="18"/>
              </w:rPr>
            </w:pPr>
            <w:r w:rsidRPr="006E70D7">
              <w:rPr>
                <w:sz w:val="18"/>
                <w:szCs w:val="18"/>
              </w:rPr>
              <w:t>Shifted from T20 income group to M40 income group</w:t>
            </w:r>
          </w:p>
        </w:tc>
        <w:tc>
          <w:tcPr>
            <w:tcW w:w="0" w:type="dxa"/>
            <w:shd w:val="clear" w:color="auto" w:fill="DADADA" w:themeFill="background2" w:themeFillShade="E6"/>
          </w:tcPr>
          <w:p w14:paraId="60CCAFEF" w14:textId="77777777" w:rsidR="00D43DA7" w:rsidRPr="006E70D7" w:rsidRDefault="00D43DA7" w:rsidP="00A66B19">
            <w:pPr>
              <w:pStyle w:val="Sansinterligne"/>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12.8</w:t>
            </w:r>
          </w:p>
        </w:tc>
      </w:tr>
    </w:tbl>
    <w:p w14:paraId="650931A0" w14:textId="43FB0309" w:rsidR="00D43DA7" w:rsidRPr="006E70D7" w:rsidRDefault="00D43DA7" w:rsidP="00D43DA7">
      <w:pPr>
        <w:pStyle w:val="Tablenote-belowtable"/>
      </w:pPr>
      <w:r w:rsidRPr="006E70D7">
        <w:t>Source: Household Income Estimates and Incidence of Poverty, Department of Statistic Malaysia (2020).</w:t>
      </w:r>
    </w:p>
    <w:p w14:paraId="2A75DD32" w14:textId="77777777" w:rsidR="00D1289E" w:rsidRPr="006E70D7" w:rsidRDefault="00D1289E" w:rsidP="00D1289E">
      <w:pPr>
        <w:pStyle w:val="Tablenote-belowtable"/>
        <w:spacing w:before="0" w:after="0"/>
      </w:pPr>
      <w:r w:rsidRPr="006E70D7">
        <w:t xml:space="preserve">Note: </w:t>
      </w:r>
    </w:p>
    <w:p w14:paraId="0A33F0D6" w14:textId="316716F3" w:rsidR="00D1289E" w:rsidRPr="006E70D7" w:rsidRDefault="00D1289E" w:rsidP="006E70D7">
      <w:pPr>
        <w:pStyle w:val="Tablenote-belowtable"/>
        <w:spacing w:before="0" w:after="0"/>
      </w:pPr>
      <w:r w:rsidRPr="006E70D7">
        <w:t>B1 (Less than MYR 2,500)</w:t>
      </w:r>
    </w:p>
    <w:p w14:paraId="05AAF79F" w14:textId="214373D8" w:rsidR="00D1289E" w:rsidRPr="006E70D7" w:rsidRDefault="00D1289E" w:rsidP="006E70D7">
      <w:pPr>
        <w:pStyle w:val="Tablenote-belowtable"/>
        <w:spacing w:before="0" w:after="0"/>
      </w:pPr>
      <w:r w:rsidRPr="006E70D7">
        <w:t>B2 (MYR 2,501 - MYR 3,169)</w:t>
      </w:r>
    </w:p>
    <w:p w14:paraId="0AEA32E1" w14:textId="008D9C88" w:rsidR="00D1289E" w:rsidRPr="006E70D7" w:rsidRDefault="00D1289E" w:rsidP="006E70D7">
      <w:pPr>
        <w:pStyle w:val="Tablenote-belowtable"/>
        <w:spacing w:before="0" w:after="0"/>
      </w:pPr>
      <w:r w:rsidRPr="006E70D7">
        <w:t>B3 (MYR 3,170 – MYR 3,969)</w:t>
      </w:r>
    </w:p>
    <w:p w14:paraId="55AEAA58" w14:textId="3D03C634" w:rsidR="00D1289E" w:rsidRPr="006E70D7" w:rsidRDefault="00D1289E" w:rsidP="006E70D7">
      <w:pPr>
        <w:pStyle w:val="Tablenote-belowtable"/>
        <w:spacing w:before="0" w:after="0"/>
      </w:pPr>
      <w:r w:rsidRPr="006E70D7">
        <w:t>B4 (MYR 3,970 – MYR 4,849)</w:t>
      </w:r>
    </w:p>
    <w:p w14:paraId="28C9CC2F" w14:textId="11188B09" w:rsidR="00D1289E" w:rsidRPr="006E70D7" w:rsidRDefault="00D1289E" w:rsidP="006E70D7">
      <w:pPr>
        <w:pStyle w:val="Tablenote-belowtable"/>
        <w:spacing w:before="0" w:after="0"/>
      </w:pPr>
      <w:r w:rsidRPr="006E70D7">
        <w:t>M1 (MYR 4,850 – MYR 5,879)</w:t>
      </w:r>
    </w:p>
    <w:p w14:paraId="0FB038F4" w14:textId="2461BEAD" w:rsidR="00D1289E" w:rsidRPr="006E70D7" w:rsidRDefault="00D1289E" w:rsidP="00D1289E">
      <w:pPr>
        <w:pStyle w:val="Tablenote-belowtable"/>
        <w:spacing w:before="0" w:after="0"/>
      </w:pPr>
      <w:r w:rsidRPr="006E70D7">
        <w:t>M2 (MYR 5,880 – MYR 7,099)</w:t>
      </w:r>
    </w:p>
    <w:p w14:paraId="5A5616C9" w14:textId="51389A41" w:rsidR="00D10B53" w:rsidRPr="006E70D7" w:rsidRDefault="00D10B53" w:rsidP="00D10B53">
      <w:pPr>
        <w:pStyle w:val="Tablenote-belowtable"/>
        <w:spacing w:before="0" w:after="0"/>
      </w:pPr>
      <w:r w:rsidRPr="006E70D7">
        <w:t>M3 (MYR 7,110 – MYR 8,699)</w:t>
      </w:r>
    </w:p>
    <w:p w14:paraId="33B4F5D0" w14:textId="4090D812" w:rsidR="00D10B53" w:rsidRPr="006E70D7" w:rsidRDefault="00D10B53" w:rsidP="00D10B53">
      <w:pPr>
        <w:pStyle w:val="Tablenote-belowtable"/>
        <w:spacing w:before="0" w:after="0"/>
      </w:pPr>
      <w:r w:rsidRPr="006E70D7">
        <w:t>M4 (MYR 8,700 – MYR 10,959)</w:t>
      </w:r>
    </w:p>
    <w:p w14:paraId="55706F94" w14:textId="5A78CD5B" w:rsidR="00DE2B6A" w:rsidRPr="006E70D7" w:rsidRDefault="00DE2B6A" w:rsidP="00ED4F54">
      <w:pPr>
        <w:pStyle w:val="Titre3"/>
      </w:pPr>
      <w:bookmarkStart w:id="290" w:name="_Toc80870160"/>
      <w:bookmarkStart w:id="291" w:name="_Toc80893326"/>
      <w:bookmarkStart w:id="292" w:name="_Toc80893327"/>
      <w:bookmarkEnd w:id="290"/>
      <w:bookmarkEnd w:id="291"/>
      <w:r w:rsidRPr="006E70D7">
        <w:t>Provision of social services and social protection (prior to COVID-19)</w:t>
      </w:r>
      <w:bookmarkEnd w:id="286"/>
      <w:bookmarkEnd w:id="287"/>
      <w:bookmarkEnd w:id="288"/>
      <w:bookmarkEnd w:id="292"/>
    </w:p>
    <w:p w14:paraId="144F64E5" w14:textId="3A07325C" w:rsidR="00DE2B6A" w:rsidRPr="006E70D7" w:rsidRDefault="00DE2B6A" w:rsidP="00527D67">
      <w:r w:rsidRPr="006E70D7">
        <w:t xml:space="preserve">In its attempt to achieve poverty reduction, the Government of Malaysia's primary strategies have been designed to provide opportunities to the poor and disadvantaged to help them engage in employment – ideally with higher-paying jobs or activities to allow self-sustaining and self-sufficient employment. There has been less focus on </w:t>
      </w:r>
      <w:r w:rsidR="007A4E3A" w:rsidRPr="006E70D7">
        <w:t xml:space="preserve">universal social security or </w:t>
      </w:r>
      <w:r w:rsidRPr="006E70D7">
        <w:t xml:space="preserve">welfare assistance as a solution to poverty, except for some classes of vulnerable people who are unable to find work, such as the </w:t>
      </w:r>
      <w:r w:rsidR="00A4220D" w:rsidRPr="006E70D7">
        <w:t>older persons</w:t>
      </w:r>
      <w:r w:rsidRPr="006E70D7">
        <w:t xml:space="preserve">, persons with disabilities, single </w:t>
      </w:r>
      <w:r w:rsidR="00333A8F" w:rsidRPr="006E70D7">
        <w:t>mothers,</w:t>
      </w:r>
      <w:r w:rsidRPr="006E70D7">
        <w:t xml:space="preserve"> and others</w:t>
      </w:r>
      <w:r w:rsidR="003E4BF2" w:rsidRPr="006E70D7">
        <w:rPr>
          <w:rStyle w:val="Appelnotedebasdep"/>
        </w:rPr>
        <w:footnoteReference w:id="19"/>
      </w:r>
      <w:r w:rsidRPr="006E70D7">
        <w:t>.</w:t>
      </w:r>
    </w:p>
    <w:p w14:paraId="4368466E" w14:textId="1607AF32" w:rsidR="005265EB" w:rsidRPr="006E70D7" w:rsidRDefault="00DE2B6A" w:rsidP="00527D67">
      <w:r w:rsidRPr="006E70D7">
        <w:t xml:space="preserve">The </w:t>
      </w:r>
      <w:r w:rsidR="006321EB" w:rsidRPr="006E70D7">
        <w:t>adult population</w:t>
      </w:r>
      <w:r w:rsidR="00333A8F" w:rsidRPr="006E70D7">
        <w:t xml:space="preserve"> </w:t>
      </w:r>
      <w:r w:rsidRPr="006E70D7">
        <w:t>who does not have any coverage under formal sector programmes, is entitled to social assistance from the</w:t>
      </w:r>
      <w:r w:rsidR="00B53585" w:rsidRPr="006E70D7">
        <w:t xml:space="preserve"> Department of Social Welfare (</w:t>
      </w:r>
      <w:proofErr w:type="gramStart"/>
      <w:r w:rsidR="00B53585" w:rsidRPr="006E70D7">
        <w:t xml:space="preserve">JKM) </w:t>
      </w:r>
      <w:r w:rsidRPr="006E70D7">
        <w:t xml:space="preserve"> .</w:t>
      </w:r>
      <w:proofErr w:type="gramEnd"/>
      <w:r w:rsidRPr="006E70D7">
        <w:t xml:space="preserve"> </w:t>
      </w:r>
      <w:r w:rsidR="00B53585" w:rsidRPr="006E70D7">
        <w:t xml:space="preserve">Some of the social assistance programmes are apprenticeship training allowance, launching grants and public assistance. The public assistances include categories such as single mother and dependents, single father and dependents, dependents of prisoner, and former institutional trainer of JKM institutes. </w:t>
      </w:r>
      <w:r w:rsidRPr="006E70D7">
        <w:t>Malaysians without any other coverage or falling below the poverty line are entitled to apply for welfare assistance</w:t>
      </w:r>
      <w:r w:rsidR="00983AAA" w:rsidRPr="006E70D7">
        <w:t xml:space="preserve"> either in the form of financial assistance or in-kind. Financial assistance is provided to children, older </w:t>
      </w:r>
      <w:r w:rsidR="005E64E5" w:rsidRPr="006E70D7">
        <w:t>persons,</w:t>
      </w:r>
      <w:r w:rsidR="00A4220D" w:rsidRPr="006E70D7">
        <w:t xml:space="preserve"> and persons with disabilities</w:t>
      </w:r>
      <w:r w:rsidR="005E64E5" w:rsidRPr="006E70D7">
        <w:rPr>
          <w:rStyle w:val="Appelnotedebasdep"/>
        </w:rPr>
        <w:footnoteReference w:id="20"/>
      </w:r>
      <w:r w:rsidR="00A4220D" w:rsidRPr="006E70D7">
        <w:t>.</w:t>
      </w:r>
      <w:r w:rsidR="00983AAA" w:rsidRPr="006E70D7">
        <w:t xml:space="preserve"> </w:t>
      </w:r>
      <w:r w:rsidR="005E64E5" w:rsidRPr="006E70D7">
        <w:t xml:space="preserve">The State Government, under the </w:t>
      </w:r>
      <w:r w:rsidR="005E64E5" w:rsidRPr="006E70D7">
        <w:rPr>
          <w:i/>
          <w:iCs/>
        </w:rPr>
        <w:t>Pakej Kita Selangor 2.0</w:t>
      </w:r>
      <w:r w:rsidR="005E64E5" w:rsidRPr="006E70D7">
        <w:t>, provided few programmes to sustain the livelihood of its people. The programmes are food basket, financial assistance to deceased families due to COVID-19, assistance to persons with disabilities, hotline dealing with domestic violence,</w:t>
      </w:r>
      <w:r w:rsidR="005265EB" w:rsidRPr="006E70D7">
        <w:t xml:space="preserve"> and </w:t>
      </w:r>
      <w:r w:rsidR="005E64E5" w:rsidRPr="006E70D7">
        <w:t>educational programme</w:t>
      </w:r>
      <w:r w:rsidR="005E64E5" w:rsidRPr="006E70D7">
        <w:rPr>
          <w:rStyle w:val="Appelnotedebasdep"/>
        </w:rPr>
        <w:footnoteReference w:id="21"/>
      </w:r>
      <w:r w:rsidR="005265EB" w:rsidRPr="006E70D7">
        <w:t>. The type of assistances under Federal and State governments are as shown in table 2-3.</w:t>
      </w:r>
    </w:p>
    <w:p w14:paraId="0E2A9CAE" w14:textId="77777777" w:rsidR="005265EB" w:rsidRPr="006E70D7" w:rsidRDefault="005265EB" w:rsidP="00527D67"/>
    <w:p w14:paraId="01AEA60B" w14:textId="0EE60CB4" w:rsidR="005265EB" w:rsidRPr="006E70D7" w:rsidRDefault="005265EB" w:rsidP="006E70D7">
      <w:pPr>
        <w:pStyle w:val="Lgende"/>
      </w:pPr>
      <w:r w:rsidRPr="006E70D7">
        <w:lastRenderedPageBreak/>
        <w:t xml:space="preserve">Table </w:t>
      </w:r>
      <w:r w:rsidR="00CA00F4">
        <w:fldChar w:fldCharType="begin"/>
      </w:r>
      <w:r w:rsidR="00CA00F4">
        <w:instrText xml:space="preserve"> STYLEREF 1 \s </w:instrText>
      </w:r>
      <w:r w:rsidR="00CA00F4">
        <w:fldChar w:fldCharType="separate"/>
      </w:r>
      <w:r w:rsidRPr="006E70D7">
        <w:rPr>
          <w:noProof/>
        </w:rPr>
        <w:t>2</w:t>
      </w:r>
      <w:r w:rsidR="00CA00F4">
        <w:rPr>
          <w:noProof/>
        </w:rPr>
        <w:fldChar w:fldCharType="end"/>
      </w:r>
      <w:r w:rsidRPr="006E70D7">
        <w:t>–</w:t>
      </w:r>
      <w:r w:rsidR="00CA00F4">
        <w:fldChar w:fldCharType="begin"/>
      </w:r>
      <w:r w:rsidR="00CA00F4">
        <w:instrText xml:space="preserve"> SEQ Table \* A</w:instrText>
      </w:r>
      <w:r w:rsidR="00CA00F4">
        <w:instrText xml:space="preserve">RABIC \s 1 </w:instrText>
      </w:r>
      <w:r w:rsidR="00CA00F4">
        <w:fldChar w:fldCharType="separate"/>
      </w:r>
      <w:r w:rsidRPr="006E70D7">
        <w:rPr>
          <w:noProof/>
        </w:rPr>
        <w:t>3</w:t>
      </w:r>
      <w:r w:rsidR="00CA00F4">
        <w:rPr>
          <w:noProof/>
        </w:rPr>
        <w:fldChar w:fldCharType="end"/>
      </w:r>
      <w:r w:rsidRPr="006E70D7">
        <w:t xml:space="preserve"> : Type of assistances under Federal and State Governments</w:t>
      </w:r>
    </w:p>
    <w:tbl>
      <w:tblPr>
        <w:tblStyle w:val="PathwaysTable"/>
        <w:tblW w:w="0" w:type="auto"/>
        <w:tblLook w:val="04A0" w:firstRow="1" w:lastRow="0" w:firstColumn="1" w:lastColumn="0" w:noHBand="0" w:noVBand="1"/>
      </w:tblPr>
      <w:tblGrid>
        <w:gridCol w:w="4111"/>
        <w:gridCol w:w="4678"/>
      </w:tblGrid>
      <w:tr w:rsidR="005265EB" w:rsidRPr="006E70D7" w14:paraId="1EBE98AC" w14:textId="77777777" w:rsidTr="006E70D7">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111" w:type="dxa"/>
          </w:tcPr>
          <w:p w14:paraId="242499E9" w14:textId="77777777" w:rsidR="005265EB" w:rsidRPr="006E70D7" w:rsidRDefault="005265EB" w:rsidP="00A66B19">
            <w:pPr>
              <w:pStyle w:val="Sansinterligne"/>
              <w:rPr>
                <w:color w:val="auto"/>
                <w:sz w:val="18"/>
                <w:szCs w:val="18"/>
              </w:rPr>
            </w:pPr>
            <w:r w:rsidRPr="006E70D7">
              <w:rPr>
                <w:color w:val="auto"/>
                <w:sz w:val="18"/>
                <w:szCs w:val="18"/>
              </w:rPr>
              <w:t>Type of assistance under Federal</w:t>
            </w:r>
          </w:p>
        </w:tc>
        <w:tc>
          <w:tcPr>
            <w:tcW w:w="4678" w:type="dxa"/>
          </w:tcPr>
          <w:p w14:paraId="2B31560A" w14:textId="77777777" w:rsidR="005265EB" w:rsidRPr="006E70D7" w:rsidRDefault="005265EB" w:rsidP="00A66B19">
            <w:pPr>
              <w:pStyle w:val="Sansinterligne"/>
              <w:cnfStyle w:val="100000000000" w:firstRow="1" w:lastRow="0" w:firstColumn="0" w:lastColumn="0" w:oddVBand="0" w:evenVBand="0" w:oddHBand="0" w:evenHBand="0" w:firstRowFirstColumn="0" w:firstRowLastColumn="0" w:lastRowFirstColumn="0" w:lastRowLastColumn="0"/>
              <w:rPr>
                <w:color w:val="auto"/>
                <w:sz w:val="18"/>
                <w:szCs w:val="18"/>
              </w:rPr>
            </w:pPr>
            <w:r w:rsidRPr="006E70D7">
              <w:rPr>
                <w:color w:val="auto"/>
                <w:sz w:val="18"/>
                <w:szCs w:val="18"/>
              </w:rPr>
              <w:t>Type of assistance under State</w:t>
            </w:r>
          </w:p>
        </w:tc>
      </w:tr>
      <w:tr w:rsidR="005265EB" w:rsidRPr="006E70D7" w14:paraId="0FBCBC36" w14:textId="77777777" w:rsidTr="006E70D7">
        <w:trPr>
          <w:trHeight w:val="483"/>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10F3CC90" w14:textId="7E10B3F6" w:rsidR="005265EB" w:rsidRPr="006E70D7" w:rsidRDefault="005265EB" w:rsidP="00A66B19">
            <w:pPr>
              <w:pStyle w:val="Sansinterligne"/>
              <w:rPr>
                <w:color w:val="auto"/>
                <w:sz w:val="18"/>
                <w:szCs w:val="18"/>
              </w:rPr>
            </w:pPr>
            <w:r w:rsidRPr="006E70D7">
              <w:rPr>
                <w:color w:val="auto"/>
                <w:sz w:val="18"/>
                <w:szCs w:val="18"/>
              </w:rPr>
              <w:t>Children assistance (BKK)</w:t>
            </w:r>
          </w:p>
        </w:tc>
        <w:tc>
          <w:tcPr>
            <w:tcW w:w="4678" w:type="dxa"/>
            <w:vAlign w:val="center"/>
          </w:tcPr>
          <w:p w14:paraId="73FB6E20" w14:textId="0EF9454A" w:rsidR="005265EB" w:rsidRPr="006E70D7" w:rsidRDefault="005265EB" w:rsidP="00A66B19">
            <w:pPr>
              <w:pStyle w:val="Sansinterligne"/>
              <w:cnfStyle w:val="000000000000" w:firstRow="0" w:lastRow="0" w:firstColumn="0" w:lastColumn="0" w:oddVBand="0" w:evenVBand="0" w:oddHBand="0" w:evenHBand="0" w:firstRowFirstColumn="0" w:firstRowLastColumn="0" w:lastRowFirstColumn="0" w:lastRowLastColumn="0"/>
              <w:rPr>
                <w:rFonts w:eastAsia="Times New Roman"/>
                <w:bCs/>
                <w:color w:val="auto"/>
                <w:sz w:val="18"/>
                <w:szCs w:val="18"/>
                <w:lang w:eastAsia="en-MY"/>
              </w:rPr>
            </w:pPr>
            <w:r w:rsidRPr="006E70D7">
              <w:rPr>
                <w:color w:val="auto"/>
                <w:sz w:val="18"/>
                <w:szCs w:val="18"/>
              </w:rPr>
              <w:t>Special assistance of MYR 500 to person with disabilities (OKU)</w:t>
            </w:r>
          </w:p>
        </w:tc>
      </w:tr>
      <w:tr w:rsidR="005265EB" w:rsidRPr="006E70D7" w14:paraId="56AB2588" w14:textId="77777777" w:rsidTr="006E70D7">
        <w:trPr>
          <w:trHeight w:val="461"/>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568D1D63" w14:textId="7BDC2D6E" w:rsidR="005265EB" w:rsidRPr="006E70D7" w:rsidRDefault="005265EB" w:rsidP="00A66B19">
            <w:pPr>
              <w:pStyle w:val="Sansinterligne"/>
              <w:rPr>
                <w:color w:val="auto"/>
                <w:sz w:val="18"/>
                <w:szCs w:val="18"/>
              </w:rPr>
            </w:pPr>
            <w:r w:rsidRPr="006E70D7">
              <w:rPr>
                <w:color w:val="auto"/>
                <w:sz w:val="18"/>
                <w:szCs w:val="18"/>
              </w:rPr>
              <w:t>Incentive allowance for disabled workers (EPC)</w:t>
            </w:r>
          </w:p>
        </w:tc>
        <w:tc>
          <w:tcPr>
            <w:tcW w:w="4678" w:type="dxa"/>
            <w:vAlign w:val="center"/>
          </w:tcPr>
          <w:p w14:paraId="7EAD3A86" w14:textId="251D86D2" w:rsidR="005265EB" w:rsidRPr="006E70D7" w:rsidRDefault="005265EB" w:rsidP="00A66B19">
            <w:pPr>
              <w:pStyle w:val="Sansinterligne"/>
              <w:cnfStyle w:val="000000000000" w:firstRow="0" w:lastRow="0" w:firstColumn="0" w:lastColumn="0" w:oddVBand="0" w:evenVBand="0" w:oddHBand="0" w:evenHBand="0" w:firstRowFirstColumn="0" w:firstRowLastColumn="0" w:lastRowFirstColumn="0" w:lastRowLastColumn="0"/>
              <w:rPr>
                <w:color w:val="auto"/>
                <w:sz w:val="18"/>
                <w:szCs w:val="18"/>
              </w:rPr>
            </w:pPr>
            <w:r w:rsidRPr="006E70D7">
              <w:rPr>
                <w:color w:val="auto"/>
                <w:sz w:val="18"/>
                <w:szCs w:val="18"/>
              </w:rPr>
              <w:t xml:space="preserve">Food Basket Programme </w:t>
            </w:r>
          </w:p>
        </w:tc>
      </w:tr>
      <w:tr w:rsidR="005265EB" w:rsidRPr="006E70D7" w14:paraId="15145442" w14:textId="77777777" w:rsidTr="006E70D7">
        <w:trPr>
          <w:trHeight w:val="483"/>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7ECBC02C" w14:textId="11F7BDB9" w:rsidR="005265EB" w:rsidRPr="006E70D7" w:rsidRDefault="005265EB" w:rsidP="00A66B19">
            <w:pPr>
              <w:pStyle w:val="Sansinterligne"/>
              <w:rPr>
                <w:color w:val="auto"/>
                <w:sz w:val="18"/>
                <w:szCs w:val="18"/>
              </w:rPr>
            </w:pPr>
            <w:r w:rsidRPr="006E70D7">
              <w:rPr>
                <w:color w:val="auto"/>
                <w:sz w:val="18"/>
                <w:szCs w:val="18"/>
              </w:rPr>
              <w:t>Financial assistance for person with disabilities incapable of work (BTB)</w:t>
            </w:r>
          </w:p>
        </w:tc>
        <w:tc>
          <w:tcPr>
            <w:tcW w:w="4678" w:type="dxa"/>
            <w:vAlign w:val="center"/>
          </w:tcPr>
          <w:p w14:paraId="69985C28" w14:textId="5830014A" w:rsidR="005265EB" w:rsidRPr="006E70D7" w:rsidRDefault="005265EB" w:rsidP="00A66B19">
            <w:pPr>
              <w:pStyle w:val="Sansinterligne"/>
              <w:cnfStyle w:val="000000000000" w:firstRow="0" w:lastRow="0" w:firstColumn="0" w:lastColumn="0" w:oddVBand="0" w:evenVBand="0" w:oddHBand="0" w:evenHBand="0" w:firstRowFirstColumn="0" w:firstRowLastColumn="0" w:lastRowFirstColumn="0" w:lastRowLastColumn="0"/>
              <w:rPr>
                <w:color w:val="auto"/>
                <w:sz w:val="18"/>
                <w:szCs w:val="18"/>
              </w:rPr>
            </w:pPr>
            <w:r w:rsidRPr="006E70D7">
              <w:rPr>
                <w:sz w:val="18"/>
                <w:szCs w:val="18"/>
              </w:rPr>
              <w:t xml:space="preserve">Financial assistance to deceased families due to COVID-19 up to MYR </w:t>
            </w:r>
            <w:r w:rsidRPr="006E70D7">
              <w:rPr>
                <w:color w:val="auto"/>
                <w:sz w:val="18"/>
                <w:szCs w:val="18"/>
              </w:rPr>
              <w:t>1,000</w:t>
            </w:r>
          </w:p>
        </w:tc>
      </w:tr>
      <w:tr w:rsidR="005265EB" w:rsidRPr="006E70D7" w14:paraId="1E7C3472" w14:textId="77777777" w:rsidTr="006E70D7">
        <w:trPr>
          <w:trHeight w:val="461"/>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47F126C4" w14:textId="7A44562A" w:rsidR="005265EB" w:rsidRPr="006E70D7" w:rsidRDefault="005265EB" w:rsidP="00A66B19">
            <w:pPr>
              <w:pStyle w:val="Sansinterligne"/>
              <w:rPr>
                <w:color w:val="auto"/>
                <w:sz w:val="18"/>
                <w:szCs w:val="18"/>
              </w:rPr>
            </w:pPr>
            <w:r w:rsidRPr="006E70D7">
              <w:rPr>
                <w:color w:val="auto"/>
                <w:sz w:val="18"/>
                <w:szCs w:val="18"/>
              </w:rPr>
              <w:t>Financial assistance for carers of bed-ridden disabled and chronically ill (BPT)</w:t>
            </w:r>
          </w:p>
        </w:tc>
        <w:tc>
          <w:tcPr>
            <w:tcW w:w="4678" w:type="dxa"/>
            <w:vAlign w:val="center"/>
          </w:tcPr>
          <w:p w14:paraId="09690F4A" w14:textId="7D421113" w:rsidR="005265EB" w:rsidRPr="006E70D7" w:rsidRDefault="005265EB" w:rsidP="00A66B19">
            <w:pPr>
              <w:pStyle w:val="Sansinterligne"/>
              <w:cnfStyle w:val="000000000000" w:firstRow="0" w:lastRow="0" w:firstColumn="0" w:lastColumn="0" w:oddVBand="0" w:evenVBand="0" w:oddHBand="0" w:evenHBand="0" w:firstRowFirstColumn="0" w:firstRowLastColumn="0" w:lastRowFirstColumn="0" w:lastRowLastColumn="0"/>
              <w:rPr>
                <w:color w:val="auto"/>
                <w:sz w:val="18"/>
                <w:szCs w:val="18"/>
              </w:rPr>
            </w:pPr>
            <w:r w:rsidRPr="006E70D7">
              <w:rPr>
                <w:color w:val="auto"/>
                <w:sz w:val="18"/>
                <w:szCs w:val="18"/>
              </w:rPr>
              <w:t>Tuition program (PTRS)</w:t>
            </w:r>
          </w:p>
        </w:tc>
      </w:tr>
      <w:tr w:rsidR="005265EB" w:rsidRPr="006E70D7" w14:paraId="58E50644" w14:textId="77777777" w:rsidTr="006E70D7">
        <w:trPr>
          <w:trHeight w:val="483"/>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1DF4B37C" w14:textId="160B5A27" w:rsidR="005265EB" w:rsidRPr="006E70D7" w:rsidRDefault="005265EB" w:rsidP="00A66B19">
            <w:pPr>
              <w:pStyle w:val="Sansinterligne"/>
              <w:rPr>
                <w:color w:val="auto"/>
                <w:sz w:val="18"/>
                <w:szCs w:val="18"/>
              </w:rPr>
            </w:pPr>
            <w:r w:rsidRPr="006E70D7">
              <w:rPr>
                <w:color w:val="auto"/>
                <w:sz w:val="18"/>
                <w:szCs w:val="18"/>
              </w:rPr>
              <w:t>Financial assistance for older persons (BOT)</w:t>
            </w:r>
          </w:p>
        </w:tc>
        <w:tc>
          <w:tcPr>
            <w:tcW w:w="4678" w:type="dxa"/>
            <w:vAlign w:val="center"/>
          </w:tcPr>
          <w:p w14:paraId="4F966D1E" w14:textId="0DBB01C8" w:rsidR="005265EB" w:rsidRPr="006E70D7" w:rsidRDefault="00075B05" w:rsidP="00A66B19">
            <w:pPr>
              <w:pStyle w:val="Sansinterligne"/>
              <w:cnfStyle w:val="000000000000" w:firstRow="0" w:lastRow="0" w:firstColumn="0" w:lastColumn="0" w:oddVBand="0" w:evenVBand="0" w:oddHBand="0" w:evenHBand="0" w:firstRowFirstColumn="0" w:firstRowLastColumn="0" w:lastRowFirstColumn="0" w:lastRowLastColumn="0"/>
              <w:rPr>
                <w:color w:val="auto"/>
                <w:sz w:val="18"/>
                <w:szCs w:val="18"/>
              </w:rPr>
            </w:pPr>
            <w:r w:rsidRPr="006E70D7">
              <w:rPr>
                <w:color w:val="auto"/>
                <w:sz w:val="18"/>
                <w:szCs w:val="18"/>
              </w:rPr>
              <w:t>Assistance for students in higher education</w:t>
            </w:r>
          </w:p>
        </w:tc>
      </w:tr>
      <w:tr w:rsidR="005265EB" w:rsidRPr="006E70D7" w14:paraId="11F673DA" w14:textId="77777777" w:rsidTr="006E70D7">
        <w:trPr>
          <w:trHeight w:val="461"/>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652E4DE5" w14:textId="50A62601" w:rsidR="005265EB" w:rsidRPr="006E70D7" w:rsidRDefault="005265EB" w:rsidP="00A66B19">
            <w:pPr>
              <w:pStyle w:val="Sansinterligne"/>
              <w:rPr>
                <w:color w:val="auto"/>
                <w:sz w:val="18"/>
                <w:szCs w:val="18"/>
              </w:rPr>
            </w:pPr>
            <w:r w:rsidRPr="006E70D7">
              <w:rPr>
                <w:color w:val="auto"/>
                <w:sz w:val="18"/>
                <w:szCs w:val="18"/>
              </w:rPr>
              <w:t>Public assistance (BA)</w:t>
            </w:r>
          </w:p>
        </w:tc>
        <w:tc>
          <w:tcPr>
            <w:tcW w:w="4678" w:type="dxa"/>
            <w:vAlign w:val="center"/>
          </w:tcPr>
          <w:p w14:paraId="3C6F3950" w14:textId="77777777" w:rsidR="005265EB" w:rsidRPr="006E70D7" w:rsidRDefault="005265EB" w:rsidP="00A66B19">
            <w:pPr>
              <w:pStyle w:val="Sansinterligne"/>
              <w:cnfStyle w:val="000000000000" w:firstRow="0" w:lastRow="0" w:firstColumn="0" w:lastColumn="0" w:oddVBand="0" w:evenVBand="0" w:oddHBand="0" w:evenHBand="0" w:firstRowFirstColumn="0" w:firstRowLastColumn="0" w:lastRowFirstColumn="0" w:lastRowLastColumn="0"/>
              <w:rPr>
                <w:i/>
                <w:iCs/>
                <w:color w:val="auto"/>
                <w:sz w:val="18"/>
                <w:szCs w:val="18"/>
              </w:rPr>
            </w:pPr>
            <w:r w:rsidRPr="006E70D7">
              <w:rPr>
                <w:i/>
                <w:iCs/>
                <w:color w:val="auto"/>
                <w:sz w:val="18"/>
                <w:szCs w:val="18"/>
              </w:rPr>
              <w:t>Data Internet Selangor</w:t>
            </w:r>
          </w:p>
        </w:tc>
      </w:tr>
      <w:tr w:rsidR="005265EB" w:rsidRPr="006E70D7" w14:paraId="4DFEDE06" w14:textId="77777777" w:rsidTr="006E70D7">
        <w:trPr>
          <w:trHeight w:val="483"/>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36C7381B" w14:textId="164913B8" w:rsidR="005265EB" w:rsidRPr="006E70D7" w:rsidRDefault="005265EB" w:rsidP="00A66B19">
            <w:pPr>
              <w:pStyle w:val="Sansinterligne"/>
              <w:rPr>
                <w:color w:val="auto"/>
                <w:sz w:val="18"/>
                <w:szCs w:val="18"/>
              </w:rPr>
            </w:pPr>
            <w:r w:rsidRPr="006E70D7">
              <w:rPr>
                <w:color w:val="auto"/>
                <w:sz w:val="18"/>
                <w:szCs w:val="18"/>
              </w:rPr>
              <w:t>Financial assistance for foster care children (BAP)</w:t>
            </w:r>
          </w:p>
        </w:tc>
        <w:tc>
          <w:tcPr>
            <w:tcW w:w="4678" w:type="dxa"/>
            <w:vAlign w:val="center"/>
          </w:tcPr>
          <w:p w14:paraId="13C02958" w14:textId="2310EDDC" w:rsidR="005265EB" w:rsidRPr="006E70D7" w:rsidRDefault="00075B05" w:rsidP="00A66B19">
            <w:pPr>
              <w:pStyle w:val="Sansinterligne"/>
              <w:cnfStyle w:val="000000000000" w:firstRow="0" w:lastRow="0" w:firstColumn="0" w:lastColumn="0" w:oddVBand="0" w:evenVBand="0" w:oddHBand="0" w:evenHBand="0" w:firstRowFirstColumn="0" w:firstRowLastColumn="0" w:lastRowFirstColumn="0" w:lastRowLastColumn="0"/>
              <w:rPr>
                <w:color w:val="auto"/>
                <w:sz w:val="18"/>
                <w:szCs w:val="18"/>
              </w:rPr>
            </w:pPr>
            <w:r w:rsidRPr="006E70D7">
              <w:rPr>
                <w:color w:val="auto"/>
                <w:sz w:val="18"/>
                <w:szCs w:val="18"/>
              </w:rPr>
              <w:t>Selangor Internet Scheme for M40 (</w:t>
            </w:r>
            <w:r w:rsidR="005265EB" w:rsidRPr="006E70D7">
              <w:rPr>
                <w:color w:val="auto"/>
                <w:sz w:val="18"/>
                <w:szCs w:val="18"/>
              </w:rPr>
              <w:t>SIMS40)</w:t>
            </w:r>
          </w:p>
        </w:tc>
      </w:tr>
      <w:tr w:rsidR="005265EB" w:rsidRPr="006E70D7" w14:paraId="2C90703A" w14:textId="77777777" w:rsidTr="006E70D7">
        <w:trPr>
          <w:trHeight w:val="483"/>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459869D7" w14:textId="1F0ABB4E" w:rsidR="005265EB" w:rsidRPr="006E70D7" w:rsidRDefault="005265EB" w:rsidP="00A66B19">
            <w:pPr>
              <w:pStyle w:val="Sansinterligne"/>
              <w:rPr>
                <w:color w:val="auto"/>
                <w:sz w:val="18"/>
                <w:szCs w:val="18"/>
              </w:rPr>
            </w:pPr>
            <w:r w:rsidRPr="006E70D7">
              <w:rPr>
                <w:color w:val="auto"/>
                <w:sz w:val="18"/>
                <w:szCs w:val="18"/>
              </w:rPr>
              <w:t>Apprenticeship training allowance (BLP)</w:t>
            </w:r>
          </w:p>
        </w:tc>
        <w:tc>
          <w:tcPr>
            <w:tcW w:w="4678" w:type="dxa"/>
            <w:vAlign w:val="center"/>
          </w:tcPr>
          <w:p w14:paraId="032138E6" w14:textId="77777777" w:rsidR="005265EB" w:rsidRPr="006E70D7" w:rsidRDefault="005265EB" w:rsidP="00A66B19">
            <w:pPr>
              <w:pStyle w:val="Sansinterligne"/>
              <w:cnfStyle w:val="000000000000" w:firstRow="0" w:lastRow="0" w:firstColumn="0" w:lastColumn="0" w:oddVBand="0" w:evenVBand="0" w:oddHBand="0" w:evenHBand="0" w:firstRowFirstColumn="0" w:firstRowLastColumn="0" w:lastRowFirstColumn="0" w:lastRowLastColumn="0"/>
              <w:rPr>
                <w:i/>
                <w:iCs/>
                <w:color w:val="auto"/>
                <w:sz w:val="18"/>
                <w:szCs w:val="18"/>
              </w:rPr>
            </w:pPr>
            <w:r w:rsidRPr="006E70D7">
              <w:rPr>
                <w:i/>
                <w:iCs/>
                <w:color w:val="auto"/>
                <w:sz w:val="18"/>
                <w:szCs w:val="18"/>
                <w:shd w:val="clear" w:color="auto" w:fill="FFFFFF"/>
              </w:rPr>
              <w:t xml:space="preserve">Skim </w:t>
            </w:r>
            <w:proofErr w:type="spellStart"/>
            <w:r w:rsidRPr="006E70D7">
              <w:rPr>
                <w:i/>
                <w:iCs/>
                <w:color w:val="auto"/>
                <w:sz w:val="18"/>
                <w:szCs w:val="18"/>
                <w:shd w:val="clear" w:color="auto" w:fill="FFFFFF"/>
              </w:rPr>
              <w:t>Bantuan</w:t>
            </w:r>
            <w:proofErr w:type="spellEnd"/>
            <w:r w:rsidRPr="006E70D7">
              <w:rPr>
                <w:i/>
                <w:iCs/>
                <w:color w:val="auto"/>
                <w:sz w:val="18"/>
                <w:szCs w:val="18"/>
                <w:shd w:val="clear" w:color="auto" w:fill="FFFFFF"/>
              </w:rPr>
              <w:t xml:space="preserve"> </w:t>
            </w:r>
            <w:proofErr w:type="spellStart"/>
            <w:r w:rsidRPr="006E70D7">
              <w:rPr>
                <w:i/>
                <w:iCs/>
                <w:color w:val="auto"/>
                <w:sz w:val="18"/>
                <w:szCs w:val="18"/>
                <w:shd w:val="clear" w:color="auto" w:fill="FFFFFF"/>
              </w:rPr>
              <w:t>Asuhan</w:t>
            </w:r>
            <w:proofErr w:type="spellEnd"/>
            <w:r w:rsidRPr="006E70D7">
              <w:rPr>
                <w:i/>
                <w:iCs/>
                <w:color w:val="auto"/>
                <w:sz w:val="18"/>
                <w:szCs w:val="18"/>
                <w:shd w:val="clear" w:color="auto" w:fill="FFFFFF"/>
              </w:rPr>
              <w:t xml:space="preserve"> </w:t>
            </w:r>
            <w:proofErr w:type="spellStart"/>
            <w:r w:rsidRPr="006E70D7">
              <w:rPr>
                <w:i/>
                <w:iCs/>
                <w:color w:val="auto"/>
                <w:sz w:val="18"/>
                <w:szCs w:val="18"/>
                <w:shd w:val="clear" w:color="auto" w:fill="FFFFFF"/>
              </w:rPr>
              <w:t>Anakku</w:t>
            </w:r>
            <w:proofErr w:type="spellEnd"/>
            <w:r w:rsidRPr="006E70D7">
              <w:rPr>
                <w:i/>
                <w:iCs/>
                <w:color w:val="auto"/>
                <w:sz w:val="18"/>
                <w:szCs w:val="18"/>
                <w:shd w:val="clear" w:color="auto" w:fill="FFFFFF"/>
              </w:rPr>
              <w:t xml:space="preserve"> </w:t>
            </w:r>
            <w:proofErr w:type="spellStart"/>
            <w:r w:rsidRPr="006E70D7">
              <w:rPr>
                <w:i/>
                <w:iCs/>
                <w:color w:val="auto"/>
                <w:sz w:val="18"/>
                <w:szCs w:val="18"/>
                <w:shd w:val="clear" w:color="auto" w:fill="FFFFFF"/>
              </w:rPr>
              <w:t>Pintar</w:t>
            </w:r>
            <w:proofErr w:type="spellEnd"/>
            <w:r w:rsidRPr="006E70D7">
              <w:rPr>
                <w:i/>
                <w:iCs/>
                <w:color w:val="auto"/>
                <w:sz w:val="18"/>
                <w:szCs w:val="18"/>
                <w:shd w:val="clear" w:color="auto" w:fill="FFFFFF"/>
              </w:rPr>
              <w:t xml:space="preserve"> (</w:t>
            </w:r>
            <w:proofErr w:type="spellStart"/>
            <w:r w:rsidRPr="006E70D7">
              <w:rPr>
                <w:i/>
                <w:iCs/>
                <w:color w:val="auto"/>
                <w:sz w:val="18"/>
                <w:szCs w:val="18"/>
                <w:shd w:val="clear" w:color="auto" w:fill="FFFFFF"/>
              </w:rPr>
              <w:t>Asuh</w:t>
            </w:r>
            <w:proofErr w:type="spellEnd"/>
            <w:r w:rsidRPr="006E70D7">
              <w:rPr>
                <w:i/>
                <w:iCs/>
                <w:color w:val="auto"/>
                <w:sz w:val="18"/>
                <w:szCs w:val="18"/>
                <w:shd w:val="clear" w:color="auto" w:fill="FFFFFF"/>
              </w:rPr>
              <w:t xml:space="preserve"> </w:t>
            </w:r>
            <w:proofErr w:type="spellStart"/>
            <w:r w:rsidRPr="006E70D7">
              <w:rPr>
                <w:i/>
                <w:iCs/>
                <w:color w:val="auto"/>
                <w:sz w:val="18"/>
                <w:szCs w:val="18"/>
                <w:shd w:val="clear" w:color="auto" w:fill="FFFFFF"/>
              </w:rPr>
              <w:t>Pintar</w:t>
            </w:r>
            <w:proofErr w:type="spellEnd"/>
            <w:r w:rsidRPr="006E70D7">
              <w:rPr>
                <w:i/>
                <w:iCs/>
                <w:color w:val="auto"/>
                <w:sz w:val="18"/>
                <w:szCs w:val="18"/>
                <w:shd w:val="clear" w:color="auto" w:fill="FFFFFF"/>
              </w:rPr>
              <w:t>)</w:t>
            </w:r>
          </w:p>
        </w:tc>
      </w:tr>
      <w:tr w:rsidR="005265EB" w:rsidRPr="006E70D7" w14:paraId="4295E029" w14:textId="77777777" w:rsidTr="006E70D7">
        <w:trPr>
          <w:trHeight w:val="483"/>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3C2E1C0B" w14:textId="4B5D629E" w:rsidR="005265EB" w:rsidRPr="006E70D7" w:rsidRDefault="005265EB" w:rsidP="005265EB">
            <w:pPr>
              <w:pStyle w:val="Sansinterligne"/>
              <w:rPr>
                <w:color w:val="auto"/>
                <w:sz w:val="18"/>
                <w:szCs w:val="18"/>
              </w:rPr>
            </w:pPr>
            <w:r w:rsidRPr="006E70D7">
              <w:rPr>
                <w:color w:val="auto"/>
                <w:sz w:val="18"/>
                <w:szCs w:val="18"/>
              </w:rPr>
              <w:t>Financial assistance for artificial aids/ assistive devices (BAT)</w:t>
            </w:r>
          </w:p>
        </w:tc>
        <w:tc>
          <w:tcPr>
            <w:tcW w:w="4678" w:type="dxa"/>
            <w:vAlign w:val="center"/>
          </w:tcPr>
          <w:p w14:paraId="4FF69A9A" w14:textId="1473242F" w:rsidR="005265EB" w:rsidRPr="006E70D7" w:rsidRDefault="00075B05" w:rsidP="005265EB">
            <w:pPr>
              <w:pStyle w:val="Sansinterligne"/>
              <w:cnfStyle w:val="000000000000" w:firstRow="0" w:lastRow="0" w:firstColumn="0" w:lastColumn="0" w:oddVBand="0" w:evenVBand="0" w:oddHBand="0" w:evenHBand="0" w:firstRowFirstColumn="0" w:firstRowLastColumn="0" w:lastRowFirstColumn="0" w:lastRowLastColumn="0"/>
              <w:rPr>
                <w:color w:val="auto"/>
                <w:sz w:val="18"/>
                <w:szCs w:val="18"/>
              </w:rPr>
            </w:pPr>
            <w:r w:rsidRPr="006E70D7">
              <w:rPr>
                <w:color w:val="auto"/>
                <w:sz w:val="18"/>
                <w:szCs w:val="18"/>
              </w:rPr>
              <w:t xml:space="preserve">Mobile library </w:t>
            </w:r>
            <w:r w:rsidR="005265EB" w:rsidRPr="006E70D7">
              <w:rPr>
                <w:color w:val="auto"/>
                <w:sz w:val="18"/>
                <w:szCs w:val="18"/>
              </w:rPr>
              <w:t>Smart Selangor</w:t>
            </w:r>
          </w:p>
        </w:tc>
      </w:tr>
      <w:tr w:rsidR="005265EB" w:rsidRPr="006E70D7" w14:paraId="2918338B" w14:textId="77777777" w:rsidTr="006E70D7">
        <w:trPr>
          <w:trHeight w:val="483"/>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0AC5530C" w14:textId="589D2489" w:rsidR="005265EB" w:rsidRPr="006E70D7" w:rsidRDefault="005265EB" w:rsidP="005265EB">
            <w:pPr>
              <w:pStyle w:val="Sansinterligne"/>
              <w:rPr>
                <w:color w:val="auto"/>
                <w:sz w:val="18"/>
                <w:szCs w:val="18"/>
              </w:rPr>
            </w:pPr>
            <w:r w:rsidRPr="006E70D7">
              <w:rPr>
                <w:color w:val="auto"/>
                <w:sz w:val="18"/>
                <w:szCs w:val="18"/>
              </w:rPr>
              <w:t>Launching rants</w:t>
            </w:r>
          </w:p>
        </w:tc>
        <w:tc>
          <w:tcPr>
            <w:tcW w:w="4678" w:type="dxa"/>
            <w:vAlign w:val="center"/>
          </w:tcPr>
          <w:p w14:paraId="4F0FB825" w14:textId="77777777" w:rsidR="005265EB" w:rsidRPr="006E70D7" w:rsidRDefault="005265EB" w:rsidP="005265EB">
            <w:pPr>
              <w:pStyle w:val="Sansinterligne"/>
              <w:cnfStyle w:val="000000000000" w:firstRow="0" w:lastRow="0" w:firstColumn="0" w:lastColumn="0" w:oddVBand="0" w:evenVBand="0" w:oddHBand="0" w:evenHBand="0" w:firstRowFirstColumn="0" w:firstRowLastColumn="0" w:lastRowFirstColumn="0" w:lastRowLastColumn="0"/>
              <w:rPr>
                <w:i/>
                <w:iCs/>
                <w:color w:val="auto"/>
                <w:sz w:val="18"/>
                <w:szCs w:val="18"/>
              </w:rPr>
            </w:pPr>
            <w:proofErr w:type="spellStart"/>
            <w:r w:rsidRPr="006E70D7">
              <w:rPr>
                <w:i/>
                <w:iCs/>
                <w:color w:val="auto"/>
                <w:sz w:val="18"/>
                <w:szCs w:val="18"/>
              </w:rPr>
              <w:t>Bantuan</w:t>
            </w:r>
            <w:proofErr w:type="spellEnd"/>
            <w:r w:rsidRPr="006E70D7">
              <w:rPr>
                <w:i/>
                <w:iCs/>
                <w:color w:val="auto"/>
                <w:sz w:val="18"/>
                <w:szCs w:val="18"/>
              </w:rPr>
              <w:t xml:space="preserve"> </w:t>
            </w:r>
            <w:proofErr w:type="spellStart"/>
            <w:r w:rsidRPr="006E70D7">
              <w:rPr>
                <w:i/>
                <w:iCs/>
                <w:color w:val="auto"/>
                <w:sz w:val="18"/>
                <w:szCs w:val="18"/>
              </w:rPr>
              <w:t>Tabung</w:t>
            </w:r>
            <w:proofErr w:type="spellEnd"/>
            <w:r w:rsidRPr="006E70D7">
              <w:rPr>
                <w:i/>
                <w:iCs/>
                <w:color w:val="auto"/>
                <w:sz w:val="18"/>
                <w:szCs w:val="18"/>
              </w:rPr>
              <w:t xml:space="preserve"> </w:t>
            </w:r>
            <w:proofErr w:type="spellStart"/>
            <w:r w:rsidRPr="006E70D7">
              <w:rPr>
                <w:i/>
                <w:iCs/>
                <w:color w:val="auto"/>
                <w:sz w:val="18"/>
                <w:szCs w:val="18"/>
              </w:rPr>
              <w:t>Warisan</w:t>
            </w:r>
            <w:proofErr w:type="spellEnd"/>
            <w:r w:rsidRPr="006E70D7">
              <w:rPr>
                <w:i/>
                <w:iCs/>
                <w:color w:val="auto"/>
                <w:sz w:val="18"/>
                <w:szCs w:val="18"/>
              </w:rPr>
              <w:t xml:space="preserve"> Anak Selangor</w:t>
            </w:r>
          </w:p>
        </w:tc>
      </w:tr>
      <w:tr w:rsidR="005265EB" w:rsidRPr="006E70D7" w14:paraId="491DF3A6" w14:textId="77777777" w:rsidTr="006E70D7">
        <w:trPr>
          <w:trHeight w:val="483"/>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207E15A5" w14:textId="7F17DE7C" w:rsidR="005265EB" w:rsidRPr="006E70D7" w:rsidRDefault="005265EB" w:rsidP="005265EB">
            <w:pPr>
              <w:pStyle w:val="Sansinterligne"/>
              <w:rPr>
                <w:color w:val="auto"/>
                <w:sz w:val="18"/>
                <w:szCs w:val="18"/>
              </w:rPr>
            </w:pPr>
          </w:p>
        </w:tc>
        <w:tc>
          <w:tcPr>
            <w:tcW w:w="4678" w:type="dxa"/>
            <w:vAlign w:val="center"/>
          </w:tcPr>
          <w:p w14:paraId="20110C9F" w14:textId="77777777" w:rsidR="005265EB" w:rsidRPr="006E70D7" w:rsidRDefault="005265EB" w:rsidP="005265EB">
            <w:pPr>
              <w:pStyle w:val="Sansinterligne"/>
              <w:cnfStyle w:val="000000000000" w:firstRow="0" w:lastRow="0" w:firstColumn="0" w:lastColumn="0" w:oddVBand="0" w:evenVBand="0" w:oddHBand="0" w:evenHBand="0" w:firstRowFirstColumn="0" w:firstRowLastColumn="0" w:lastRowFirstColumn="0" w:lastRowLastColumn="0"/>
              <w:rPr>
                <w:i/>
                <w:iCs/>
                <w:color w:val="auto"/>
                <w:sz w:val="18"/>
                <w:szCs w:val="18"/>
              </w:rPr>
            </w:pPr>
            <w:r w:rsidRPr="006E70D7">
              <w:rPr>
                <w:i/>
                <w:iCs/>
                <w:color w:val="auto"/>
                <w:sz w:val="18"/>
                <w:szCs w:val="18"/>
              </w:rPr>
              <w:t>Kasih Ibu Smart Selangor (KISS)</w:t>
            </w:r>
          </w:p>
        </w:tc>
      </w:tr>
      <w:tr w:rsidR="005265EB" w:rsidRPr="006E70D7" w14:paraId="16D9F033" w14:textId="77777777" w:rsidTr="006E70D7">
        <w:trPr>
          <w:trHeight w:val="483"/>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1D18F083" w14:textId="77777777" w:rsidR="005265EB" w:rsidRPr="006E70D7" w:rsidRDefault="005265EB" w:rsidP="005265EB">
            <w:pPr>
              <w:pStyle w:val="Sansinterligne"/>
              <w:rPr>
                <w:color w:val="auto"/>
                <w:sz w:val="18"/>
                <w:szCs w:val="18"/>
              </w:rPr>
            </w:pPr>
          </w:p>
        </w:tc>
        <w:tc>
          <w:tcPr>
            <w:tcW w:w="4678" w:type="dxa"/>
            <w:vAlign w:val="center"/>
          </w:tcPr>
          <w:p w14:paraId="60CF96D2" w14:textId="77777777" w:rsidR="005265EB" w:rsidRPr="006E70D7" w:rsidRDefault="005265EB" w:rsidP="005265EB">
            <w:pPr>
              <w:pStyle w:val="Sansinterligne"/>
              <w:cnfStyle w:val="000000000000" w:firstRow="0" w:lastRow="0" w:firstColumn="0" w:lastColumn="0" w:oddVBand="0" w:evenVBand="0" w:oddHBand="0" w:evenHBand="0" w:firstRowFirstColumn="0" w:firstRowLastColumn="0" w:lastRowFirstColumn="0" w:lastRowLastColumn="0"/>
              <w:rPr>
                <w:i/>
                <w:iCs/>
                <w:color w:val="auto"/>
                <w:sz w:val="18"/>
                <w:szCs w:val="18"/>
              </w:rPr>
            </w:pPr>
            <w:r w:rsidRPr="006E70D7">
              <w:rPr>
                <w:i/>
                <w:iCs/>
                <w:color w:val="auto"/>
                <w:sz w:val="18"/>
                <w:szCs w:val="18"/>
              </w:rPr>
              <w:t xml:space="preserve">Skim </w:t>
            </w:r>
            <w:proofErr w:type="spellStart"/>
            <w:r w:rsidRPr="006E70D7">
              <w:rPr>
                <w:i/>
                <w:iCs/>
                <w:color w:val="auto"/>
                <w:sz w:val="18"/>
                <w:szCs w:val="18"/>
              </w:rPr>
              <w:t>Insurans</w:t>
            </w:r>
            <w:proofErr w:type="spellEnd"/>
            <w:r w:rsidRPr="006E70D7">
              <w:rPr>
                <w:i/>
                <w:iCs/>
                <w:color w:val="auto"/>
                <w:sz w:val="18"/>
                <w:szCs w:val="18"/>
              </w:rPr>
              <w:t xml:space="preserve"> </w:t>
            </w:r>
            <w:proofErr w:type="spellStart"/>
            <w:r w:rsidRPr="006E70D7">
              <w:rPr>
                <w:i/>
                <w:iCs/>
                <w:color w:val="auto"/>
                <w:sz w:val="18"/>
                <w:szCs w:val="18"/>
              </w:rPr>
              <w:t>Peduli</w:t>
            </w:r>
            <w:proofErr w:type="spellEnd"/>
            <w:r w:rsidRPr="006E70D7">
              <w:rPr>
                <w:i/>
                <w:iCs/>
                <w:color w:val="auto"/>
                <w:sz w:val="18"/>
                <w:szCs w:val="18"/>
              </w:rPr>
              <w:t xml:space="preserve"> </w:t>
            </w:r>
            <w:proofErr w:type="spellStart"/>
            <w:r w:rsidRPr="006E70D7">
              <w:rPr>
                <w:i/>
                <w:iCs/>
                <w:color w:val="auto"/>
                <w:sz w:val="18"/>
                <w:szCs w:val="18"/>
              </w:rPr>
              <w:t>Sihat</w:t>
            </w:r>
            <w:proofErr w:type="spellEnd"/>
            <w:r w:rsidRPr="006E70D7">
              <w:rPr>
                <w:i/>
                <w:iCs/>
                <w:color w:val="auto"/>
                <w:sz w:val="18"/>
                <w:szCs w:val="18"/>
              </w:rPr>
              <w:t xml:space="preserve"> (SPS)</w:t>
            </w:r>
          </w:p>
        </w:tc>
      </w:tr>
      <w:tr w:rsidR="005265EB" w:rsidRPr="006E70D7" w14:paraId="0DD12B08" w14:textId="77777777" w:rsidTr="006E70D7">
        <w:trPr>
          <w:trHeight w:val="483"/>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41E09C4F" w14:textId="77777777" w:rsidR="005265EB" w:rsidRPr="006E70D7" w:rsidRDefault="005265EB" w:rsidP="005265EB">
            <w:pPr>
              <w:pStyle w:val="Sansinterligne"/>
              <w:rPr>
                <w:color w:val="auto"/>
                <w:sz w:val="18"/>
                <w:szCs w:val="18"/>
              </w:rPr>
            </w:pPr>
          </w:p>
        </w:tc>
        <w:tc>
          <w:tcPr>
            <w:tcW w:w="4678" w:type="dxa"/>
            <w:vAlign w:val="center"/>
          </w:tcPr>
          <w:p w14:paraId="60D95CFC" w14:textId="77777777" w:rsidR="005265EB" w:rsidRPr="006E70D7" w:rsidRDefault="005265EB" w:rsidP="005265EB">
            <w:pPr>
              <w:pStyle w:val="Sansinterligne"/>
              <w:cnfStyle w:val="000000000000" w:firstRow="0" w:lastRow="0" w:firstColumn="0" w:lastColumn="0" w:oddVBand="0" w:evenVBand="0" w:oddHBand="0" w:evenHBand="0" w:firstRowFirstColumn="0" w:firstRowLastColumn="0" w:lastRowFirstColumn="0" w:lastRowLastColumn="0"/>
              <w:rPr>
                <w:i/>
                <w:iCs/>
                <w:color w:val="auto"/>
                <w:sz w:val="18"/>
                <w:szCs w:val="18"/>
              </w:rPr>
            </w:pPr>
            <w:r w:rsidRPr="006E70D7">
              <w:rPr>
                <w:i/>
                <w:iCs/>
                <w:color w:val="auto"/>
                <w:sz w:val="18"/>
                <w:szCs w:val="18"/>
              </w:rPr>
              <w:t xml:space="preserve">Skim </w:t>
            </w:r>
            <w:proofErr w:type="spellStart"/>
            <w:r w:rsidRPr="006E70D7">
              <w:rPr>
                <w:i/>
                <w:iCs/>
                <w:color w:val="auto"/>
                <w:sz w:val="18"/>
                <w:szCs w:val="18"/>
              </w:rPr>
              <w:t>Mesra</w:t>
            </w:r>
            <w:proofErr w:type="spellEnd"/>
            <w:r w:rsidRPr="006E70D7">
              <w:rPr>
                <w:i/>
                <w:iCs/>
                <w:color w:val="auto"/>
                <w:sz w:val="18"/>
                <w:szCs w:val="18"/>
              </w:rPr>
              <w:t xml:space="preserve"> </w:t>
            </w:r>
            <w:proofErr w:type="spellStart"/>
            <w:r w:rsidRPr="006E70D7">
              <w:rPr>
                <w:i/>
                <w:iCs/>
                <w:color w:val="auto"/>
                <w:sz w:val="18"/>
                <w:szCs w:val="18"/>
              </w:rPr>
              <w:t>Usia</w:t>
            </w:r>
            <w:proofErr w:type="spellEnd"/>
            <w:r w:rsidRPr="006E70D7">
              <w:rPr>
                <w:i/>
                <w:iCs/>
                <w:color w:val="auto"/>
                <w:sz w:val="18"/>
                <w:szCs w:val="18"/>
              </w:rPr>
              <w:t xml:space="preserve"> </w:t>
            </w:r>
            <w:proofErr w:type="spellStart"/>
            <w:r w:rsidRPr="006E70D7">
              <w:rPr>
                <w:i/>
                <w:iCs/>
                <w:color w:val="auto"/>
                <w:sz w:val="18"/>
                <w:szCs w:val="18"/>
              </w:rPr>
              <w:t>Emas</w:t>
            </w:r>
            <w:proofErr w:type="spellEnd"/>
            <w:r w:rsidRPr="006E70D7">
              <w:rPr>
                <w:i/>
                <w:iCs/>
                <w:color w:val="auto"/>
                <w:sz w:val="18"/>
                <w:szCs w:val="18"/>
              </w:rPr>
              <w:t xml:space="preserve"> (SMUE)</w:t>
            </w:r>
          </w:p>
        </w:tc>
      </w:tr>
      <w:tr w:rsidR="005265EB" w:rsidRPr="006E70D7" w14:paraId="14096D94" w14:textId="77777777" w:rsidTr="006E70D7">
        <w:trPr>
          <w:trHeight w:val="483"/>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2C6C9292" w14:textId="77777777" w:rsidR="005265EB" w:rsidRPr="006E70D7" w:rsidRDefault="005265EB" w:rsidP="005265EB">
            <w:pPr>
              <w:pStyle w:val="Sansinterligne"/>
              <w:rPr>
                <w:color w:val="auto"/>
                <w:sz w:val="18"/>
                <w:szCs w:val="18"/>
              </w:rPr>
            </w:pPr>
          </w:p>
        </w:tc>
        <w:tc>
          <w:tcPr>
            <w:tcW w:w="4678" w:type="dxa"/>
            <w:vAlign w:val="center"/>
          </w:tcPr>
          <w:p w14:paraId="5C3FBB83" w14:textId="77777777" w:rsidR="005265EB" w:rsidRPr="006E70D7" w:rsidRDefault="005265EB" w:rsidP="005265EB">
            <w:pPr>
              <w:pStyle w:val="Sansinterligne"/>
              <w:cnfStyle w:val="000000000000" w:firstRow="0" w:lastRow="0" w:firstColumn="0" w:lastColumn="0" w:oddVBand="0" w:evenVBand="0" w:oddHBand="0" w:evenHBand="0" w:firstRowFirstColumn="0" w:firstRowLastColumn="0" w:lastRowFirstColumn="0" w:lastRowLastColumn="0"/>
              <w:rPr>
                <w:i/>
                <w:iCs/>
                <w:color w:val="auto"/>
                <w:sz w:val="18"/>
                <w:szCs w:val="18"/>
              </w:rPr>
            </w:pPr>
            <w:proofErr w:type="spellStart"/>
            <w:r w:rsidRPr="006E70D7">
              <w:rPr>
                <w:i/>
                <w:iCs/>
                <w:color w:val="auto"/>
                <w:sz w:val="18"/>
                <w:szCs w:val="18"/>
              </w:rPr>
              <w:t>Bantuan</w:t>
            </w:r>
            <w:proofErr w:type="spellEnd"/>
            <w:r w:rsidRPr="006E70D7">
              <w:rPr>
                <w:i/>
                <w:iCs/>
                <w:color w:val="auto"/>
                <w:sz w:val="18"/>
                <w:szCs w:val="18"/>
              </w:rPr>
              <w:t xml:space="preserve"> </w:t>
            </w:r>
            <w:proofErr w:type="spellStart"/>
            <w:r w:rsidRPr="006E70D7">
              <w:rPr>
                <w:i/>
                <w:iCs/>
                <w:color w:val="auto"/>
                <w:sz w:val="18"/>
                <w:szCs w:val="18"/>
              </w:rPr>
              <w:t>Sihat</w:t>
            </w:r>
            <w:proofErr w:type="spellEnd"/>
            <w:r w:rsidRPr="006E70D7">
              <w:rPr>
                <w:i/>
                <w:iCs/>
                <w:color w:val="auto"/>
                <w:sz w:val="18"/>
                <w:szCs w:val="18"/>
              </w:rPr>
              <w:t xml:space="preserve"> Selangor</w:t>
            </w:r>
          </w:p>
        </w:tc>
      </w:tr>
      <w:tr w:rsidR="005265EB" w:rsidRPr="006E70D7" w14:paraId="00B16845" w14:textId="77777777" w:rsidTr="006E70D7">
        <w:trPr>
          <w:trHeight w:val="483"/>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48BD8A33" w14:textId="77777777" w:rsidR="005265EB" w:rsidRPr="006E70D7" w:rsidRDefault="005265EB" w:rsidP="005265EB">
            <w:pPr>
              <w:pStyle w:val="Sansinterligne"/>
              <w:rPr>
                <w:color w:val="auto"/>
                <w:sz w:val="18"/>
                <w:szCs w:val="18"/>
              </w:rPr>
            </w:pPr>
          </w:p>
        </w:tc>
        <w:tc>
          <w:tcPr>
            <w:tcW w:w="4678" w:type="dxa"/>
            <w:vAlign w:val="center"/>
          </w:tcPr>
          <w:p w14:paraId="2A6BB2A7" w14:textId="77777777" w:rsidR="005265EB" w:rsidRPr="006E70D7" w:rsidRDefault="005265EB" w:rsidP="005265EB">
            <w:pPr>
              <w:pStyle w:val="Sansinterligne"/>
              <w:cnfStyle w:val="000000000000" w:firstRow="0" w:lastRow="0" w:firstColumn="0" w:lastColumn="0" w:oddVBand="0" w:evenVBand="0" w:oddHBand="0" w:evenHBand="0" w:firstRowFirstColumn="0" w:firstRowLastColumn="0" w:lastRowFirstColumn="0" w:lastRowLastColumn="0"/>
              <w:rPr>
                <w:i/>
                <w:iCs/>
                <w:color w:val="auto"/>
                <w:sz w:val="18"/>
                <w:szCs w:val="18"/>
              </w:rPr>
            </w:pPr>
            <w:r w:rsidRPr="006E70D7">
              <w:rPr>
                <w:i/>
                <w:iCs/>
                <w:color w:val="auto"/>
                <w:sz w:val="18"/>
                <w:szCs w:val="18"/>
              </w:rPr>
              <w:t xml:space="preserve">Skim </w:t>
            </w:r>
            <w:proofErr w:type="spellStart"/>
            <w:r w:rsidRPr="006E70D7">
              <w:rPr>
                <w:i/>
                <w:iCs/>
                <w:color w:val="auto"/>
                <w:sz w:val="18"/>
                <w:szCs w:val="18"/>
              </w:rPr>
              <w:t>Bantuan</w:t>
            </w:r>
            <w:proofErr w:type="spellEnd"/>
            <w:r w:rsidRPr="006E70D7">
              <w:rPr>
                <w:i/>
                <w:iCs/>
                <w:color w:val="auto"/>
                <w:sz w:val="18"/>
                <w:szCs w:val="18"/>
              </w:rPr>
              <w:t xml:space="preserve"> </w:t>
            </w:r>
            <w:proofErr w:type="spellStart"/>
            <w:r w:rsidRPr="006E70D7">
              <w:rPr>
                <w:i/>
                <w:iCs/>
                <w:color w:val="auto"/>
                <w:sz w:val="18"/>
                <w:szCs w:val="18"/>
              </w:rPr>
              <w:t>Tadika</w:t>
            </w:r>
            <w:proofErr w:type="spellEnd"/>
            <w:r w:rsidRPr="006E70D7">
              <w:rPr>
                <w:i/>
                <w:iCs/>
                <w:color w:val="auto"/>
                <w:sz w:val="18"/>
                <w:szCs w:val="18"/>
              </w:rPr>
              <w:t xml:space="preserve"> Selangor (Tunas)</w:t>
            </w:r>
          </w:p>
        </w:tc>
      </w:tr>
      <w:tr w:rsidR="005265EB" w:rsidRPr="006E70D7" w14:paraId="6BC55EF9" w14:textId="77777777" w:rsidTr="006E70D7">
        <w:trPr>
          <w:trHeight w:val="483"/>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30F9CA00" w14:textId="77777777" w:rsidR="005265EB" w:rsidRPr="006E70D7" w:rsidRDefault="005265EB" w:rsidP="005265EB">
            <w:pPr>
              <w:pStyle w:val="Sansinterligne"/>
              <w:rPr>
                <w:color w:val="auto"/>
                <w:sz w:val="18"/>
                <w:szCs w:val="18"/>
              </w:rPr>
            </w:pPr>
          </w:p>
        </w:tc>
        <w:tc>
          <w:tcPr>
            <w:tcW w:w="4678" w:type="dxa"/>
            <w:vAlign w:val="center"/>
          </w:tcPr>
          <w:p w14:paraId="79C73EE9" w14:textId="19A5D73D" w:rsidR="005265EB" w:rsidRPr="006E70D7" w:rsidRDefault="00075B05" w:rsidP="005265EB">
            <w:pPr>
              <w:pStyle w:val="Sansinterligne"/>
              <w:cnfStyle w:val="000000000000" w:firstRow="0" w:lastRow="0" w:firstColumn="0" w:lastColumn="0" w:oddVBand="0" w:evenVBand="0" w:oddHBand="0" w:evenHBand="0" w:firstRowFirstColumn="0" w:firstRowLastColumn="0" w:lastRowFirstColumn="0" w:lastRowLastColumn="0"/>
              <w:rPr>
                <w:color w:val="auto"/>
                <w:sz w:val="18"/>
                <w:szCs w:val="18"/>
              </w:rPr>
            </w:pPr>
            <w:r w:rsidRPr="006E70D7">
              <w:rPr>
                <w:color w:val="auto"/>
                <w:sz w:val="18"/>
                <w:szCs w:val="18"/>
              </w:rPr>
              <w:t>School assistance</w:t>
            </w:r>
          </w:p>
        </w:tc>
      </w:tr>
      <w:tr w:rsidR="005265EB" w:rsidRPr="006E70D7" w14:paraId="32E0BE30" w14:textId="77777777" w:rsidTr="006E70D7">
        <w:trPr>
          <w:trHeight w:val="483"/>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0DD97577" w14:textId="77777777" w:rsidR="005265EB" w:rsidRPr="006E70D7" w:rsidRDefault="005265EB" w:rsidP="005265EB">
            <w:pPr>
              <w:pStyle w:val="Sansinterligne"/>
              <w:rPr>
                <w:color w:val="auto"/>
                <w:sz w:val="18"/>
                <w:szCs w:val="18"/>
              </w:rPr>
            </w:pPr>
          </w:p>
        </w:tc>
        <w:tc>
          <w:tcPr>
            <w:tcW w:w="4678" w:type="dxa"/>
            <w:vAlign w:val="center"/>
          </w:tcPr>
          <w:p w14:paraId="6A7C0535" w14:textId="6813400F" w:rsidR="005265EB" w:rsidRPr="006E70D7" w:rsidRDefault="00075B05" w:rsidP="005265EB">
            <w:pPr>
              <w:pStyle w:val="Sansinterligne"/>
              <w:cnfStyle w:val="000000000000" w:firstRow="0" w:lastRow="0" w:firstColumn="0" w:lastColumn="0" w:oddVBand="0" w:evenVBand="0" w:oddHBand="0" w:evenHBand="0" w:firstRowFirstColumn="0" w:firstRowLastColumn="0" w:lastRowFirstColumn="0" w:lastRowLastColumn="0"/>
              <w:rPr>
                <w:color w:val="auto"/>
                <w:sz w:val="18"/>
                <w:szCs w:val="18"/>
              </w:rPr>
            </w:pPr>
            <w:r w:rsidRPr="006E70D7">
              <w:rPr>
                <w:color w:val="auto"/>
                <w:sz w:val="18"/>
                <w:szCs w:val="18"/>
              </w:rPr>
              <w:t xml:space="preserve">Assistance for poverty eradication </w:t>
            </w:r>
          </w:p>
        </w:tc>
      </w:tr>
    </w:tbl>
    <w:p w14:paraId="72ECFB8B" w14:textId="77777777" w:rsidR="005265EB" w:rsidRPr="006E70D7" w:rsidRDefault="005265EB" w:rsidP="005265EB">
      <w:r w:rsidRPr="006E70D7">
        <w:rPr>
          <w:i/>
          <w:iCs/>
          <w:color w:val="auto"/>
          <w:sz w:val="16"/>
          <w:szCs w:val="16"/>
        </w:rPr>
        <w:t xml:space="preserve">Source: Department of Social Welfare, </w:t>
      </w:r>
      <w:proofErr w:type="spellStart"/>
      <w:r w:rsidRPr="006E70D7">
        <w:rPr>
          <w:i/>
          <w:iCs/>
          <w:color w:val="auto"/>
          <w:sz w:val="16"/>
          <w:szCs w:val="16"/>
        </w:rPr>
        <w:t>Infografik</w:t>
      </w:r>
      <w:proofErr w:type="spellEnd"/>
      <w:r w:rsidRPr="006E70D7">
        <w:rPr>
          <w:i/>
          <w:iCs/>
          <w:color w:val="auto"/>
          <w:sz w:val="16"/>
          <w:szCs w:val="16"/>
        </w:rPr>
        <w:t xml:space="preserve"> </w:t>
      </w:r>
      <w:proofErr w:type="spellStart"/>
      <w:r w:rsidRPr="006E70D7">
        <w:rPr>
          <w:i/>
          <w:iCs/>
          <w:color w:val="auto"/>
          <w:sz w:val="16"/>
          <w:szCs w:val="16"/>
        </w:rPr>
        <w:t>Pakej</w:t>
      </w:r>
      <w:proofErr w:type="spellEnd"/>
      <w:r w:rsidRPr="006E70D7">
        <w:rPr>
          <w:i/>
          <w:iCs/>
          <w:color w:val="auto"/>
          <w:sz w:val="16"/>
          <w:szCs w:val="16"/>
        </w:rPr>
        <w:t xml:space="preserve"> Kita Selangor 2.0, Selangor State Government.</w:t>
      </w:r>
    </w:p>
    <w:p w14:paraId="4B5AD9D3" w14:textId="4AA5325B" w:rsidR="00DE2B6A" w:rsidRPr="006E70D7" w:rsidRDefault="00DE2B6A" w:rsidP="00527D67">
      <w:r w:rsidRPr="006E70D7">
        <w:t xml:space="preserve">Social assistance in Malaysia is meant to cover two major groups: the “productive” and the “unproductive” poor which include children, dependents of the sick, prisoners and detainees, poor families, single parent families, ex-residents of welfare institutions, the </w:t>
      </w:r>
      <w:r w:rsidR="005E64E5" w:rsidRPr="006E70D7">
        <w:t xml:space="preserve">older persons, </w:t>
      </w:r>
      <w:r w:rsidRPr="006E70D7">
        <w:t xml:space="preserve">and persons with severe disabilities. Social assistance for children is mostly focused on school assistance, book vouchers and childcare programme. Students of poor households are also given assistance, especially </w:t>
      </w:r>
      <w:r w:rsidR="00F064FB" w:rsidRPr="006E70D7">
        <w:t>about</w:t>
      </w:r>
      <w:r w:rsidRPr="006E70D7">
        <w:t xml:space="preserve"> food insecurity and tuition fees. Cash assistance for children of poor households is also provided</w:t>
      </w:r>
      <w:r w:rsidR="003E4BF2" w:rsidRPr="006E70D7">
        <w:rPr>
          <w:rStyle w:val="Appelnotedebasdep"/>
          <w:color w:val="7030A0" w:themeColor="accent5"/>
        </w:rPr>
        <w:footnoteReference w:id="22"/>
      </w:r>
      <w:r w:rsidRPr="006E70D7">
        <w:t xml:space="preserve">. </w:t>
      </w:r>
    </w:p>
    <w:p w14:paraId="736F746C" w14:textId="3E8997FD" w:rsidR="00C967B0" w:rsidRPr="006E70D7" w:rsidRDefault="00C967B0" w:rsidP="00527D67">
      <w:r w:rsidRPr="006E70D7">
        <w:t xml:space="preserve">In general, the number of beneficiaries of financial assistances for children have increased over the years as shown in </w:t>
      </w:r>
      <w:r w:rsidR="0015015A" w:rsidRPr="006E70D7">
        <w:t>T</w:t>
      </w:r>
      <w:r w:rsidRPr="006E70D7">
        <w:t>able 2-</w:t>
      </w:r>
      <w:r w:rsidR="00075B05" w:rsidRPr="006E70D7">
        <w:t>4</w:t>
      </w:r>
      <w:r w:rsidRPr="006E70D7">
        <w:t>.</w:t>
      </w:r>
    </w:p>
    <w:p w14:paraId="6A6FF3FB" w14:textId="27CA45EC" w:rsidR="00C967B0" w:rsidRPr="006E70D7" w:rsidRDefault="00C967B0" w:rsidP="00C967B0">
      <w:pPr>
        <w:pStyle w:val="Lgende"/>
      </w:pPr>
      <w:r w:rsidRPr="006E70D7">
        <w:lastRenderedPageBreak/>
        <w:t xml:space="preserve">Table </w:t>
      </w:r>
      <w:r w:rsidR="00CA00F4">
        <w:fldChar w:fldCharType="begin"/>
      </w:r>
      <w:r w:rsidR="00CA00F4">
        <w:instrText xml:space="preserve"> STYLEREF 1 \s </w:instrText>
      </w:r>
      <w:r w:rsidR="00CA00F4">
        <w:fldChar w:fldCharType="separate"/>
      </w:r>
      <w:r w:rsidR="005265EB" w:rsidRPr="006E70D7">
        <w:rPr>
          <w:noProof/>
        </w:rPr>
        <w:t>2</w:t>
      </w:r>
      <w:r w:rsidR="00CA00F4">
        <w:rPr>
          <w:noProof/>
        </w:rPr>
        <w:fldChar w:fldCharType="end"/>
      </w:r>
      <w:r w:rsidR="005265EB" w:rsidRPr="006E70D7">
        <w:t>–</w:t>
      </w:r>
      <w:r w:rsidR="00CA00F4">
        <w:fldChar w:fldCharType="begin"/>
      </w:r>
      <w:r w:rsidR="00CA00F4">
        <w:instrText xml:space="preserve"> SEQ Table \* ARABIC \s 1 </w:instrText>
      </w:r>
      <w:r w:rsidR="00CA00F4">
        <w:fldChar w:fldCharType="separate"/>
      </w:r>
      <w:r w:rsidR="005265EB" w:rsidRPr="006E70D7">
        <w:rPr>
          <w:noProof/>
        </w:rPr>
        <w:t>4</w:t>
      </w:r>
      <w:r w:rsidR="00CA00F4">
        <w:rPr>
          <w:noProof/>
        </w:rPr>
        <w:fldChar w:fldCharType="end"/>
      </w:r>
      <w:r w:rsidRPr="006E70D7">
        <w:t xml:space="preserve">: Financial assistance for children, </w:t>
      </w:r>
      <w:r w:rsidR="005E64E5" w:rsidRPr="006E70D7">
        <w:t>Malaysia,</w:t>
      </w:r>
      <w:r w:rsidRPr="006E70D7">
        <w:t xml:space="preserve"> and Selangor (2017-2019)</w:t>
      </w:r>
    </w:p>
    <w:tbl>
      <w:tblPr>
        <w:tblStyle w:val="PathwaysTable"/>
        <w:tblW w:w="9028" w:type="dxa"/>
        <w:tblLook w:val="04A0" w:firstRow="1" w:lastRow="0" w:firstColumn="1" w:lastColumn="0" w:noHBand="0" w:noVBand="1"/>
      </w:tblPr>
      <w:tblGrid>
        <w:gridCol w:w="1931"/>
        <w:gridCol w:w="1276"/>
        <w:gridCol w:w="1100"/>
        <w:gridCol w:w="1149"/>
        <w:gridCol w:w="1100"/>
        <w:gridCol w:w="1264"/>
        <w:gridCol w:w="1208"/>
      </w:tblGrid>
      <w:tr w:rsidR="00C967B0" w:rsidRPr="006E70D7" w14:paraId="7F854546" w14:textId="77777777" w:rsidTr="00A66B19">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955" w:type="dxa"/>
          </w:tcPr>
          <w:p w14:paraId="63EFCC7B" w14:textId="77777777" w:rsidR="00C967B0" w:rsidRPr="006E70D7" w:rsidRDefault="00C967B0" w:rsidP="00A66B19">
            <w:pPr>
              <w:pStyle w:val="Sansinterligne"/>
              <w:rPr>
                <w:color w:val="FFFFFF" w:themeColor="background1"/>
                <w:sz w:val="18"/>
                <w:szCs w:val="18"/>
              </w:rPr>
            </w:pPr>
            <w:r w:rsidRPr="006E70D7">
              <w:rPr>
                <w:color w:val="FFFFFF" w:themeColor="background1"/>
                <w:sz w:val="18"/>
                <w:szCs w:val="18"/>
              </w:rPr>
              <w:t>Financial Assistance for Children</w:t>
            </w:r>
          </w:p>
        </w:tc>
        <w:tc>
          <w:tcPr>
            <w:tcW w:w="2383" w:type="dxa"/>
            <w:gridSpan w:val="2"/>
          </w:tcPr>
          <w:p w14:paraId="018484E5" w14:textId="77777777" w:rsidR="00C967B0" w:rsidRPr="006E70D7" w:rsidRDefault="00C967B0" w:rsidP="00A66B19">
            <w:pPr>
              <w:pStyle w:val="Sansinterligne"/>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6E70D7">
              <w:rPr>
                <w:color w:val="FFFFFF" w:themeColor="background1"/>
                <w:sz w:val="18"/>
                <w:szCs w:val="18"/>
              </w:rPr>
              <w:t>2017</w:t>
            </w:r>
          </w:p>
        </w:tc>
        <w:tc>
          <w:tcPr>
            <w:tcW w:w="2208" w:type="dxa"/>
            <w:gridSpan w:val="2"/>
          </w:tcPr>
          <w:p w14:paraId="53EB027B" w14:textId="77777777" w:rsidR="00C967B0" w:rsidRPr="006E70D7" w:rsidRDefault="00C967B0" w:rsidP="00A66B19">
            <w:pPr>
              <w:pStyle w:val="Sansinterligne"/>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6E70D7">
              <w:rPr>
                <w:color w:val="FFFFFF" w:themeColor="background1"/>
                <w:sz w:val="18"/>
                <w:szCs w:val="18"/>
              </w:rPr>
              <w:t>2018</w:t>
            </w:r>
          </w:p>
        </w:tc>
        <w:tc>
          <w:tcPr>
            <w:tcW w:w="2482" w:type="dxa"/>
            <w:gridSpan w:val="2"/>
          </w:tcPr>
          <w:p w14:paraId="79CB18D9" w14:textId="77777777" w:rsidR="00C967B0" w:rsidRPr="006E70D7" w:rsidRDefault="00C967B0" w:rsidP="00A66B19">
            <w:pPr>
              <w:pStyle w:val="Sansinterligne"/>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6E70D7">
              <w:rPr>
                <w:color w:val="FFFFFF" w:themeColor="background1"/>
                <w:sz w:val="18"/>
                <w:szCs w:val="18"/>
              </w:rPr>
              <w:t>2019</w:t>
            </w:r>
          </w:p>
        </w:tc>
      </w:tr>
      <w:tr w:rsidR="00C967B0" w:rsidRPr="006E70D7" w14:paraId="1CD23A34" w14:textId="77777777" w:rsidTr="00A66B19">
        <w:trPr>
          <w:trHeight w:val="352"/>
        </w:trPr>
        <w:tc>
          <w:tcPr>
            <w:cnfStyle w:val="001000000000" w:firstRow="0" w:lastRow="0" w:firstColumn="1" w:lastColumn="0" w:oddVBand="0" w:evenVBand="0" w:oddHBand="0" w:evenHBand="0" w:firstRowFirstColumn="0" w:firstRowLastColumn="0" w:lastRowFirstColumn="0" w:lastRowLastColumn="0"/>
            <w:tcW w:w="1955" w:type="dxa"/>
          </w:tcPr>
          <w:p w14:paraId="36BF85CB" w14:textId="77777777" w:rsidR="00C967B0" w:rsidRPr="006E70D7" w:rsidRDefault="00C967B0" w:rsidP="00A66B19">
            <w:pPr>
              <w:pStyle w:val="Sansinterligne"/>
              <w:rPr>
                <w:sz w:val="18"/>
                <w:szCs w:val="18"/>
              </w:rPr>
            </w:pPr>
          </w:p>
        </w:tc>
        <w:tc>
          <w:tcPr>
            <w:tcW w:w="1279" w:type="dxa"/>
          </w:tcPr>
          <w:p w14:paraId="6C7C7DDB" w14:textId="39368722" w:rsidR="00C967B0" w:rsidRPr="006E70D7" w:rsidRDefault="00C967B0" w:rsidP="00A66B19">
            <w:pPr>
              <w:pStyle w:val="Sansinterligne"/>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Number of beneficiaries</w:t>
            </w:r>
          </w:p>
        </w:tc>
        <w:tc>
          <w:tcPr>
            <w:tcW w:w="1104" w:type="dxa"/>
          </w:tcPr>
          <w:p w14:paraId="7EF534D7" w14:textId="77777777" w:rsidR="00C967B0" w:rsidRPr="006E70D7" w:rsidRDefault="00C967B0" w:rsidP="00A66B19">
            <w:pPr>
              <w:pStyle w:val="Sansinterligne"/>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RM’000</w:t>
            </w:r>
          </w:p>
        </w:tc>
        <w:tc>
          <w:tcPr>
            <w:tcW w:w="1104" w:type="dxa"/>
          </w:tcPr>
          <w:p w14:paraId="1FF906BB" w14:textId="4D9995A8" w:rsidR="00C967B0" w:rsidRPr="006E70D7" w:rsidRDefault="00C967B0" w:rsidP="00A66B19">
            <w:pPr>
              <w:pStyle w:val="Sansinterligne"/>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Number of beneficiaries</w:t>
            </w:r>
          </w:p>
        </w:tc>
        <w:tc>
          <w:tcPr>
            <w:tcW w:w="1104" w:type="dxa"/>
          </w:tcPr>
          <w:p w14:paraId="2F83F9B1" w14:textId="77777777" w:rsidR="00C967B0" w:rsidRPr="006E70D7" w:rsidRDefault="00C967B0" w:rsidP="00A66B19">
            <w:pPr>
              <w:pStyle w:val="Sansinterligne"/>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RM’000</w:t>
            </w:r>
          </w:p>
        </w:tc>
        <w:tc>
          <w:tcPr>
            <w:tcW w:w="1267" w:type="dxa"/>
          </w:tcPr>
          <w:p w14:paraId="750ED942" w14:textId="1990C52F" w:rsidR="00C967B0" w:rsidRPr="006E70D7" w:rsidRDefault="00C967B0" w:rsidP="00A66B19">
            <w:pPr>
              <w:pStyle w:val="Sansinterligne"/>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Number of beneficiaries</w:t>
            </w:r>
          </w:p>
        </w:tc>
        <w:tc>
          <w:tcPr>
            <w:tcW w:w="1215" w:type="dxa"/>
          </w:tcPr>
          <w:p w14:paraId="55B1B0A3" w14:textId="77777777" w:rsidR="00C967B0" w:rsidRPr="006E70D7" w:rsidRDefault="00C967B0" w:rsidP="00A66B19">
            <w:pPr>
              <w:pStyle w:val="Sansinterligne"/>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RM’000</w:t>
            </w:r>
          </w:p>
        </w:tc>
      </w:tr>
      <w:tr w:rsidR="00C967B0" w:rsidRPr="006E70D7" w14:paraId="41CEE7BD" w14:textId="77777777" w:rsidTr="00A66B19">
        <w:trPr>
          <w:trHeight w:val="335"/>
        </w:trPr>
        <w:tc>
          <w:tcPr>
            <w:cnfStyle w:val="001000000000" w:firstRow="0" w:lastRow="0" w:firstColumn="1" w:lastColumn="0" w:oddVBand="0" w:evenVBand="0" w:oddHBand="0" w:evenHBand="0" w:firstRowFirstColumn="0" w:firstRowLastColumn="0" w:lastRowFirstColumn="0" w:lastRowLastColumn="0"/>
            <w:tcW w:w="1955" w:type="dxa"/>
          </w:tcPr>
          <w:p w14:paraId="480FA053" w14:textId="77777777" w:rsidR="00C967B0" w:rsidRPr="006E70D7" w:rsidRDefault="00C967B0" w:rsidP="00A66B19">
            <w:pPr>
              <w:pStyle w:val="Sansinterligne"/>
              <w:rPr>
                <w:sz w:val="18"/>
                <w:szCs w:val="18"/>
              </w:rPr>
            </w:pPr>
            <w:r w:rsidRPr="006E70D7">
              <w:rPr>
                <w:sz w:val="18"/>
                <w:szCs w:val="18"/>
              </w:rPr>
              <w:t>Malaysia</w:t>
            </w:r>
          </w:p>
        </w:tc>
        <w:tc>
          <w:tcPr>
            <w:tcW w:w="1279" w:type="dxa"/>
          </w:tcPr>
          <w:p w14:paraId="1A867C47" w14:textId="77777777" w:rsidR="00C967B0" w:rsidRPr="006E70D7" w:rsidRDefault="00C967B0" w:rsidP="00A66B19">
            <w:pPr>
              <w:pStyle w:val="Sansinterligne"/>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73,432</w:t>
            </w:r>
          </w:p>
        </w:tc>
        <w:tc>
          <w:tcPr>
            <w:tcW w:w="1104" w:type="dxa"/>
          </w:tcPr>
          <w:p w14:paraId="345A6764" w14:textId="77777777" w:rsidR="00C967B0" w:rsidRPr="006E70D7" w:rsidRDefault="00C967B0" w:rsidP="00A66B19">
            <w:pPr>
              <w:pStyle w:val="Sansinterligne"/>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223,189.0</w:t>
            </w:r>
          </w:p>
        </w:tc>
        <w:tc>
          <w:tcPr>
            <w:tcW w:w="1104" w:type="dxa"/>
          </w:tcPr>
          <w:p w14:paraId="0B3D38A1" w14:textId="77777777" w:rsidR="00C967B0" w:rsidRPr="006E70D7" w:rsidRDefault="00C967B0" w:rsidP="00A66B19">
            <w:pPr>
              <w:pStyle w:val="Sansinterligne"/>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69,976</w:t>
            </w:r>
          </w:p>
        </w:tc>
        <w:tc>
          <w:tcPr>
            <w:tcW w:w="1104" w:type="dxa"/>
          </w:tcPr>
          <w:p w14:paraId="46B22F09" w14:textId="77777777" w:rsidR="00C967B0" w:rsidRPr="006E70D7" w:rsidRDefault="00C967B0" w:rsidP="00A66B19">
            <w:pPr>
              <w:pStyle w:val="Sansinterligne"/>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212,587.9</w:t>
            </w:r>
          </w:p>
        </w:tc>
        <w:tc>
          <w:tcPr>
            <w:tcW w:w="1267" w:type="dxa"/>
          </w:tcPr>
          <w:p w14:paraId="3CC34F1A" w14:textId="77777777" w:rsidR="00C967B0" w:rsidRPr="006E70D7" w:rsidRDefault="00C967B0" w:rsidP="00A66B19">
            <w:pPr>
              <w:pStyle w:val="Sansinterligne"/>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70,152</w:t>
            </w:r>
          </w:p>
        </w:tc>
        <w:tc>
          <w:tcPr>
            <w:tcW w:w="1215" w:type="dxa"/>
          </w:tcPr>
          <w:p w14:paraId="2BBE6254" w14:textId="77777777" w:rsidR="00C967B0" w:rsidRPr="006E70D7" w:rsidRDefault="00C967B0" w:rsidP="00A66B19">
            <w:pPr>
              <w:pStyle w:val="Sansinterligne"/>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211,449.8</w:t>
            </w:r>
          </w:p>
        </w:tc>
      </w:tr>
      <w:tr w:rsidR="00C967B0" w:rsidRPr="006E70D7" w14:paraId="28F9590F" w14:textId="77777777" w:rsidTr="00A66B19">
        <w:trPr>
          <w:trHeight w:val="352"/>
        </w:trPr>
        <w:tc>
          <w:tcPr>
            <w:cnfStyle w:val="001000000000" w:firstRow="0" w:lastRow="0" w:firstColumn="1" w:lastColumn="0" w:oddVBand="0" w:evenVBand="0" w:oddHBand="0" w:evenHBand="0" w:firstRowFirstColumn="0" w:firstRowLastColumn="0" w:lastRowFirstColumn="0" w:lastRowLastColumn="0"/>
            <w:tcW w:w="1955" w:type="dxa"/>
          </w:tcPr>
          <w:p w14:paraId="399D127B" w14:textId="77777777" w:rsidR="00C967B0" w:rsidRPr="006E70D7" w:rsidRDefault="00C967B0" w:rsidP="00A66B19">
            <w:pPr>
              <w:pStyle w:val="Sansinterligne"/>
              <w:rPr>
                <w:sz w:val="18"/>
                <w:szCs w:val="18"/>
              </w:rPr>
            </w:pPr>
            <w:r w:rsidRPr="006E70D7">
              <w:rPr>
                <w:sz w:val="18"/>
                <w:szCs w:val="18"/>
              </w:rPr>
              <w:t>Selangor</w:t>
            </w:r>
          </w:p>
        </w:tc>
        <w:tc>
          <w:tcPr>
            <w:tcW w:w="1279" w:type="dxa"/>
          </w:tcPr>
          <w:p w14:paraId="59DAC3D6" w14:textId="77777777" w:rsidR="00C967B0" w:rsidRPr="006E70D7" w:rsidRDefault="00C967B0" w:rsidP="00A66B19">
            <w:pPr>
              <w:pStyle w:val="Sansinterligne"/>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4,955</w:t>
            </w:r>
          </w:p>
        </w:tc>
        <w:tc>
          <w:tcPr>
            <w:tcW w:w="1104" w:type="dxa"/>
          </w:tcPr>
          <w:p w14:paraId="3897C9B3" w14:textId="77777777" w:rsidR="00C967B0" w:rsidRPr="006E70D7" w:rsidRDefault="00C967B0" w:rsidP="00A66B19">
            <w:pPr>
              <w:pStyle w:val="Sansinterligne"/>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16,043.5</w:t>
            </w:r>
          </w:p>
        </w:tc>
        <w:tc>
          <w:tcPr>
            <w:tcW w:w="1104" w:type="dxa"/>
          </w:tcPr>
          <w:p w14:paraId="3221B384" w14:textId="77777777" w:rsidR="00C967B0" w:rsidRPr="006E70D7" w:rsidRDefault="00C967B0" w:rsidP="00A66B19">
            <w:pPr>
              <w:pStyle w:val="Sansinterligne"/>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4,616</w:t>
            </w:r>
          </w:p>
        </w:tc>
        <w:tc>
          <w:tcPr>
            <w:tcW w:w="1104" w:type="dxa"/>
          </w:tcPr>
          <w:p w14:paraId="51F0A079" w14:textId="77777777" w:rsidR="00C967B0" w:rsidRPr="006E70D7" w:rsidRDefault="00C967B0" w:rsidP="00A66B19">
            <w:pPr>
              <w:pStyle w:val="Sansinterligne"/>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16,735.3</w:t>
            </w:r>
          </w:p>
        </w:tc>
        <w:tc>
          <w:tcPr>
            <w:tcW w:w="1267" w:type="dxa"/>
          </w:tcPr>
          <w:p w14:paraId="174933C7" w14:textId="77777777" w:rsidR="00C967B0" w:rsidRPr="006E70D7" w:rsidRDefault="00C967B0" w:rsidP="00A66B19">
            <w:pPr>
              <w:pStyle w:val="Sansinterligne"/>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4,616</w:t>
            </w:r>
          </w:p>
        </w:tc>
        <w:tc>
          <w:tcPr>
            <w:tcW w:w="1215" w:type="dxa"/>
          </w:tcPr>
          <w:p w14:paraId="6E540965" w14:textId="77777777" w:rsidR="00C967B0" w:rsidRPr="006E70D7" w:rsidRDefault="00C967B0" w:rsidP="00A66B19">
            <w:pPr>
              <w:pStyle w:val="Sansinterligne"/>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14,401.5</w:t>
            </w:r>
          </w:p>
        </w:tc>
      </w:tr>
    </w:tbl>
    <w:p w14:paraId="00DA678D" w14:textId="77777777" w:rsidR="00C967B0" w:rsidRPr="006E70D7" w:rsidRDefault="00C967B0" w:rsidP="00C967B0">
      <w:pPr>
        <w:rPr>
          <w:i/>
          <w:iCs/>
          <w:sz w:val="16"/>
          <w:szCs w:val="16"/>
        </w:rPr>
      </w:pPr>
      <w:r w:rsidRPr="006E70D7">
        <w:rPr>
          <w:i/>
          <w:iCs/>
          <w:sz w:val="16"/>
          <w:szCs w:val="16"/>
        </w:rPr>
        <w:t xml:space="preserve">Source: </w:t>
      </w:r>
      <w:proofErr w:type="spellStart"/>
      <w:r w:rsidRPr="006E70D7">
        <w:rPr>
          <w:i/>
          <w:iCs/>
          <w:sz w:val="16"/>
          <w:szCs w:val="16"/>
        </w:rPr>
        <w:t>Laporan</w:t>
      </w:r>
      <w:proofErr w:type="spellEnd"/>
      <w:r w:rsidRPr="006E70D7">
        <w:rPr>
          <w:i/>
          <w:iCs/>
          <w:sz w:val="16"/>
          <w:szCs w:val="16"/>
        </w:rPr>
        <w:t xml:space="preserve"> </w:t>
      </w:r>
      <w:proofErr w:type="spellStart"/>
      <w:r w:rsidRPr="006E70D7">
        <w:rPr>
          <w:i/>
          <w:iCs/>
          <w:sz w:val="16"/>
          <w:szCs w:val="16"/>
        </w:rPr>
        <w:t>Statistik</w:t>
      </w:r>
      <w:proofErr w:type="spellEnd"/>
      <w:r w:rsidRPr="006E70D7">
        <w:rPr>
          <w:i/>
          <w:iCs/>
          <w:sz w:val="16"/>
          <w:szCs w:val="16"/>
        </w:rPr>
        <w:t xml:space="preserve"> 2019, Department of Social Welfare.</w:t>
      </w:r>
    </w:p>
    <w:p w14:paraId="77635E59" w14:textId="3F9890F6" w:rsidR="00DE2B6A" w:rsidRPr="006E70D7" w:rsidRDefault="00DE2B6A" w:rsidP="00527D67">
      <w:r w:rsidRPr="006E70D7">
        <w:t xml:space="preserve">In 2019, just 3,272 children in </w:t>
      </w:r>
      <w:proofErr w:type="spellStart"/>
      <w:r w:rsidR="00C967B0" w:rsidRPr="006E70D7">
        <w:t>Petaling</w:t>
      </w:r>
      <w:proofErr w:type="spellEnd"/>
      <w:r w:rsidR="00C967B0" w:rsidRPr="006E70D7">
        <w:t xml:space="preserve"> district </w:t>
      </w:r>
      <w:r w:rsidRPr="006E70D7">
        <w:t>benefitted from social assistance</w:t>
      </w:r>
      <w:r w:rsidR="00C967B0" w:rsidRPr="006E70D7">
        <w:rPr>
          <w:rStyle w:val="Appelnotedebasdep"/>
        </w:rPr>
        <w:footnoteReference w:id="23"/>
      </w:r>
      <w:r w:rsidRPr="006E70D7">
        <w:t xml:space="preserve">. This figure has increased only slightly since 2017, as shown in </w:t>
      </w:r>
      <w:r w:rsidRPr="006E70D7">
        <w:fldChar w:fldCharType="begin"/>
      </w:r>
      <w:r w:rsidRPr="006E70D7">
        <w:instrText xml:space="preserve"> REF _Ref66911966 \h  \* MERGEFORMAT </w:instrText>
      </w:r>
      <w:r w:rsidRPr="006E70D7">
        <w:fldChar w:fldCharType="separate"/>
      </w:r>
      <w:r w:rsidR="003365F8" w:rsidRPr="006E70D7">
        <w:t xml:space="preserve">Figure </w:t>
      </w:r>
      <w:r w:rsidR="003365F8" w:rsidRPr="006E70D7">
        <w:rPr>
          <w:noProof/>
        </w:rPr>
        <w:t>2</w:t>
      </w:r>
      <w:r w:rsidR="003365F8" w:rsidRPr="006E70D7">
        <w:rPr>
          <w:noProof/>
        </w:rPr>
        <w:noBreakHyphen/>
        <w:t>14</w:t>
      </w:r>
      <w:r w:rsidRPr="006E70D7">
        <w:fldChar w:fldCharType="end"/>
      </w:r>
      <w:r w:rsidRPr="006E70D7">
        <w:t xml:space="preserve">. The amount spent on social assistance (in </w:t>
      </w:r>
      <w:r w:rsidR="00DF3873" w:rsidRPr="006E70D7">
        <w:t>MYR</w:t>
      </w:r>
      <w:r w:rsidRPr="006E70D7">
        <w:t xml:space="preserve">) increased slightly in 2018, before decreasing once more in 2019. </w:t>
      </w:r>
    </w:p>
    <w:p w14:paraId="3A276F59" w14:textId="5AFE1537" w:rsidR="00DE2B6A" w:rsidRPr="006E70D7" w:rsidRDefault="00BB35A2" w:rsidP="00BB35A2">
      <w:pPr>
        <w:pStyle w:val="Lgende"/>
      </w:pPr>
      <w:bookmarkStart w:id="293" w:name="_Ref66911966"/>
      <w:bookmarkStart w:id="294" w:name="_Toc80894659"/>
      <w:r w:rsidRPr="006E70D7">
        <w:t xml:space="preserve">Figure </w:t>
      </w:r>
      <w:r w:rsidR="00CA00F4">
        <w:fldChar w:fldCharType="begin"/>
      </w:r>
      <w:r w:rsidR="00CA00F4">
        <w:instrText xml:space="preserve"> STYLEREF 1 \s </w:instrText>
      </w:r>
      <w:r w:rsidR="00CA00F4">
        <w:fldChar w:fldCharType="separate"/>
      </w:r>
      <w:r w:rsidR="00350D14" w:rsidRPr="006E70D7">
        <w:rPr>
          <w:noProof/>
        </w:rPr>
        <w:t>2</w:t>
      </w:r>
      <w:r w:rsidR="00CA00F4">
        <w:rPr>
          <w:noProof/>
        </w:rPr>
        <w:fldChar w:fldCharType="end"/>
      </w:r>
      <w:r w:rsidR="00350D14" w:rsidRPr="006E70D7">
        <w:noBreakHyphen/>
      </w:r>
      <w:r w:rsidR="00CA00F4">
        <w:fldChar w:fldCharType="begin"/>
      </w:r>
      <w:r w:rsidR="00CA00F4">
        <w:instrText xml:space="preserve"> SEQ Figure \* ARABIC \s 1 </w:instrText>
      </w:r>
      <w:r w:rsidR="00CA00F4">
        <w:fldChar w:fldCharType="separate"/>
      </w:r>
      <w:r w:rsidR="00350D14" w:rsidRPr="006E70D7">
        <w:rPr>
          <w:noProof/>
        </w:rPr>
        <w:t>14</w:t>
      </w:r>
      <w:r w:rsidR="00CA00F4">
        <w:rPr>
          <w:noProof/>
        </w:rPr>
        <w:fldChar w:fldCharType="end"/>
      </w:r>
      <w:bookmarkEnd w:id="293"/>
      <w:r w:rsidR="00DE2B6A" w:rsidRPr="006E70D7">
        <w:t xml:space="preserve">: Number of </w:t>
      </w:r>
      <w:r w:rsidR="00F064FB" w:rsidRPr="006E70D7">
        <w:t xml:space="preserve">recipients (children aged 18 and below) of </w:t>
      </w:r>
      <w:r w:rsidR="00DE2B6A" w:rsidRPr="006E70D7">
        <w:t xml:space="preserve">social assistance and the amount spent on social assistance in </w:t>
      </w:r>
      <w:proofErr w:type="spellStart"/>
      <w:r w:rsidR="00C967B0" w:rsidRPr="006E70D7">
        <w:t>Petaling</w:t>
      </w:r>
      <w:proofErr w:type="spellEnd"/>
      <w:r w:rsidR="00C967B0" w:rsidRPr="006E70D7">
        <w:t xml:space="preserve"> District </w:t>
      </w:r>
      <w:r w:rsidR="00DE2B6A" w:rsidRPr="006E70D7">
        <w:t>(2017-19)</w:t>
      </w:r>
      <w:bookmarkEnd w:id="294"/>
    </w:p>
    <w:tbl>
      <w:tblPr>
        <w:tblStyle w:val="Style1"/>
        <w:tblW w:w="0" w:type="auto"/>
        <w:tblLook w:val="04A0" w:firstRow="1" w:lastRow="0" w:firstColumn="1" w:lastColumn="0" w:noHBand="0" w:noVBand="1"/>
      </w:tblPr>
      <w:tblGrid>
        <w:gridCol w:w="8990"/>
      </w:tblGrid>
      <w:tr w:rsidR="00DE2B6A" w:rsidRPr="006E70D7" w14:paraId="6C978C8D" w14:textId="77777777" w:rsidTr="003365F8">
        <w:tc>
          <w:tcPr>
            <w:tcW w:w="8990" w:type="dxa"/>
            <w:vAlign w:val="center"/>
          </w:tcPr>
          <w:p w14:paraId="15E77C48" w14:textId="77777777" w:rsidR="00DE2B6A" w:rsidRPr="006E70D7" w:rsidRDefault="00DE2B6A" w:rsidP="003365F8">
            <w:pPr>
              <w:jc w:val="center"/>
            </w:pPr>
            <w:r w:rsidRPr="006E70D7">
              <w:rPr>
                <w:noProof/>
                <w:lang w:eastAsia="en-MY"/>
              </w:rPr>
              <w:drawing>
                <wp:inline distT="0" distB="0" distL="0" distR="0" wp14:anchorId="01F759D5" wp14:editId="246F482B">
                  <wp:extent cx="5226341" cy="3179427"/>
                  <wp:effectExtent l="0" t="0" r="0" b="0"/>
                  <wp:docPr id="43" name="Chart 43">
                    <a:extLst xmlns:a="http://schemas.openxmlformats.org/drawingml/2006/main">
                      <a:ext uri="{FF2B5EF4-FFF2-40B4-BE49-F238E27FC236}">
                        <a16:creationId xmlns:a16="http://schemas.microsoft.com/office/drawing/2014/main" id="{F896D471-F6FB-D649-A901-EDDF6369A5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14:paraId="271B5541" w14:textId="45BC3806" w:rsidR="009C2182" w:rsidRPr="006E70D7" w:rsidRDefault="00DE2B6A" w:rsidP="00527D67">
      <w:pPr>
        <w:rPr>
          <w:i/>
          <w:iCs/>
          <w:sz w:val="16"/>
          <w:szCs w:val="16"/>
        </w:rPr>
      </w:pPr>
      <w:r w:rsidRPr="006E70D7">
        <w:rPr>
          <w:i/>
          <w:iCs/>
          <w:sz w:val="16"/>
          <w:szCs w:val="16"/>
        </w:rPr>
        <w:t xml:space="preserve">Source: Department of Social Welfare </w:t>
      </w:r>
      <w:proofErr w:type="spellStart"/>
      <w:r w:rsidRPr="006E70D7">
        <w:rPr>
          <w:i/>
          <w:iCs/>
          <w:sz w:val="16"/>
          <w:szCs w:val="16"/>
        </w:rPr>
        <w:t>Petaling</w:t>
      </w:r>
      <w:proofErr w:type="spellEnd"/>
      <w:r w:rsidRPr="006E70D7">
        <w:rPr>
          <w:i/>
          <w:iCs/>
          <w:sz w:val="16"/>
          <w:szCs w:val="16"/>
        </w:rPr>
        <w:t xml:space="preserve"> District</w:t>
      </w:r>
      <w:r w:rsidR="003365F8" w:rsidRPr="006E70D7">
        <w:rPr>
          <w:i/>
          <w:iCs/>
          <w:sz w:val="16"/>
          <w:szCs w:val="16"/>
        </w:rPr>
        <w:t>.</w:t>
      </w:r>
    </w:p>
    <w:p w14:paraId="7EA2F9A3" w14:textId="40432FE5" w:rsidR="0021103D" w:rsidRPr="006E70D7" w:rsidRDefault="0021103D" w:rsidP="002E1F21">
      <w:pPr>
        <w:pStyle w:val="Titre2"/>
      </w:pPr>
      <w:bookmarkStart w:id="295" w:name="_Toc80893328"/>
      <w:r w:rsidRPr="006E70D7">
        <w:t>Integrating the 2030 Agenda</w:t>
      </w:r>
      <w:r w:rsidR="004A30BF" w:rsidRPr="006E70D7">
        <w:t xml:space="preserve"> for achieving sustainable development</w:t>
      </w:r>
      <w:r w:rsidRPr="006E70D7">
        <w:t xml:space="preserve"> into city planning</w:t>
      </w:r>
      <w:bookmarkEnd w:id="295"/>
    </w:p>
    <w:p w14:paraId="08CE784C" w14:textId="77777777" w:rsidR="0021103D" w:rsidRPr="006E70D7" w:rsidRDefault="0021103D" w:rsidP="009E12A3">
      <w:pPr>
        <w:pStyle w:val="Titre4"/>
      </w:pPr>
      <w:r w:rsidRPr="006E70D7">
        <w:t>Main issues identified by children in</w:t>
      </w:r>
      <w:r w:rsidRPr="006E70D7">
        <w:rPr>
          <w:rFonts w:asciiTheme="minorHAnsi" w:hAnsiTheme="minorHAnsi" w:cstheme="minorHAnsi"/>
          <w:sz w:val="18"/>
          <w:szCs w:val="18"/>
        </w:rPr>
        <w:t xml:space="preserve"> </w:t>
      </w:r>
      <w:proofErr w:type="spellStart"/>
      <w:r w:rsidRPr="006E70D7">
        <w:t>Petaling</w:t>
      </w:r>
      <w:proofErr w:type="spellEnd"/>
      <w:r w:rsidRPr="006E70D7">
        <w:t xml:space="preserve"> Jaya during the 2019 </w:t>
      </w:r>
      <w:proofErr w:type="spellStart"/>
      <w:r w:rsidRPr="006E70D7">
        <w:t>Petaling</w:t>
      </w:r>
      <w:proofErr w:type="spellEnd"/>
      <w:r w:rsidRPr="006E70D7">
        <w:t xml:space="preserve"> Jaya Child Friendly City Conference (PJ CFC)</w:t>
      </w:r>
    </w:p>
    <w:p w14:paraId="73E9B0E1" w14:textId="35A0231B" w:rsidR="0021103D" w:rsidRPr="006E70D7" w:rsidRDefault="0021103D" w:rsidP="004A30BF">
      <w:r w:rsidRPr="006E70D7">
        <w:t xml:space="preserve">Five topics were raised by children at the outreach programme and pre-conference workshop during the PJ CFC Conference in 2019: cleanliness, public facilities, active participation, bullying and </w:t>
      </w:r>
      <w:r w:rsidRPr="006E70D7">
        <w:lastRenderedPageBreak/>
        <w:t xml:space="preserve">vandalism. These issues </w:t>
      </w:r>
      <w:r w:rsidR="00F064FB" w:rsidRPr="006E70D7">
        <w:t>were</w:t>
      </w:r>
      <w:r w:rsidRPr="006E70D7">
        <w:t xml:space="preserve"> referred during FGDs and IDIs with </w:t>
      </w:r>
      <w:r w:rsidR="00333A8F" w:rsidRPr="006E70D7">
        <w:t>children and</w:t>
      </w:r>
      <w:r w:rsidRPr="006E70D7">
        <w:t xml:space="preserve"> linked to the SDGs and 5 CRC goals for the CFCI Action Plan. </w:t>
      </w:r>
    </w:p>
    <w:p w14:paraId="6733AD8F" w14:textId="77777777" w:rsidR="0021103D" w:rsidRPr="006E70D7" w:rsidRDefault="0021103D" w:rsidP="009E12A3">
      <w:pPr>
        <w:pStyle w:val="Titre4"/>
      </w:pPr>
      <w:r w:rsidRPr="006E70D7">
        <w:t>MBPJ’s Smart, Sustainable and Resilience 2030 vision</w:t>
      </w:r>
    </w:p>
    <w:p w14:paraId="449630AC" w14:textId="182D6E46" w:rsidR="0021103D" w:rsidRPr="006E70D7" w:rsidRDefault="0021103D" w:rsidP="009E12A3">
      <w:pPr>
        <w:rPr>
          <w:rFonts w:eastAsia="Calibri"/>
          <w:color w:val="000000"/>
          <w:lang w:eastAsia="en-GB"/>
        </w:rPr>
      </w:pPr>
      <w:proofErr w:type="spellStart"/>
      <w:r w:rsidRPr="006E70D7">
        <w:rPr>
          <w:rFonts w:eastAsia="Calibri"/>
          <w:color w:val="000000"/>
          <w:lang w:eastAsia="en-GB"/>
        </w:rPr>
        <w:t>Petaling</w:t>
      </w:r>
      <w:proofErr w:type="spellEnd"/>
      <w:r w:rsidRPr="006E70D7">
        <w:rPr>
          <w:rFonts w:eastAsia="Calibri"/>
          <w:color w:val="000000"/>
          <w:lang w:eastAsia="en-GB"/>
        </w:rPr>
        <w:t xml:space="preserve"> Jaya aspires to be</w:t>
      </w:r>
      <w:r w:rsidR="007D25F0" w:rsidRPr="006E70D7">
        <w:rPr>
          <w:rFonts w:eastAsia="Calibri"/>
          <w:color w:val="000000"/>
          <w:lang w:eastAsia="en-GB"/>
        </w:rPr>
        <w:t>come</w:t>
      </w:r>
      <w:r w:rsidRPr="006E70D7">
        <w:rPr>
          <w:rFonts w:eastAsia="Calibri"/>
          <w:color w:val="000000"/>
          <w:lang w:eastAsia="en-GB"/>
        </w:rPr>
        <w:t xml:space="preserve"> a sustainable, </w:t>
      </w:r>
      <w:r w:rsidR="00333A8F" w:rsidRPr="006E70D7">
        <w:rPr>
          <w:rFonts w:eastAsia="Calibri"/>
          <w:color w:val="000000"/>
          <w:lang w:eastAsia="en-GB"/>
        </w:rPr>
        <w:t>smart,</w:t>
      </w:r>
      <w:r w:rsidRPr="006E70D7">
        <w:rPr>
          <w:rFonts w:eastAsia="Calibri"/>
          <w:color w:val="000000"/>
          <w:lang w:eastAsia="en-GB"/>
        </w:rPr>
        <w:t xml:space="preserve"> and resilient city by the year 2030. With that, the SDGs and the concept of Society 5.0 have been embedded in the council’s administrative and developmental planning process guidance framework. Under this vision, MBPJ has set 5 priorities: </w:t>
      </w:r>
      <w:r w:rsidRPr="006E70D7">
        <w:rPr>
          <w:rFonts w:eastAsia="Times New Roman" w:cs="Times New Roman"/>
          <w:lang w:eastAsia="en-GB"/>
        </w:rPr>
        <w:t>develop a lively and enthusiastic city</w:t>
      </w:r>
      <w:r w:rsidRPr="006E70D7">
        <w:rPr>
          <w:rFonts w:eastAsia="Calibri"/>
          <w:color w:val="000000"/>
          <w:lang w:eastAsia="en-GB"/>
        </w:rPr>
        <w:t>; d</w:t>
      </w:r>
      <w:r w:rsidRPr="006E70D7">
        <w:rPr>
          <w:rFonts w:eastAsia="Times New Roman" w:cs="Times New Roman"/>
          <w:lang w:eastAsia="en-GB"/>
        </w:rPr>
        <w:t>evelop a smart city</w:t>
      </w:r>
      <w:r w:rsidRPr="006E70D7">
        <w:rPr>
          <w:rFonts w:eastAsia="Calibri"/>
          <w:color w:val="000000"/>
          <w:lang w:eastAsia="en-GB"/>
        </w:rPr>
        <w:t>; d</w:t>
      </w:r>
      <w:r w:rsidRPr="006E70D7">
        <w:rPr>
          <w:rFonts w:eastAsia="Times New Roman" w:cs="Times New Roman"/>
          <w:lang w:eastAsia="en-GB"/>
        </w:rPr>
        <w:t>rive the economy;</w:t>
      </w:r>
      <w:r w:rsidRPr="006E70D7">
        <w:rPr>
          <w:rFonts w:eastAsia="Calibri"/>
          <w:color w:val="000000"/>
          <w:lang w:eastAsia="en-GB"/>
        </w:rPr>
        <w:t xml:space="preserve"> e</w:t>
      </w:r>
      <w:r w:rsidRPr="006E70D7">
        <w:rPr>
          <w:rFonts w:eastAsia="Times New Roman" w:cs="Times New Roman"/>
          <w:lang w:eastAsia="en-GB"/>
        </w:rPr>
        <w:t>mpower communities and lead the public sectors.</w:t>
      </w:r>
    </w:p>
    <w:p w14:paraId="50D61BA3" w14:textId="0EDF636F" w:rsidR="0021103D" w:rsidRPr="006E70D7" w:rsidRDefault="0021103D" w:rsidP="009E12A3">
      <w:pPr>
        <w:rPr>
          <w:rFonts w:eastAsia="Calibri" w:cs="Times New Roman"/>
          <w:color w:val="000000"/>
          <w:lang w:eastAsia="en-GB"/>
        </w:rPr>
      </w:pPr>
      <w:r w:rsidRPr="006E70D7">
        <w:rPr>
          <w:rFonts w:eastAsia="Calibri"/>
          <w:color w:val="000000"/>
          <w:lang w:eastAsia="en-GB"/>
        </w:rPr>
        <w:t xml:space="preserve">Society 5.0 emphasises a society that merges cyberspace with physical space. It focuses on a knowledge-intensive </w:t>
      </w:r>
      <w:r w:rsidR="00333A8F" w:rsidRPr="006E70D7">
        <w:rPr>
          <w:rFonts w:eastAsia="Calibri"/>
          <w:color w:val="000000"/>
          <w:lang w:eastAsia="en-GB"/>
        </w:rPr>
        <w:t>and</w:t>
      </w:r>
      <w:r w:rsidRPr="006E70D7">
        <w:rPr>
          <w:rFonts w:eastAsia="Calibri"/>
          <w:color w:val="000000"/>
          <w:lang w:eastAsia="en-GB"/>
        </w:rPr>
        <w:t xml:space="preserve"> data-driven society. As such, the </w:t>
      </w:r>
      <w:proofErr w:type="spellStart"/>
      <w:r w:rsidRPr="006E70D7">
        <w:rPr>
          <w:rFonts w:eastAsia="Calibri"/>
          <w:color w:val="000000"/>
          <w:lang w:eastAsia="en-GB"/>
        </w:rPr>
        <w:t>SitAn</w:t>
      </w:r>
      <w:proofErr w:type="spellEnd"/>
      <w:r w:rsidRPr="006E70D7">
        <w:rPr>
          <w:rFonts w:eastAsia="Calibri"/>
          <w:color w:val="000000"/>
          <w:lang w:eastAsia="en-GB"/>
        </w:rPr>
        <w:t xml:space="preserve"> will also cover the aspects of digital poverty, the digital divide and digital gap.</w:t>
      </w:r>
    </w:p>
    <w:p w14:paraId="40EF1E4C" w14:textId="20B514AB" w:rsidR="0021103D" w:rsidRPr="006E70D7" w:rsidRDefault="0021103D" w:rsidP="009E12A3">
      <w:pPr>
        <w:pStyle w:val="Titre4"/>
      </w:pPr>
      <w:r w:rsidRPr="006E70D7">
        <w:t xml:space="preserve">Child </w:t>
      </w:r>
      <w:r w:rsidR="002D35D4" w:rsidRPr="006E70D7">
        <w:t>r</w:t>
      </w:r>
      <w:r w:rsidRPr="006E70D7">
        <w:t xml:space="preserve">ights and </w:t>
      </w:r>
      <w:r w:rsidR="002D35D4" w:rsidRPr="006E70D7">
        <w:t xml:space="preserve">the </w:t>
      </w:r>
      <w:r w:rsidRPr="006E70D7">
        <w:t>SDGs</w:t>
      </w:r>
    </w:p>
    <w:p w14:paraId="306A1A89" w14:textId="3A528A0E" w:rsidR="0021103D" w:rsidRPr="006E70D7" w:rsidRDefault="00792E36" w:rsidP="009E12A3">
      <w:r w:rsidRPr="006E70D7">
        <w:t>The CFCI approach indirectly supports local governments in implementing the 2030 Agenda through holistically addressing issues related to the various wellbeing issues such as health, education, crime, and participation of children and families at the local level</w:t>
      </w:r>
      <w:r w:rsidR="17B2C3A6" w:rsidRPr="006E70D7">
        <w:rPr>
          <w:rFonts w:asciiTheme="minorHAnsi" w:hAnsiTheme="minorHAnsi" w:cstheme="minorBidi"/>
        </w:rPr>
        <w:t>.</w:t>
      </w:r>
      <w:r w:rsidR="0021103D" w:rsidRPr="006E70D7">
        <w:t xml:space="preserve"> </w:t>
      </w:r>
      <w:r w:rsidR="002D35D4" w:rsidRPr="006E70D7">
        <w:fldChar w:fldCharType="begin"/>
      </w:r>
      <w:r w:rsidR="002D35D4" w:rsidRPr="006E70D7">
        <w:instrText xml:space="preserve"> REF _Ref80805187 \h </w:instrText>
      </w:r>
      <w:r w:rsidR="002D35D4" w:rsidRPr="006E70D7">
        <w:fldChar w:fldCharType="separate"/>
      </w:r>
      <w:r w:rsidR="002D35D4" w:rsidRPr="006E70D7">
        <w:t xml:space="preserve">Figure </w:t>
      </w:r>
      <w:r w:rsidR="002D35D4" w:rsidRPr="006E70D7">
        <w:rPr>
          <w:noProof/>
        </w:rPr>
        <w:t>2</w:t>
      </w:r>
      <w:r w:rsidR="002D35D4" w:rsidRPr="006E70D7">
        <w:noBreakHyphen/>
      </w:r>
      <w:r w:rsidR="002D35D4" w:rsidRPr="006E70D7">
        <w:rPr>
          <w:noProof/>
        </w:rPr>
        <w:t>15</w:t>
      </w:r>
      <w:r w:rsidR="002D35D4" w:rsidRPr="006E70D7">
        <w:fldChar w:fldCharType="end"/>
      </w:r>
      <w:r w:rsidR="0021103D" w:rsidRPr="006E70D7">
        <w:t xml:space="preserve"> provides a summary of SDGs and the five CRC goals. </w:t>
      </w:r>
    </w:p>
    <w:p w14:paraId="7188B3D6" w14:textId="332DABA8" w:rsidR="0021103D" w:rsidRPr="006E70D7" w:rsidRDefault="00BB35A2" w:rsidP="00BB35A2">
      <w:pPr>
        <w:pStyle w:val="Lgende"/>
      </w:pPr>
      <w:bookmarkStart w:id="296" w:name="_Ref80805187"/>
      <w:bookmarkStart w:id="297" w:name="_Toc80894660"/>
      <w:r w:rsidRPr="006E70D7">
        <w:t xml:space="preserve">Figure </w:t>
      </w:r>
      <w:r w:rsidR="00CA00F4">
        <w:fldChar w:fldCharType="begin"/>
      </w:r>
      <w:r w:rsidR="00CA00F4">
        <w:instrText xml:space="preserve"> STYLEREF 1 \s </w:instrText>
      </w:r>
      <w:r w:rsidR="00CA00F4">
        <w:fldChar w:fldCharType="separate"/>
      </w:r>
      <w:r w:rsidR="00350D14" w:rsidRPr="006E70D7">
        <w:rPr>
          <w:noProof/>
        </w:rPr>
        <w:t>2</w:t>
      </w:r>
      <w:r w:rsidR="00CA00F4">
        <w:rPr>
          <w:noProof/>
        </w:rPr>
        <w:fldChar w:fldCharType="end"/>
      </w:r>
      <w:r w:rsidR="00350D14" w:rsidRPr="006E70D7">
        <w:noBreakHyphen/>
      </w:r>
      <w:r w:rsidR="00CA00F4">
        <w:fldChar w:fldCharType="begin"/>
      </w:r>
      <w:r w:rsidR="00CA00F4">
        <w:instrText xml:space="preserve"> SEQ Figure \* ARABIC \s 1 </w:instrText>
      </w:r>
      <w:r w:rsidR="00CA00F4">
        <w:fldChar w:fldCharType="separate"/>
      </w:r>
      <w:r w:rsidR="00350D14" w:rsidRPr="006E70D7">
        <w:rPr>
          <w:noProof/>
        </w:rPr>
        <w:t>15</w:t>
      </w:r>
      <w:r w:rsidR="00CA00F4">
        <w:rPr>
          <w:noProof/>
        </w:rPr>
        <w:fldChar w:fldCharType="end"/>
      </w:r>
      <w:bookmarkEnd w:id="296"/>
      <w:r w:rsidR="0021103D" w:rsidRPr="006E70D7">
        <w:t>: Five CRC Goals and SDGs</w:t>
      </w:r>
      <w:bookmarkEnd w:id="297"/>
      <w:r w:rsidR="0021103D" w:rsidRPr="006E70D7">
        <w:t xml:space="preserve"> </w:t>
      </w:r>
    </w:p>
    <w:tbl>
      <w:tblPr>
        <w:tblStyle w:val="Style1"/>
        <w:tblW w:w="0" w:type="auto"/>
        <w:tblLook w:val="04A0" w:firstRow="1" w:lastRow="0" w:firstColumn="1" w:lastColumn="0" w:noHBand="0" w:noVBand="1"/>
      </w:tblPr>
      <w:tblGrid>
        <w:gridCol w:w="8990"/>
      </w:tblGrid>
      <w:tr w:rsidR="0021103D" w:rsidRPr="006E70D7" w14:paraId="47417CDE" w14:textId="77777777" w:rsidTr="51FF6BB9">
        <w:tc>
          <w:tcPr>
            <w:tcW w:w="9010" w:type="dxa"/>
            <w:shd w:val="clear" w:color="auto" w:fill="auto"/>
            <w:vAlign w:val="center"/>
          </w:tcPr>
          <w:p w14:paraId="2468102E" w14:textId="77777777" w:rsidR="0021103D" w:rsidRPr="006E70D7" w:rsidRDefault="0021103D" w:rsidP="00750885">
            <w:pPr>
              <w:jc w:val="center"/>
            </w:pPr>
            <w:r w:rsidRPr="006E70D7">
              <w:rPr>
                <w:noProof/>
              </w:rPr>
              <w:drawing>
                <wp:inline distT="0" distB="0" distL="0" distR="0" wp14:anchorId="50A3C4C6" wp14:editId="48EBF021">
                  <wp:extent cx="3254928" cy="3033361"/>
                  <wp:effectExtent l="0" t="0" r="0" b="2540"/>
                  <wp:docPr id="21" name="Picture 21"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5">
                            <a:extLst>
                              <a:ext uri="{28A0092B-C50C-407E-A947-70E740481C1C}">
                                <a14:useLocalDpi xmlns:a14="http://schemas.microsoft.com/office/drawing/2010/main" val="0"/>
                              </a:ext>
                            </a:extLst>
                          </a:blip>
                          <a:stretch>
                            <a:fillRect/>
                          </a:stretch>
                        </pic:blipFill>
                        <pic:spPr>
                          <a:xfrm>
                            <a:off x="0" y="0"/>
                            <a:ext cx="3272111" cy="3049374"/>
                          </a:xfrm>
                          <a:prstGeom prst="rect">
                            <a:avLst/>
                          </a:prstGeom>
                        </pic:spPr>
                      </pic:pic>
                    </a:graphicData>
                  </a:graphic>
                </wp:inline>
              </w:drawing>
            </w:r>
          </w:p>
        </w:tc>
      </w:tr>
    </w:tbl>
    <w:p w14:paraId="3660276B" w14:textId="77777777" w:rsidR="0021103D" w:rsidRPr="006E70D7" w:rsidRDefault="0021103D" w:rsidP="0021103D">
      <w:pPr>
        <w:pStyle w:val="Tablenote-belowtable"/>
      </w:pPr>
      <w:r w:rsidRPr="006E70D7">
        <w:t>Source: Authors’ creation</w:t>
      </w:r>
    </w:p>
    <w:p w14:paraId="21D4F463" w14:textId="77777777" w:rsidR="0021103D" w:rsidRPr="006E70D7" w:rsidRDefault="0021103D" w:rsidP="0021103D">
      <w:pPr>
        <w:jc w:val="both"/>
        <w:rPr>
          <w:rFonts w:eastAsia="Calibri"/>
        </w:rPr>
      </w:pPr>
      <w:r w:rsidRPr="006E70D7">
        <w:rPr>
          <w:rFonts w:eastAsia="Calibri"/>
        </w:rPr>
        <w:t xml:space="preserve">Given the scope of the study, the </w:t>
      </w:r>
      <w:proofErr w:type="spellStart"/>
      <w:r w:rsidRPr="006E70D7">
        <w:rPr>
          <w:rFonts w:eastAsia="Calibri"/>
        </w:rPr>
        <w:t>SitAn</w:t>
      </w:r>
      <w:proofErr w:type="spellEnd"/>
      <w:r w:rsidRPr="006E70D7">
        <w:rPr>
          <w:rFonts w:eastAsia="Calibri"/>
        </w:rPr>
        <w:t xml:space="preserve"> will limit its focus on the following 11 SDG goals:</w:t>
      </w:r>
    </w:p>
    <w:tbl>
      <w:tblPr>
        <w:tblStyle w:val="Tableheader"/>
        <w:tblW w:w="0" w:type="auto"/>
        <w:tblLook w:val="04A0" w:firstRow="1" w:lastRow="0" w:firstColumn="1" w:lastColumn="0" w:noHBand="0" w:noVBand="1"/>
      </w:tblPr>
      <w:tblGrid>
        <w:gridCol w:w="988"/>
        <w:gridCol w:w="8022"/>
      </w:tblGrid>
      <w:tr w:rsidR="0021103D" w:rsidRPr="006E70D7" w14:paraId="6C4CCB9F" w14:textId="77777777" w:rsidTr="00750885">
        <w:trPr>
          <w:cnfStyle w:val="100000000000" w:firstRow="1" w:lastRow="0" w:firstColumn="0" w:lastColumn="0" w:oddVBand="0" w:evenVBand="0" w:oddHBand="0" w:evenHBand="0" w:firstRowFirstColumn="0" w:firstRowLastColumn="0" w:lastRowFirstColumn="0" w:lastRowLastColumn="0"/>
        </w:trPr>
        <w:tc>
          <w:tcPr>
            <w:tcW w:w="988" w:type="dxa"/>
            <w:shd w:val="clear" w:color="auto" w:fill="auto"/>
          </w:tcPr>
          <w:p w14:paraId="01B03C81" w14:textId="77777777" w:rsidR="0021103D" w:rsidRPr="006E70D7" w:rsidRDefault="0021103D" w:rsidP="00750885">
            <w:pPr>
              <w:spacing w:before="0" w:after="0"/>
              <w:contextualSpacing/>
              <w:jc w:val="both"/>
              <w:rPr>
                <w:rFonts w:eastAsia="Calibri"/>
                <w:b/>
                <w:bCs/>
              </w:rPr>
            </w:pPr>
            <w:r w:rsidRPr="006E70D7">
              <w:rPr>
                <w:rFonts w:eastAsia="Calibri"/>
                <w:b/>
                <w:bCs/>
              </w:rPr>
              <w:t>SDG 1</w:t>
            </w:r>
          </w:p>
        </w:tc>
        <w:tc>
          <w:tcPr>
            <w:tcW w:w="8022" w:type="dxa"/>
            <w:shd w:val="clear" w:color="auto" w:fill="auto"/>
          </w:tcPr>
          <w:p w14:paraId="610DDFBA" w14:textId="77777777" w:rsidR="0021103D" w:rsidRPr="006E70D7" w:rsidRDefault="0021103D" w:rsidP="00750885">
            <w:pPr>
              <w:spacing w:before="0" w:after="0"/>
              <w:contextualSpacing/>
              <w:jc w:val="both"/>
              <w:rPr>
                <w:rFonts w:eastAsia="Calibri"/>
              </w:rPr>
            </w:pPr>
            <w:r w:rsidRPr="006E70D7">
              <w:rPr>
                <w:rFonts w:eastAsia="Calibri"/>
              </w:rPr>
              <w:t xml:space="preserve">No poverty </w:t>
            </w:r>
          </w:p>
        </w:tc>
      </w:tr>
      <w:tr w:rsidR="0021103D" w:rsidRPr="006E70D7" w14:paraId="795E873E" w14:textId="77777777" w:rsidTr="00750885">
        <w:tc>
          <w:tcPr>
            <w:tcW w:w="988" w:type="dxa"/>
          </w:tcPr>
          <w:p w14:paraId="592C7691" w14:textId="77777777" w:rsidR="0021103D" w:rsidRPr="006E70D7" w:rsidRDefault="0021103D" w:rsidP="00750885">
            <w:pPr>
              <w:spacing w:before="0" w:after="0"/>
              <w:contextualSpacing/>
              <w:jc w:val="both"/>
              <w:rPr>
                <w:rFonts w:eastAsia="Calibri"/>
                <w:b/>
                <w:bCs/>
              </w:rPr>
            </w:pPr>
            <w:r w:rsidRPr="006E70D7">
              <w:rPr>
                <w:rFonts w:eastAsia="Calibri"/>
                <w:b/>
                <w:bCs/>
              </w:rPr>
              <w:t>SDG 2</w:t>
            </w:r>
          </w:p>
        </w:tc>
        <w:tc>
          <w:tcPr>
            <w:tcW w:w="8022" w:type="dxa"/>
          </w:tcPr>
          <w:p w14:paraId="19CD706B" w14:textId="77777777" w:rsidR="0021103D" w:rsidRPr="006E70D7" w:rsidRDefault="0021103D" w:rsidP="00750885">
            <w:pPr>
              <w:spacing w:before="0" w:after="0"/>
              <w:contextualSpacing/>
              <w:jc w:val="both"/>
              <w:rPr>
                <w:rFonts w:eastAsia="Calibri"/>
              </w:rPr>
            </w:pPr>
            <w:r w:rsidRPr="006E70D7">
              <w:rPr>
                <w:rFonts w:eastAsia="Calibri"/>
              </w:rPr>
              <w:t xml:space="preserve">Zero hunger </w:t>
            </w:r>
          </w:p>
        </w:tc>
      </w:tr>
      <w:tr w:rsidR="0021103D" w:rsidRPr="006E70D7" w14:paraId="130D3A01" w14:textId="77777777" w:rsidTr="00750885">
        <w:tc>
          <w:tcPr>
            <w:tcW w:w="988" w:type="dxa"/>
          </w:tcPr>
          <w:p w14:paraId="3A775594" w14:textId="77777777" w:rsidR="0021103D" w:rsidRPr="006E70D7" w:rsidRDefault="0021103D" w:rsidP="00750885">
            <w:pPr>
              <w:spacing w:before="0" w:after="0"/>
              <w:contextualSpacing/>
              <w:jc w:val="both"/>
              <w:rPr>
                <w:rFonts w:eastAsia="Calibri"/>
                <w:b/>
                <w:bCs/>
              </w:rPr>
            </w:pPr>
            <w:r w:rsidRPr="006E70D7">
              <w:rPr>
                <w:rFonts w:eastAsia="Calibri"/>
                <w:b/>
                <w:bCs/>
              </w:rPr>
              <w:t>SDG 3</w:t>
            </w:r>
          </w:p>
        </w:tc>
        <w:tc>
          <w:tcPr>
            <w:tcW w:w="8022" w:type="dxa"/>
          </w:tcPr>
          <w:p w14:paraId="0F1AD294" w14:textId="77777777" w:rsidR="0021103D" w:rsidRPr="006E70D7" w:rsidRDefault="0021103D" w:rsidP="00750885">
            <w:pPr>
              <w:spacing w:before="0" w:after="0"/>
              <w:contextualSpacing/>
              <w:jc w:val="both"/>
              <w:rPr>
                <w:rFonts w:eastAsia="Calibri"/>
              </w:rPr>
            </w:pPr>
            <w:r w:rsidRPr="006E70D7">
              <w:rPr>
                <w:rFonts w:eastAsia="Calibri"/>
              </w:rPr>
              <w:t>Good health and well-being</w:t>
            </w:r>
          </w:p>
        </w:tc>
      </w:tr>
      <w:tr w:rsidR="0021103D" w:rsidRPr="006E70D7" w14:paraId="150B3BE9" w14:textId="77777777" w:rsidTr="00750885">
        <w:tc>
          <w:tcPr>
            <w:tcW w:w="988" w:type="dxa"/>
          </w:tcPr>
          <w:p w14:paraId="7D7701B7" w14:textId="77777777" w:rsidR="0021103D" w:rsidRPr="006E70D7" w:rsidRDefault="0021103D" w:rsidP="00750885">
            <w:pPr>
              <w:spacing w:before="0" w:after="0"/>
              <w:contextualSpacing/>
              <w:jc w:val="both"/>
              <w:rPr>
                <w:rFonts w:eastAsia="Calibri"/>
                <w:b/>
                <w:bCs/>
              </w:rPr>
            </w:pPr>
            <w:r w:rsidRPr="006E70D7">
              <w:rPr>
                <w:rFonts w:eastAsia="Calibri"/>
                <w:b/>
                <w:bCs/>
              </w:rPr>
              <w:t>SDG 4</w:t>
            </w:r>
          </w:p>
        </w:tc>
        <w:tc>
          <w:tcPr>
            <w:tcW w:w="8022" w:type="dxa"/>
          </w:tcPr>
          <w:p w14:paraId="5989C303" w14:textId="77777777" w:rsidR="0021103D" w:rsidRPr="006E70D7" w:rsidRDefault="0021103D" w:rsidP="00750885">
            <w:pPr>
              <w:spacing w:before="0" w:after="0"/>
              <w:contextualSpacing/>
              <w:jc w:val="both"/>
              <w:rPr>
                <w:rFonts w:eastAsia="Calibri"/>
              </w:rPr>
            </w:pPr>
            <w:r w:rsidRPr="006E70D7">
              <w:rPr>
                <w:rFonts w:eastAsia="Calibri"/>
              </w:rPr>
              <w:t>Quality education</w:t>
            </w:r>
          </w:p>
        </w:tc>
      </w:tr>
      <w:tr w:rsidR="0021103D" w:rsidRPr="006E70D7" w14:paraId="58052035" w14:textId="77777777" w:rsidTr="00750885">
        <w:tc>
          <w:tcPr>
            <w:tcW w:w="988" w:type="dxa"/>
          </w:tcPr>
          <w:p w14:paraId="6B0609BF" w14:textId="77777777" w:rsidR="0021103D" w:rsidRPr="006E70D7" w:rsidRDefault="0021103D" w:rsidP="00750885">
            <w:pPr>
              <w:spacing w:before="0" w:after="0"/>
              <w:contextualSpacing/>
              <w:jc w:val="both"/>
              <w:rPr>
                <w:rFonts w:eastAsia="Calibri"/>
                <w:b/>
                <w:bCs/>
              </w:rPr>
            </w:pPr>
            <w:r w:rsidRPr="006E70D7">
              <w:rPr>
                <w:rFonts w:eastAsia="Calibri"/>
                <w:b/>
                <w:bCs/>
              </w:rPr>
              <w:t>SDG 5</w:t>
            </w:r>
          </w:p>
        </w:tc>
        <w:tc>
          <w:tcPr>
            <w:tcW w:w="8022" w:type="dxa"/>
          </w:tcPr>
          <w:p w14:paraId="61B0D5C0" w14:textId="77777777" w:rsidR="0021103D" w:rsidRPr="006E70D7" w:rsidRDefault="0021103D" w:rsidP="00750885">
            <w:pPr>
              <w:spacing w:before="0" w:after="0"/>
              <w:contextualSpacing/>
              <w:jc w:val="both"/>
              <w:rPr>
                <w:rFonts w:eastAsia="Calibri"/>
              </w:rPr>
            </w:pPr>
            <w:r w:rsidRPr="006E70D7">
              <w:rPr>
                <w:rFonts w:eastAsia="Calibri"/>
              </w:rPr>
              <w:t>Gender equality</w:t>
            </w:r>
          </w:p>
        </w:tc>
      </w:tr>
      <w:tr w:rsidR="0021103D" w:rsidRPr="006E70D7" w14:paraId="76FD6C1D" w14:textId="77777777" w:rsidTr="00750885">
        <w:tc>
          <w:tcPr>
            <w:tcW w:w="988" w:type="dxa"/>
          </w:tcPr>
          <w:p w14:paraId="57B17BF3" w14:textId="77777777" w:rsidR="0021103D" w:rsidRPr="006E70D7" w:rsidRDefault="0021103D" w:rsidP="00750885">
            <w:pPr>
              <w:spacing w:before="0" w:after="0"/>
              <w:contextualSpacing/>
              <w:jc w:val="both"/>
              <w:rPr>
                <w:rFonts w:eastAsia="Calibri"/>
                <w:b/>
                <w:bCs/>
              </w:rPr>
            </w:pPr>
            <w:r w:rsidRPr="006E70D7">
              <w:rPr>
                <w:rFonts w:eastAsia="Calibri"/>
                <w:b/>
                <w:bCs/>
              </w:rPr>
              <w:lastRenderedPageBreak/>
              <w:t>SDG 6</w:t>
            </w:r>
          </w:p>
        </w:tc>
        <w:tc>
          <w:tcPr>
            <w:tcW w:w="8022" w:type="dxa"/>
          </w:tcPr>
          <w:p w14:paraId="4EED0C4B" w14:textId="77777777" w:rsidR="0021103D" w:rsidRPr="006E70D7" w:rsidRDefault="0021103D" w:rsidP="00750885">
            <w:pPr>
              <w:spacing w:before="0" w:after="0"/>
              <w:contextualSpacing/>
              <w:jc w:val="both"/>
              <w:rPr>
                <w:rFonts w:eastAsia="Calibri"/>
              </w:rPr>
            </w:pPr>
            <w:r w:rsidRPr="006E70D7">
              <w:rPr>
                <w:rFonts w:eastAsia="Calibri"/>
              </w:rPr>
              <w:t>Clean water and sanitation</w:t>
            </w:r>
          </w:p>
        </w:tc>
      </w:tr>
      <w:tr w:rsidR="0021103D" w:rsidRPr="006E70D7" w14:paraId="5B75681E" w14:textId="77777777" w:rsidTr="00750885">
        <w:tc>
          <w:tcPr>
            <w:tcW w:w="988" w:type="dxa"/>
          </w:tcPr>
          <w:p w14:paraId="732990B0" w14:textId="77777777" w:rsidR="0021103D" w:rsidRPr="006E70D7" w:rsidRDefault="0021103D" w:rsidP="00750885">
            <w:pPr>
              <w:spacing w:before="0" w:after="0"/>
              <w:contextualSpacing/>
              <w:jc w:val="both"/>
              <w:rPr>
                <w:rFonts w:eastAsia="Calibri"/>
                <w:b/>
                <w:bCs/>
              </w:rPr>
            </w:pPr>
            <w:r w:rsidRPr="006E70D7">
              <w:rPr>
                <w:rFonts w:eastAsia="Calibri"/>
                <w:b/>
                <w:bCs/>
              </w:rPr>
              <w:t>SDG 8</w:t>
            </w:r>
          </w:p>
        </w:tc>
        <w:tc>
          <w:tcPr>
            <w:tcW w:w="8022" w:type="dxa"/>
          </w:tcPr>
          <w:p w14:paraId="1CA0AF65" w14:textId="77777777" w:rsidR="0021103D" w:rsidRPr="006E70D7" w:rsidRDefault="0021103D" w:rsidP="00750885">
            <w:pPr>
              <w:spacing w:before="0" w:after="0"/>
              <w:contextualSpacing/>
              <w:jc w:val="both"/>
              <w:rPr>
                <w:rFonts w:eastAsia="Calibri"/>
              </w:rPr>
            </w:pPr>
            <w:r w:rsidRPr="006E70D7">
              <w:rPr>
                <w:rFonts w:eastAsia="Calibri"/>
              </w:rPr>
              <w:t>Decent work and economic growth</w:t>
            </w:r>
          </w:p>
        </w:tc>
      </w:tr>
      <w:tr w:rsidR="0021103D" w:rsidRPr="006E70D7" w14:paraId="5DE67E9A" w14:textId="77777777" w:rsidTr="00750885">
        <w:tc>
          <w:tcPr>
            <w:tcW w:w="988" w:type="dxa"/>
          </w:tcPr>
          <w:p w14:paraId="42282A1B" w14:textId="77777777" w:rsidR="0021103D" w:rsidRPr="006E70D7" w:rsidRDefault="0021103D" w:rsidP="00750885">
            <w:pPr>
              <w:spacing w:before="0" w:after="0"/>
              <w:contextualSpacing/>
              <w:jc w:val="both"/>
              <w:rPr>
                <w:rFonts w:eastAsia="Calibri"/>
                <w:b/>
                <w:bCs/>
              </w:rPr>
            </w:pPr>
            <w:r w:rsidRPr="006E70D7">
              <w:rPr>
                <w:rFonts w:eastAsia="Calibri"/>
                <w:b/>
                <w:bCs/>
              </w:rPr>
              <w:t>SDG 10</w:t>
            </w:r>
          </w:p>
        </w:tc>
        <w:tc>
          <w:tcPr>
            <w:tcW w:w="8022" w:type="dxa"/>
          </w:tcPr>
          <w:p w14:paraId="19E4142B" w14:textId="77777777" w:rsidR="0021103D" w:rsidRPr="006E70D7" w:rsidRDefault="0021103D" w:rsidP="00750885">
            <w:pPr>
              <w:spacing w:before="0" w:after="0"/>
              <w:contextualSpacing/>
              <w:jc w:val="both"/>
              <w:rPr>
                <w:rFonts w:eastAsia="Calibri"/>
              </w:rPr>
            </w:pPr>
            <w:r w:rsidRPr="006E70D7">
              <w:rPr>
                <w:rFonts w:eastAsia="Calibri"/>
              </w:rPr>
              <w:t>Reduced inequalities</w:t>
            </w:r>
          </w:p>
        </w:tc>
      </w:tr>
      <w:tr w:rsidR="0021103D" w:rsidRPr="006E70D7" w14:paraId="2BF1BB49" w14:textId="77777777" w:rsidTr="00750885">
        <w:tc>
          <w:tcPr>
            <w:tcW w:w="988" w:type="dxa"/>
          </w:tcPr>
          <w:p w14:paraId="6E93B0A3" w14:textId="77777777" w:rsidR="0021103D" w:rsidRPr="006E70D7" w:rsidRDefault="0021103D" w:rsidP="00750885">
            <w:pPr>
              <w:spacing w:before="0" w:after="0"/>
              <w:contextualSpacing/>
              <w:jc w:val="both"/>
              <w:rPr>
                <w:rFonts w:eastAsia="Calibri"/>
                <w:b/>
                <w:bCs/>
              </w:rPr>
            </w:pPr>
            <w:r w:rsidRPr="006E70D7">
              <w:rPr>
                <w:rFonts w:eastAsia="Calibri"/>
                <w:b/>
                <w:bCs/>
              </w:rPr>
              <w:t>SDG 11</w:t>
            </w:r>
          </w:p>
        </w:tc>
        <w:tc>
          <w:tcPr>
            <w:tcW w:w="8022" w:type="dxa"/>
          </w:tcPr>
          <w:p w14:paraId="32EC3D20" w14:textId="77777777" w:rsidR="0021103D" w:rsidRPr="006E70D7" w:rsidRDefault="0021103D" w:rsidP="00750885">
            <w:pPr>
              <w:spacing w:before="0" w:after="0"/>
              <w:contextualSpacing/>
              <w:jc w:val="both"/>
              <w:rPr>
                <w:rFonts w:eastAsia="Calibri"/>
              </w:rPr>
            </w:pPr>
            <w:r w:rsidRPr="006E70D7">
              <w:rPr>
                <w:rFonts w:eastAsia="Calibri"/>
              </w:rPr>
              <w:t>Sustainable cities and communities</w:t>
            </w:r>
          </w:p>
        </w:tc>
      </w:tr>
      <w:tr w:rsidR="0021103D" w:rsidRPr="006E70D7" w14:paraId="0EF80818" w14:textId="77777777" w:rsidTr="00750885">
        <w:tc>
          <w:tcPr>
            <w:tcW w:w="988" w:type="dxa"/>
          </w:tcPr>
          <w:p w14:paraId="73AA9E02" w14:textId="77777777" w:rsidR="0021103D" w:rsidRPr="006E70D7" w:rsidRDefault="0021103D" w:rsidP="00750885">
            <w:pPr>
              <w:spacing w:before="0" w:after="0"/>
              <w:contextualSpacing/>
              <w:jc w:val="both"/>
              <w:rPr>
                <w:rFonts w:eastAsia="Calibri"/>
                <w:b/>
                <w:bCs/>
              </w:rPr>
            </w:pPr>
            <w:r w:rsidRPr="006E70D7">
              <w:rPr>
                <w:rFonts w:eastAsia="Calibri"/>
                <w:b/>
                <w:bCs/>
              </w:rPr>
              <w:t>SDG 16</w:t>
            </w:r>
          </w:p>
        </w:tc>
        <w:tc>
          <w:tcPr>
            <w:tcW w:w="8022" w:type="dxa"/>
          </w:tcPr>
          <w:p w14:paraId="737C9F4B" w14:textId="77777777" w:rsidR="0021103D" w:rsidRPr="006E70D7" w:rsidRDefault="0021103D" w:rsidP="00750885">
            <w:pPr>
              <w:spacing w:before="0" w:after="0"/>
              <w:contextualSpacing/>
              <w:jc w:val="both"/>
              <w:rPr>
                <w:rFonts w:eastAsia="Calibri"/>
              </w:rPr>
            </w:pPr>
            <w:r w:rsidRPr="006E70D7">
              <w:rPr>
                <w:rFonts w:eastAsia="Calibri"/>
              </w:rPr>
              <w:t xml:space="preserve">Peace, </w:t>
            </w:r>
            <w:proofErr w:type="gramStart"/>
            <w:r w:rsidRPr="006E70D7">
              <w:rPr>
                <w:rFonts w:eastAsia="Calibri"/>
              </w:rPr>
              <w:t>justice</w:t>
            </w:r>
            <w:proofErr w:type="gramEnd"/>
            <w:r w:rsidRPr="006E70D7">
              <w:rPr>
                <w:rFonts w:eastAsia="Calibri"/>
              </w:rPr>
              <w:t xml:space="preserve"> and strong institutions</w:t>
            </w:r>
          </w:p>
        </w:tc>
      </w:tr>
    </w:tbl>
    <w:p w14:paraId="3394BCE9" w14:textId="77777777" w:rsidR="00516B0A" w:rsidRPr="006E70D7" w:rsidRDefault="00516B0A" w:rsidP="00516B0A">
      <w:pPr>
        <w:spacing w:before="0" w:after="0"/>
      </w:pPr>
    </w:p>
    <w:p w14:paraId="78A116DB" w14:textId="0B871AEC" w:rsidR="00196A9A" w:rsidRPr="006E70D7" w:rsidRDefault="00516B0A" w:rsidP="006E70D7">
      <w:pPr>
        <w:spacing w:before="0" w:after="0"/>
      </w:pPr>
      <w:r w:rsidRPr="006E70D7">
        <w:t>For PJ, the CFCI framework supports the planning and vision of MBPJ’s Smart, Sustainable and Resilience 2030 vision.</w:t>
      </w:r>
      <w:r w:rsidR="0070082A" w:rsidRPr="006E70D7">
        <w:t xml:space="preserve"> The Local Agenda 21 Action Plan introduced in the year 2000, initially included three main aspects that are safety, environment, and social integration. This action plan was revised in 2008 to include public transport integrated system, competitive economy,</w:t>
      </w:r>
      <w:r w:rsidR="00196A9A" w:rsidRPr="006E70D7">
        <w:t xml:space="preserve"> freedom of society, good governance, and law enforcement. In 2012, </w:t>
      </w:r>
      <w:proofErr w:type="spellStart"/>
      <w:r w:rsidR="00196A9A" w:rsidRPr="006E70D7">
        <w:t>Petaling</w:t>
      </w:r>
      <w:proofErr w:type="spellEnd"/>
      <w:r w:rsidR="00196A9A" w:rsidRPr="006E70D7">
        <w:t xml:space="preserve"> Jaya strategic plan known as ‘Sustainable </w:t>
      </w:r>
      <w:proofErr w:type="spellStart"/>
      <w:r w:rsidR="00196A9A" w:rsidRPr="006E70D7">
        <w:t>Petaling</w:t>
      </w:r>
      <w:proofErr w:type="spellEnd"/>
      <w:r w:rsidR="00196A9A" w:rsidRPr="006E70D7">
        <w:t xml:space="preserve"> Jaya 2030’ was launched that cover five main directions that are environment, economy, culture and community, liveable community, and good governance. In line with its Smart City project the city’s strategic plan was rebranded as ‘</w:t>
      </w:r>
      <w:proofErr w:type="spellStart"/>
      <w:r w:rsidR="00196A9A" w:rsidRPr="006E70D7">
        <w:t>Petaling</w:t>
      </w:r>
      <w:proofErr w:type="spellEnd"/>
      <w:r w:rsidR="00196A9A" w:rsidRPr="006E70D7">
        <w:t xml:space="preserve"> Jaya Smart, Sustainable and Resilient 2030’. This plan included the 2030 localisation agenda that include the 17 SDGs with commitment to execute and measure SDGs at the local level.</w:t>
      </w:r>
      <w:r w:rsidR="0070082A" w:rsidRPr="006E70D7">
        <w:t xml:space="preserve"> </w:t>
      </w:r>
      <w:r w:rsidRPr="006E70D7">
        <w:t>The link between the CFCI and the 2030 Agenda, therefore, is not only about mirroring the SDG targets, but also about focusing on local development.</w:t>
      </w:r>
      <w:r w:rsidR="004F7762" w:rsidRPr="006E70D7">
        <w:t xml:space="preserve"> </w:t>
      </w:r>
      <w:r w:rsidR="00196A9A" w:rsidRPr="006E70D7">
        <w:t xml:space="preserve">The mapping of child rights with PJ Smart, Sustainable and Resilient 2030 action plan is shown in Chapter 9. </w:t>
      </w:r>
      <w:r w:rsidR="0021103D" w:rsidRPr="006E70D7">
        <w:t xml:space="preserve">The CFCI </w:t>
      </w:r>
      <w:r w:rsidR="004F7762" w:rsidRPr="006E70D7">
        <w:t xml:space="preserve">approach </w:t>
      </w:r>
      <w:r w:rsidR="0021103D" w:rsidRPr="006E70D7">
        <w:t xml:space="preserve">lists the SDGs with the </w:t>
      </w:r>
      <w:r w:rsidR="00735A44" w:rsidRPr="006E70D7">
        <w:t>five child rights goals</w:t>
      </w:r>
      <w:r w:rsidR="0021103D" w:rsidRPr="006E70D7">
        <w:t xml:space="preserve"> as shown </w:t>
      </w:r>
      <w:r w:rsidR="00735A44" w:rsidRPr="006E70D7">
        <w:fldChar w:fldCharType="begin"/>
      </w:r>
      <w:r w:rsidR="00735A44" w:rsidRPr="006E70D7">
        <w:instrText xml:space="preserve"> REF _Ref80805240 \h </w:instrText>
      </w:r>
      <w:r w:rsidR="00735A44" w:rsidRPr="006E70D7">
        <w:fldChar w:fldCharType="separate"/>
      </w:r>
      <w:r w:rsidR="00735A44" w:rsidRPr="006E70D7">
        <w:t xml:space="preserve">Table </w:t>
      </w:r>
      <w:r w:rsidR="00735A44" w:rsidRPr="006E70D7">
        <w:rPr>
          <w:noProof/>
        </w:rPr>
        <w:t>2</w:t>
      </w:r>
      <w:r w:rsidR="00735A44" w:rsidRPr="006E70D7">
        <w:t>–</w:t>
      </w:r>
      <w:r w:rsidR="00735A44" w:rsidRPr="006E70D7">
        <w:rPr>
          <w:noProof/>
        </w:rPr>
        <w:t>2</w:t>
      </w:r>
      <w:r w:rsidR="00735A44" w:rsidRPr="006E70D7">
        <w:fldChar w:fldCharType="end"/>
      </w:r>
      <w:r w:rsidR="009C2182" w:rsidRPr="006E70D7">
        <w:t xml:space="preserve"> </w:t>
      </w:r>
      <w:r w:rsidR="0021103D" w:rsidRPr="006E70D7">
        <w:t>below</w:t>
      </w:r>
      <w:r w:rsidR="009C2182" w:rsidRPr="006E70D7">
        <w:t>.</w:t>
      </w:r>
      <w:r w:rsidR="00792E36" w:rsidRPr="006E70D7">
        <w:t xml:space="preserve"> </w:t>
      </w:r>
    </w:p>
    <w:p w14:paraId="501161EB" w14:textId="7B59DC72" w:rsidR="00196A9A" w:rsidRPr="006E70D7" w:rsidRDefault="0063086C" w:rsidP="00196A9A">
      <w:pPr>
        <w:pStyle w:val="Lgende"/>
      </w:pPr>
      <w:bookmarkStart w:id="298" w:name="_Ref80805240"/>
      <w:bookmarkStart w:id="299" w:name="_Toc79789487"/>
      <w:bookmarkStart w:id="300" w:name="_Toc80894610"/>
      <w:r w:rsidRPr="006E70D7">
        <w:t xml:space="preserve">Table </w:t>
      </w:r>
      <w:r w:rsidR="00CA00F4">
        <w:fldChar w:fldCharType="begin"/>
      </w:r>
      <w:r w:rsidR="00CA00F4">
        <w:instrText xml:space="preserve"> STY</w:instrText>
      </w:r>
      <w:r w:rsidR="00CA00F4">
        <w:instrText xml:space="preserve">LEREF 1 \s </w:instrText>
      </w:r>
      <w:r w:rsidR="00CA00F4">
        <w:fldChar w:fldCharType="separate"/>
      </w:r>
      <w:r w:rsidR="005265EB" w:rsidRPr="006E70D7">
        <w:rPr>
          <w:noProof/>
        </w:rPr>
        <w:t>2</w:t>
      </w:r>
      <w:r w:rsidR="00CA00F4">
        <w:rPr>
          <w:noProof/>
        </w:rPr>
        <w:fldChar w:fldCharType="end"/>
      </w:r>
      <w:r w:rsidR="005265EB" w:rsidRPr="006E70D7">
        <w:t>–</w:t>
      </w:r>
      <w:r w:rsidR="00CA00F4">
        <w:fldChar w:fldCharType="begin"/>
      </w:r>
      <w:r w:rsidR="00CA00F4">
        <w:instrText xml:space="preserve"> SEQ Table \* ARABIC \s 1 </w:instrText>
      </w:r>
      <w:r w:rsidR="00CA00F4">
        <w:fldChar w:fldCharType="separate"/>
      </w:r>
      <w:r w:rsidR="005265EB" w:rsidRPr="006E70D7">
        <w:rPr>
          <w:noProof/>
        </w:rPr>
        <w:t>5</w:t>
      </w:r>
      <w:r w:rsidR="00CA00F4">
        <w:rPr>
          <w:noProof/>
        </w:rPr>
        <w:fldChar w:fldCharType="end"/>
      </w:r>
      <w:bookmarkEnd w:id="298"/>
      <w:r w:rsidR="0021103D" w:rsidRPr="006E70D7">
        <w:t xml:space="preserve">: CFCI </w:t>
      </w:r>
      <w:r w:rsidR="00735A44" w:rsidRPr="006E70D7">
        <w:t>f</w:t>
      </w:r>
      <w:r w:rsidR="0021103D" w:rsidRPr="006E70D7">
        <w:t xml:space="preserve">ramework: SDGs and </w:t>
      </w:r>
      <w:bookmarkEnd w:id="299"/>
      <w:r w:rsidR="00735A44" w:rsidRPr="006E70D7">
        <w:t>child rights goals</w:t>
      </w:r>
      <w:bookmarkEnd w:id="300"/>
    </w:p>
    <w:tbl>
      <w:tblPr>
        <w:tblStyle w:val="PathwaysTable"/>
        <w:tblW w:w="0" w:type="auto"/>
        <w:tblLook w:val="04A0" w:firstRow="1" w:lastRow="0" w:firstColumn="1" w:lastColumn="0" w:noHBand="0" w:noVBand="1"/>
      </w:tblPr>
      <w:tblGrid>
        <w:gridCol w:w="3261"/>
        <w:gridCol w:w="5665"/>
      </w:tblGrid>
      <w:tr w:rsidR="0021103D" w:rsidRPr="006E70D7" w14:paraId="159C331F" w14:textId="77777777" w:rsidTr="00AD3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243F5A27" w14:textId="1920FA6F" w:rsidR="0021103D" w:rsidRPr="006E70D7" w:rsidRDefault="00735A44" w:rsidP="00750885">
            <w:pPr>
              <w:spacing w:before="60" w:after="60"/>
              <w:rPr>
                <w:color w:val="FFFFFF" w:themeColor="background1"/>
                <w:sz w:val="18"/>
                <w:szCs w:val="18"/>
              </w:rPr>
            </w:pPr>
            <w:r w:rsidRPr="006E70D7">
              <w:rPr>
                <w:color w:val="FFFFFF" w:themeColor="background1"/>
                <w:sz w:val="18"/>
                <w:szCs w:val="18"/>
              </w:rPr>
              <w:t>Child rights goals</w:t>
            </w:r>
            <w:r w:rsidR="0021103D" w:rsidRPr="006E70D7">
              <w:rPr>
                <w:rStyle w:val="Appelnotedebasdep"/>
                <w:color w:val="FFFFFF" w:themeColor="background1"/>
                <w:sz w:val="18"/>
                <w:szCs w:val="18"/>
              </w:rPr>
              <w:footnoteReference w:id="24"/>
            </w:r>
          </w:p>
        </w:tc>
        <w:tc>
          <w:tcPr>
            <w:tcW w:w="5665" w:type="dxa"/>
          </w:tcPr>
          <w:p w14:paraId="2D72510D" w14:textId="6391DCFD" w:rsidR="0021103D" w:rsidRPr="006E70D7" w:rsidRDefault="00735A44" w:rsidP="00750885">
            <w:pPr>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6E70D7">
              <w:rPr>
                <w:color w:val="FFFFFF" w:themeColor="background1"/>
                <w:sz w:val="18"/>
                <w:szCs w:val="18"/>
              </w:rPr>
              <w:t>SDGs</w:t>
            </w:r>
            <w:r w:rsidR="0021103D" w:rsidRPr="006E70D7">
              <w:rPr>
                <w:rStyle w:val="Appelnotedebasdep"/>
                <w:color w:val="FFFFFF" w:themeColor="background1"/>
                <w:sz w:val="18"/>
                <w:szCs w:val="18"/>
              </w:rPr>
              <w:footnoteReference w:id="25"/>
            </w:r>
          </w:p>
        </w:tc>
      </w:tr>
      <w:tr w:rsidR="0021103D" w:rsidRPr="006E70D7" w14:paraId="76C8855C" w14:textId="77777777" w:rsidTr="00AD34FE">
        <w:tc>
          <w:tcPr>
            <w:cnfStyle w:val="001000000000" w:firstRow="0" w:lastRow="0" w:firstColumn="1" w:lastColumn="0" w:oddVBand="0" w:evenVBand="0" w:oddHBand="0" w:evenHBand="0" w:firstRowFirstColumn="0" w:firstRowLastColumn="0" w:lastRowFirstColumn="0" w:lastRowLastColumn="0"/>
            <w:tcW w:w="3261" w:type="dxa"/>
          </w:tcPr>
          <w:p w14:paraId="75EF84C8" w14:textId="41ACC1CF" w:rsidR="00AD34FE" w:rsidRPr="006E70D7" w:rsidRDefault="0021103D" w:rsidP="00750885">
            <w:pPr>
              <w:spacing w:before="60" w:after="60"/>
              <w:rPr>
                <w:b/>
                <w:bCs/>
                <w:sz w:val="18"/>
                <w:szCs w:val="18"/>
              </w:rPr>
            </w:pPr>
            <w:r w:rsidRPr="006E70D7">
              <w:rPr>
                <w:b/>
                <w:bCs/>
                <w:sz w:val="18"/>
                <w:szCs w:val="18"/>
              </w:rPr>
              <w:t>GOAL 1</w:t>
            </w:r>
          </w:p>
          <w:p w14:paraId="2461E61C" w14:textId="0780DEC9" w:rsidR="0021103D" w:rsidRPr="006E70D7" w:rsidRDefault="0021103D" w:rsidP="00750885">
            <w:pPr>
              <w:spacing w:before="60" w:after="60"/>
              <w:rPr>
                <w:sz w:val="18"/>
                <w:szCs w:val="18"/>
              </w:rPr>
            </w:pPr>
            <w:r w:rsidRPr="006E70D7">
              <w:rPr>
                <w:sz w:val="18"/>
                <w:szCs w:val="18"/>
              </w:rPr>
              <w:t xml:space="preserve">Every child and young person </w:t>
            </w:r>
            <w:proofErr w:type="gramStart"/>
            <w:r w:rsidRPr="006E70D7">
              <w:rPr>
                <w:sz w:val="18"/>
                <w:szCs w:val="18"/>
              </w:rPr>
              <w:t>is</w:t>
            </w:r>
            <w:proofErr w:type="gramEnd"/>
            <w:r w:rsidRPr="006E70D7">
              <w:rPr>
                <w:sz w:val="18"/>
                <w:szCs w:val="18"/>
              </w:rPr>
              <w:t xml:space="preserve"> valued, </w:t>
            </w:r>
            <w:r w:rsidR="000274A2" w:rsidRPr="006E70D7">
              <w:rPr>
                <w:sz w:val="18"/>
                <w:szCs w:val="18"/>
              </w:rPr>
              <w:t>respected,</w:t>
            </w:r>
            <w:r w:rsidRPr="006E70D7">
              <w:rPr>
                <w:sz w:val="18"/>
                <w:szCs w:val="18"/>
              </w:rPr>
              <w:t xml:space="preserve"> and treated fairly within their communities and by local authorities</w:t>
            </w:r>
          </w:p>
        </w:tc>
        <w:tc>
          <w:tcPr>
            <w:tcW w:w="5665" w:type="dxa"/>
          </w:tcPr>
          <w:p w14:paraId="5AC57C57" w14:textId="58A0C2AA" w:rsidR="0021103D" w:rsidRPr="006E70D7" w:rsidRDefault="00AD34FE" w:rsidP="0075088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SDG 5</w:t>
            </w:r>
            <w:r w:rsidR="0021103D" w:rsidRPr="006E70D7">
              <w:rPr>
                <w:sz w:val="18"/>
                <w:szCs w:val="18"/>
              </w:rPr>
              <w:t>: Achieve gender equality and empower all women and girls</w:t>
            </w:r>
          </w:p>
          <w:p w14:paraId="653FE9F9" w14:textId="76885304" w:rsidR="0021103D" w:rsidRPr="006E70D7" w:rsidRDefault="00AD34FE" w:rsidP="0075088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SDG</w:t>
            </w:r>
            <w:r w:rsidR="0021103D" w:rsidRPr="006E70D7">
              <w:rPr>
                <w:sz w:val="18"/>
                <w:szCs w:val="18"/>
              </w:rPr>
              <w:t xml:space="preserve"> 10: Reduce inequality within and among countries </w:t>
            </w:r>
          </w:p>
          <w:p w14:paraId="5FFFE386" w14:textId="219B2F00" w:rsidR="0021103D" w:rsidRPr="006E70D7" w:rsidRDefault="00AD34FE" w:rsidP="0075088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SDG</w:t>
            </w:r>
            <w:r w:rsidR="0021103D" w:rsidRPr="006E70D7">
              <w:rPr>
                <w:sz w:val="18"/>
                <w:szCs w:val="18"/>
              </w:rPr>
              <w:t xml:space="preserve"> 11: Make cities inclusive, safe, </w:t>
            </w:r>
            <w:r w:rsidR="003D6715" w:rsidRPr="006E70D7">
              <w:rPr>
                <w:sz w:val="18"/>
                <w:szCs w:val="18"/>
              </w:rPr>
              <w:t>resilient,</w:t>
            </w:r>
            <w:r w:rsidR="0021103D" w:rsidRPr="006E70D7">
              <w:rPr>
                <w:sz w:val="18"/>
                <w:szCs w:val="18"/>
              </w:rPr>
              <w:t xml:space="preserve"> and sustainable</w:t>
            </w:r>
          </w:p>
        </w:tc>
      </w:tr>
      <w:tr w:rsidR="0021103D" w:rsidRPr="006E70D7" w14:paraId="6B398405" w14:textId="77777777" w:rsidTr="00AD34FE">
        <w:tc>
          <w:tcPr>
            <w:cnfStyle w:val="001000000000" w:firstRow="0" w:lastRow="0" w:firstColumn="1" w:lastColumn="0" w:oddVBand="0" w:evenVBand="0" w:oddHBand="0" w:evenHBand="0" w:firstRowFirstColumn="0" w:firstRowLastColumn="0" w:lastRowFirstColumn="0" w:lastRowLastColumn="0"/>
            <w:tcW w:w="3261" w:type="dxa"/>
          </w:tcPr>
          <w:p w14:paraId="15479F25" w14:textId="5EBA0DFD" w:rsidR="00AD34FE" w:rsidRPr="006E70D7" w:rsidRDefault="0021103D" w:rsidP="00750885">
            <w:pPr>
              <w:spacing w:before="60" w:after="60"/>
              <w:rPr>
                <w:b/>
                <w:bCs/>
                <w:sz w:val="18"/>
                <w:szCs w:val="18"/>
              </w:rPr>
            </w:pPr>
            <w:r w:rsidRPr="006E70D7">
              <w:rPr>
                <w:b/>
                <w:bCs/>
                <w:sz w:val="18"/>
                <w:szCs w:val="18"/>
              </w:rPr>
              <w:t>GOAL 2</w:t>
            </w:r>
          </w:p>
          <w:p w14:paraId="05B11A07" w14:textId="1B93EF14" w:rsidR="0021103D" w:rsidRPr="006E70D7" w:rsidRDefault="0021103D" w:rsidP="00750885">
            <w:pPr>
              <w:spacing w:before="60" w:after="60"/>
              <w:rPr>
                <w:sz w:val="18"/>
                <w:szCs w:val="18"/>
              </w:rPr>
            </w:pPr>
            <w:r w:rsidRPr="006E70D7">
              <w:rPr>
                <w:sz w:val="18"/>
                <w:szCs w:val="18"/>
              </w:rPr>
              <w:t xml:space="preserve">Every child and young person </w:t>
            </w:r>
            <w:proofErr w:type="gramStart"/>
            <w:r w:rsidRPr="006E70D7">
              <w:rPr>
                <w:sz w:val="18"/>
                <w:szCs w:val="18"/>
              </w:rPr>
              <w:t>has</w:t>
            </w:r>
            <w:proofErr w:type="gramEnd"/>
            <w:r w:rsidRPr="006E70D7">
              <w:rPr>
                <w:sz w:val="18"/>
                <w:szCs w:val="18"/>
              </w:rPr>
              <w:t xml:space="preserve"> their voice, needs and priorities heard and taken into account in public laws (if applicable), policies, budgets, programmes and decisions that affect them</w:t>
            </w:r>
          </w:p>
        </w:tc>
        <w:tc>
          <w:tcPr>
            <w:tcW w:w="5665" w:type="dxa"/>
          </w:tcPr>
          <w:p w14:paraId="0A9AAF08" w14:textId="799BB076" w:rsidR="0021103D" w:rsidRPr="006E70D7" w:rsidRDefault="00AD34FE" w:rsidP="0075088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SDG</w:t>
            </w:r>
            <w:r w:rsidR="0021103D" w:rsidRPr="006E70D7">
              <w:rPr>
                <w:sz w:val="18"/>
                <w:szCs w:val="18"/>
              </w:rPr>
              <w:t xml:space="preserve"> 16: Promote just, </w:t>
            </w:r>
            <w:r w:rsidR="000274A2" w:rsidRPr="006E70D7">
              <w:rPr>
                <w:sz w:val="18"/>
                <w:szCs w:val="18"/>
              </w:rPr>
              <w:t>peaceful,</w:t>
            </w:r>
            <w:r w:rsidR="0021103D" w:rsidRPr="006E70D7">
              <w:rPr>
                <w:sz w:val="18"/>
                <w:szCs w:val="18"/>
              </w:rPr>
              <w:t xml:space="preserve"> and inclusive societies</w:t>
            </w:r>
          </w:p>
        </w:tc>
      </w:tr>
      <w:tr w:rsidR="0021103D" w:rsidRPr="006E70D7" w14:paraId="67CE4B86" w14:textId="77777777" w:rsidTr="00AD34FE">
        <w:tc>
          <w:tcPr>
            <w:cnfStyle w:val="001000000000" w:firstRow="0" w:lastRow="0" w:firstColumn="1" w:lastColumn="0" w:oddVBand="0" w:evenVBand="0" w:oddHBand="0" w:evenHBand="0" w:firstRowFirstColumn="0" w:firstRowLastColumn="0" w:lastRowFirstColumn="0" w:lastRowLastColumn="0"/>
            <w:tcW w:w="3261" w:type="dxa"/>
          </w:tcPr>
          <w:p w14:paraId="3CA9EC3D" w14:textId="77777777" w:rsidR="00AD34FE" w:rsidRPr="006E70D7" w:rsidRDefault="0021103D" w:rsidP="00750885">
            <w:pPr>
              <w:spacing w:before="60" w:after="60"/>
              <w:rPr>
                <w:b/>
                <w:bCs/>
                <w:sz w:val="18"/>
                <w:szCs w:val="18"/>
              </w:rPr>
            </w:pPr>
            <w:r w:rsidRPr="006E70D7">
              <w:rPr>
                <w:b/>
                <w:bCs/>
                <w:sz w:val="18"/>
                <w:szCs w:val="18"/>
              </w:rPr>
              <w:t>GOAL 3</w:t>
            </w:r>
          </w:p>
          <w:p w14:paraId="188AA3E9" w14:textId="1B58E730" w:rsidR="0021103D" w:rsidRPr="006E70D7" w:rsidRDefault="0021103D" w:rsidP="00750885">
            <w:pPr>
              <w:spacing w:before="60" w:after="60"/>
              <w:rPr>
                <w:sz w:val="18"/>
                <w:szCs w:val="18"/>
              </w:rPr>
            </w:pPr>
            <w:r w:rsidRPr="006E70D7">
              <w:rPr>
                <w:sz w:val="18"/>
                <w:szCs w:val="18"/>
              </w:rPr>
              <w:t xml:space="preserve">Every child and young person </w:t>
            </w:r>
            <w:proofErr w:type="gramStart"/>
            <w:r w:rsidRPr="006E70D7">
              <w:rPr>
                <w:sz w:val="18"/>
                <w:szCs w:val="18"/>
              </w:rPr>
              <w:t>has</w:t>
            </w:r>
            <w:proofErr w:type="gramEnd"/>
            <w:r w:rsidRPr="006E70D7">
              <w:rPr>
                <w:sz w:val="18"/>
                <w:szCs w:val="18"/>
              </w:rPr>
              <w:t xml:space="preserve"> access to quality essential social services</w:t>
            </w:r>
          </w:p>
        </w:tc>
        <w:tc>
          <w:tcPr>
            <w:tcW w:w="5665" w:type="dxa"/>
          </w:tcPr>
          <w:p w14:paraId="19BEF14C" w14:textId="1E5EBA67" w:rsidR="0021103D" w:rsidRPr="006E70D7" w:rsidRDefault="00AD34FE" w:rsidP="0075088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SDG</w:t>
            </w:r>
            <w:r w:rsidR="0021103D" w:rsidRPr="006E70D7">
              <w:rPr>
                <w:sz w:val="18"/>
                <w:szCs w:val="18"/>
              </w:rPr>
              <w:t xml:space="preserve"> 1: End poverty in all its forms </w:t>
            </w:r>
          </w:p>
          <w:p w14:paraId="4D3BA74E" w14:textId="6B00414E" w:rsidR="0021103D" w:rsidRPr="006E70D7" w:rsidRDefault="00AD34FE" w:rsidP="0075088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 xml:space="preserve">SDG </w:t>
            </w:r>
            <w:r w:rsidR="0021103D" w:rsidRPr="006E70D7">
              <w:rPr>
                <w:sz w:val="18"/>
                <w:szCs w:val="18"/>
              </w:rPr>
              <w:t>2: End hunger</w:t>
            </w:r>
          </w:p>
          <w:p w14:paraId="048E4C1B" w14:textId="192F60DB" w:rsidR="0021103D" w:rsidRPr="006E70D7" w:rsidRDefault="00AD34FE" w:rsidP="0075088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SDG</w:t>
            </w:r>
            <w:r w:rsidR="0021103D" w:rsidRPr="006E70D7">
              <w:rPr>
                <w:sz w:val="18"/>
                <w:szCs w:val="18"/>
              </w:rPr>
              <w:t xml:space="preserve"> 3: Ensure healthy lives and promote well-being for all </w:t>
            </w:r>
          </w:p>
          <w:p w14:paraId="620A6972" w14:textId="7A7A214F" w:rsidR="0021103D" w:rsidRPr="006E70D7" w:rsidRDefault="00AD34FE" w:rsidP="0075088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SDG</w:t>
            </w:r>
            <w:r w:rsidR="0021103D" w:rsidRPr="006E70D7">
              <w:rPr>
                <w:sz w:val="18"/>
                <w:szCs w:val="18"/>
              </w:rPr>
              <w:t xml:space="preserve"> 4. Ensure inclusive and quality education for all</w:t>
            </w:r>
          </w:p>
          <w:p w14:paraId="46981375" w14:textId="55969873" w:rsidR="00B75092" w:rsidRPr="006E70D7" w:rsidRDefault="00AD34FE" w:rsidP="00B75092">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SDG</w:t>
            </w:r>
            <w:r w:rsidR="00B75092" w:rsidRPr="006E70D7">
              <w:rPr>
                <w:sz w:val="18"/>
                <w:szCs w:val="18"/>
              </w:rPr>
              <w:t xml:space="preserve"> 6: Ensure availability of water and sanitation </w:t>
            </w:r>
          </w:p>
          <w:p w14:paraId="447C18C0" w14:textId="5C02160F" w:rsidR="0021103D" w:rsidRPr="006E70D7" w:rsidRDefault="00AD34FE" w:rsidP="0075088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 xml:space="preserve">SDG </w:t>
            </w:r>
            <w:r w:rsidR="0021103D" w:rsidRPr="006E70D7">
              <w:rPr>
                <w:sz w:val="18"/>
                <w:szCs w:val="18"/>
              </w:rPr>
              <w:t xml:space="preserve">8: Eradicate forced labour and human trafficking </w:t>
            </w:r>
          </w:p>
        </w:tc>
      </w:tr>
      <w:tr w:rsidR="0021103D" w:rsidRPr="006E70D7" w14:paraId="5707DBDC" w14:textId="77777777" w:rsidTr="00AD34FE">
        <w:tc>
          <w:tcPr>
            <w:cnfStyle w:val="001000000000" w:firstRow="0" w:lastRow="0" w:firstColumn="1" w:lastColumn="0" w:oddVBand="0" w:evenVBand="0" w:oddHBand="0" w:evenHBand="0" w:firstRowFirstColumn="0" w:firstRowLastColumn="0" w:lastRowFirstColumn="0" w:lastRowLastColumn="0"/>
            <w:tcW w:w="3261" w:type="dxa"/>
          </w:tcPr>
          <w:p w14:paraId="255C3438" w14:textId="77777777" w:rsidR="00AD34FE" w:rsidRPr="006E70D7" w:rsidRDefault="0021103D" w:rsidP="00750885">
            <w:pPr>
              <w:spacing w:before="60" w:after="60"/>
              <w:rPr>
                <w:b/>
                <w:bCs/>
                <w:sz w:val="18"/>
                <w:szCs w:val="18"/>
              </w:rPr>
            </w:pPr>
            <w:r w:rsidRPr="006E70D7">
              <w:rPr>
                <w:b/>
                <w:bCs/>
                <w:sz w:val="18"/>
                <w:szCs w:val="18"/>
              </w:rPr>
              <w:t>GOAL 4</w:t>
            </w:r>
          </w:p>
          <w:p w14:paraId="70344259" w14:textId="647987D0" w:rsidR="0021103D" w:rsidRPr="006E70D7" w:rsidRDefault="0021103D" w:rsidP="00750885">
            <w:pPr>
              <w:spacing w:before="60" w:after="60"/>
              <w:rPr>
                <w:sz w:val="18"/>
                <w:szCs w:val="18"/>
              </w:rPr>
            </w:pPr>
            <w:r w:rsidRPr="006E70D7">
              <w:rPr>
                <w:sz w:val="18"/>
                <w:szCs w:val="18"/>
              </w:rPr>
              <w:t xml:space="preserve">Every child and young person </w:t>
            </w:r>
            <w:proofErr w:type="gramStart"/>
            <w:r w:rsidRPr="006E70D7">
              <w:rPr>
                <w:sz w:val="18"/>
                <w:szCs w:val="18"/>
              </w:rPr>
              <w:t>lives</w:t>
            </w:r>
            <w:proofErr w:type="gramEnd"/>
            <w:r w:rsidRPr="006E70D7">
              <w:rPr>
                <w:sz w:val="18"/>
                <w:szCs w:val="18"/>
              </w:rPr>
              <w:t xml:space="preserve"> in a safe, </w:t>
            </w:r>
            <w:r w:rsidR="003D6715" w:rsidRPr="006E70D7">
              <w:rPr>
                <w:sz w:val="18"/>
                <w:szCs w:val="18"/>
              </w:rPr>
              <w:t>secure,</w:t>
            </w:r>
            <w:r w:rsidRPr="006E70D7">
              <w:rPr>
                <w:sz w:val="18"/>
                <w:szCs w:val="18"/>
              </w:rPr>
              <w:t xml:space="preserve"> and clean environment</w:t>
            </w:r>
          </w:p>
        </w:tc>
        <w:tc>
          <w:tcPr>
            <w:tcW w:w="5665" w:type="dxa"/>
          </w:tcPr>
          <w:p w14:paraId="441978E7" w14:textId="5946CA97" w:rsidR="0021103D" w:rsidRPr="006E70D7" w:rsidRDefault="00AD34FE" w:rsidP="0075088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SDG</w:t>
            </w:r>
            <w:r w:rsidR="0021103D" w:rsidRPr="006E70D7">
              <w:rPr>
                <w:sz w:val="18"/>
                <w:szCs w:val="18"/>
              </w:rPr>
              <w:t xml:space="preserve"> 11: Make cities inclusive, safe, </w:t>
            </w:r>
            <w:r w:rsidR="000274A2" w:rsidRPr="006E70D7">
              <w:rPr>
                <w:sz w:val="18"/>
                <w:szCs w:val="18"/>
              </w:rPr>
              <w:t>resilient,</w:t>
            </w:r>
            <w:r w:rsidR="0021103D" w:rsidRPr="006E70D7">
              <w:rPr>
                <w:sz w:val="18"/>
                <w:szCs w:val="18"/>
              </w:rPr>
              <w:t xml:space="preserve"> and sustainable</w:t>
            </w:r>
          </w:p>
          <w:p w14:paraId="20401F92" w14:textId="25195495" w:rsidR="0021103D" w:rsidRPr="006E70D7" w:rsidRDefault="00AD34FE" w:rsidP="0075088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SDG</w:t>
            </w:r>
            <w:r w:rsidR="0021103D" w:rsidRPr="006E70D7">
              <w:rPr>
                <w:sz w:val="18"/>
                <w:szCs w:val="18"/>
              </w:rPr>
              <w:t xml:space="preserve"> 16: Promote just, </w:t>
            </w:r>
            <w:r w:rsidR="000274A2" w:rsidRPr="006E70D7">
              <w:rPr>
                <w:sz w:val="18"/>
                <w:szCs w:val="18"/>
              </w:rPr>
              <w:t>peaceful,</w:t>
            </w:r>
            <w:r w:rsidR="0021103D" w:rsidRPr="006E70D7">
              <w:rPr>
                <w:sz w:val="18"/>
                <w:szCs w:val="18"/>
              </w:rPr>
              <w:t xml:space="preserve"> and inclusive societies</w:t>
            </w:r>
          </w:p>
        </w:tc>
      </w:tr>
      <w:tr w:rsidR="0021103D" w:rsidRPr="006E70D7" w14:paraId="14F9DD19" w14:textId="77777777" w:rsidTr="00AD34FE">
        <w:tc>
          <w:tcPr>
            <w:cnfStyle w:val="001000000000" w:firstRow="0" w:lastRow="0" w:firstColumn="1" w:lastColumn="0" w:oddVBand="0" w:evenVBand="0" w:oddHBand="0" w:evenHBand="0" w:firstRowFirstColumn="0" w:firstRowLastColumn="0" w:lastRowFirstColumn="0" w:lastRowLastColumn="0"/>
            <w:tcW w:w="3261" w:type="dxa"/>
          </w:tcPr>
          <w:p w14:paraId="73C9462A" w14:textId="77777777" w:rsidR="00AD34FE" w:rsidRPr="006E70D7" w:rsidRDefault="0021103D" w:rsidP="00750885">
            <w:pPr>
              <w:spacing w:before="60" w:after="60"/>
              <w:rPr>
                <w:b/>
                <w:bCs/>
                <w:sz w:val="18"/>
                <w:szCs w:val="18"/>
              </w:rPr>
            </w:pPr>
            <w:r w:rsidRPr="006E70D7">
              <w:rPr>
                <w:b/>
                <w:bCs/>
                <w:sz w:val="18"/>
                <w:szCs w:val="18"/>
              </w:rPr>
              <w:t>GOAL 5</w:t>
            </w:r>
          </w:p>
          <w:p w14:paraId="638A6D1F" w14:textId="7F2CC688" w:rsidR="0021103D" w:rsidRPr="006E70D7" w:rsidRDefault="0021103D" w:rsidP="00750885">
            <w:pPr>
              <w:spacing w:before="60" w:after="60"/>
              <w:rPr>
                <w:sz w:val="18"/>
                <w:szCs w:val="18"/>
              </w:rPr>
            </w:pPr>
            <w:r w:rsidRPr="006E70D7">
              <w:rPr>
                <w:sz w:val="18"/>
                <w:szCs w:val="18"/>
              </w:rPr>
              <w:lastRenderedPageBreak/>
              <w:t xml:space="preserve">Every child and young person </w:t>
            </w:r>
            <w:proofErr w:type="gramStart"/>
            <w:r w:rsidRPr="006E70D7">
              <w:rPr>
                <w:sz w:val="18"/>
                <w:szCs w:val="18"/>
              </w:rPr>
              <w:t>has</w:t>
            </w:r>
            <w:proofErr w:type="gramEnd"/>
            <w:r w:rsidRPr="006E70D7">
              <w:rPr>
                <w:sz w:val="18"/>
                <w:szCs w:val="18"/>
              </w:rPr>
              <w:t xml:space="preserve"> opportunities to enjoy family life, play and leisure</w:t>
            </w:r>
          </w:p>
        </w:tc>
        <w:tc>
          <w:tcPr>
            <w:tcW w:w="5665" w:type="dxa"/>
          </w:tcPr>
          <w:p w14:paraId="18C692C9" w14:textId="60032FA7" w:rsidR="0021103D" w:rsidRPr="006E70D7" w:rsidRDefault="00AD34FE" w:rsidP="0075088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lastRenderedPageBreak/>
              <w:t>SDG</w:t>
            </w:r>
            <w:r w:rsidR="0021103D" w:rsidRPr="006E70D7">
              <w:rPr>
                <w:sz w:val="18"/>
                <w:szCs w:val="18"/>
              </w:rPr>
              <w:t xml:space="preserve"> 11: Make cities inclusive, safe, </w:t>
            </w:r>
            <w:r w:rsidR="000274A2" w:rsidRPr="006E70D7">
              <w:rPr>
                <w:sz w:val="18"/>
                <w:szCs w:val="18"/>
              </w:rPr>
              <w:t>resilient,</w:t>
            </w:r>
            <w:r w:rsidR="0021103D" w:rsidRPr="006E70D7">
              <w:rPr>
                <w:sz w:val="18"/>
                <w:szCs w:val="18"/>
              </w:rPr>
              <w:t xml:space="preserve"> and sustainable</w:t>
            </w:r>
          </w:p>
        </w:tc>
      </w:tr>
    </w:tbl>
    <w:p w14:paraId="34DD2F0B" w14:textId="1159487D" w:rsidR="001505B8" w:rsidRPr="006E70D7" w:rsidRDefault="0021103D" w:rsidP="002E1F21">
      <w:pPr>
        <w:pStyle w:val="Titre2"/>
      </w:pPr>
      <w:bookmarkStart w:id="301" w:name="_Toc80893329"/>
      <w:r w:rsidRPr="006E70D7">
        <w:t>Governance and institutional framework for children’s rights</w:t>
      </w:r>
      <w:bookmarkEnd w:id="301"/>
    </w:p>
    <w:p w14:paraId="38603D9B" w14:textId="0C648055" w:rsidR="002665E2" w:rsidRPr="006E70D7" w:rsidRDefault="002665E2" w:rsidP="00F75177">
      <w:pPr>
        <w:pStyle w:val="Titre3"/>
      </w:pPr>
      <w:bookmarkStart w:id="302" w:name="_Toc64740704"/>
      <w:bookmarkStart w:id="303" w:name="_Toc66649837"/>
      <w:bookmarkStart w:id="304" w:name="_Toc66987488"/>
      <w:bookmarkStart w:id="305" w:name="_Toc72851964"/>
      <w:bookmarkStart w:id="306" w:name="_Toc80893330"/>
      <w:r w:rsidRPr="006E70D7">
        <w:t>International treaties</w:t>
      </w:r>
      <w:bookmarkEnd w:id="302"/>
      <w:bookmarkEnd w:id="303"/>
      <w:bookmarkEnd w:id="304"/>
      <w:bookmarkEnd w:id="305"/>
      <w:bookmarkEnd w:id="306"/>
    </w:p>
    <w:p w14:paraId="323562EF" w14:textId="448719CE" w:rsidR="002252F5" w:rsidRPr="006E70D7" w:rsidRDefault="0012751D" w:rsidP="002665E2">
      <w:pPr>
        <w:rPr>
          <w:rFonts w:asciiTheme="minorHAnsi" w:eastAsia="Times New Roman" w:hAnsiTheme="minorHAnsi" w:cstheme="minorHAnsi"/>
          <w:sz w:val="20"/>
          <w:szCs w:val="20"/>
          <w:lang w:eastAsia="en-GB"/>
        </w:rPr>
      </w:pPr>
      <w:r w:rsidRPr="006E70D7">
        <w:t>The international treaties are significant for various reasons</w:t>
      </w:r>
      <w:r w:rsidR="004F56B9" w:rsidRPr="006E70D7">
        <w:t>:</w:t>
      </w:r>
      <w:r w:rsidRPr="006E70D7">
        <w:t xml:space="preserve"> </w:t>
      </w:r>
      <w:r w:rsidR="004F56B9" w:rsidRPr="006E70D7">
        <w:rPr>
          <w:rFonts w:asciiTheme="minorHAnsi" w:eastAsia="Times New Roman" w:hAnsiTheme="minorHAnsi" w:cstheme="minorHAnsi"/>
          <w:color w:val="0E101A"/>
          <w:lang w:eastAsia="en-GB"/>
        </w:rPr>
        <w:t>these</w:t>
      </w:r>
      <w:r w:rsidR="00526E01" w:rsidRPr="006E70D7">
        <w:rPr>
          <w:rFonts w:asciiTheme="minorHAnsi" w:eastAsia="Times New Roman" w:hAnsiTheme="minorHAnsi" w:cstheme="minorHAnsi"/>
          <w:color w:val="0E101A"/>
          <w:lang w:eastAsia="en-GB"/>
        </w:rPr>
        <w:t xml:space="preserve"> </w:t>
      </w:r>
      <w:r w:rsidR="004F56B9" w:rsidRPr="006E70D7">
        <w:rPr>
          <w:rFonts w:asciiTheme="minorHAnsi" w:eastAsia="Times New Roman" w:hAnsiTheme="minorHAnsi" w:cstheme="minorHAnsi"/>
          <w:color w:val="0E101A"/>
          <w:lang w:eastAsia="en-GB"/>
        </w:rPr>
        <w:t xml:space="preserve">provide the fundamental guiding principles for </w:t>
      </w:r>
      <w:r w:rsidR="00526E01" w:rsidRPr="006E70D7">
        <w:rPr>
          <w:rFonts w:asciiTheme="minorHAnsi" w:eastAsia="Times New Roman" w:hAnsiTheme="minorHAnsi" w:cstheme="minorHAnsi"/>
          <w:color w:val="0E101A"/>
          <w:lang w:eastAsia="en-GB"/>
        </w:rPr>
        <w:t xml:space="preserve">modern international </w:t>
      </w:r>
      <w:r w:rsidR="004F56B9" w:rsidRPr="006E70D7">
        <w:rPr>
          <w:rFonts w:asciiTheme="minorHAnsi" w:eastAsia="Times New Roman" w:hAnsiTheme="minorHAnsi" w:cstheme="minorHAnsi"/>
          <w:color w:val="0E101A"/>
          <w:lang w:eastAsia="en-GB"/>
        </w:rPr>
        <w:t xml:space="preserve">and national </w:t>
      </w:r>
      <w:r w:rsidR="00526E01" w:rsidRPr="006E70D7">
        <w:rPr>
          <w:rFonts w:asciiTheme="minorHAnsi" w:eastAsia="Times New Roman" w:hAnsiTheme="minorHAnsi" w:cstheme="minorHAnsi"/>
          <w:color w:val="0E101A"/>
          <w:lang w:eastAsia="en-GB"/>
        </w:rPr>
        <w:t>law</w:t>
      </w:r>
      <w:r w:rsidR="004F56B9" w:rsidRPr="006E70D7">
        <w:rPr>
          <w:rFonts w:asciiTheme="minorHAnsi" w:eastAsia="Times New Roman" w:hAnsiTheme="minorHAnsi" w:cstheme="minorHAnsi"/>
          <w:color w:val="0E101A"/>
          <w:lang w:eastAsia="en-GB"/>
        </w:rPr>
        <w:t>s in member states (and thus sub-national By-laws)</w:t>
      </w:r>
      <w:r w:rsidR="00526E01" w:rsidRPr="006E70D7">
        <w:rPr>
          <w:rFonts w:asciiTheme="minorHAnsi" w:eastAsia="Times New Roman" w:hAnsiTheme="minorHAnsi" w:cstheme="minorHAnsi"/>
          <w:color w:val="0E101A"/>
          <w:lang w:eastAsia="en-GB"/>
        </w:rPr>
        <w:t xml:space="preserve">. </w:t>
      </w:r>
      <w:r w:rsidR="002252F5" w:rsidRPr="006E70D7">
        <w:rPr>
          <w:rFonts w:asciiTheme="minorHAnsi" w:eastAsia="Times New Roman" w:hAnsiTheme="minorHAnsi" w:cstheme="minorHAnsi"/>
          <w:color w:val="0E101A"/>
          <w:lang w:eastAsia="en-GB"/>
        </w:rPr>
        <w:t xml:space="preserve">Treaties are essential elements of global governance, </w:t>
      </w:r>
      <w:proofErr w:type="gramStart"/>
      <w:r w:rsidR="002252F5" w:rsidRPr="006E70D7">
        <w:rPr>
          <w:rFonts w:asciiTheme="minorHAnsi" w:eastAsia="Times New Roman" w:hAnsiTheme="minorHAnsi" w:cstheme="minorHAnsi"/>
          <w:color w:val="0E101A"/>
          <w:lang w:eastAsia="en-GB"/>
        </w:rPr>
        <w:t>peace</w:t>
      </w:r>
      <w:proofErr w:type="gramEnd"/>
      <w:r w:rsidR="002252F5" w:rsidRPr="006E70D7">
        <w:rPr>
          <w:rFonts w:asciiTheme="minorHAnsi" w:eastAsia="Times New Roman" w:hAnsiTheme="minorHAnsi" w:cstheme="minorHAnsi"/>
          <w:color w:val="0E101A"/>
          <w:lang w:eastAsia="en-GB"/>
        </w:rPr>
        <w:t xml:space="preserve"> and security, a</w:t>
      </w:r>
      <w:r w:rsidR="00526E01" w:rsidRPr="006E70D7">
        <w:rPr>
          <w:rFonts w:asciiTheme="minorHAnsi" w:eastAsia="Times New Roman" w:hAnsiTheme="minorHAnsi" w:cstheme="minorHAnsi"/>
          <w:color w:val="0E101A"/>
          <w:lang w:eastAsia="en-GB"/>
        </w:rPr>
        <w:t>s instrument</w:t>
      </w:r>
      <w:r w:rsidR="004F56B9" w:rsidRPr="006E70D7">
        <w:rPr>
          <w:rFonts w:asciiTheme="minorHAnsi" w:eastAsia="Times New Roman" w:hAnsiTheme="minorHAnsi" w:cstheme="minorHAnsi"/>
          <w:color w:val="0E101A"/>
          <w:lang w:eastAsia="en-GB"/>
        </w:rPr>
        <w:t>s</w:t>
      </w:r>
      <w:r w:rsidR="00526E01" w:rsidRPr="006E70D7">
        <w:rPr>
          <w:rFonts w:asciiTheme="minorHAnsi" w:eastAsia="Times New Roman" w:hAnsiTheme="minorHAnsi" w:cstheme="minorHAnsi"/>
          <w:color w:val="0E101A"/>
          <w:lang w:eastAsia="en-GB"/>
        </w:rPr>
        <w:t xml:space="preserve"> for ensuring </w:t>
      </w:r>
      <w:r w:rsidR="002252F5" w:rsidRPr="006E70D7">
        <w:rPr>
          <w:rFonts w:asciiTheme="minorHAnsi" w:eastAsia="Times New Roman" w:hAnsiTheme="minorHAnsi" w:cstheme="minorHAnsi"/>
          <w:color w:val="0E101A"/>
          <w:lang w:eastAsia="en-GB"/>
        </w:rPr>
        <w:t xml:space="preserve">that nation-states commit to - in solidarity and cooperation with other countries - </w:t>
      </w:r>
      <w:r w:rsidR="004F56B9" w:rsidRPr="006E70D7">
        <w:rPr>
          <w:rFonts w:asciiTheme="minorHAnsi" w:eastAsia="Times New Roman" w:hAnsiTheme="minorHAnsi" w:cstheme="minorHAnsi"/>
          <w:color w:val="0E101A"/>
          <w:lang w:eastAsia="en-GB"/>
        </w:rPr>
        <w:t xml:space="preserve">equal treatment, opportunity, freedom from violence and dignity for all, </w:t>
      </w:r>
      <w:r w:rsidR="002252F5" w:rsidRPr="006E70D7">
        <w:rPr>
          <w:rFonts w:asciiTheme="minorHAnsi" w:eastAsia="Times New Roman" w:hAnsiTheme="minorHAnsi" w:cstheme="minorHAnsi"/>
          <w:color w:val="0E101A"/>
          <w:lang w:eastAsia="en-GB"/>
        </w:rPr>
        <w:t xml:space="preserve">as well as </w:t>
      </w:r>
      <w:r w:rsidR="00526E01" w:rsidRPr="006E70D7">
        <w:rPr>
          <w:rFonts w:asciiTheme="minorHAnsi" w:eastAsia="Times New Roman" w:hAnsiTheme="minorHAnsi" w:cstheme="minorHAnsi"/>
          <w:color w:val="0E101A"/>
          <w:lang w:eastAsia="en-GB"/>
        </w:rPr>
        <w:t xml:space="preserve">stability, reliability and order </w:t>
      </w:r>
      <w:r w:rsidR="004F56B9" w:rsidRPr="006E70D7">
        <w:rPr>
          <w:rFonts w:asciiTheme="minorHAnsi" w:eastAsia="Times New Roman" w:hAnsiTheme="minorHAnsi" w:cstheme="minorHAnsi"/>
          <w:color w:val="0E101A"/>
          <w:lang w:eastAsia="en-GB"/>
        </w:rPr>
        <w:t xml:space="preserve">at </w:t>
      </w:r>
      <w:r w:rsidR="002252F5" w:rsidRPr="006E70D7">
        <w:rPr>
          <w:rFonts w:asciiTheme="minorHAnsi" w:eastAsia="Times New Roman" w:hAnsiTheme="minorHAnsi" w:cstheme="minorHAnsi"/>
          <w:color w:val="0E101A"/>
          <w:lang w:eastAsia="en-GB"/>
        </w:rPr>
        <w:t>the global</w:t>
      </w:r>
      <w:r w:rsidR="004F56B9" w:rsidRPr="006E70D7">
        <w:rPr>
          <w:rFonts w:asciiTheme="minorHAnsi" w:eastAsia="Times New Roman" w:hAnsiTheme="minorHAnsi" w:cstheme="minorHAnsi"/>
          <w:color w:val="0E101A"/>
          <w:lang w:eastAsia="en-GB"/>
        </w:rPr>
        <w:t>, regional and national levels</w:t>
      </w:r>
      <w:r w:rsidR="00526E01" w:rsidRPr="006E70D7">
        <w:rPr>
          <w:rFonts w:asciiTheme="minorHAnsi" w:eastAsia="Times New Roman" w:hAnsiTheme="minorHAnsi" w:cstheme="minorHAnsi"/>
          <w:color w:val="0E101A"/>
          <w:lang w:eastAsia="en-GB"/>
        </w:rPr>
        <w:t>.</w:t>
      </w:r>
      <w:r w:rsidR="00526E01" w:rsidRPr="006E70D7">
        <w:rPr>
          <w:rFonts w:asciiTheme="minorHAnsi" w:eastAsia="Times New Roman" w:hAnsiTheme="minorHAnsi" w:cstheme="minorHAnsi"/>
          <w:sz w:val="20"/>
          <w:szCs w:val="20"/>
          <w:lang w:eastAsia="en-GB"/>
        </w:rPr>
        <w:t xml:space="preserve"> </w:t>
      </w:r>
    </w:p>
    <w:p w14:paraId="5F283833" w14:textId="724DEACB" w:rsidR="002665E2" w:rsidRPr="006E70D7" w:rsidRDefault="002665E2" w:rsidP="002665E2">
      <w:pPr>
        <w:rPr>
          <w:rFonts w:asciiTheme="minorHAnsi" w:eastAsia="Times New Roman" w:hAnsiTheme="minorHAnsi" w:cstheme="minorHAnsi"/>
          <w:sz w:val="20"/>
          <w:szCs w:val="20"/>
          <w:lang w:eastAsia="en-GB"/>
        </w:rPr>
      </w:pPr>
      <w:r w:rsidRPr="006E70D7">
        <w:t xml:space="preserve">In 1995, the Government of Malaysia acceded the United Nations Conventions on the Rights of the Child (CRC). It is also a party to two other core human rights instruments: The Convention on the Elimination of All Forms of Discrimination against Women (CEDAW) and the Convention of the Rights of Persons with Disabilities (CRPD). </w:t>
      </w:r>
      <w:r w:rsidR="00915211" w:rsidRPr="006E70D7">
        <w:t>Regarding the</w:t>
      </w:r>
      <w:r w:rsidRPr="006E70D7">
        <w:t xml:space="preserve"> CRC, Malaysia has ratified its first two Optional Protocols in 2012: on the involvement of children in armed conflict and on the sale of children, child prostitution and child pornography. The application of the international treaties is subject to compatibility with the Federal Constitution and to Syariah Law.</w:t>
      </w:r>
      <w:r w:rsidRPr="006E70D7">
        <w:rPr>
          <w:rStyle w:val="Appelnotedebasdep"/>
        </w:rPr>
        <w:footnoteReference w:id="26"/>
      </w:r>
      <w:r w:rsidRPr="006E70D7">
        <w:t xml:space="preserve"> Consequently, the government has also made reservations on relevant provisions </w:t>
      </w:r>
      <w:r w:rsidR="007E4282" w:rsidRPr="006E70D7">
        <w:t>i</w:t>
      </w:r>
      <w:r w:rsidRPr="006E70D7">
        <w:t>n CRC:</w:t>
      </w:r>
    </w:p>
    <w:p w14:paraId="2500F504" w14:textId="7913C78C" w:rsidR="002665E2" w:rsidRPr="006E70D7" w:rsidRDefault="002665E2" w:rsidP="0084585F">
      <w:pPr>
        <w:pStyle w:val="Paragraphedeliste"/>
        <w:numPr>
          <w:ilvl w:val="0"/>
          <w:numId w:val="13"/>
        </w:numPr>
      </w:pPr>
      <w:r w:rsidRPr="006E70D7">
        <w:t>Article 2</w:t>
      </w:r>
      <w:r w:rsidR="00915211" w:rsidRPr="006E70D7">
        <w:t>: N</w:t>
      </w:r>
      <w:r w:rsidRPr="006E70D7">
        <w:t>on-discrimination</w:t>
      </w:r>
    </w:p>
    <w:p w14:paraId="30C450ED" w14:textId="67A2D8A6" w:rsidR="002665E2" w:rsidRPr="006E70D7" w:rsidRDefault="002665E2" w:rsidP="0084585F">
      <w:pPr>
        <w:pStyle w:val="Paragraphedeliste"/>
        <w:numPr>
          <w:ilvl w:val="0"/>
          <w:numId w:val="13"/>
        </w:numPr>
      </w:pPr>
      <w:r w:rsidRPr="006E70D7">
        <w:t>Article 7</w:t>
      </w:r>
      <w:r w:rsidR="00915211" w:rsidRPr="006E70D7">
        <w:t>: N</w:t>
      </w:r>
      <w:r w:rsidRPr="006E70D7">
        <w:t>ame and nationality</w:t>
      </w:r>
    </w:p>
    <w:p w14:paraId="76616FF5" w14:textId="600A3B50" w:rsidR="002665E2" w:rsidRPr="006E70D7" w:rsidRDefault="002665E2" w:rsidP="0084585F">
      <w:pPr>
        <w:pStyle w:val="Paragraphedeliste"/>
        <w:numPr>
          <w:ilvl w:val="0"/>
          <w:numId w:val="13"/>
        </w:numPr>
      </w:pPr>
      <w:r w:rsidRPr="006E70D7">
        <w:t>Article 14</w:t>
      </w:r>
      <w:r w:rsidR="00915211" w:rsidRPr="006E70D7">
        <w:t>: F</w:t>
      </w:r>
      <w:r w:rsidRPr="006E70D7">
        <w:t>reedom of thought, conscience, and religion</w:t>
      </w:r>
    </w:p>
    <w:p w14:paraId="1310FE5F" w14:textId="438FA3E6" w:rsidR="002665E2" w:rsidRPr="006E70D7" w:rsidRDefault="002665E2" w:rsidP="0084585F">
      <w:pPr>
        <w:pStyle w:val="Paragraphedeliste"/>
        <w:numPr>
          <w:ilvl w:val="0"/>
          <w:numId w:val="13"/>
        </w:numPr>
      </w:pPr>
      <w:r w:rsidRPr="006E70D7">
        <w:t>Article 28(1)(a)</w:t>
      </w:r>
      <w:r w:rsidR="00915211" w:rsidRPr="006E70D7">
        <w:t>: F</w:t>
      </w:r>
      <w:r w:rsidRPr="006E70D7">
        <w:t>ree compulsory education at primary level</w:t>
      </w:r>
    </w:p>
    <w:p w14:paraId="0DFB3970" w14:textId="3E17E9CD" w:rsidR="002665E2" w:rsidRPr="006E70D7" w:rsidRDefault="002665E2" w:rsidP="0084585F">
      <w:pPr>
        <w:pStyle w:val="Paragraphedeliste"/>
        <w:numPr>
          <w:ilvl w:val="0"/>
          <w:numId w:val="13"/>
        </w:numPr>
      </w:pPr>
      <w:r w:rsidRPr="006E70D7">
        <w:t>Article 37</w:t>
      </w:r>
      <w:r w:rsidR="00915211" w:rsidRPr="006E70D7">
        <w:t>: F</w:t>
      </w:r>
      <w:r w:rsidRPr="006E70D7">
        <w:t>reedom from torture or other cruel, inhuman, and degrading treatment or punishment and arbitrary detention</w:t>
      </w:r>
    </w:p>
    <w:p w14:paraId="79D736A1" w14:textId="5736E756" w:rsidR="002665E2" w:rsidRPr="006E70D7" w:rsidRDefault="002665E2" w:rsidP="002665E2">
      <w:pPr>
        <w:rPr>
          <w:rFonts w:cstheme="minorHAnsi"/>
        </w:rPr>
      </w:pPr>
      <w:r w:rsidRPr="006E70D7">
        <w:rPr>
          <w:rFonts w:cstheme="minorHAnsi"/>
        </w:rPr>
        <w:t>In addition, the government is signatory to the United Nations Declaration on the Rights of Indigenous People (UNDRIP), the New York Declaration for Refugees and Migrants and the Declaration on the Rights to Development. It is also committed to the 2030 Agenda</w:t>
      </w:r>
      <w:r w:rsidR="00342FCD" w:rsidRPr="006E70D7">
        <w:rPr>
          <w:rFonts w:cstheme="minorHAnsi"/>
        </w:rPr>
        <w:t xml:space="preserve"> for sustainable development</w:t>
      </w:r>
      <w:r w:rsidRPr="006E70D7">
        <w:rPr>
          <w:rFonts w:cstheme="minorHAnsi"/>
        </w:rPr>
        <w:t>.</w:t>
      </w:r>
    </w:p>
    <w:p w14:paraId="5057C07D" w14:textId="77777777" w:rsidR="002665E2" w:rsidRPr="006E70D7" w:rsidRDefault="002665E2" w:rsidP="002665E2">
      <w:pPr>
        <w:rPr>
          <w:rFonts w:asciiTheme="minorHAnsi" w:eastAsiaTheme="minorEastAsia" w:hAnsiTheme="minorHAnsi" w:cstheme="minorHAnsi"/>
        </w:rPr>
      </w:pPr>
      <w:r w:rsidRPr="006E70D7">
        <w:rPr>
          <w:rFonts w:asciiTheme="minorHAnsi" w:eastAsiaTheme="minorEastAsia" w:hAnsiTheme="minorHAnsi" w:cstheme="minorHAnsi"/>
        </w:rPr>
        <w:t>Despite becoming party to various international conventions, the Government of Malaysia has not acceded to several other important human rights instruments, namely the International Convention on the Elimination of All Forms of Racial Discrimination (ICERD) and International Convention of Civil and Political Rights (ICCPR), among others.</w:t>
      </w:r>
    </w:p>
    <w:p w14:paraId="51805AF1" w14:textId="233A66FD" w:rsidR="002665E2" w:rsidRPr="006E70D7" w:rsidRDefault="002665E2" w:rsidP="002665E2">
      <w:pPr>
        <w:rPr>
          <w:rFonts w:asciiTheme="minorHAnsi" w:eastAsiaTheme="minorEastAsia" w:hAnsiTheme="minorHAnsi" w:cstheme="minorBidi"/>
        </w:rPr>
      </w:pPr>
      <w:r w:rsidRPr="006E70D7">
        <w:rPr>
          <w:rFonts w:asciiTheme="minorHAnsi" w:eastAsiaTheme="minorEastAsia" w:hAnsiTheme="minorHAnsi" w:cstheme="minorBidi"/>
        </w:rPr>
        <w:t>At the ASEAN level, the government also participates in various important commitments to the advancement of child rights within the region. Among them is the Declaration on the Elimination of Violence against Women and Elimination of Violence against Children in the ASEAN Region</w:t>
      </w:r>
      <w:r w:rsidRPr="006E70D7">
        <w:rPr>
          <w:rStyle w:val="Appelnotedebasdep"/>
        </w:rPr>
        <w:footnoteReference w:id="27"/>
      </w:r>
      <w:r w:rsidRPr="006E70D7">
        <w:rPr>
          <w:rFonts w:asciiTheme="minorHAnsi" w:eastAsiaTheme="minorEastAsia" w:hAnsiTheme="minorHAnsi" w:cstheme="minorBidi"/>
        </w:rPr>
        <w:t xml:space="preserve">, ASEAN Regional Plan of Action on the Elimination of Violence against Children 2016-25, and the ASEAN Declaration on Strengthening Social Protection 2013, among others. </w:t>
      </w:r>
    </w:p>
    <w:p w14:paraId="442DC018" w14:textId="77777777" w:rsidR="002665E2" w:rsidRPr="006E70D7" w:rsidRDefault="002665E2" w:rsidP="00ED4F54">
      <w:pPr>
        <w:pStyle w:val="Titre3"/>
      </w:pPr>
      <w:bookmarkStart w:id="307" w:name="_Toc64740705"/>
      <w:bookmarkStart w:id="308" w:name="_Toc66649838"/>
      <w:bookmarkStart w:id="309" w:name="_Toc66987489"/>
      <w:bookmarkStart w:id="310" w:name="_Toc72851965"/>
      <w:bookmarkStart w:id="311" w:name="_Toc80893331"/>
      <w:r w:rsidRPr="006E70D7">
        <w:lastRenderedPageBreak/>
        <w:t>National legal and policy framework</w:t>
      </w:r>
      <w:bookmarkEnd w:id="307"/>
      <w:bookmarkEnd w:id="308"/>
      <w:bookmarkEnd w:id="309"/>
      <w:bookmarkEnd w:id="310"/>
      <w:bookmarkEnd w:id="311"/>
    </w:p>
    <w:p w14:paraId="2A2F2BD1" w14:textId="77777777" w:rsidR="002665E2" w:rsidRPr="006E70D7" w:rsidRDefault="002665E2" w:rsidP="002665E2">
      <w:pPr>
        <w:rPr>
          <w:rFonts w:asciiTheme="minorHAnsi" w:eastAsiaTheme="minorEastAsia" w:hAnsiTheme="minorHAnsi" w:cstheme="minorHAnsi"/>
        </w:rPr>
      </w:pPr>
      <w:r w:rsidRPr="006E70D7">
        <w:rPr>
          <w:rFonts w:asciiTheme="minorHAnsi" w:eastAsiaTheme="minorEastAsia" w:hAnsiTheme="minorHAnsi" w:cstheme="minorHAnsi"/>
        </w:rPr>
        <w:t xml:space="preserve">Despite some reservations to provisions in fundamental international human rights conventions, Malaysia has made considerable progress towards developing a comprehensive and protective legal, policy and institutional framework for children and realising child rights. </w:t>
      </w:r>
    </w:p>
    <w:p w14:paraId="6EB0B542" w14:textId="08E17614" w:rsidR="002665E2" w:rsidRPr="006E70D7" w:rsidRDefault="002665E2" w:rsidP="002665E2">
      <w:pPr>
        <w:rPr>
          <w:rFonts w:asciiTheme="minorHAnsi" w:eastAsiaTheme="minorEastAsia" w:hAnsiTheme="minorHAnsi" w:cstheme="minorBidi"/>
        </w:rPr>
      </w:pPr>
      <w:r w:rsidRPr="006E70D7">
        <w:rPr>
          <w:rFonts w:asciiTheme="minorHAnsi" w:eastAsiaTheme="minorEastAsia" w:hAnsiTheme="minorHAnsi" w:cstheme="minorBidi"/>
        </w:rPr>
        <w:t xml:space="preserve">The key law is the Child Act of 2001 (amended in 2016), which provides a strong framework for protecting the rights of children. The Malaysia Child Act is based on the four core principles of the CRC (non-discrimination; best interest of the child; right to life; survival and development). This act sets out a legal framework for protecting children (under 18 years), who have been abused, </w:t>
      </w:r>
      <w:r w:rsidR="00333A8F" w:rsidRPr="006E70D7">
        <w:rPr>
          <w:rFonts w:asciiTheme="minorHAnsi" w:eastAsiaTheme="minorEastAsia" w:hAnsiTheme="minorHAnsi" w:cstheme="minorBidi"/>
        </w:rPr>
        <w:t>abandoned,</w:t>
      </w:r>
      <w:r w:rsidRPr="006E70D7">
        <w:rPr>
          <w:rFonts w:asciiTheme="minorHAnsi" w:eastAsiaTheme="minorEastAsia" w:hAnsiTheme="minorHAnsi" w:cstheme="minorBidi"/>
        </w:rPr>
        <w:t xml:space="preserve"> or neglected by their parents or guardians. This act also applies to children in</w:t>
      </w:r>
      <w:r w:rsidR="00063320" w:rsidRPr="006E70D7">
        <w:rPr>
          <w:rFonts w:asciiTheme="minorHAnsi" w:eastAsiaTheme="minorEastAsia" w:hAnsiTheme="minorHAnsi" w:cstheme="minorBidi"/>
        </w:rPr>
        <w:t xml:space="preserve"> </w:t>
      </w:r>
      <w:r w:rsidRPr="006E70D7">
        <w:rPr>
          <w:rFonts w:asciiTheme="minorHAnsi" w:eastAsiaTheme="minorEastAsia" w:hAnsiTheme="minorHAnsi" w:cstheme="minorBidi"/>
        </w:rPr>
        <w:t>conflict</w:t>
      </w:r>
      <w:r w:rsidR="00571F54" w:rsidRPr="006E70D7">
        <w:rPr>
          <w:rFonts w:asciiTheme="minorHAnsi" w:eastAsiaTheme="minorEastAsia" w:hAnsiTheme="minorHAnsi" w:cstheme="minorBidi"/>
        </w:rPr>
        <w:t xml:space="preserve"> with the law</w:t>
      </w:r>
      <w:r w:rsidRPr="006E70D7">
        <w:rPr>
          <w:rFonts w:asciiTheme="minorHAnsi" w:eastAsiaTheme="minorEastAsia" w:hAnsiTheme="minorHAnsi" w:cstheme="minorBidi"/>
        </w:rPr>
        <w:t xml:space="preserve">. Other existing laws support this act, including: The Age of Majority Act (1971), the Domestic Violence Act (1994), the Evidence of Child Witness Act (2007) and the Sexual Offences against Children Act (2017). </w:t>
      </w:r>
    </w:p>
    <w:p w14:paraId="0C2697FF" w14:textId="77777777" w:rsidR="002665E2" w:rsidRPr="006E70D7" w:rsidRDefault="002665E2" w:rsidP="002665E2">
      <w:pPr>
        <w:rPr>
          <w:rFonts w:asciiTheme="minorHAnsi" w:eastAsiaTheme="minorEastAsia" w:hAnsiTheme="minorHAnsi" w:cstheme="minorBidi"/>
        </w:rPr>
      </w:pPr>
      <w:r w:rsidRPr="006E70D7">
        <w:rPr>
          <w:rFonts w:asciiTheme="minorHAnsi" w:eastAsiaTheme="minorEastAsia" w:hAnsiTheme="minorHAnsi" w:cstheme="minorHAnsi"/>
        </w:rPr>
        <w:t>Children and women are also protected under Malaysian family law, including: The Registration of Adoption Act (1952), the Registration of Adoption Act (1952), the Birth and Death Registration Act of 1957 (revised 1983) and the Islamic Family Law (1983).</w:t>
      </w:r>
      <w:r w:rsidRPr="006E70D7">
        <w:rPr>
          <w:rFonts w:asciiTheme="minorHAnsi" w:eastAsiaTheme="minorEastAsia" w:hAnsiTheme="minorHAnsi" w:cstheme="minorBidi"/>
        </w:rPr>
        <w:t xml:space="preserve"> In addition, they are provided protection through a range of policies, and sector strategies. Although these measures are commendable, there are still gaps to be filled. Even the definition of child is contradicted under both civil and Syariah law, which is a major problem in the national framework for child rights in Malaysia. </w:t>
      </w:r>
    </w:p>
    <w:p w14:paraId="3FA1BE38" w14:textId="77777777" w:rsidR="002665E2" w:rsidRPr="006E70D7" w:rsidRDefault="002665E2" w:rsidP="002665E2">
      <w:pPr>
        <w:rPr>
          <w:rFonts w:asciiTheme="minorHAnsi" w:eastAsiaTheme="minorEastAsia" w:hAnsiTheme="minorHAnsi" w:cstheme="minorBidi"/>
        </w:rPr>
      </w:pPr>
      <w:r w:rsidRPr="006E70D7">
        <w:rPr>
          <w:rFonts w:asciiTheme="minorHAnsi" w:eastAsiaTheme="minorEastAsia" w:hAnsiTheme="minorHAnsi" w:cstheme="minorBidi"/>
        </w:rPr>
        <w:t>In terms of rights to education, parents must register their children with a primary school, as per the Education Act of 1996 (replacing the Education Act 1961). This is further supported by the Educational Institution (Discipline) Act (1976). The government also recognises the importance of protecting children in the early years, as shown in the Child Care Centre Act (1984) and the Child Care Act (1993). These acts contain strict regulatory requirements for younger children covering their safety and requirements regarding regulating pre-schools and day care centres.</w:t>
      </w:r>
    </w:p>
    <w:p w14:paraId="0F387BE7" w14:textId="486744F0" w:rsidR="00A66689" w:rsidRPr="006E70D7" w:rsidRDefault="002665E2" w:rsidP="001505B8">
      <w:pPr>
        <w:rPr>
          <w:rFonts w:asciiTheme="minorHAnsi" w:eastAsiaTheme="minorEastAsia" w:hAnsiTheme="minorHAnsi" w:cstheme="minorBidi"/>
        </w:rPr>
      </w:pPr>
      <w:r w:rsidRPr="006E70D7">
        <w:rPr>
          <w:rFonts w:asciiTheme="minorHAnsi" w:eastAsiaTheme="minorEastAsia" w:hAnsiTheme="minorHAnsi" w:cstheme="minorBidi"/>
        </w:rPr>
        <w:t>Prohibition of child labour is spelled out in the Contract Act (1950), the Employment Act (1955) and the Children and Young Persons Employment Act (1966).</w:t>
      </w:r>
    </w:p>
    <w:p w14:paraId="04F60FFC" w14:textId="77777777" w:rsidR="00A66689" w:rsidRPr="006E70D7" w:rsidRDefault="00A66689" w:rsidP="00A66689">
      <w:pPr>
        <w:pStyle w:val="Titre3"/>
        <w:numPr>
          <w:ilvl w:val="2"/>
          <w:numId w:val="14"/>
        </w:numPr>
      </w:pPr>
      <w:r w:rsidRPr="006E70D7">
        <w:t xml:space="preserve">MBPJ By-Laws </w:t>
      </w:r>
    </w:p>
    <w:p w14:paraId="6ECFD976" w14:textId="77777777" w:rsidR="00A66689" w:rsidRPr="006E70D7" w:rsidRDefault="00A66689" w:rsidP="00A66689">
      <w:pPr>
        <w:rPr>
          <w:rFonts w:asciiTheme="minorHAnsi" w:hAnsiTheme="minorHAnsi" w:cstheme="minorHAnsi"/>
        </w:rPr>
      </w:pPr>
      <w:r w:rsidRPr="006E70D7">
        <w:rPr>
          <w:rFonts w:asciiTheme="minorHAnsi" w:hAnsiTheme="minorHAnsi" w:cstheme="minorHAnsi"/>
          <w:color w:val="auto"/>
        </w:rPr>
        <w:t xml:space="preserve">MBPJ By-Laws is a rule or law established by MBPJ to regulate itself, as allowed or provided for by the Local Governance Act 1976. Among the By-Laws governed by MBPJ are the Swimming Pools By-Laws 2013, Markets By-Laws 2007, Refuse Collection, Removal and Disposal By-Laws 2007, Public Library By-Laws 1999, and others. Among these By-Laws which mentioned children and adolescents are the Parks By-Laws 2005, Vandalism By-Laws 2005. </w:t>
      </w:r>
      <w:proofErr w:type="spellStart"/>
      <w:r w:rsidRPr="006E70D7">
        <w:rPr>
          <w:rFonts w:asciiTheme="minorHAnsi" w:hAnsiTheme="minorHAnsi" w:cstheme="minorHAnsi"/>
          <w:color w:val="auto"/>
        </w:rPr>
        <w:t>CyberCafe</w:t>
      </w:r>
      <w:proofErr w:type="spellEnd"/>
      <w:r w:rsidRPr="006E70D7">
        <w:rPr>
          <w:rFonts w:asciiTheme="minorHAnsi" w:hAnsiTheme="minorHAnsi" w:cstheme="minorHAnsi"/>
          <w:color w:val="auto"/>
        </w:rPr>
        <w:t xml:space="preserve"> and </w:t>
      </w:r>
      <w:proofErr w:type="spellStart"/>
      <w:r w:rsidRPr="006E70D7">
        <w:rPr>
          <w:rFonts w:asciiTheme="minorHAnsi" w:hAnsiTheme="minorHAnsi" w:cstheme="minorHAnsi"/>
          <w:color w:val="auto"/>
        </w:rPr>
        <w:t>CyberCentres</w:t>
      </w:r>
      <w:proofErr w:type="spellEnd"/>
      <w:r w:rsidRPr="006E70D7">
        <w:rPr>
          <w:rFonts w:asciiTheme="minorHAnsi" w:hAnsiTheme="minorHAnsi" w:cstheme="minorHAnsi"/>
          <w:color w:val="auto"/>
        </w:rPr>
        <w:t xml:space="preserve"> By-Laws 2007.</w:t>
      </w:r>
      <w:r w:rsidRPr="006E70D7">
        <w:rPr>
          <w:rStyle w:val="Appelnotedebasdep"/>
          <w:rFonts w:asciiTheme="minorHAnsi" w:hAnsiTheme="minorHAnsi" w:cstheme="minorHAnsi"/>
          <w:color w:val="auto"/>
        </w:rPr>
        <w:footnoteReference w:id="28"/>
      </w:r>
    </w:p>
    <w:p w14:paraId="3B0B471B" w14:textId="2FC76348" w:rsidR="00A66689" w:rsidRPr="006E70D7" w:rsidRDefault="00A66689" w:rsidP="001505B8">
      <w:pPr>
        <w:rPr>
          <w:rFonts w:asciiTheme="minorHAnsi" w:eastAsiaTheme="minorEastAsia" w:hAnsiTheme="minorHAnsi" w:cstheme="minorBidi"/>
        </w:rPr>
        <w:sectPr w:rsidR="00A66689" w:rsidRPr="006E70D7" w:rsidSect="00E66BA2">
          <w:headerReference w:type="default" r:id="rId36"/>
          <w:pgSz w:w="11900" w:h="16840"/>
          <w:pgMar w:top="1440" w:right="1440" w:bottom="1440" w:left="1440" w:header="709" w:footer="709" w:gutter="0"/>
          <w:cols w:space="708"/>
          <w:docGrid w:linePitch="360"/>
        </w:sectPr>
      </w:pPr>
    </w:p>
    <w:p w14:paraId="7CB10135" w14:textId="51E5AE6C" w:rsidR="0045388A" w:rsidRPr="006E70D7" w:rsidRDefault="00330C7D" w:rsidP="00ED4F54">
      <w:pPr>
        <w:pStyle w:val="Titre1"/>
      </w:pPr>
      <w:bookmarkStart w:id="312" w:name="_Toc80893332"/>
      <w:r w:rsidRPr="006E70D7">
        <w:lastRenderedPageBreak/>
        <w:t xml:space="preserve">The </w:t>
      </w:r>
      <w:r w:rsidR="00A51044" w:rsidRPr="006E70D7">
        <w:t>r</w:t>
      </w:r>
      <w:r w:rsidRPr="006E70D7">
        <w:t xml:space="preserve">ight to be </w:t>
      </w:r>
      <w:r w:rsidR="00A51044" w:rsidRPr="006E70D7">
        <w:t>v</w:t>
      </w:r>
      <w:r w:rsidRPr="006E70D7">
        <w:t xml:space="preserve">alued, </w:t>
      </w:r>
      <w:r w:rsidR="00A51044" w:rsidRPr="006E70D7">
        <w:t>r</w:t>
      </w:r>
      <w:r w:rsidRPr="006E70D7">
        <w:t xml:space="preserve">espected and </w:t>
      </w:r>
      <w:r w:rsidR="00A51044" w:rsidRPr="006E70D7">
        <w:t>t</w:t>
      </w:r>
      <w:r w:rsidRPr="006E70D7">
        <w:t xml:space="preserve">reated </w:t>
      </w:r>
      <w:proofErr w:type="gramStart"/>
      <w:r w:rsidR="00A51044" w:rsidRPr="006E70D7">
        <w:t>f</w:t>
      </w:r>
      <w:r w:rsidRPr="006E70D7">
        <w:t>airly</w:t>
      </w:r>
      <w:bookmarkEnd w:id="312"/>
      <w:proofErr w:type="gramEnd"/>
    </w:p>
    <w:p w14:paraId="1B5978D3" w14:textId="4D78D7E8" w:rsidR="00B6480A" w:rsidRPr="006E70D7" w:rsidRDefault="006058B9" w:rsidP="00B6480A">
      <w:r w:rsidRPr="006E70D7">
        <w:t>T</w:t>
      </w:r>
      <w:r w:rsidR="001E07B8" w:rsidRPr="006E70D7">
        <w:t>he foci</w:t>
      </w:r>
      <w:r w:rsidR="005E0CFE" w:rsidRPr="006E70D7">
        <w:t xml:space="preserve"> of this chapter</w:t>
      </w:r>
      <w:r w:rsidR="001E07B8" w:rsidRPr="006E70D7">
        <w:t xml:space="preserve"> are</w:t>
      </w:r>
      <w:r w:rsidR="005E0CFE" w:rsidRPr="006E70D7">
        <w:t xml:space="preserve"> girls</w:t>
      </w:r>
      <w:r w:rsidR="007E4282" w:rsidRPr="006E70D7">
        <w:t xml:space="preserve">, </w:t>
      </w:r>
      <w:proofErr w:type="gramStart"/>
      <w:r w:rsidR="005E0CFE" w:rsidRPr="006E70D7">
        <w:t>children</w:t>
      </w:r>
      <w:proofErr w:type="gramEnd"/>
      <w:r w:rsidR="005E0CFE" w:rsidRPr="006E70D7">
        <w:t xml:space="preserve"> and </w:t>
      </w:r>
      <w:r w:rsidR="007C139D" w:rsidRPr="006E70D7">
        <w:t>adolescent</w:t>
      </w:r>
      <w:r w:rsidR="007E4282" w:rsidRPr="006E70D7">
        <w:t>s</w:t>
      </w:r>
      <w:r w:rsidR="005E0CFE" w:rsidRPr="006E70D7">
        <w:t xml:space="preserve"> </w:t>
      </w:r>
      <w:r w:rsidR="007E4282" w:rsidRPr="006E70D7">
        <w:t>with disabilities</w:t>
      </w:r>
      <w:r w:rsidR="005E0CFE" w:rsidRPr="006E70D7">
        <w:t xml:space="preserve">, </w:t>
      </w:r>
      <w:r w:rsidR="007E4282" w:rsidRPr="006E70D7">
        <w:t xml:space="preserve">and </w:t>
      </w:r>
      <w:r w:rsidR="005E0CFE" w:rsidRPr="006E70D7">
        <w:t>indigenous, migrant and refugee</w:t>
      </w:r>
      <w:r w:rsidR="007E4282" w:rsidRPr="006E70D7">
        <w:t xml:space="preserve"> children and adolescents</w:t>
      </w:r>
      <w:r w:rsidR="005E0CFE" w:rsidRPr="006E70D7">
        <w:t xml:space="preserve">. </w:t>
      </w:r>
      <w:r w:rsidRPr="006E70D7">
        <w:t xml:space="preserve"> </w:t>
      </w:r>
    </w:p>
    <w:p w14:paraId="63D5D9E9" w14:textId="05430F93" w:rsidR="00676F6D" w:rsidRPr="006E70D7" w:rsidRDefault="00676F6D" w:rsidP="002E1F21">
      <w:pPr>
        <w:pStyle w:val="Titre2"/>
      </w:pPr>
      <w:bookmarkStart w:id="313" w:name="_Toc80893333"/>
      <w:proofErr w:type="gramStart"/>
      <w:r w:rsidRPr="006E70D7">
        <w:t xml:space="preserve">Current </w:t>
      </w:r>
      <w:r w:rsidR="008453C1" w:rsidRPr="006E70D7">
        <w:t>s</w:t>
      </w:r>
      <w:r w:rsidRPr="006E70D7">
        <w:t>tatus</w:t>
      </w:r>
      <w:proofErr w:type="gramEnd"/>
      <w:r w:rsidRPr="006E70D7">
        <w:t xml:space="preserve">, </w:t>
      </w:r>
      <w:r w:rsidR="008453C1" w:rsidRPr="006E70D7">
        <w:t>i</w:t>
      </w:r>
      <w:r w:rsidRPr="006E70D7">
        <w:t xml:space="preserve">ssues and </w:t>
      </w:r>
      <w:r w:rsidR="008453C1" w:rsidRPr="006E70D7">
        <w:t>c</w:t>
      </w:r>
      <w:r w:rsidRPr="006E70D7">
        <w:t>hallenges</w:t>
      </w:r>
      <w:bookmarkEnd w:id="313"/>
    </w:p>
    <w:p w14:paraId="3F5D5827" w14:textId="210F730D" w:rsidR="00AC5CF0" w:rsidRPr="006E70D7" w:rsidRDefault="00785CC8" w:rsidP="00ED4F54">
      <w:pPr>
        <w:pStyle w:val="Titre3"/>
      </w:pPr>
      <w:bookmarkStart w:id="314" w:name="_Toc80893334"/>
      <w:r w:rsidRPr="006E70D7">
        <w:t xml:space="preserve">Fair treatment </w:t>
      </w:r>
      <w:r w:rsidR="008453C1" w:rsidRPr="006E70D7">
        <w:t>of</w:t>
      </w:r>
      <w:r w:rsidRPr="006E70D7">
        <w:t xml:space="preserve"> girls</w:t>
      </w:r>
      <w:bookmarkEnd w:id="314"/>
    </w:p>
    <w:p w14:paraId="783D573B" w14:textId="48BE6DD8" w:rsidR="00C029ED" w:rsidRPr="006E70D7" w:rsidRDefault="00D860D3" w:rsidP="000706DB">
      <w:r w:rsidRPr="006E70D7">
        <w:t xml:space="preserve">While Malaysia has a policy on </w:t>
      </w:r>
      <w:r w:rsidR="00C029ED" w:rsidRPr="006E70D7">
        <w:t xml:space="preserve">universalism of social provisions that do not discriminate against gender, there a few issues that </w:t>
      </w:r>
      <w:r w:rsidR="0093302E" w:rsidRPr="006E70D7">
        <w:t>clearly</w:t>
      </w:r>
      <w:r w:rsidR="00C029ED" w:rsidRPr="006E70D7">
        <w:t xml:space="preserve"> disadvantage </w:t>
      </w:r>
      <w:r w:rsidR="0093302E" w:rsidRPr="006E70D7">
        <w:t>its</w:t>
      </w:r>
      <w:r w:rsidR="00C029ED" w:rsidRPr="006E70D7">
        <w:t xml:space="preserve"> girls. Among the issues are child marriage, </w:t>
      </w:r>
      <w:r w:rsidR="003474A9" w:rsidRPr="006E70D7">
        <w:t xml:space="preserve">limited </w:t>
      </w:r>
      <w:r w:rsidR="005A1538" w:rsidRPr="006E70D7">
        <w:t>girls’</w:t>
      </w:r>
      <w:r w:rsidR="003474A9" w:rsidRPr="006E70D7">
        <w:t xml:space="preserve"> participation in social activities and education</w:t>
      </w:r>
      <w:r w:rsidR="006321EB" w:rsidRPr="006E70D7">
        <w:t xml:space="preserve">. </w:t>
      </w:r>
    </w:p>
    <w:p w14:paraId="23537E9F" w14:textId="3A567867" w:rsidR="003474A9" w:rsidRPr="006E70D7" w:rsidRDefault="003474A9" w:rsidP="003474A9">
      <w:pPr>
        <w:pStyle w:val="Titre4"/>
      </w:pPr>
      <w:r w:rsidRPr="006E70D7">
        <w:t xml:space="preserve">Child </w:t>
      </w:r>
      <w:r w:rsidR="0093302E" w:rsidRPr="006E70D7">
        <w:t>m</w:t>
      </w:r>
      <w:r w:rsidRPr="006E70D7">
        <w:t>arriage</w:t>
      </w:r>
    </w:p>
    <w:p w14:paraId="5B2F3F36" w14:textId="1A9E4F3D" w:rsidR="003474A9" w:rsidRPr="006E70D7" w:rsidRDefault="00615A6E" w:rsidP="003474A9">
      <w:r w:rsidRPr="006E70D7">
        <w:t xml:space="preserve">CRC defines </w:t>
      </w:r>
      <w:r w:rsidR="0093302E" w:rsidRPr="006E70D7">
        <w:t>“</w:t>
      </w:r>
      <w:r w:rsidRPr="006E70D7">
        <w:t>child marriage</w:t>
      </w:r>
      <w:r w:rsidR="0093302E" w:rsidRPr="006E70D7">
        <w:t>”</w:t>
      </w:r>
      <w:r w:rsidRPr="006E70D7">
        <w:t xml:space="preserve"> as any marriage where either one (or both) partners are below 18 years of age. </w:t>
      </w:r>
      <w:r w:rsidR="006E55D3" w:rsidRPr="006E70D7">
        <w:t xml:space="preserve">As of 2018, it was estimated that 1,500 children </w:t>
      </w:r>
      <w:r w:rsidR="00264583" w:rsidRPr="006E70D7">
        <w:t xml:space="preserve">in </w:t>
      </w:r>
      <w:proofErr w:type="spellStart"/>
      <w:r w:rsidR="00264583" w:rsidRPr="006E70D7">
        <w:t>Malayaia</w:t>
      </w:r>
      <w:proofErr w:type="spellEnd"/>
      <w:r w:rsidR="00264583" w:rsidRPr="006E70D7">
        <w:t xml:space="preserve"> </w:t>
      </w:r>
      <w:r w:rsidR="006E55D3" w:rsidRPr="006E70D7">
        <w:t xml:space="preserve">marry every year. This involved the marriage of </w:t>
      </w:r>
      <w:r w:rsidR="00B91442" w:rsidRPr="006E70D7">
        <w:t xml:space="preserve">1,372 Muslim girls and 293 </w:t>
      </w:r>
      <w:r w:rsidR="00E74644" w:rsidRPr="006E70D7">
        <w:t>non-Muslim</w:t>
      </w:r>
      <w:r w:rsidR="00B91442" w:rsidRPr="006E70D7">
        <w:t xml:space="preserve"> girls</w:t>
      </w:r>
      <w:r w:rsidR="00E74644" w:rsidRPr="006E70D7">
        <w:t xml:space="preserve"> amounting to at least 90</w:t>
      </w:r>
      <w:r w:rsidR="00264583" w:rsidRPr="006E70D7">
        <w:t xml:space="preserve"> per cent</w:t>
      </w:r>
      <w:r w:rsidR="00E74644" w:rsidRPr="006E70D7">
        <w:t xml:space="preserve"> of child marriage cases in Malaysia in 2018</w:t>
      </w:r>
      <w:r w:rsidR="00E74644" w:rsidRPr="006E70D7">
        <w:rPr>
          <w:rStyle w:val="Appelnotedebasdep"/>
        </w:rPr>
        <w:footnoteReference w:id="29"/>
      </w:r>
      <w:r w:rsidR="00E74644" w:rsidRPr="006E70D7">
        <w:t xml:space="preserve">. </w:t>
      </w:r>
      <w:r w:rsidR="002F00DA" w:rsidRPr="006E70D7">
        <w:t xml:space="preserve">This number has shown a reduction in 2020 to </w:t>
      </w:r>
      <w:r w:rsidR="00C82477" w:rsidRPr="006E70D7">
        <w:t>692 marriages</w:t>
      </w:r>
      <w:r w:rsidR="00DD6EDE" w:rsidRPr="006E70D7">
        <w:t xml:space="preserve"> as mentioned by Commission of Malaysia (</w:t>
      </w:r>
      <w:proofErr w:type="spellStart"/>
      <w:r w:rsidR="00DD6EDE" w:rsidRPr="006E70D7">
        <w:t>Suhakam</w:t>
      </w:r>
      <w:proofErr w:type="spellEnd"/>
      <w:r w:rsidR="00DD6EDE" w:rsidRPr="006E70D7">
        <w:t xml:space="preserve">) children’s commissioner Noor </w:t>
      </w:r>
      <w:proofErr w:type="spellStart"/>
      <w:r w:rsidR="00DD6EDE" w:rsidRPr="006E70D7">
        <w:t>Aziah</w:t>
      </w:r>
      <w:proofErr w:type="spellEnd"/>
      <w:r w:rsidR="00DD6EDE" w:rsidRPr="006E70D7">
        <w:t xml:space="preserve"> Mohd Awal</w:t>
      </w:r>
      <w:r w:rsidR="00DD6EDE" w:rsidRPr="006E70D7">
        <w:rPr>
          <w:rStyle w:val="Appelnotedebasdep"/>
        </w:rPr>
        <w:footnoteReference w:id="30"/>
      </w:r>
      <w:r w:rsidR="00DD6EDE" w:rsidRPr="006E70D7">
        <w:t xml:space="preserve">. </w:t>
      </w:r>
      <w:r w:rsidR="000568F8" w:rsidRPr="006E70D7">
        <w:t xml:space="preserve">The reduction in the number of child marriage is a result of a more stringent effort and measures from the </w:t>
      </w:r>
      <w:r w:rsidR="00453BDA" w:rsidRPr="006E70D7">
        <w:t xml:space="preserve">Syariah Court that requires medical and social records prior to approving the marriage. </w:t>
      </w:r>
      <w:r w:rsidR="00D64714" w:rsidRPr="006E70D7">
        <w:t xml:space="preserve">Nevertheless, the risk factors for child marriage </w:t>
      </w:r>
      <w:r w:rsidR="00EE31FB" w:rsidRPr="006E70D7">
        <w:t xml:space="preserve">continue to </w:t>
      </w:r>
      <w:r w:rsidR="00D64714" w:rsidRPr="006E70D7">
        <w:t>exist</w:t>
      </w:r>
      <w:r w:rsidR="00EE31FB" w:rsidRPr="006E70D7">
        <w:t>,</w:t>
      </w:r>
      <w:r w:rsidR="00D64714" w:rsidRPr="006E70D7">
        <w:t xml:space="preserve"> and </w:t>
      </w:r>
      <w:r w:rsidR="00EE31FB" w:rsidRPr="006E70D7">
        <w:t>it has likely</w:t>
      </w:r>
      <w:r w:rsidR="00D64714" w:rsidRPr="006E70D7">
        <w:t xml:space="preserve"> </w:t>
      </w:r>
      <w:r w:rsidR="00EE31FB" w:rsidRPr="006E70D7">
        <w:t>been</w:t>
      </w:r>
      <w:r w:rsidR="00D64714" w:rsidRPr="006E70D7">
        <w:t xml:space="preserve"> on the rise during th</w:t>
      </w:r>
      <w:r w:rsidR="00EE31FB" w:rsidRPr="006E70D7">
        <w:t>e COVID-19</w:t>
      </w:r>
      <w:r w:rsidR="00D64714" w:rsidRPr="006E70D7">
        <w:t xml:space="preserve"> pandemic</w:t>
      </w:r>
      <w:r w:rsidR="00B34FDE" w:rsidRPr="006E70D7">
        <w:t>.</w:t>
      </w:r>
    </w:p>
    <w:p w14:paraId="7DC6CA0F" w14:textId="758D0515" w:rsidR="00F87E62" w:rsidRPr="006E70D7" w:rsidRDefault="00066CEE" w:rsidP="003474A9">
      <w:r w:rsidRPr="006E70D7">
        <w:t>At present</w:t>
      </w:r>
      <w:r w:rsidR="007458EF" w:rsidRPr="006E70D7">
        <w:t>,</w:t>
      </w:r>
      <w:r w:rsidRPr="006E70D7">
        <w:t xml:space="preserve"> there is no clear definition on </w:t>
      </w:r>
      <w:r w:rsidR="00781842" w:rsidRPr="006E70D7">
        <w:t>what age constitutes child marriage.</w:t>
      </w:r>
      <w:r w:rsidR="00185311" w:rsidRPr="006E70D7">
        <w:t xml:space="preserve"> </w:t>
      </w:r>
      <w:r w:rsidR="00124AA8" w:rsidRPr="006E70D7">
        <w:t>T</w:t>
      </w:r>
      <w:r w:rsidR="00185311" w:rsidRPr="006E70D7">
        <w:t xml:space="preserve">he </w:t>
      </w:r>
      <w:r w:rsidR="00124AA8" w:rsidRPr="006E70D7">
        <w:t>C</w:t>
      </w:r>
      <w:r w:rsidR="00185311" w:rsidRPr="006E70D7">
        <w:t xml:space="preserve">onstitution states that children </w:t>
      </w:r>
      <w:r w:rsidR="005C5427" w:rsidRPr="006E70D7">
        <w:t>are</w:t>
      </w:r>
      <w:r w:rsidR="00185311" w:rsidRPr="006E70D7">
        <w:t xml:space="preserve"> 18 years and below, </w:t>
      </w:r>
      <w:r w:rsidR="00124AA8" w:rsidRPr="006E70D7">
        <w:t xml:space="preserve">whereas </w:t>
      </w:r>
      <w:r w:rsidR="00185311" w:rsidRPr="006E70D7">
        <w:t xml:space="preserve">the </w:t>
      </w:r>
      <w:r w:rsidR="00124AA8" w:rsidRPr="006E70D7">
        <w:t>P</w:t>
      </w:r>
      <w:r w:rsidR="00185311" w:rsidRPr="006E70D7">
        <w:t xml:space="preserve">enal </w:t>
      </w:r>
      <w:r w:rsidR="00124AA8" w:rsidRPr="006E70D7">
        <w:t>C</w:t>
      </w:r>
      <w:r w:rsidR="00185311" w:rsidRPr="006E70D7">
        <w:t xml:space="preserve">ode states that </w:t>
      </w:r>
      <w:r w:rsidR="00124AA8" w:rsidRPr="006E70D7">
        <w:t xml:space="preserve">a </w:t>
      </w:r>
      <w:r w:rsidR="00185311" w:rsidRPr="006E70D7">
        <w:t>child is 16 year</w:t>
      </w:r>
      <w:r w:rsidR="00124AA8" w:rsidRPr="006E70D7">
        <w:t>s or</w:t>
      </w:r>
      <w:r w:rsidR="00185311" w:rsidRPr="006E70D7">
        <w:t xml:space="preserve"> below. </w:t>
      </w:r>
      <w:r w:rsidR="006E1914" w:rsidRPr="006E70D7">
        <w:t>The common ruling of the Syariah law for Muslims allow</w:t>
      </w:r>
      <w:r w:rsidR="00E5727C" w:rsidRPr="006E70D7">
        <w:t>s</w:t>
      </w:r>
      <w:r w:rsidR="006E1914" w:rsidRPr="006E70D7">
        <w:t xml:space="preserve"> </w:t>
      </w:r>
      <w:r w:rsidR="00C660B2" w:rsidRPr="006E70D7">
        <w:t>marriage for girls as early as 16 year</w:t>
      </w:r>
      <w:r w:rsidR="00E5727C" w:rsidRPr="006E70D7">
        <w:t>s,</w:t>
      </w:r>
      <w:r w:rsidR="005F2E0F" w:rsidRPr="006E70D7">
        <w:t xml:space="preserve"> and as early as 18 years for boys</w:t>
      </w:r>
      <w:r w:rsidR="00C660B2" w:rsidRPr="006E70D7">
        <w:t>. A similar ruling is adopted for the non-Muslim</w:t>
      </w:r>
      <w:r w:rsidR="00E5727C" w:rsidRPr="006E70D7">
        <w:t xml:space="preserve"> population,</w:t>
      </w:r>
      <w:r w:rsidR="00C660B2" w:rsidRPr="006E70D7">
        <w:t xml:space="preserve"> so long as the marriage </w:t>
      </w:r>
      <w:r w:rsidR="00E5727C" w:rsidRPr="006E70D7">
        <w:t>receives</w:t>
      </w:r>
      <w:r w:rsidR="00C660B2" w:rsidRPr="006E70D7">
        <w:t xml:space="preserve"> permission </w:t>
      </w:r>
      <w:r w:rsidR="00E5727C" w:rsidRPr="006E70D7">
        <w:t>from</w:t>
      </w:r>
      <w:r w:rsidR="00C660B2" w:rsidRPr="006E70D7">
        <w:t xml:space="preserve"> the State Chief Minister.</w:t>
      </w:r>
      <w:r w:rsidR="00FF42DD" w:rsidRPr="006E70D7">
        <w:t xml:space="preserve"> At present</w:t>
      </w:r>
      <w:r w:rsidR="00E5727C" w:rsidRPr="006E70D7">
        <w:t>,</w:t>
      </w:r>
      <w:r w:rsidR="00FF42DD" w:rsidRPr="006E70D7">
        <w:t xml:space="preserve"> society is not well-versed</w:t>
      </w:r>
      <w:r w:rsidR="00605558" w:rsidRPr="006E70D7">
        <w:t xml:space="preserve"> </w:t>
      </w:r>
      <w:r w:rsidR="0068133B" w:rsidRPr="006E70D7">
        <w:t xml:space="preserve">on the issue – not </w:t>
      </w:r>
      <w:r w:rsidR="00605558" w:rsidRPr="006E70D7">
        <w:t>only</w:t>
      </w:r>
      <w:r w:rsidR="00FF42DD" w:rsidRPr="006E70D7">
        <w:t xml:space="preserve"> on the rights of the children</w:t>
      </w:r>
      <w:r w:rsidR="0068133B" w:rsidRPr="006E70D7">
        <w:t xml:space="preserve">, </w:t>
      </w:r>
      <w:r w:rsidR="00605558" w:rsidRPr="006E70D7">
        <w:t>but</w:t>
      </w:r>
      <w:r w:rsidR="0068133B" w:rsidRPr="006E70D7">
        <w:t xml:space="preserve"> also</w:t>
      </w:r>
      <w:r w:rsidR="00605558" w:rsidRPr="006E70D7">
        <w:t xml:space="preserve"> the </w:t>
      </w:r>
      <w:r w:rsidR="0068133B" w:rsidRPr="006E70D7">
        <w:t xml:space="preserve">legal </w:t>
      </w:r>
      <w:r w:rsidR="00605558" w:rsidRPr="006E70D7">
        <w:t xml:space="preserve">age </w:t>
      </w:r>
      <w:r w:rsidR="0068133B" w:rsidRPr="006E70D7">
        <w:t>limitations</w:t>
      </w:r>
      <w:r w:rsidR="00605558" w:rsidRPr="006E70D7">
        <w:t xml:space="preserve">. </w:t>
      </w:r>
    </w:p>
    <w:p w14:paraId="4A919188" w14:textId="7C7090B9" w:rsidR="006E1914" w:rsidRPr="006E70D7" w:rsidRDefault="000A723E" w:rsidP="00A9129F">
      <w:pPr>
        <w:ind w:left="567" w:right="798"/>
        <w:rPr>
          <w:i/>
          <w:iCs/>
        </w:rPr>
      </w:pPr>
      <w:r w:rsidRPr="006E70D7">
        <w:rPr>
          <w:i/>
          <w:iCs/>
        </w:rPr>
        <w:t>“</w:t>
      </w:r>
      <w:r w:rsidR="00A9129F" w:rsidRPr="006E70D7">
        <w:rPr>
          <w:i/>
          <w:iCs/>
        </w:rPr>
        <w:t>Definition on the age of children is still not understood by agencies</w:t>
      </w:r>
      <w:r w:rsidR="00AB381C" w:rsidRPr="006E70D7">
        <w:rPr>
          <w:i/>
          <w:iCs/>
        </w:rPr>
        <w:t xml:space="preserve">, </w:t>
      </w:r>
      <w:r w:rsidR="00A9129F" w:rsidRPr="006E70D7">
        <w:rPr>
          <w:i/>
          <w:iCs/>
        </w:rPr>
        <w:t>communities</w:t>
      </w:r>
      <w:r w:rsidR="00AB381C" w:rsidRPr="006E70D7">
        <w:rPr>
          <w:i/>
          <w:iCs/>
        </w:rPr>
        <w:t xml:space="preserve"> and academicians</w:t>
      </w:r>
      <w:r w:rsidR="00A9129F" w:rsidRPr="006E70D7">
        <w:rPr>
          <w:i/>
          <w:iCs/>
        </w:rPr>
        <w:t xml:space="preserve">. </w:t>
      </w:r>
      <w:r w:rsidR="003B536F" w:rsidRPr="006E70D7">
        <w:rPr>
          <w:i/>
          <w:iCs/>
        </w:rPr>
        <w:t>T</w:t>
      </w:r>
      <w:r w:rsidR="00017CDB" w:rsidRPr="006E70D7">
        <w:rPr>
          <w:i/>
          <w:iCs/>
        </w:rPr>
        <w:t>hey don’t think that chil</w:t>
      </w:r>
      <w:r w:rsidR="007B1799" w:rsidRPr="006E70D7">
        <w:rPr>
          <w:i/>
          <w:iCs/>
        </w:rPr>
        <w:t xml:space="preserve">d has a right to determine whether they want to get married or </w:t>
      </w:r>
      <w:r w:rsidR="00444E34" w:rsidRPr="006E70D7">
        <w:rPr>
          <w:i/>
          <w:iCs/>
        </w:rPr>
        <w:t>not or</w:t>
      </w:r>
      <w:r w:rsidR="007B1799" w:rsidRPr="006E70D7">
        <w:rPr>
          <w:i/>
          <w:iCs/>
        </w:rPr>
        <w:t xml:space="preserve"> be force</w:t>
      </w:r>
      <w:r w:rsidR="000630E9" w:rsidRPr="006E70D7">
        <w:rPr>
          <w:i/>
          <w:iCs/>
        </w:rPr>
        <w:t>d</w:t>
      </w:r>
      <w:r w:rsidR="007B1799" w:rsidRPr="006E70D7">
        <w:rPr>
          <w:i/>
          <w:iCs/>
        </w:rPr>
        <w:t xml:space="preserve"> into marriage.</w:t>
      </w:r>
      <w:r w:rsidR="00444E34" w:rsidRPr="006E70D7">
        <w:rPr>
          <w:i/>
          <w:iCs/>
        </w:rPr>
        <w:t xml:space="preserve"> </w:t>
      </w:r>
      <w:r w:rsidR="003B536F" w:rsidRPr="006E70D7">
        <w:rPr>
          <w:i/>
          <w:iCs/>
        </w:rPr>
        <w:t>I</w:t>
      </w:r>
      <w:r w:rsidR="00444E34" w:rsidRPr="006E70D7">
        <w:rPr>
          <w:i/>
          <w:iCs/>
        </w:rPr>
        <w:t xml:space="preserve">f we follow </w:t>
      </w:r>
      <w:r w:rsidR="00AB381C" w:rsidRPr="006E70D7">
        <w:rPr>
          <w:i/>
          <w:iCs/>
        </w:rPr>
        <w:t xml:space="preserve">the </w:t>
      </w:r>
      <w:r w:rsidR="00444E34" w:rsidRPr="006E70D7">
        <w:rPr>
          <w:i/>
          <w:iCs/>
        </w:rPr>
        <w:t>constitution or the penal code, we should not be having problems with child marriage</w:t>
      </w:r>
      <w:r w:rsidR="00F52511" w:rsidRPr="006E70D7">
        <w:rPr>
          <w:i/>
          <w:iCs/>
        </w:rPr>
        <w:t xml:space="preserve"> in our society but </w:t>
      </w:r>
      <w:r w:rsidR="00AF19E6" w:rsidRPr="006E70D7">
        <w:rPr>
          <w:i/>
          <w:iCs/>
        </w:rPr>
        <w:t xml:space="preserve">to </w:t>
      </w:r>
      <w:r w:rsidR="00F52511" w:rsidRPr="006E70D7">
        <w:rPr>
          <w:i/>
          <w:iCs/>
        </w:rPr>
        <w:t xml:space="preserve">let the child decide. That is why we </w:t>
      </w:r>
      <w:r w:rsidR="00AF19E6" w:rsidRPr="006E70D7">
        <w:rPr>
          <w:i/>
          <w:iCs/>
        </w:rPr>
        <w:t>run into</w:t>
      </w:r>
      <w:r w:rsidR="00F52511" w:rsidRPr="006E70D7">
        <w:rPr>
          <w:i/>
          <w:iCs/>
        </w:rPr>
        <w:t xml:space="preserve"> conflict</w:t>
      </w:r>
      <w:r w:rsidR="00AF19E6" w:rsidRPr="006E70D7">
        <w:rPr>
          <w:i/>
          <w:iCs/>
        </w:rPr>
        <w:t>s</w:t>
      </w:r>
      <w:r w:rsidR="00F52511" w:rsidRPr="006E70D7">
        <w:rPr>
          <w:i/>
          <w:iCs/>
        </w:rPr>
        <w:t xml:space="preserve"> with the Sharia law </w:t>
      </w:r>
      <w:r w:rsidR="00AF19E6" w:rsidRPr="006E70D7">
        <w:rPr>
          <w:i/>
          <w:iCs/>
        </w:rPr>
        <w:t>in which those rights are taken away from the child and given to the parents.”</w:t>
      </w:r>
    </w:p>
    <w:p w14:paraId="7999C73D" w14:textId="126D8A7D" w:rsidR="00903C43" w:rsidRPr="006E70D7" w:rsidRDefault="00903C43" w:rsidP="008D44F8">
      <w:pPr>
        <w:pStyle w:val="Tablenote-belowtable"/>
      </w:pPr>
      <w:r w:rsidRPr="006E70D7">
        <w:t xml:space="preserve">Source: </w:t>
      </w:r>
      <w:r w:rsidR="005C5427" w:rsidRPr="006E70D7">
        <w:t>Stakeholder</w:t>
      </w:r>
      <w:r w:rsidR="00382432" w:rsidRPr="006E70D7">
        <w:t xml:space="preserve"> 1</w:t>
      </w:r>
      <w:r w:rsidR="005C5427" w:rsidRPr="006E70D7">
        <w:t>, Government Agency</w:t>
      </w:r>
      <w:r w:rsidR="008D44F8" w:rsidRPr="006E70D7">
        <w:t>.</w:t>
      </w:r>
    </w:p>
    <w:p w14:paraId="00F15EB5" w14:textId="178BE791" w:rsidR="001C4F3B" w:rsidRPr="006E70D7" w:rsidRDefault="001C4F3B" w:rsidP="00D608B3">
      <w:pPr>
        <w:ind w:right="-52"/>
      </w:pPr>
      <w:r w:rsidRPr="006E70D7">
        <w:t xml:space="preserve">Children, especially girls, should have the right to </w:t>
      </w:r>
      <w:r w:rsidR="007C2545" w:rsidRPr="006E70D7">
        <w:t>make their own life decisions (including the decision to</w:t>
      </w:r>
      <w:r w:rsidR="00D608B3" w:rsidRPr="006E70D7">
        <w:t xml:space="preserve"> </w:t>
      </w:r>
      <w:r w:rsidR="007C2545" w:rsidRPr="006E70D7">
        <w:t>marry)</w:t>
      </w:r>
      <w:r w:rsidR="00D608B3" w:rsidRPr="006E70D7">
        <w:t xml:space="preserve"> and should be </w:t>
      </w:r>
      <w:r w:rsidR="007C2545" w:rsidRPr="006E70D7">
        <w:t>free</w:t>
      </w:r>
      <w:r w:rsidR="00D608B3" w:rsidRPr="006E70D7">
        <w:t xml:space="preserve"> to live their years to the fullest enjoying their development as children.</w:t>
      </w:r>
      <w:r w:rsidR="00221D02" w:rsidRPr="006E70D7">
        <w:t xml:space="preserve"> Often, girls have no voice to decide on their future on marriage. </w:t>
      </w:r>
    </w:p>
    <w:p w14:paraId="6EC46407" w14:textId="08B21826" w:rsidR="00F87E62" w:rsidRPr="006E70D7" w:rsidRDefault="00446D00" w:rsidP="001C4F3B">
      <w:pPr>
        <w:ind w:left="567" w:right="656"/>
      </w:pPr>
      <w:r w:rsidRPr="006E70D7">
        <w:rPr>
          <w:i/>
          <w:iCs/>
        </w:rPr>
        <w:lastRenderedPageBreak/>
        <w:t>“</w:t>
      </w:r>
      <w:r w:rsidR="00CC468E" w:rsidRPr="006E70D7">
        <w:rPr>
          <w:i/>
          <w:iCs/>
        </w:rPr>
        <w:t xml:space="preserve">A lot of decision on child marriage are made by parents, society or the Sharia law. </w:t>
      </w:r>
      <w:r w:rsidR="001C4F3B" w:rsidRPr="006E70D7">
        <w:rPr>
          <w:i/>
          <w:iCs/>
        </w:rPr>
        <w:t xml:space="preserve">But nobody ever asked the children what they want. </w:t>
      </w:r>
      <w:r w:rsidR="00996F9F" w:rsidRPr="006E70D7">
        <w:rPr>
          <w:i/>
          <w:iCs/>
        </w:rPr>
        <w:t>In this country we don’t believe that children have the rights to tell what they want but actually they do.”</w:t>
      </w:r>
    </w:p>
    <w:p w14:paraId="33552260" w14:textId="634D9FB1" w:rsidR="00996F9F" w:rsidRPr="006E70D7" w:rsidRDefault="00996F9F" w:rsidP="007C2545">
      <w:pPr>
        <w:pStyle w:val="Tablenote-belowtable"/>
      </w:pPr>
      <w:r w:rsidRPr="006E70D7">
        <w:t xml:space="preserve">Source: </w:t>
      </w:r>
      <w:r w:rsidR="00382432" w:rsidRPr="006E70D7">
        <w:t>Stakeholder 2, Government Agency</w:t>
      </w:r>
    </w:p>
    <w:p w14:paraId="445ED1BC" w14:textId="64E1DD27" w:rsidR="00A2733F" w:rsidRPr="006E70D7" w:rsidRDefault="00526A55" w:rsidP="00A2733F">
      <w:pPr>
        <w:pStyle w:val="Titre4"/>
      </w:pPr>
      <w:r w:rsidRPr="006E70D7">
        <w:t>I</w:t>
      </w:r>
      <w:r w:rsidR="00A2733F" w:rsidRPr="006E70D7">
        <w:t xml:space="preserve">nvolvement in </w:t>
      </w:r>
      <w:r w:rsidR="005F2A92" w:rsidRPr="006E70D7">
        <w:t xml:space="preserve">male-dominated </w:t>
      </w:r>
      <w:r w:rsidR="00A151AA" w:rsidRPr="006E70D7">
        <w:t>sports</w:t>
      </w:r>
      <w:r w:rsidR="005F2A92" w:rsidRPr="006E70D7">
        <w:t xml:space="preserve"> and </w:t>
      </w:r>
      <w:r w:rsidR="00B97B94" w:rsidRPr="006E70D7">
        <w:t>courses</w:t>
      </w:r>
    </w:p>
    <w:p w14:paraId="5C2C32EC" w14:textId="5119B7EA" w:rsidR="00A2733F" w:rsidRPr="006E70D7" w:rsidRDefault="00B97B94" w:rsidP="00A2733F">
      <w:r w:rsidRPr="006E70D7">
        <w:t>While in general there are no</w:t>
      </w:r>
      <w:r w:rsidR="00FB71F7" w:rsidRPr="006E70D7">
        <w:t xml:space="preserve"> </w:t>
      </w:r>
      <w:r w:rsidR="00792B55" w:rsidRPr="006E70D7">
        <w:t>discernible</w:t>
      </w:r>
      <w:r w:rsidR="00FB71F7" w:rsidRPr="006E70D7">
        <w:t xml:space="preserve"> </w:t>
      </w:r>
      <w:r w:rsidRPr="006E70D7">
        <w:t xml:space="preserve">discrimination </w:t>
      </w:r>
      <w:r w:rsidR="00B50870" w:rsidRPr="006E70D7">
        <w:t xml:space="preserve">against girls </w:t>
      </w:r>
      <w:proofErr w:type="gramStart"/>
      <w:r w:rsidR="00792B55" w:rsidRPr="006E70D7">
        <w:t>with regard</w:t>
      </w:r>
      <w:r w:rsidR="00B50870" w:rsidRPr="006E70D7">
        <w:t xml:space="preserve"> </w:t>
      </w:r>
      <w:r w:rsidR="00792B55" w:rsidRPr="006E70D7">
        <w:t>to</w:t>
      </w:r>
      <w:proofErr w:type="gramEnd"/>
      <w:r w:rsidR="00A233F4" w:rsidRPr="006E70D7">
        <w:t xml:space="preserve"> participation in </w:t>
      </w:r>
      <w:r w:rsidR="00B50870" w:rsidRPr="006E70D7">
        <w:t xml:space="preserve">recreational activities and </w:t>
      </w:r>
      <w:r w:rsidR="00A233F4" w:rsidRPr="006E70D7">
        <w:t xml:space="preserve">courses chosen at secondary and post-secondary schools, some </w:t>
      </w:r>
      <w:r w:rsidR="00496B95" w:rsidRPr="006E70D7">
        <w:t>adolescents</w:t>
      </w:r>
      <w:r w:rsidR="00A233F4" w:rsidRPr="006E70D7">
        <w:t xml:space="preserve"> believe that the girls are being discriminated</w:t>
      </w:r>
      <w:r w:rsidR="00792B55" w:rsidRPr="006E70D7">
        <w:t xml:space="preserve"> against</w:t>
      </w:r>
      <w:r w:rsidR="00A233F4" w:rsidRPr="006E70D7">
        <w:t xml:space="preserve"> in some ways. Some </w:t>
      </w:r>
      <w:r w:rsidR="00496B95" w:rsidRPr="006E70D7">
        <w:t xml:space="preserve">extra curriculum activities </w:t>
      </w:r>
      <w:r w:rsidR="00F95ED8" w:rsidRPr="006E70D7">
        <w:t>such as football</w:t>
      </w:r>
      <w:r w:rsidR="002E127B" w:rsidRPr="006E70D7">
        <w:t xml:space="preserve">, </w:t>
      </w:r>
      <w:r w:rsidR="00496B95" w:rsidRPr="006E70D7">
        <w:t>are exclusive for boy</w:t>
      </w:r>
      <w:r w:rsidR="002E127B" w:rsidRPr="006E70D7">
        <w:t>s in certain schools, while the sports are opened to girls in other schools</w:t>
      </w:r>
      <w:r w:rsidR="00D071FC" w:rsidRPr="006E70D7">
        <w:t xml:space="preserve">. Some </w:t>
      </w:r>
      <w:r w:rsidR="00F4447B" w:rsidRPr="006E70D7">
        <w:t>schools are also limit</w:t>
      </w:r>
      <w:r w:rsidR="00793FEB" w:rsidRPr="006E70D7">
        <w:t>ing</w:t>
      </w:r>
      <w:r w:rsidR="00F4447B" w:rsidRPr="006E70D7">
        <w:t xml:space="preserve"> </w:t>
      </w:r>
      <w:r w:rsidR="004804BE" w:rsidRPr="006E70D7">
        <w:t>girls’</w:t>
      </w:r>
      <w:r w:rsidR="00F4447B" w:rsidRPr="006E70D7">
        <w:t xml:space="preserve"> enrolment in </w:t>
      </w:r>
      <w:r w:rsidR="00525EAC" w:rsidRPr="006E70D7">
        <w:t>science</w:t>
      </w:r>
      <w:r w:rsidR="00F4447B" w:rsidRPr="006E70D7">
        <w:t xml:space="preserve"> courses.</w:t>
      </w:r>
    </w:p>
    <w:p w14:paraId="4EAB9878" w14:textId="051670AA" w:rsidR="0009151F" w:rsidRPr="006E70D7" w:rsidRDefault="0009151F" w:rsidP="00103635">
      <w:pPr>
        <w:ind w:left="567" w:right="798"/>
        <w:rPr>
          <w:i/>
          <w:iCs/>
        </w:rPr>
      </w:pPr>
      <w:r w:rsidRPr="006E70D7">
        <w:rPr>
          <w:i/>
          <w:iCs/>
        </w:rPr>
        <w:t>“There are few</w:t>
      </w:r>
      <w:r w:rsidR="00F44C81" w:rsidRPr="006E70D7">
        <w:rPr>
          <w:i/>
          <w:iCs/>
        </w:rPr>
        <w:t xml:space="preserve"> extra curriculum activities that are only opened to a particular gender. For example, football</w:t>
      </w:r>
      <w:r w:rsidR="00103635" w:rsidRPr="006E70D7">
        <w:rPr>
          <w:i/>
          <w:iCs/>
        </w:rPr>
        <w:t xml:space="preserve"> and tug of war. Although football is a topic that is commonly discussed in </w:t>
      </w:r>
      <w:proofErr w:type="spellStart"/>
      <w:r w:rsidR="00103635" w:rsidRPr="006E70D7">
        <w:rPr>
          <w:i/>
          <w:iCs/>
        </w:rPr>
        <w:t>Petaling</w:t>
      </w:r>
      <w:proofErr w:type="spellEnd"/>
      <w:r w:rsidR="00103635" w:rsidRPr="006E70D7">
        <w:rPr>
          <w:i/>
          <w:iCs/>
        </w:rPr>
        <w:t xml:space="preserve"> Jaya, but this sports activity is still not allowed for girls.”</w:t>
      </w:r>
    </w:p>
    <w:p w14:paraId="48ECD9A3" w14:textId="0614EEF0" w:rsidR="00103635" w:rsidRPr="006E70D7" w:rsidRDefault="00C52B63" w:rsidP="008F0A01">
      <w:pPr>
        <w:pStyle w:val="Tablenote-belowtable"/>
      </w:pPr>
      <w:r w:rsidRPr="006E70D7">
        <w:t xml:space="preserve">Source: </w:t>
      </w:r>
      <w:r w:rsidR="007C139D" w:rsidRPr="006E70D7">
        <w:t>Adolescent</w:t>
      </w:r>
      <w:r w:rsidRPr="006E70D7">
        <w:t>, 17 years old, PJCC</w:t>
      </w:r>
    </w:p>
    <w:p w14:paraId="688857BF" w14:textId="204F446E" w:rsidR="00785CC8" w:rsidRPr="006E70D7" w:rsidRDefault="00785CC8" w:rsidP="00ED4F54">
      <w:pPr>
        <w:pStyle w:val="Titre3"/>
      </w:pPr>
      <w:bookmarkStart w:id="315" w:name="_Toc80893335"/>
      <w:r w:rsidRPr="006E70D7">
        <w:t>Vulnerable children and adolescent</w:t>
      </w:r>
      <w:r w:rsidR="008F0A01" w:rsidRPr="006E70D7">
        <w:t>s</w:t>
      </w:r>
      <w:r w:rsidRPr="006E70D7">
        <w:t xml:space="preserve"> (</w:t>
      </w:r>
      <w:r w:rsidR="008F0A01" w:rsidRPr="006E70D7">
        <w:t>those with disabilities</w:t>
      </w:r>
      <w:r w:rsidRPr="006E70D7">
        <w:t xml:space="preserve">, </w:t>
      </w:r>
      <w:r w:rsidR="000706DB" w:rsidRPr="006E70D7">
        <w:t xml:space="preserve">Orang Asli, </w:t>
      </w:r>
      <w:r w:rsidRPr="006E70D7">
        <w:t>migrant</w:t>
      </w:r>
      <w:r w:rsidR="008F0A01" w:rsidRPr="006E70D7">
        <w:t>s and</w:t>
      </w:r>
      <w:r w:rsidRPr="006E70D7">
        <w:t xml:space="preserve"> refugees)</w:t>
      </w:r>
      <w:bookmarkEnd w:id="315"/>
    </w:p>
    <w:p w14:paraId="00ACE364" w14:textId="02F3BD08" w:rsidR="00FE445C" w:rsidRPr="006E70D7" w:rsidRDefault="00FE445C" w:rsidP="00FE445C">
      <w:pPr>
        <w:pStyle w:val="Titre4"/>
      </w:pPr>
      <w:r w:rsidRPr="006E70D7">
        <w:t>Orang Asli</w:t>
      </w:r>
    </w:p>
    <w:p w14:paraId="51DDEC9D" w14:textId="161017B0" w:rsidR="00C8527D" w:rsidRPr="006E70D7" w:rsidRDefault="0092376B" w:rsidP="00C8527D">
      <w:r w:rsidRPr="006E70D7">
        <w:t>The Orang Asli</w:t>
      </w:r>
      <w:r w:rsidR="00A80964" w:rsidRPr="006E70D7">
        <w:t xml:space="preserve"> in </w:t>
      </w:r>
      <w:proofErr w:type="spellStart"/>
      <w:r w:rsidR="00A80964" w:rsidRPr="006E70D7">
        <w:t>Petaling</w:t>
      </w:r>
      <w:proofErr w:type="spellEnd"/>
      <w:r w:rsidR="00A80964" w:rsidRPr="006E70D7">
        <w:t xml:space="preserve"> Jaya </w:t>
      </w:r>
      <w:r w:rsidR="00B96A4E" w:rsidRPr="006E70D7">
        <w:t xml:space="preserve">reside in the resettlement of Orang Asli in </w:t>
      </w:r>
      <w:proofErr w:type="spellStart"/>
      <w:r w:rsidR="00B96A4E" w:rsidRPr="006E70D7">
        <w:t>Desa</w:t>
      </w:r>
      <w:proofErr w:type="spellEnd"/>
      <w:r w:rsidR="00B96A4E" w:rsidRPr="006E70D7">
        <w:t xml:space="preserve"> </w:t>
      </w:r>
      <w:proofErr w:type="spellStart"/>
      <w:r w:rsidR="00B96A4E" w:rsidRPr="006E70D7">
        <w:t>Temuan</w:t>
      </w:r>
      <w:proofErr w:type="spellEnd"/>
      <w:r w:rsidR="00B96A4E" w:rsidRPr="006E70D7">
        <w:t xml:space="preserve">, Bukit </w:t>
      </w:r>
      <w:proofErr w:type="spellStart"/>
      <w:r w:rsidR="00B96A4E" w:rsidRPr="006E70D7">
        <w:t>Lanjan</w:t>
      </w:r>
      <w:proofErr w:type="spellEnd"/>
      <w:r w:rsidR="00B96A4E" w:rsidRPr="006E70D7">
        <w:t>. This resettlement</w:t>
      </w:r>
      <w:r w:rsidR="000B790D" w:rsidRPr="006E70D7">
        <w:t xml:space="preserve">, established </w:t>
      </w:r>
      <w:r w:rsidR="0091149D" w:rsidRPr="006E70D7">
        <w:t>in 2002</w:t>
      </w:r>
      <w:r w:rsidR="003E31AB" w:rsidRPr="006E70D7">
        <w:t>,</w:t>
      </w:r>
      <w:r w:rsidR="00B96A4E" w:rsidRPr="006E70D7">
        <w:t xml:space="preserve"> </w:t>
      </w:r>
      <w:r w:rsidR="00B762D9" w:rsidRPr="006E70D7">
        <w:t>was</w:t>
      </w:r>
      <w:r w:rsidR="00B96A4E" w:rsidRPr="006E70D7">
        <w:t xml:space="preserve"> part of the government’s strategy </w:t>
      </w:r>
      <w:r w:rsidR="000B790D" w:rsidRPr="006E70D7">
        <w:t>from</w:t>
      </w:r>
      <w:r w:rsidR="00CA678B" w:rsidRPr="006E70D7">
        <w:t xml:space="preserve"> 1980 </w:t>
      </w:r>
      <w:r w:rsidR="00C432DE" w:rsidRPr="006E70D7">
        <w:t>to integrate the indigenous people in</w:t>
      </w:r>
      <w:r w:rsidR="00A95EE6" w:rsidRPr="006E70D7">
        <w:t xml:space="preserve">to the Malaysian community with the objective </w:t>
      </w:r>
      <w:r w:rsidR="00F975B3" w:rsidRPr="006E70D7">
        <w:t>of</w:t>
      </w:r>
      <w:r w:rsidR="00A95EE6" w:rsidRPr="006E70D7">
        <w:t xml:space="preserve"> enhanc</w:t>
      </w:r>
      <w:r w:rsidR="00F975B3" w:rsidRPr="006E70D7">
        <w:t>ing</w:t>
      </w:r>
      <w:r w:rsidR="00A95EE6" w:rsidRPr="006E70D7">
        <w:t xml:space="preserve"> the Orang A</w:t>
      </w:r>
      <w:r w:rsidR="00CA678B" w:rsidRPr="006E70D7">
        <w:t>sli’s quality of life</w:t>
      </w:r>
      <w:r w:rsidR="00E2096F" w:rsidRPr="006E70D7">
        <w:t xml:space="preserve"> </w:t>
      </w:r>
      <w:r w:rsidR="00F975B3" w:rsidRPr="006E70D7">
        <w:t>in the areas of</w:t>
      </w:r>
      <w:r w:rsidR="00767F90" w:rsidRPr="006E70D7">
        <w:t xml:space="preserve"> housing, basic facilities, infrastructure, social services, </w:t>
      </w:r>
      <w:r w:rsidR="003E31AB" w:rsidRPr="006E70D7">
        <w:t>employment,</w:t>
      </w:r>
      <w:r w:rsidR="00767F90" w:rsidRPr="006E70D7">
        <w:t xml:space="preserve"> and community empowerment. </w:t>
      </w:r>
      <w:r w:rsidR="00460AEB" w:rsidRPr="006E70D7">
        <w:t xml:space="preserve">A study </w:t>
      </w:r>
      <w:r w:rsidR="00F975B3" w:rsidRPr="006E70D7">
        <w:t>completed</w:t>
      </w:r>
      <w:r w:rsidR="00460AEB" w:rsidRPr="006E70D7">
        <w:t xml:space="preserve"> in 2015 showed that overall, </w:t>
      </w:r>
      <w:r w:rsidR="003B2F8F" w:rsidRPr="006E70D7">
        <w:t>38</w:t>
      </w:r>
      <w:r w:rsidR="00F975B3" w:rsidRPr="006E70D7">
        <w:t xml:space="preserve"> per cent</w:t>
      </w:r>
      <w:r w:rsidR="003B2F8F" w:rsidRPr="006E70D7">
        <w:t xml:space="preserve"> of the Orang Asli community </w:t>
      </w:r>
      <w:r w:rsidR="0015038D" w:rsidRPr="006E70D7">
        <w:t xml:space="preserve">in </w:t>
      </w:r>
      <w:proofErr w:type="spellStart"/>
      <w:r w:rsidR="0015038D" w:rsidRPr="006E70D7">
        <w:t>Petaling</w:t>
      </w:r>
      <w:proofErr w:type="spellEnd"/>
      <w:r w:rsidR="0015038D" w:rsidRPr="006E70D7">
        <w:t xml:space="preserve"> Jaya </w:t>
      </w:r>
      <w:r w:rsidR="003B2F8F" w:rsidRPr="006E70D7">
        <w:t xml:space="preserve">felt that the resettlement area had </w:t>
      </w:r>
      <w:r w:rsidR="00E2096F" w:rsidRPr="006E70D7">
        <w:t>impacted their lives negatively,</w:t>
      </w:r>
      <w:r w:rsidR="003B2F8F" w:rsidRPr="006E70D7">
        <w:t xml:space="preserve"> while only 33</w:t>
      </w:r>
      <w:r w:rsidR="00E2096F" w:rsidRPr="006E70D7">
        <w:t xml:space="preserve"> per cent</w:t>
      </w:r>
      <w:r w:rsidR="003B2F8F" w:rsidRPr="006E70D7">
        <w:t xml:space="preserve"> felt that their li</w:t>
      </w:r>
      <w:r w:rsidR="00E2096F" w:rsidRPr="006E70D7">
        <w:t>ves</w:t>
      </w:r>
      <w:r w:rsidR="00386F27" w:rsidRPr="006E70D7">
        <w:t xml:space="preserve"> ha</w:t>
      </w:r>
      <w:r w:rsidR="00E2096F" w:rsidRPr="006E70D7">
        <w:t>d been</w:t>
      </w:r>
      <w:r w:rsidR="00386F27" w:rsidRPr="006E70D7">
        <w:t xml:space="preserve"> improved</w:t>
      </w:r>
      <w:r w:rsidR="00386F27" w:rsidRPr="006E70D7">
        <w:rPr>
          <w:rStyle w:val="Appelnotedebasdep"/>
        </w:rPr>
        <w:footnoteReference w:id="31"/>
      </w:r>
      <w:r w:rsidR="00386F27" w:rsidRPr="006E70D7">
        <w:t xml:space="preserve">. </w:t>
      </w:r>
      <w:r w:rsidR="00B33778" w:rsidRPr="006E70D7">
        <w:t xml:space="preserve">This study also </w:t>
      </w:r>
      <w:r w:rsidR="00AE4665" w:rsidRPr="006E70D7">
        <w:t>indicated</w:t>
      </w:r>
      <w:r w:rsidR="00B33778" w:rsidRPr="006E70D7">
        <w:t xml:space="preserve"> that </w:t>
      </w:r>
      <w:r w:rsidR="00AE4665" w:rsidRPr="006E70D7">
        <w:t>around half (</w:t>
      </w:r>
      <w:r w:rsidR="00B33778" w:rsidRPr="006E70D7">
        <w:t>53</w:t>
      </w:r>
      <w:r w:rsidR="00AE4665" w:rsidRPr="006E70D7">
        <w:t xml:space="preserve"> per cent)</w:t>
      </w:r>
      <w:r w:rsidR="00B33778" w:rsidRPr="006E70D7">
        <w:t xml:space="preserve"> of the Orang Asli </w:t>
      </w:r>
      <w:r w:rsidR="00AE4665" w:rsidRPr="006E70D7">
        <w:t>believed</w:t>
      </w:r>
      <w:r w:rsidR="00742BB4" w:rsidRPr="006E70D7">
        <w:t xml:space="preserve"> one of </w:t>
      </w:r>
      <w:r w:rsidR="00AE4665" w:rsidRPr="006E70D7">
        <w:t xml:space="preserve">the most </w:t>
      </w:r>
      <w:r w:rsidR="00742BB4" w:rsidRPr="006E70D7">
        <w:t>pertinent socio-economic problems in the community</w:t>
      </w:r>
      <w:r w:rsidR="00AE4665" w:rsidRPr="006E70D7">
        <w:t xml:space="preserve"> to be</w:t>
      </w:r>
      <w:r w:rsidR="00742BB4" w:rsidRPr="006E70D7">
        <w:t xml:space="preserve"> education</w:t>
      </w:r>
      <w:r w:rsidR="00904679" w:rsidRPr="006E70D7">
        <w:t>al syste</w:t>
      </w:r>
      <w:r w:rsidR="00EC38DE" w:rsidRPr="006E70D7">
        <w:t xml:space="preserve">m, </w:t>
      </w:r>
      <w:r w:rsidR="00B60357" w:rsidRPr="006E70D7">
        <w:t>which they</w:t>
      </w:r>
      <w:r w:rsidR="00904679" w:rsidRPr="006E70D7">
        <w:t xml:space="preserve"> perceived </w:t>
      </w:r>
      <w:r w:rsidR="00EC38DE" w:rsidRPr="006E70D7">
        <w:t>to be</w:t>
      </w:r>
      <w:r w:rsidR="00904679" w:rsidRPr="006E70D7">
        <w:t xml:space="preserve"> underdeveloped and backward</w:t>
      </w:r>
      <w:r w:rsidR="003E37BC" w:rsidRPr="006E70D7">
        <w:t>. This</w:t>
      </w:r>
      <w:r w:rsidR="00EC38DE" w:rsidRPr="006E70D7">
        <w:t xml:space="preserve"> </w:t>
      </w:r>
      <w:r w:rsidR="003E37BC" w:rsidRPr="006E70D7">
        <w:t xml:space="preserve">has </w:t>
      </w:r>
      <w:r w:rsidR="007D6452" w:rsidRPr="006E70D7">
        <w:t>le</w:t>
      </w:r>
      <w:r w:rsidR="003E37BC" w:rsidRPr="006E70D7">
        <w:t>d</w:t>
      </w:r>
      <w:r w:rsidR="007D6452" w:rsidRPr="006E70D7">
        <w:t xml:space="preserve"> to disinterest among </w:t>
      </w:r>
      <w:r w:rsidR="00742BB4" w:rsidRPr="006E70D7">
        <w:t xml:space="preserve">youth to pursue </w:t>
      </w:r>
      <w:r w:rsidR="007D6452" w:rsidRPr="006E70D7">
        <w:t>their studies</w:t>
      </w:r>
      <w:r w:rsidR="003E37BC" w:rsidRPr="006E70D7">
        <w:t>, with</w:t>
      </w:r>
      <w:r w:rsidR="007D6452" w:rsidRPr="006E70D7">
        <w:t xml:space="preserve"> 20</w:t>
      </w:r>
      <w:r w:rsidR="003E37BC" w:rsidRPr="006E70D7">
        <w:t xml:space="preserve"> per cent</w:t>
      </w:r>
      <w:r w:rsidR="007D6452" w:rsidRPr="006E70D7">
        <w:t xml:space="preserve"> of Orang Asli respondents mention</w:t>
      </w:r>
      <w:r w:rsidR="003E37BC" w:rsidRPr="006E70D7">
        <w:t>ing</w:t>
      </w:r>
      <w:r w:rsidR="007D6452" w:rsidRPr="006E70D7">
        <w:t xml:space="preserve"> that </w:t>
      </w:r>
      <w:r w:rsidR="0053255F" w:rsidRPr="006E70D7">
        <w:t xml:space="preserve">the Orang Asli did not have </w:t>
      </w:r>
      <w:r w:rsidR="00CA2401" w:rsidRPr="006E70D7">
        <w:t>i</w:t>
      </w:r>
      <w:r w:rsidR="0053255F" w:rsidRPr="006E70D7">
        <w:t xml:space="preserve">nformation </w:t>
      </w:r>
      <w:r w:rsidR="00CA2401" w:rsidRPr="006E70D7">
        <w:t>t</w:t>
      </w:r>
      <w:r w:rsidR="0053255F" w:rsidRPr="006E70D7">
        <w:t xml:space="preserve">echnology </w:t>
      </w:r>
      <w:r w:rsidR="00CA2401" w:rsidRPr="006E70D7">
        <w:t>(IT) skills</w:t>
      </w:r>
      <w:r w:rsidR="0053255F" w:rsidRPr="006E70D7">
        <w:t>. These views remain today</w:t>
      </w:r>
      <w:r w:rsidR="002B7619" w:rsidRPr="006E70D7">
        <w:t xml:space="preserve">: </w:t>
      </w:r>
      <w:r w:rsidR="00082DE0" w:rsidRPr="006E70D7">
        <w:t>limited</w:t>
      </w:r>
      <w:r w:rsidR="002B7619" w:rsidRPr="006E70D7">
        <w:t xml:space="preserve"> education</w:t>
      </w:r>
      <w:r w:rsidR="00082DE0" w:rsidRPr="006E70D7">
        <w:t xml:space="preserve"> infrastructure and skills </w:t>
      </w:r>
      <w:r w:rsidR="002B7619" w:rsidRPr="006E70D7">
        <w:t>among the community remain problems</w:t>
      </w:r>
      <w:r w:rsidR="00082DE0" w:rsidRPr="006E70D7">
        <w:t xml:space="preserve">. </w:t>
      </w:r>
    </w:p>
    <w:p w14:paraId="65208E64" w14:textId="76EE9D89" w:rsidR="004E7AE3" w:rsidRPr="006E70D7" w:rsidRDefault="004E7AE3" w:rsidP="003B663A">
      <w:pPr>
        <w:ind w:left="567" w:right="798"/>
      </w:pPr>
      <w:r w:rsidRPr="006E70D7">
        <w:rPr>
          <w:i/>
          <w:iCs/>
        </w:rPr>
        <w:t>“</w:t>
      </w:r>
      <w:r w:rsidR="00107BC5" w:rsidRPr="006E70D7">
        <w:rPr>
          <w:i/>
          <w:iCs/>
        </w:rPr>
        <w:t>In the past, there were assistance provided by the NGOs to the Orang Asli community</w:t>
      </w:r>
      <w:r w:rsidR="003B663A" w:rsidRPr="006E70D7">
        <w:rPr>
          <w:i/>
          <w:iCs/>
        </w:rPr>
        <w:t xml:space="preserve">. But now, the number of assistances has reduced. We </w:t>
      </w:r>
      <w:r w:rsidR="00227585" w:rsidRPr="006E70D7">
        <w:rPr>
          <w:i/>
          <w:iCs/>
        </w:rPr>
        <w:t>cannot depend much on the NGOs for assistances anyway. Many</w:t>
      </w:r>
      <w:r w:rsidR="00712F2B" w:rsidRPr="006E70D7">
        <w:rPr>
          <w:i/>
          <w:iCs/>
        </w:rPr>
        <w:t xml:space="preserve"> infrastructures are inadequate here. We don’t have enough halls that could be used for recreational activities for children and teenagers. In fact, the existing halls lack many</w:t>
      </w:r>
      <w:r w:rsidR="002E2740" w:rsidRPr="006E70D7">
        <w:rPr>
          <w:i/>
          <w:iCs/>
        </w:rPr>
        <w:t xml:space="preserve"> equipment and materials. And now because assistance</w:t>
      </w:r>
      <w:r w:rsidR="008B41F6" w:rsidRPr="006E70D7">
        <w:rPr>
          <w:i/>
          <w:iCs/>
        </w:rPr>
        <w:t>s are limited and reduced, children and teenagers’ welfare are affected, especially their education. They need infrastructure</w:t>
      </w:r>
      <w:r w:rsidR="0020143D" w:rsidRPr="006E70D7">
        <w:rPr>
          <w:i/>
          <w:iCs/>
        </w:rPr>
        <w:t xml:space="preserve">, especially for education, to encourage the Orang Asli children to go to school. Majority of them are out of school. </w:t>
      </w:r>
      <w:r w:rsidR="005821B0" w:rsidRPr="006E70D7">
        <w:rPr>
          <w:i/>
          <w:iCs/>
        </w:rPr>
        <w:t>MBPJ has also extended assistance in the past, but now the assistance has reduced.</w:t>
      </w:r>
      <w:r w:rsidR="00D30C0C" w:rsidRPr="006E70D7">
        <w:rPr>
          <w:i/>
          <w:iCs/>
        </w:rPr>
        <w:t>”</w:t>
      </w:r>
    </w:p>
    <w:p w14:paraId="1E72F4CB" w14:textId="49346B8C" w:rsidR="00D30C0C" w:rsidRPr="006E70D7" w:rsidRDefault="00D30C0C" w:rsidP="002B7619">
      <w:pPr>
        <w:pStyle w:val="Tablenote-belowtable"/>
      </w:pPr>
      <w:r w:rsidRPr="006E70D7">
        <w:lastRenderedPageBreak/>
        <w:t>Source: Orang Asli parent</w:t>
      </w:r>
    </w:p>
    <w:p w14:paraId="7805F788" w14:textId="4BDBDF62" w:rsidR="004E7AE3" w:rsidRPr="006E70D7" w:rsidRDefault="00E76974" w:rsidP="00E76974">
      <w:pPr>
        <w:pStyle w:val="Titre4"/>
      </w:pPr>
      <w:r w:rsidRPr="006E70D7">
        <w:t xml:space="preserve">Facilities for </w:t>
      </w:r>
      <w:r w:rsidR="002B7619" w:rsidRPr="006E70D7">
        <w:t>people with disabilities</w:t>
      </w:r>
    </w:p>
    <w:p w14:paraId="754BE533" w14:textId="1B2B989F" w:rsidR="00594A1C" w:rsidRPr="006E70D7" w:rsidRDefault="00C949F9" w:rsidP="00A724FE">
      <w:proofErr w:type="spellStart"/>
      <w:r w:rsidRPr="006E70D7">
        <w:t>Petaling</w:t>
      </w:r>
      <w:proofErr w:type="spellEnd"/>
      <w:r w:rsidRPr="006E70D7">
        <w:t xml:space="preserve"> Jaya has </w:t>
      </w:r>
      <w:r w:rsidR="002B7619" w:rsidRPr="006E70D7">
        <w:t>been investing in</w:t>
      </w:r>
      <w:r w:rsidRPr="006E70D7">
        <w:t xml:space="preserve"> </w:t>
      </w:r>
      <w:r w:rsidR="002B7619" w:rsidRPr="006E70D7">
        <w:t>improved</w:t>
      </w:r>
      <w:r w:rsidRPr="006E70D7">
        <w:t xml:space="preserve"> disab</w:t>
      </w:r>
      <w:r w:rsidR="00251BEE" w:rsidRPr="006E70D7">
        <w:t>ility</w:t>
      </w:r>
      <w:r w:rsidRPr="006E70D7">
        <w:t>-</w:t>
      </w:r>
      <w:r w:rsidR="00251BEE" w:rsidRPr="006E70D7">
        <w:t>inclusive</w:t>
      </w:r>
      <w:r w:rsidRPr="006E70D7">
        <w:t xml:space="preserve"> facilities and infrastructure in the city since 2011. </w:t>
      </w:r>
      <w:r w:rsidR="00594A1C" w:rsidRPr="006E70D7">
        <w:t>Among early initiatives</w:t>
      </w:r>
      <w:r w:rsidR="000E0EE6" w:rsidRPr="006E70D7">
        <w:t xml:space="preserve"> is</w:t>
      </w:r>
      <w:r w:rsidR="00594A1C" w:rsidRPr="006E70D7">
        <w:t xml:space="preserve"> </w:t>
      </w:r>
      <w:r w:rsidR="000E0EE6" w:rsidRPr="006E70D7">
        <w:t>the</w:t>
      </w:r>
      <w:r w:rsidR="00F94819" w:rsidRPr="006E70D7">
        <w:t xml:space="preserve"> disability inclusive</w:t>
      </w:r>
      <w:r w:rsidR="00594A1C" w:rsidRPr="006E70D7">
        <w:t xml:space="preserve"> </w:t>
      </w:r>
      <w:r w:rsidR="00F94819" w:rsidRPr="006E70D7">
        <w:t>p</w:t>
      </w:r>
      <w:r w:rsidR="00594A1C" w:rsidRPr="006E70D7">
        <w:t>ar</w:t>
      </w:r>
      <w:r w:rsidR="00010E84" w:rsidRPr="006E70D7">
        <w:t xml:space="preserve">k </w:t>
      </w:r>
      <w:r w:rsidR="000E0EE6" w:rsidRPr="006E70D7">
        <w:t>project –</w:t>
      </w:r>
      <w:r w:rsidR="00010E84" w:rsidRPr="006E70D7">
        <w:t xml:space="preserve"> Taman </w:t>
      </w:r>
      <w:proofErr w:type="spellStart"/>
      <w:r w:rsidR="00010E84" w:rsidRPr="006E70D7">
        <w:t>Bandaran</w:t>
      </w:r>
      <w:proofErr w:type="spellEnd"/>
      <w:r w:rsidR="00010E84" w:rsidRPr="006E70D7">
        <w:t xml:space="preserve"> SS2 in SS2/61</w:t>
      </w:r>
      <w:r w:rsidR="000E0EE6" w:rsidRPr="006E70D7">
        <w:t xml:space="preserve"> was</w:t>
      </w:r>
      <w:r w:rsidR="00010E84" w:rsidRPr="006E70D7">
        <w:t xml:space="preserve"> built in 200</w:t>
      </w:r>
      <w:r w:rsidR="009E02C9" w:rsidRPr="006E70D7">
        <w:t xml:space="preserve">4, </w:t>
      </w:r>
      <w:r w:rsidR="00B82361" w:rsidRPr="006E70D7">
        <w:t xml:space="preserve">SS2/59 built in 2006 </w:t>
      </w:r>
      <w:r w:rsidR="004D584F" w:rsidRPr="006E70D7">
        <w:t>and Section</w:t>
      </w:r>
      <w:r w:rsidR="00B82361" w:rsidRPr="006E70D7">
        <w:t xml:space="preserve"> 6 in 2011</w:t>
      </w:r>
      <w:r w:rsidR="00C121D4" w:rsidRPr="006E70D7">
        <w:rPr>
          <w:rStyle w:val="Appelnotedebasdep"/>
        </w:rPr>
        <w:footnoteReference w:id="32"/>
      </w:r>
      <w:r w:rsidR="00B82361" w:rsidRPr="006E70D7">
        <w:t xml:space="preserve">. </w:t>
      </w:r>
      <w:r w:rsidR="00C121D4" w:rsidRPr="006E70D7">
        <w:t xml:space="preserve">In 2015, </w:t>
      </w:r>
      <w:r w:rsidR="003B0D08" w:rsidRPr="006E70D7">
        <w:t>Taman Aman in Jalan 22/44 bec</w:t>
      </w:r>
      <w:r w:rsidR="000E0EE6" w:rsidRPr="006E70D7">
        <w:t>a</w:t>
      </w:r>
      <w:r w:rsidR="003B0D08" w:rsidRPr="006E70D7">
        <w:t xml:space="preserve">me </w:t>
      </w:r>
      <w:proofErr w:type="spellStart"/>
      <w:r w:rsidR="003B0D08" w:rsidRPr="006E70D7">
        <w:t>Petaling</w:t>
      </w:r>
      <w:proofErr w:type="spellEnd"/>
      <w:r w:rsidR="003B0D08" w:rsidRPr="006E70D7">
        <w:t xml:space="preserve"> Jaya’s first fully disab</w:t>
      </w:r>
      <w:r w:rsidR="000E0EE6" w:rsidRPr="006E70D7">
        <w:t>ility</w:t>
      </w:r>
      <w:r w:rsidR="003B0D08" w:rsidRPr="006E70D7">
        <w:t>-friendly park</w:t>
      </w:r>
      <w:r w:rsidR="000E0EE6" w:rsidRPr="006E70D7">
        <w:t xml:space="preserve">, </w:t>
      </w:r>
      <w:r w:rsidR="003B0D08" w:rsidRPr="006E70D7">
        <w:t>complete with tactile ramps and other barrier-free facilities</w:t>
      </w:r>
      <w:r w:rsidR="003B0D08" w:rsidRPr="006E70D7">
        <w:rPr>
          <w:rStyle w:val="Appelnotedebasdep"/>
        </w:rPr>
        <w:footnoteReference w:id="33"/>
      </w:r>
      <w:r w:rsidR="003B0D08" w:rsidRPr="006E70D7">
        <w:t xml:space="preserve">. </w:t>
      </w:r>
      <w:r w:rsidR="003D27B5" w:rsidRPr="006E70D7">
        <w:t xml:space="preserve">Still, </w:t>
      </w:r>
      <w:r w:rsidR="00251BEE" w:rsidRPr="006E70D7">
        <w:t xml:space="preserve">instructional </w:t>
      </w:r>
      <w:r w:rsidR="00844589" w:rsidRPr="006E70D7">
        <w:t>signs</w:t>
      </w:r>
      <w:r w:rsidR="003D27B5" w:rsidRPr="006E70D7">
        <w:t xml:space="preserve"> remain a problem</w:t>
      </w:r>
      <w:r w:rsidR="00844589" w:rsidRPr="006E70D7">
        <w:t xml:space="preserve"> </w:t>
      </w:r>
      <w:r w:rsidR="00904679" w:rsidRPr="006E70D7">
        <w:t>for children</w:t>
      </w:r>
      <w:r w:rsidR="00844589" w:rsidRPr="006E70D7">
        <w:t xml:space="preserve"> and adolescents with hearing </w:t>
      </w:r>
      <w:r w:rsidR="003D27B5" w:rsidRPr="006E70D7">
        <w:t>impairments</w:t>
      </w:r>
      <w:r w:rsidR="00844589" w:rsidRPr="006E70D7">
        <w:t xml:space="preserve">. </w:t>
      </w:r>
    </w:p>
    <w:p w14:paraId="111F8B51" w14:textId="02697C34" w:rsidR="00844589" w:rsidRPr="006E70D7" w:rsidRDefault="00AC628A" w:rsidP="00922EEB">
      <w:pPr>
        <w:ind w:left="567" w:right="798"/>
      </w:pPr>
      <w:r w:rsidRPr="006E70D7">
        <w:rPr>
          <w:i/>
          <w:iCs/>
        </w:rPr>
        <w:t>“The facilities for children and adolescents</w:t>
      </w:r>
      <w:r w:rsidR="00F94819" w:rsidRPr="006E70D7">
        <w:rPr>
          <w:i/>
          <w:iCs/>
        </w:rPr>
        <w:t xml:space="preserve"> with disability</w:t>
      </w:r>
      <w:r w:rsidRPr="006E70D7">
        <w:rPr>
          <w:i/>
          <w:iCs/>
        </w:rPr>
        <w:t xml:space="preserve"> in </w:t>
      </w:r>
      <w:proofErr w:type="spellStart"/>
      <w:r w:rsidRPr="006E70D7">
        <w:rPr>
          <w:i/>
          <w:iCs/>
        </w:rPr>
        <w:t>Petaling</w:t>
      </w:r>
      <w:proofErr w:type="spellEnd"/>
      <w:r w:rsidRPr="006E70D7">
        <w:rPr>
          <w:i/>
          <w:iCs/>
        </w:rPr>
        <w:t xml:space="preserve"> Jaya are adequate. </w:t>
      </w:r>
      <w:r w:rsidR="00922EEB" w:rsidRPr="006E70D7">
        <w:rPr>
          <w:i/>
          <w:iCs/>
        </w:rPr>
        <w:t xml:space="preserve">I do not think that the disabled children and adolescents in </w:t>
      </w:r>
      <w:proofErr w:type="spellStart"/>
      <w:r w:rsidR="00922EEB" w:rsidRPr="006E70D7">
        <w:rPr>
          <w:i/>
          <w:iCs/>
        </w:rPr>
        <w:t>Petaling</w:t>
      </w:r>
      <w:proofErr w:type="spellEnd"/>
      <w:r w:rsidR="00922EEB" w:rsidRPr="006E70D7">
        <w:rPr>
          <w:i/>
          <w:iCs/>
        </w:rPr>
        <w:t xml:space="preserve"> Jaya have been discriminated against. Nevertheless, it would be good if the signs at the park, such as at Taman Aman, would include signs that ar</w:t>
      </w:r>
      <w:r w:rsidR="008D0842" w:rsidRPr="006E70D7">
        <w:rPr>
          <w:i/>
          <w:iCs/>
        </w:rPr>
        <w:t>e friendly to hearing disability. Perhaps include some sign language in the signs in the park.”</w:t>
      </w:r>
    </w:p>
    <w:p w14:paraId="0104F2A0" w14:textId="50DF5D81" w:rsidR="008D0842" w:rsidRPr="006E70D7" w:rsidRDefault="008D0842" w:rsidP="003D27B5">
      <w:pPr>
        <w:pStyle w:val="Tablenote-belowtable"/>
      </w:pPr>
      <w:r w:rsidRPr="006E70D7">
        <w:t>Source: Female, Special Needs Education School.</w:t>
      </w:r>
    </w:p>
    <w:p w14:paraId="160E31D0" w14:textId="382F1ABA" w:rsidR="00D5106F" w:rsidRPr="006E70D7" w:rsidRDefault="00D5106F" w:rsidP="00ED4F54">
      <w:pPr>
        <w:pStyle w:val="Titre3"/>
      </w:pPr>
      <w:bookmarkStart w:id="316" w:name="_Toc80893336"/>
      <w:r w:rsidRPr="006E70D7">
        <w:t>SDG</w:t>
      </w:r>
      <w:r w:rsidR="003D27B5" w:rsidRPr="006E70D7">
        <w:t xml:space="preserve"> i</w:t>
      </w:r>
      <w:r w:rsidRPr="006E70D7">
        <w:t>ndicators</w:t>
      </w:r>
      <w:bookmarkEnd w:id="316"/>
    </w:p>
    <w:p w14:paraId="04E0FB26" w14:textId="44F277D0" w:rsidR="008D0842" w:rsidRPr="006E70D7" w:rsidRDefault="000E64E9" w:rsidP="008D0842">
      <w:r w:rsidRPr="006E70D7">
        <w:t xml:space="preserve">Based on the current situation </w:t>
      </w:r>
      <w:r w:rsidR="008548B3" w:rsidRPr="006E70D7">
        <w:t>regarding</w:t>
      </w:r>
      <w:r w:rsidRPr="006E70D7">
        <w:t xml:space="preserve"> </w:t>
      </w:r>
      <w:r w:rsidR="008548B3" w:rsidRPr="006E70D7">
        <w:t xml:space="preserve">the right to be valued, </w:t>
      </w:r>
      <w:proofErr w:type="gramStart"/>
      <w:r w:rsidR="008548B3" w:rsidRPr="006E70D7">
        <w:t>respected</w:t>
      </w:r>
      <w:proofErr w:type="gramEnd"/>
      <w:r w:rsidR="008548B3" w:rsidRPr="006E70D7">
        <w:t xml:space="preserve"> and treated fairly</w:t>
      </w:r>
      <w:r w:rsidRPr="006E70D7">
        <w:t>, it c</w:t>
      </w:r>
      <w:r w:rsidR="008548B3" w:rsidRPr="006E70D7">
        <w:t>an</w:t>
      </w:r>
      <w:r w:rsidRPr="006E70D7">
        <w:t xml:space="preserve"> be deduced that achievements for SDG 5</w:t>
      </w:r>
      <w:r w:rsidR="00097E0D" w:rsidRPr="006E70D7">
        <w:t xml:space="preserve">, </w:t>
      </w:r>
      <w:r w:rsidRPr="006E70D7">
        <w:t xml:space="preserve">SDG </w:t>
      </w:r>
      <w:r w:rsidR="00C56AB0" w:rsidRPr="006E70D7">
        <w:t>10 and</w:t>
      </w:r>
      <w:r w:rsidR="00097E0D" w:rsidRPr="006E70D7">
        <w:t xml:space="preserve"> SG 11 c</w:t>
      </w:r>
      <w:r w:rsidR="008548B3" w:rsidRPr="006E70D7">
        <w:t>ould</w:t>
      </w:r>
      <w:r w:rsidR="00097E0D" w:rsidRPr="006E70D7">
        <w:t xml:space="preserve"> still be improved</w:t>
      </w:r>
      <w:r w:rsidR="008548B3" w:rsidRPr="006E70D7">
        <w:t>,</w:t>
      </w:r>
      <w:r w:rsidR="00097E0D" w:rsidRPr="006E70D7">
        <w:t xml:space="preserve"> </w:t>
      </w:r>
      <w:r w:rsidR="00397D05" w:rsidRPr="006E70D7">
        <w:t xml:space="preserve">as shown in </w:t>
      </w:r>
      <w:r w:rsidR="008548B3" w:rsidRPr="006E70D7">
        <w:fldChar w:fldCharType="begin"/>
      </w:r>
      <w:r w:rsidR="008548B3" w:rsidRPr="006E70D7">
        <w:instrText xml:space="preserve"> REF _Ref80806824 \h </w:instrText>
      </w:r>
      <w:r w:rsidR="008548B3" w:rsidRPr="006E70D7">
        <w:fldChar w:fldCharType="separate"/>
      </w:r>
      <w:r w:rsidR="008548B3" w:rsidRPr="006E70D7">
        <w:t xml:space="preserve">Table </w:t>
      </w:r>
      <w:r w:rsidR="008548B3" w:rsidRPr="006E70D7">
        <w:rPr>
          <w:noProof/>
        </w:rPr>
        <w:t>3</w:t>
      </w:r>
      <w:r w:rsidR="008548B3" w:rsidRPr="006E70D7">
        <w:t>–</w:t>
      </w:r>
      <w:r w:rsidR="008548B3" w:rsidRPr="006E70D7">
        <w:rPr>
          <w:noProof/>
        </w:rPr>
        <w:t>1</w:t>
      </w:r>
      <w:r w:rsidR="008548B3" w:rsidRPr="006E70D7">
        <w:fldChar w:fldCharType="end"/>
      </w:r>
      <w:r w:rsidR="00397D05" w:rsidRPr="006E70D7">
        <w:t>.</w:t>
      </w:r>
      <w:r w:rsidR="00806006" w:rsidRPr="006E70D7">
        <w:t xml:space="preserve"> Each SDG indicator </w:t>
      </w:r>
      <w:r w:rsidR="008548B3" w:rsidRPr="006E70D7">
        <w:t>is</w:t>
      </w:r>
      <w:r w:rsidR="00806006" w:rsidRPr="006E70D7">
        <w:t xml:space="preserve"> aligned </w:t>
      </w:r>
      <w:r w:rsidR="008548B3" w:rsidRPr="006E70D7">
        <w:t>with</w:t>
      </w:r>
      <w:r w:rsidR="00806006" w:rsidRPr="006E70D7">
        <w:t xml:space="preserve"> national and </w:t>
      </w:r>
      <w:proofErr w:type="spellStart"/>
      <w:r w:rsidR="00806006" w:rsidRPr="006E70D7">
        <w:t>Petaling</w:t>
      </w:r>
      <w:proofErr w:type="spellEnd"/>
      <w:r w:rsidR="00806006" w:rsidRPr="006E70D7">
        <w:t xml:space="preserve"> Jaya progress</w:t>
      </w:r>
      <w:r w:rsidR="008548B3" w:rsidRPr="006E70D7">
        <w:t xml:space="preserve"> (</w:t>
      </w:r>
      <w:r w:rsidR="00806006" w:rsidRPr="006E70D7">
        <w:t>if available</w:t>
      </w:r>
      <w:r w:rsidR="008548B3" w:rsidRPr="006E70D7">
        <w:t>)</w:t>
      </w:r>
      <w:r w:rsidR="00806006" w:rsidRPr="006E70D7">
        <w:t xml:space="preserve"> and map</w:t>
      </w:r>
      <w:r w:rsidR="008548B3" w:rsidRPr="006E70D7">
        <w:t>ped</w:t>
      </w:r>
      <w:r w:rsidR="00806006" w:rsidRPr="006E70D7">
        <w:t xml:space="preserve"> against the issues and challenges </w:t>
      </w:r>
      <w:r w:rsidR="008548B3" w:rsidRPr="006E70D7">
        <w:t>facing</w:t>
      </w:r>
      <w:r w:rsidR="00806006" w:rsidRPr="006E70D7">
        <w:t xml:space="preserve"> child rights.</w:t>
      </w:r>
    </w:p>
    <w:p w14:paraId="3A558601" w14:textId="77777777" w:rsidR="00B5523A" w:rsidRPr="006E70D7" w:rsidRDefault="00B5523A" w:rsidP="00B5523A">
      <w:pPr>
        <w:pStyle w:val="Lgende"/>
        <w:sectPr w:rsidR="00B5523A" w:rsidRPr="006E70D7" w:rsidSect="00E66BA2">
          <w:headerReference w:type="default" r:id="rId37"/>
          <w:pgSz w:w="11900" w:h="16840"/>
          <w:pgMar w:top="1440" w:right="1440" w:bottom="1440" w:left="1440" w:header="708" w:footer="708" w:gutter="0"/>
          <w:cols w:space="708"/>
          <w:docGrid w:linePitch="360"/>
        </w:sectPr>
      </w:pPr>
      <w:bookmarkStart w:id="317" w:name="_Ref80806824"/>
      <w:bookmarkStart w:id="318" w:name="_Toc79789488"/>
    </w:p>
    <w:p w14:paraId="6B3F2D2B" w14:textId="18B6EFFC" w:rsidR="00A32CE7" w:rsidRPr="006E70D7" w:rsidRDefault="00526F9C" w:rsidP="00A32CE7">
      <w:pPr>
        <w:pStyle w:val="Lgende"/>
      </w:pPr>
      <w:bookmarkStart w:id="319" w:name="_Toc80894611"/>
      <w:r w:rsidRPr="006E70D7">
        <w:lastRenderedPageBreak/>
        <w:t xml:space="preserve">Table </w:t>
      </w:r>
      <w:r w:rsidR="00CA00F4">
        <w:fldChar w:fldCharType="begin"/>
      </w:r>
      <w:r w:rsidR="00CA00F4">
        <w:instrText xml:space="preserve"> STYLEREF 1 \s </w:instrText>
      </w:r>
      <w:r w:rsidR="00CA00F4">
        <w:fldChar w:fldCharType="separate"/>
      </w:r>
      <w:r w:rsidR="005265EB" w:rsidRPr="006E70D7">
        <w:rPr>
          <w:noProof/>
        </w:rPr>
        <w:t>3</w:t>
      </w:r>
      <w:r w:rsidR="00CA00F4">
        <w:rPr>
          <w:noProof/>
        </w:rPr>
        <w:fldChar w:fldCharType="end"/>
      </w:r>
      <w:r w:rsidR="005265EB" w:rsidRPr="006E70D7">
        <w:t>–</w:t>
      </w:r>
      <w:r w:rsidR="00CA00F4">
        <w:fldChar w:fldCharType="begin"/>
      </w:r>
      <w:r w:rsidR="00CA00F4">
        <w:instrText xml:space="preserve"> SEQ Table \* ARABIC \s 1 </w:instrText>
      </w:r>
      <w:r w:rsidR="00CA00F4">
        <w:fldChar w:fldCharType="separate"/>
      </w:r>
      <w:r w:rsidR="005265EB" w:rsidRPr="006E70D7">
        <w:rPr>
          <w:noProof/>
        </w:rPr>
        <w:t>1</w:t>
      </w:r>
      <w:r w:rsidR="00CA00F4">
        <w:rPr>
          <w:noProof/>
        </w:rPr>
        <w:fldChar w:fldCharType="end"/>
      </w:r>
      <w:bookmarkEnd w:id="317"/>
      <w:r w:rsidR="00595BCE" w:rsidRPr="006E70D7">
        <w:t>:</w:t>
      </w:r>
      <w:r w:rsidR="00D5106F" w:rsidRPr="006E70D7">
        <w:t xml:space="preserve"> Key SDGs targets and their </w:t>
      </w:r>
      <w:r w:rsidR="00993B8F" w:rsidRPr="006E70D7">
        <w:t>progress</w:t>
      </w:r>
      <w:bookmarkEnd w:id="318"/>
      <w:bookmarkEnd w:id="319"/>
    </w:p>
    <w:tbl>
      <w:tblPr>
        <w:tblStyle w:val="PathwaysTable"/>
        <w:tblW w:w="14034" w:type="dxa"/>
        <w:tblLook w:val="04A0" w:firstRow="1" w:lastRow="0" w:firstColumn="1" w:lastColumn="0" w:noHBand="0" w:noVBand="1"/>
      </w:tblPr>
      <w:tblGrid>
        <w:gridCol w:w="1276"/>
        <w:gridCol w:w="3189"/>
        <w:gridCol w:w="3190"/>
        <w:gridCol w:w="3189"/>
        <w:gridCol w:w="3190"/>
      </w:tblGrid>
      <w:tr w:rsidR="00A32CE7" w:rsidRPr="006E70D7" w14:paraId="16F01DC6" w14:textId="47992FC1" w:rsidTr="00A32CE7">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76" w:type="dxa"/>
          </w:tcPr>
          <w:p w14:paraId="3E29DD7A" w14:textId="5C8195A9" w:rsidR="00904679" w:rsidRPr="006E70D7" w:rsidRDefault="00904679" w:rsidP="00C535DE">
            <w:pPr>
              <w:pStyle w:val="Sansinterligne"/>
              <w:spacing w:before="60" w:after="60"/>
              <w:rPr>
                <w:rFonts w:asciiTheme="minorHAnsi" w:hAnsiTheme="minorHAnsi" w:cstheme="minorHAnsi"/>
                <w:b w:val="0"/>
                <w:color w:val="FFFFFF" w:themeColor="background1"/>
                <w:sz w:val="18"/>
                <w:szCs w:val="18"/>
              </w:rPr>
            </w:pPr>
            <w:r w:rsidRPr="006E70D7">
              <w:rPr>
                <w:rFonts w:asciiTheme="minorHAnsi" w:hAnsiTheme="minorHAnsi" w:cstheme="minorHAnsi"/>
                <w:color w:val="FFFFFF" w:themeColor="background1"/>
                <w:sz w:val="18"/>
                <w:szCs w:val="18"/>
              </w:rPr>
              <w:t>Targe</w:t>
            </w:r>
            <w:r w:rsidR="00C535DE" w:rsidRPr="006E70D7">
              <w:rPr>
                <w:rFonts w:asciiTheme="minorHAnsi" w:hAnsiTheme="minorHAnsi" w:cstheme="minorHAnsi"/>
                <w:color w:val="FFFFFF" w:themeColor="background1"/>
                <w:sz w:val="18"/>
                <w:szCs w:val="18"/>
              </w:rPr>
              <w:t>t</w:t>
            </w:r>
          </w:p>
        </w:tc>
        <w:tc>
          <w:tcPr>
            <w:tcW w:w="3189" w:type="dxa"/>
          </w:tcPr>
          <w:p w14:paraId="67227187" w14:textId="3D0670CF" w:rsidR="00904679" w:rsidRPr="006E70D7" w:rsidRDefault="00904679" w:rsidP="00C535DE">
            <w:pPr>
              <w:pStyle w:val="Sansinterligne"/>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color w:val="FFFFFF" w:themeColor="background1"/>
                <w:sz w:val="18"/>
                <w:szCs w:val="18"/>
              </w:rPr>
              <w:t>Details</w:t>
            </w:r>
          </w:p>
        </w:tc>
        <w:tc>
          <w:tcPr>
            <w:tcW w:w="3190" w:type="dxa"/>
          </w:tcPr>
          <w:p w14:paraId="57C0C385" w14:textId="082D37BE" w:rsidR="00904679" w:rsidRPr="006E70D7" w:rsidRDefault="00904679" w:rsidP="00C535DE">
            <w:pPr>
              <w:pStyle w:val="Sansinterligne"/>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color w:val="FFFFFF" w:themeColor="background1"/>
                <w:sz w:val="18"/>
                <w:szCs w:val="18"/>
              </w:rPr>
              <w:t xml:space="preserve">Issues and challenges </w:t>
            </w:r>
          </w:p>
        </w:tc>
        <w:tc>
          <w:tcPr>
            <w:tcW w:w="3189" w:type="dxa"/>
          </w:tcPr>
          <w:p w14:paraId="4C9AEC32" w14:textId="40E9FA5A" w:rsidR="00904679" w:rsidRPr="006E70D7" w:rsidRDefault="00904679" w:rsidP="00C535DE">
            <w:pPr>
              <w:pStyle w:val="Sansinterligne"/>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color w:val="FFFFFF" w:themeColor="background1"/>
                <w:sz w:val="18"/>
                <w:szCs w:val="18"/>
              </w:rPr>
              <w:t xml:space="preserve">National </w:t>
            </w:r>
            <w:r w:rsidR="00993B8F" w:rsidRPr="006E70D7">
              <w:rPr>
                <w:rFonts w:asciiTheme="minorHAnsi" w:hAnsiTheme="minorHAnsi" w:cstheme="minorHAnsi"/>
                <w:color w:val="FFFFFF" w:themeColor="background1"/>
                <w:sz w:val="18"/>
                <w:szCs w:val="18"/>
              </w:rPr>
              <w:t>progress</w:t>
            </w:r>
          </w:p>
        </w:tc>
        <w:tc>
          <w:tcPr>
            <w:tcW w:w="3190" w:type="dxa"/>
          </w:tcPr>
          <w:p w14:paraId="5AC9E95C" w14:textId="63155C2D" w:rsidR="00904679" w:rsidRPr="006E70D7" w:rsidRDefault="00904679" w:rsidP="00C535DE">
            <w:pPr>
              <w:pStyle w:val="Sansinterligne"/>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proofErr w:type="spellStart"/>
            <w:r w:rsidRPr="006E70D7">
              <w:rPr>
                <w:rFonts w:asciiTheme="minorHAnsi" w:hAnsiTheme="minorHAnsi" w:cstheme="minorHAnsi"/>
                <w:color w:val="FFFFFF" w:themeColor="background1"/>
                <w:sz w:val="18"/>
                <w:szCs w:val="18"/>
              </w:rPr>
              <w:t>Petaling</w:t>
            </w:r>
            <w:proofErr w:type="spellEnd"/>
            <w:r w:rsidRPr="006E70D7">
              <w:rPr>
                <w:rFonts w:asciiTheme="minorHAnsi" w:hAnsiTheme="minorHAnsi" w:cstheme="minorHAnsi"/>
                <w:color w:val="FFFFFF" w:themeColor="background1"/>
                <w:sz w:val="18"/>
                <w:szCs w:val="18"/>
              </w:rPr>
              <w:t xml:space="preserve"> Jaya </w:t>
            </w:r>
            <w:r w:rsidR="00993B8F" w:rsidRPr="006E70D7">
              <w:rPr>
                <w:rFonts w:asciiTheme="minorHAnsi" w:hAnsiTheme="minorHAnsi" w:cstheme="minorHAnsi"/>
                <w:color w:val="FFFFFF" w:themeColor="background1"/>
                <w:sz w:val="18"/>
                <w:szCs w:val="18"/>
              </w:rPr>
              <w:t>progress</w:t>
            </w:r>
          </w:p>
        </w:tc>
      </w:tr>
      <w:tr w:rsidR="00C535DE" w:rsidRPr="006E70D7" w14:paraId="0089093D" w14:textId="0F0A5DFE" w:rsidTr="00A32CE7">
        <w:trPr>
          <w:trHeight w:val="322"/>
        </w:trPr>
        <w:tc>
          <w:tcPr>
            <w:cnfStyle w:val="001000000000" w:firstRow="0" w:lastRow="0" w:firstColumn="1" w:lastColumn="0" w:oddVBand="0" w:evenVBand="0" w:oddHBand="0" w:evenHBand="0" w:firstRowFirstColumn="0" w:firstRowLastColumn="0" w:lastRowFirstColumn="0" w:lastRowLastColumn="0"/>
            <w:tcW w:w="1276" w:type="dxa"/>
          </w:tcPr>
          <w:p w14:paraId="14B2FCA4" w14:textId="7C9C852B" w:rsidR="00904679" w:rsidRPr="006E70D7" w:rsidRDefault="00904679" w:rsidP="00C535DE">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5.1</w:t>
            </w:r>
          </w:p>
        </w:tc>
        <w:tc>
          <w:tcPr>
            <w:tcW w:w="3189" w:type="dxa"/>
          </w:tcPr>
          <w:p w14:paraId="67BD7D02" w14:textId="5C433341" w:rsidR="00904679" w:rsidRPr="006E70D7" w:rsidRDefault="00904679" w:rsidP="00C535DE">
            <w:pPr>
              <w:pStyle w:val="Sansinterligne"/>
              <w:spacing w:before="60" w:after="60"/>
              <w:ind w:right="48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End all forms of discrimination</w:t>
            </w:r>
            <w:r w:rsidR="009667A8" w:rsidRPr="006E70D7">
              <w:rPr>
                <w:rFonts w:asciiTheme="minorHAnsi" w:hAnsiTheme="minorHAnsi" w:cstheme="minorHAnsi"/>
                <w:sz w:val="18"/>
                <w:szCs w:val="18"/>
              </w:rPr>
              <w:t xml:space="preserve"> </w:t>
            </w:r>
            <w:r w:rsidRPr="006E70D7">
              <w:rPr>
                <w:rFonts w:asciiTheme="minorHAnsi" w:hAnsiTheme="minorHAnsi" w:cstheme="minorHAnsi"/>
                <w:sz w:val="18"/>
                <w:szCs w:val="18"/>
              </w:rPr>
              <w:t>against all women and girls everywhere</w:t>
            </w:r>
          </w:p>
        </w:tc>
        <w:tc>
          <w:tcPr>
            <w:tcW w:w="3190" w:type="dxa"/>
          </w:tcPr>
          <w:p w14:paraId="0832053D" w14:textId="2AD70648" w:rsidR="00904679" w:rsidRPr="006E70D7" w:rsidRDefault="00904679" w:rsidP="00C535DE">
            <w:pPr>
              <w:pStyle w:val="Sansinterligne"/>
              <w:spacing w:before="60" w:after="60"/>
              <w:ind w:right="24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There </w:t>
            </w:r>
            <w:r w:rsidR="009667A8" w:rsidRPr="006E70D7">
              <w:rPr>
                <w:rFonts w:asciiTheme="minorHAnsi" w:hAnsiTheme="minorHAnsi" w:cstheme="minorHAnsi"/>
                <w:sz w:val="18"/>
                <w:szCs w:val="18"/>
              </w:rPr>
              <w:t>remains</w:t>
            </w:r>
            <w:r w:rsidRPr="006E70D7">
              <w:rPr>
                <w:rFonts w:asciiTheme="minorHAnsi" w:hAnsiTheme="minorHAnsi" w:cstheme="minorHAnsi"/>
                <w:sz w:val="18"/>
                <w:szCs w:val="18"/>
              </w:rPr>
              <w:t xml:space="preserve"> discrimination against children</w:t>
            </w:r>
            <w:r w:rsidR="009667A8" w:rsidRPr="006E70D7">
              <w:rPr>
                <w:rFonts w:asciiTheme="minorHAnsi" w:hAnsiTheme="minorHAnsi" w:cstheme="minorHAnsi"/>
                <w:sz w:val="18"/>
                <w:szCs w:val="18"/>
              </w:rPr>
              <w:t>, e.g., with</w:t>
            </w:r>
            <w:r w:rsidRPr="006E70D7">
              <w:rPr>
                <w:rFonts w:asciiTheme="minorHAnsi" w:hAnsiTheme="minorHAnsi" w:cstheme="minorHAnsi"/>
                <w:sz w:val="18"/>
                <w:szCs w:val="18"/>
              </w:rPr>
              <w:t xml:space="preserve"> child marriage and gender-based activities. </w:t>
            </w:r>
          </w:p>
        </w:tc>
        <w:tc>
          <w:tcPr>
            <w:tcW w:w="3189" w:type="dxa"/>
          </w:tcPr>
          <w:p w14:paraId="13AD5604" w14:textId="2728E29F" w:rsidR="00904679" w:rsidRPr="006E70D7" w:rsidRDefault="00904679" w:rsidP="00C535DE">
            <w:pPr>
              <w:pStyle w:val="Sansinterligne"/>
              <w:spacing w:before="60" w:after="60"/>
              <w:ind w:right="24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244" behindDoc="0" locked="0" layoutInCell="1" allowOverlap="1" wp14:anchorId="1307E882" wp14:editId="3C357BEB">
                      <wp:simplePos x="0" y="0"/>
                      <wp:positionH relativeFrom="column">
                        <wp:posOffset>84783</wp:posOffset>
                      </wp:positionH>
                      <wp:positionV relativeFrom="paragraph">
                        <wp:posOffset>86360</wp:posOffset>
                      </wp:positionV>
                      <wp:extent cx="151130" cy="158115"/>
                      <wp:effectExtent l="0" t="0" r="13970" b="6985"/>
                      <wp:wrapNone/>
                      <wp:docPr id="1112714633" name="Oval 1112714633"/>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FE4BC4" id="Oval 1112714633" o:spid="_x0000_s1026" style="position:absolute;margin-left:6.7pt;margin-top:6.8pt;width:11.9pt;height:12.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" fillcolor="red" strokecolor="red" strokeweight="1pt">
                      <v:stroke joinstyle="miter"/>
                    </v:oval>
                  </w:pict>
                </mc:Fallback>
              </mc:AlternateContent>
            </w:r>
          </w:p>
        </w:tc>
        <w:tc>
          <w:tcPr>
            <w:tcW w:w="3190" w:type="dxa"/>
          </w:tcPr>
          <w:p w14:paraId="1BC49E82" w14:textId="668AC2E1" w:rsidR="00904679" w:rsidRPr="006E70D7" w:rsidRDefault="00904679" w:rsidP="00C535DE">
            <w:pPr>
              <w:pStyle w:val="Sansinterligne"/>
              <w:spacing w:before="60" w:after="60"/>
              <w:ind w:right="24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245" behindDoc="0" locked="0" layoutInCell="1" allowOverlap="1" wp14:anchorId="1CEBC75D" wp14:editId="6F660C1B">
                      <wp:simplePos x="0" y="0"/>
                      <wp:positionH relativeFrom="column">
                        <wp:posOffset>82550</wp:posOffset>
                      </wp:positionH>
                      <wp:positionV relativeFrom="paragraph">
                        <wp:posOffset>86688</wp:posOffset>
                      </wp:positionV>
                      <wp:extent cx="151130" cy="158115"/>
                      <wp:effectExtent l="0" t="0" r="13970" b="6985"/>
                      <wp:wrapNone/>
                      <wp:docPr id="1112714634" name="Oval 1112714634"/>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BA5651" id="Oval 1112714634" o:spid="_x0000_s1026" style="position:absolute;margin-left:6.5pt;margin-top:6.85pt;width:11.9pt;height:12.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" fillcolor="red" strokecolor="red" strokeweight="1pt">
                      <v:stroke joinstyle="miter"/>
                    </v:oval>
                  </w:pict>
                </mc:Fallback>
              </mc:AlternateContent>
            </w:r>
          </w:p>
        </w:tc>
      </w:tr>
      <w:tr w:rsidR="00C535DE" w:rsidRPr="006E70D7" w14:paraId="577474FE" w14:textId="77777777" w:rsidTr="00A32CE7">
        <w:trPr>
          <w:trHeight w:val="322"/>
        </w:trPr>
        <w:tc>
          <w:tcPr>
            <w:cnfStyle w:val="001000000000" w:firstRow="0" w:lastRow="0" w:firstColumn="1" w:lastColumn="0" w:oddVBand="0" w:evenVBand="0" w:oddHBand="0" w:evenHBand="0" w:firstRowFirstColumn="0" w:firstRowLastColumn="0" w:lastRowFirstColumn="0" w:lastRowLastColumn="0"/>
            <w:tcW w:w="1276" w:type="dxa"/>
          </w:tcPr>
          <w:p w14:paraId="47F7EDDA" w14:textId="77777777" w:rsidR="00904679" w:rsidRPr="006E70D7" w:rsidRDefault="00904679" w:rsidP="00C535DE">
            <w:pPr>
              <w:pStyle w:val="Sansinterligne"/>
              <w:spacing w:before="60" w:after="60"/>
              <w:rPr>
                <w:rFonts w:asciiTheme="minorHAnsi" w:hAnsiTheme="minorHAnsi" w:cstheme="minorHAnsi"/>
                <w:i/>
                <w:iCs/>
                <w:sz w:val="18"/>
                <w:szCs w:val="18"/>
              </w:rPr>
            </w:pPr>
          </w:p>
        </w:tc>
        <w:tc>
          <w:tcPr>
            <w:tcW w:w="3189" w:type="dxa"/>
          </w:tcPr>
          <w:p w14:paraId="0D6C9AF7" w14:textId="4862EF82" w:rsidR="00904679" w:rsidRPr="006E70D7" w:rsidRDefault="00904679" w:rsidP="00C535DE">
            <w:pPr>
              <w:pStyle w:val="Sansinterligne"/>
              <w:spacing w:before="60" w:after="60"/>
              <w:ind w:right="48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5.1.1 Whether or not legal frameworks are in place to promote, enforce and monitor equality and non-discrimination </w:t>
            </w:r>
            <w:proofErr w:type="gramStart"/>
            <w:r w:rsidRPr="006E70D7">
              <w:rPr>
                <w:rFonts w:asciiTheme="minorHAnsi" w:hAnsiTheme="minorHAnsi" w:cstheme="minorHAnsi"/>
                <w:sz w:val="18"/>
                <w:szCs w:val="18"/>
              </w:rPr>
              <w:t>on the basis of</w:t>
            </w:r>
            <w:proofErr w:type="gramEnd"/>
            <w:r w:rsidRPr="006E70D7">
              <w:rPr>
                <w:rFonts w:asciiTheme="minorHAnsi" w:hAnsiTheme="minorHAnsi" w:cstheme="minorHAnsi"/>
                <w:sz w:val="18"/>
                <w:szCs w:val="18"/>
              </w:rPr>
              <w:t xml:space="preserve"> sex</w:t>
            </w:r>
          </w:p>
        </w:tc>
        <w:tc>
          <w:tcPr>
            <w:tcW w:w="3190" w:type="dxa"/>
          </w:tcPr>
          <w:p w14:paraId="1A81B63F" w14:textId="77777777" w:rsidR="00904679" w:rsidRPr="006E70D7" w:rsidRDefault="00904679" w:rsidP="00C535DE">
            <w:pPr>
              <w:pStyle w:val="Sansinterligne"/>
              <w:spacing w:before="60" w:after="60"/>
              <w:ind w:right="24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189" w:type="dxa"/>
          </w:tcPr>
          <w:p w14:paraId="7D39516B" w14:textId="4F865CB4" w:rsidR="00793D05" w:rsidRPr="006E70D7" w:rsidRDefault="00904679" w:rsidP="00C535DE">
            <w:pPr>
              <w:pStyle w:val="Sansinterligne"/>
              <w:spacing w:before="60" w:after="60"/>
              <w:ind w:right="24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The indicator is under development by the Ministry of Women, Family &amp; Community Development</w:t>
            </w:r>
          </w:p>
        </w:tc>
        <w:tc>
          <w:tcPr>
            <w:tcW w:w="3190" w:type="dxa"/>
          </w:tcPr>
          <w:p w14:paraId="1AF58177" w14:textId="30B14921" w:rsidR="00904679" w:rsidRPr="006E70D7" w:rsidRDefault="00B5523A" w:rsidP="00C535DE">
            <w:pPr>
              <w:pStyle w:val="Sansinterligne"/>
              <w:spacing w:before="60" w:after="60"/>
              <w:ind w:right="24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n.d.</w:t>
            </w:r>
          </w:p>
        </w:tc>
      </w:tr>
      <w:tr w:rsidR="00C535DE" w:rsidRPr="006E70D7" w14:paraId="1CDC00D3" w14:textId="6101B4C5" w:rsidTr="00A32CE7">
        <w:trPr>
          <w:trHeight w:val="322"/>
        </w:trPr>
        <w:tc>
          <w:tcPr>
            <w:cnfStyle w:val="001000000000" w:firstRow="0" w:lastRow="0" w:firstColumn="1" w:lastColumn="0" w:oddVBand="0" w:evenVBand="0" w:oddHBand="0" w:evenHBand="0" w:firstRowFirstColumn="0" w:firstRowLastColumn="0" w:lastRowFirstColumn="0" w:lastRowLastColumn="0"/>
            <w:tcW w:w="1276" w:type="dxa"/>
          </w:tcPr>
          <w:p w14:paraId="5F7C7527" w14:textId="2C8DEB9D" w:rsidR="00904679" w:rsidRPr="006E70D7" w:rsidRDefault="00904679" w:rsidP="00C535DE">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5.2</w:t>
            </w:r>
          </w:p>
        </w:tc>
        <w:tc>
          <w:tcPr>
            <w:tcW w:w="3189" w:type="dxa"/>
          </w:tcPr>
          <w:p w14:paraId="44A734CE" w14:textId="55324605" w:rsidR="00904679" w:rsidRPr="006E70D7" w:rsidRDefault="00904679" w:rsidP="00C535DE">
            <w:pPr>
              <w:pStyle w:val="Sansinterligne"/>
              <w:spacing w:before="60" w:after="60"/>
              <w:ind w:right="48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Eliminate all forms of violence against all women and girls in the public and private spheres, including trafficking and sexual and other types of exploitation.</w:t>
            </w:r>
          </w:p>
        </w:tc>
        <w:tc>
          <w:tcPr>
            <w:tcW w:w="3190" w:type="dxa"/>
          </w:tcPr>
          <w:p w14:paraId="4A2E6D48" w14:textId="287836BA" w:rsidR="00904679" w:rsidRPr="006E70D7" w:rsidRDefault="00904679" w:rsidP="00C535DE">
            <w:pPr>
              <w:pStyle w:val="Sansinterligne"/>
              <w:spacing w:before="60" w:after="60"/>
              <w:ind w:right="24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Cases that involve child marriage without the girl’s consent still exist.</w:t>
            </w:r>
          </w:p>
        </w:tc>
        <w:tc>
          <w:tcPr>
            <w:tcW w:w="3189" w:type="dxa"/>
          </w:tcPr>
          <w:p w14:paraId="0039833D" w14:textId="0883DD22" w:rsidR="00904679" w:rsidRPr="006E70D7" w:rsidRDefault="00793D05" w:rsidP="00C535DE">
            <w:pPr>
              <w:pStyle w:val="Sansinterligne"/>
              <w:spacing w:before="60" w:after="60"/>
              <w:ind w:right="24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252" behindDoc="0" locked="0" layoutInCell="1" allowOverlap="1" wp14:anchorId="5365AB78" wp14:editId="31517756">
                      <wp:simplePos x="0" y="0"/>
                      <wp:positionH relativeFrom="column">
                        <wp:posOffset>94943</wp:posOffset>
                      </wp:positionH>
                      <wp:positionV relativeFrom="paragraph">
                        <wp:posOffset>74930</wp:posOffset>
                      </wp:positionV>
                      <wp:extent cx="151130" cy="158115"/>
                      <wp:effectExtent l="0" t="0" r="13970" b="6985"/>
                      <wp:wrapNone/>
                      <wp:docPr id="1112714655" name="Oval 1112714655"/>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9CC825" id="Oval 1112714655" o:spid="_x0000_s1026" style="position:absolute;margin-left:7.5pt;margin-top:5.9pt;width:11.9pt;height:12.4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" fillcolor="red" strokecolor="red" strokeweight="1pt">
                      <v:stroke joinstyle="miter"/>
                    </v:oval>
                  </w:pict>
                </mc:Fallback>
              </mc:AlternateContent>
            </w:r>
          </w:p>
        </w:tc>
        <w:tc>
          <w:tcPr>
            <w:tcW w:w="3190" w:type="dxa"/>
          </w:tcPr>
          <w:p w14:paraId="1980D7B7" w14:textId="42246001" w:rsidR="00904679" w:rsidRPr="006E70D7" w:rsidRDefault="00793D05" w:rsidP="00C535DE">
            <w:pPr>
              <w:pStyle w:val="Sansinterligne"/>
              <w:spacing w:before="60" w:after="60"/>
              <w:ind w:right="24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253" behindDoc="0" locked="0" layoutInCell="1" allowOverlap="1" wp14:anchorId="2BE0CB61" wp14:editId="613F5127">
                      <wp:simplePos x="0" y="0"/>
                      <wp:positionH relativeFrom="column">
                        <wp:posOffset>83820</wp:posOffset>
                      </wp:positionH>
                      <wp:positionV relativeFrom="paragraph">
                        <wp:posOffset>81608</wp:posOffset>
                      </wp:positionV>
                      <wp:extent cx="151130" cy="158115"/>
                      <wp:effectExtent l="0" t="0" r="13970" b="6985"/>
                      <wp:wrapNone/>
                      <wp:docPr id="1112714656" name="Oval 1112714656"/>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010D0B" id="Oval 1112714656" o:spid="_x0000_s1026" style="position:absolute;margin-left:6.6pt;margin-top:6.45pt;width:11.9pt;height:12.4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" fillcolor="red" strokecolor="red" strokeweight="1pt">
                      <v:stroke joinstyle="miter"/>
                    </v:oval>
                  </w:pict>
                </mc:Fallback>
              </mc:AlternateContent>
            </w:r>
          </w:p>
        </w:tc>
      </w:tr>
      <w:tr w:rsidR="00C535DE" w:rsidRPr="006E70D7" w14:paraId="5116F61A" w14:textId="77777777" w:rsidTr="00A32CE7">
        <w:trPr>
          <w:trHeight w:val="322"/>
        </w:trPr>
        <w:tc>
          <w:tcPr>
            <w:cnfStyle w:val="001000000000" w:firstRow="0" w:lastRow="0" w:firstColumn="1" w:lastColumn="0" w:oddVBand="0" w:evenVBand="0" w:oddHBand="0" w:evenHBand="0" w:firstRowFirstColumn="0" w:firstRowLastColumn="0" w:lastRowFirstColumn="0" w:lastRowLastColumn="0"/>
            <w:tcW w:w="1276" w:type="dxa"/>
          </w:tcPr>
          <w:p w14:paraId="1121ED8F" w14:textId="77777777" w:rsidR="00993B8F" w:rsidRPr="006E70D7" w:rsidRDefault="00993B8F" w:rsidP="00C535DE">
            <w:pPr>
              <w:pStyle w:val="Sansinterligne"/>
              <w:spacing w:before="60" w:after="60"/>
              <w:rPr>
                <w:rFonts w:asciiTheme="minorHAnsi" w:hAnsiTheme="minorHAnsi" w:cstheme="minorHAnsi"/>
                <w:sz w:val="18"/>
                <w:szCs w:val="18"/>
              </w:rPr>
            </w:pPr>
          </w:p>
        </w:tc>
        <w:tc>
          <w:tcPr>
            <w:tcW w:w="3189" w:type="dxa"/>
          </w:tcPr>
          <w:p w14:paraId="68D2E661" w14:textId="28CB7855" w:rsidR="00993B8F" w:rsidRPr="006E70D7" w:rsidRDefault="00993B8F" w:rsidP="00C535DE">
            <w:pPr>
              <w:pStyle w:val="Sansinterligne"/>
              <w:spacing w:before="60" w:after="60"/>
              <w:ind w:right="48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5.2.1 Proportion of ever-partnered women and girls aged 15 years and older subjected to physical, sexual or psychological violence by a current or former intimate partner in the previous 12 months, by form of violence and by </w:t>
            </w:r>
            <w:proofErr w:type="gramStart"/>
            <w:r w:rsidRPr="006E70D7">
              <w:rPr>
                <w:rFonts w:asciiTheme="minorHAnsi" w:hAnsiTheme="minorHAnsi" w:cstheme="minorHAnsi"/>
                <w:sz w:val="18"/>
                <w:szCs w:val="18"/>
              </w:rPr>
              <w:t>age</w:t>
            </w:r>
            <w:proofErr w:type="gramEnd"/>
          </w:p>
          <w:p w14:paraId="5DA34E34" w14:textId="4FE59107" w:rsidR="00993B8F" w:rsidRPr="006E70D7" w:rsidRDefault="00993B8F" w:rsidP="00C535DE">
            <w:pPr>
              <w:pStyle w:val="Sansinterligne"/>
              <w:spacing w:before="60" w:after="60"/>
              <w:ind w:right="48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5.2.2 Proportion of women and girls aged 15 years and older subjected to sexual violence by persons other than an intimate partner in the previous 12 months, by age and place of occurrence</w:t>
            </w:r>
          </w:p>
        </w:tc>
        <w:tc>
          <w:tcPr>
            <w:tcW w:w="3190" w:type="dxa"/>
          </w:tcPr>
          <w:p w14:paraId="5CFC1720" w14:textId="77777777" w:rsidR="00993B8F" w:rsidRPr="006E70D7" w:rsidRDefault="00993B8F" w:rsidP="00C535DE">
            <w:pPr>
              <w:pStyle w:val="Sansinterligne"/>
              <w:spacing w:before="60" w:after="60"/>
              <w:ind w:right="24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189" w:type="dxa"/>
          </w:tcPr>
          <w:p w14:paraId="4E101897" w14:textId="56D1E784" w:rsidR="00993B8F" w:rsidRPr="006E70D7" w:rsidRDefault="00B5523A" w:rsidP="00C535DE">
            <w:pPr>
              <w:pStyle w:val="Sansinterligne"/>
              <w:spacing w:before="60" w:after="60"/>
              <w:ind w:right="24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n.d.</w:t>
            </w:r>
          </w:p>
        </w:tc>
        <w:tc>
          <w:tcPr>
            <w:tcW w:w="3190" w:type="dxa"/>
          </w:tcPr>
          <w:p w14:paraId="5A8C3D42" w14:textId="6BECAB3E" w:rsidR="00993B8F" w:rsidRPr="006E70D7" w:rsidRDefault="00B5523A" w:rsidP="00C535DE">
            <w:pPr>
              <w:pStyle w:val="Sansinterligne"/>
              <w:spacing w:before="60" w:after="60"/>
              <w:ind w:right="24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n.d.</w:t>
            </w:r>
          </w:p>
        </w:tc>
      </w:tr>
      <w:tr w:rsidR="00C535DE" w:rsidRPr="006E70D7" w14:paraId="238C2FB3" w14:textId="7EE03B67" w:rsidTr="00A32CE7">
        <w:trPr>
          <w:trHeight w:val="322"/>
        </w:trPr>
        <w:tc>
          <w:tcPr>
            <w:cnfStyle w:val="001000000000" w:firstRow="0" w:lastRow="0" w:firstColumn="1" w:lastColumn="0" w:oddVBand="0" w:evenVBand="0" w:oddHBand="0" w:evenHBand="0" w:firstRowFirstColumn="0" w:firstRowLastColumn="0" w:lastRowFirstColumn="0" w:lastRowLastColumn="0"/>
            <w:tcW w:w="1276" w:type="dxa"/>
          </w:tcPr>
          <w:p w14:paraId="19CDD49F" w14:textId="4B96CDBC" w:rsidR="00904679" w:rsidRPr="006E70D7" w:rsidRDefault="00904679" w:rsidP="00C535DE">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5.3</w:t>
            </w:r>
          </w:p>
        </w:tc>
        <w:tc>
          <w:tcPr>
            <w:tcW w:w="3189" w:type="dxa"/>
          </w:tcPr>
          <w:p w14:paraId="08629B0D" w14:textId="3DD87F2D" w:rsidR="00904679" w:rsidRPr="006E70D7" w:rsidRDefault="00904679" w:rsidP="00C535DE">
            <w:pPr>
              <w:pStyle w:val="Sansinterligne"/>
              <w:spacing w:before="60" w:after="60"/>
              <w:ind w:right="48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Eliminate all harmful practices, such as child, early and forced marriage and female genital mutilation.</w:t>
            </w:r>
          </w:p>
        </w:tc>
        <w:tc>
          <w:tcPr>
            <w:tcW w:w="3190" w:type="dxa"/>
          </w:tcPr>
          <w:p w14:paraId="4B49FDEF" w14:textId="4156DED3" w:rsidR="00904679" w:rsidRPr="006E70D7" w:rsidRDefault="00B5523A" w:rsidP="00C535DE">
            <w:pPr>
              <w:pStyle w:val="Sansinterligne"/>
              <w:spacing w:before="60" w:after="60"/>
              <w:ind w:right="24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There remains discrimination against children, e.g., with child marriage and gender-based activities.</w:t>
            </w:r>
          </w:p>
        </w:tc>
        <w:tc>
          <w:tcPr>
            <w:tcW w:w="3189" w:type="dxa"/>
          </w:tcPr>
          <w:p w14:paraId="0DD7CC2C" w14:textId="39B3F479" w:rsidR="00904679" w:rsidRPr="006E70D7" w:rsidRDefault="00993B8F" w:rsidP="00C535DE">
            <w:pPr>
              <w:pStyle w:val="Sansinterligne"/>
              <w:spacing w:before="60" w:after="60"/>
              <w:ind w:right="24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246" behindDoc="0" locked="0" layoutInCell="1" allowOverlap="1" wp14:anchorId="47B69382" wp14:editId="5B30F938">
                      <wp:simplePos x="0" y="0"/>
                      <wp:positionH relativeFrom="column">
                        <wp:posOffset>61902</wp:posOffset>
                      </wp:positionH>
                      <wp:positionV relativeFrom="paragraph">
                        <wp:posOffset>90170</wp:posOffset>
                      </wp:positionV>
                      <wp:extent cx="151130" cy="158115"/>
                      <wp:effectExtent l="0" t="0" r="13970" b="6985"/>
                      <wp:wrapNone/>
                      <wp:docPr id="1112714646" name="Oval 1112714646"/>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AF00"/>
                              </a:solidFill>
                              <a:ln>
                                <a:solidFill>
                                  <a:srgbClr val="FFA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2C7296" id="Oval 1112714646" o:spid="_x0000_s1026" style="position:absolute;margin-left:4.85pt;margin-top:7.1pt;width:11.9pt;height:12.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" fillcolor="#ffaf00" strokecolor="#ffaf00" strokeweight="1pt">
                      <v:stroke joinstyle="miter"/>
                    </v:oval>
                  </w:pict>
                </mc:Fallback>
              </mc:AlternateContent>
            </w:r>
          </w:p>
        </w:tc>
        <w:tc>
          <w:tcPr>
            <w:tcW w:w="3190" w:type="dxa"/>
          </w:tcPr>
          <w:p w14:paraId="7B53D9E6" w14:textId="66A637CD" w:rsidR="00904679" w:rsidRPr="006E70D7" w:rsidRDefault="00993B8F" w:rsidP="00C535DE">
            <w:pPr>
              <w:pStyle w:val="Sansinterligne"/>
              <w:spacing w:before="60" w:after="60"/>
              <w:ind w:right="24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247" behindDoc="0" locked="0" layoutInCell="1" allowOverlap="1" wp14:anchorId="11B7A37E" wp14:editId="437FD27F">
                      <wp:simplePos x="0" y="0"/>
                      <wp:positionH relativeFrom="column">
                        <wp:posOffset>101600</wp:posOffset>
                      </wp:positionH>
                      <wp:positionV relativeFrom="paragraph">
                        <wp:posOffset>70178</wp:posOffset>
                      </wp:positionV>
                      <wp:extent cx="151130" cy="158115"/>
                      <wp:effectExtent l="0" t="0" r="13970" b="6985"/>
                      <wp:wrapNone/>
                      <wp:docPr id="1112714648" name="Oval 1112714648"/>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04373F" id="Oval 1112714648" o:spid="_x0000_s1026" style="position:absolute;margin-left:8pt;margin-top:5.55pt;width:11.9pt;height:12.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" fillcolor="red" strokecolor="red" strokeweight="1pt">
                      <v:stroke joinstyle="miter"/>
                    </v:oval>
                  </w:pict>
                </mc:Fallback>
              </mc:AlternateContent>
            </w:r>
          </w:p>
        </w:tc>
      </w:tr>
      <w:tr w:rsidR="00C535DE" w:rsidRPr="006E70D7" w14:paraId="685FF5E4" w14:textId="77777777" w:rsidTr="00A32CE7">
        <w:trPr>
          <w:trHeight w:val="322"/>
        </w:trPr>
        <w:tc>
          <w:tcPr>
            <w:cnfStyle w:val="001000000000" w:firstRow="0" w:lastRow="0" w:firstColumn="1" w:lastColumn="0" w:oddVBand="0" w:evenVBand="0" w:oddHBand="0" w:evenHBand="0" w:firstRowFirstColumn="0" w:firstRowLastColumn="0" w:lastRowFirstColumn="0" w:lastRowLastColumn="0"/>
            <w:tcW w:w="1276" w:type="dxa"/>
          </w:tcPr>
          <w:p w14:paraId="4E46F583" w14:textId="77777777" w:rsidR="00993B8F" w:rsidRPr="006E70D7" w:rsidRDefault="00993B8F" w:rsidP="00C535DE">
            <w:pPr>
              <w:pStyle w:val="Sansinterligne"/>
              <w:spacing w:before="60" w:after="60"/>
              <w:rPr>
                <w:rFonts w:asciiTheme="minorHAnsi" w:hAnsiTheme="minorHAnsi" w:cstheme="minorHAnsi"/>
                <w:sz w:val="18"/>
                <w:szCs w:val="18"/>
              </w:rPr>
            </w:pPr>
          </w:p>
        </w:tc>
        <w:tc>
          <w:tcPr>
            <w:tcW w:w="3189" w:type="dxa"/>
          </w:tcPr>
          <w:p w14:paraId="13457F5B" w14:textId="402AC9C2" w:rsidR="00993B8F" w:rsidRPr="006E70D7" w:rsidRDefault="00993B8F" w:rsidP="00C535DE">
            <w:pPr>
              <w:pStyle w:val="Sansinterligne"/>
              <w:spacing w:before="60" w:after="60"/>
              <w:ind w:right="48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5.3.1 Proportion of women aged 20-24 years who were married or in a union before age 15 and before age 18</w:t>
            </w:r>
            <w:r w:rsidR="00B5523A" w:rsidRPr="006E70D7">
              <w:rPr>
                <w:rFonts w:asciiTheme="minorHAnsi" w:hAnsiTheme="minorHAnsi" w:cstheme="minorHAnsi"/>
                <w:sz w:val="18"/>
                <w:szCs w:val="18"/>
              </w:rPr>
              <w:t>.</w:t>
            </w:r>
          </w:p>
        </w:tc>
        <w:tc>
          <w:tcPr>
            <w:tcW w:w="3190" w:type="dxa"/>
          </w:tcPr>
          <w:p w14:paraId="6C337496" w14:textId="77777777" w:rsidR="00993B8F" w:rsidRPr="006E70D7" w:rsidRDefault="00993B8F" w:rsidP="00C535DE">
            <w:pPr>
              <w:pStyle w:val="Sansinterligne"/>
              <w:spacing w:before="60" w:after="60"/>
              <w:ind w:right="24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189" w:type="dxa"/>
          </w:tcPr>
          <w:p w14:paraId="3D6A2344" w14:textId="77777777" w:rsidR="00993B8F" w:rsidRPr="006E70D7" w:rsidRDefault="00993B8F" w:rsidP="00C535DE">
            <w:pPr>
              <w:pStyle w:val="Sansinterligne"/>
              <w:spacing w:before="60" w:after="60"/>
              <w:ind w:right="24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1,665 in 2018</w:t>
            </w:r>
          </w:p>
          <w:p w14:paraId="0D0C96FB" w14:textId="2B43D684" w:rsidR="00793D05" w:rsidRPr="006E70D7" w:rsidRDefault="00993B8F" w:rsidP="00C535DE">
            <w:pPr>
              <w:pStyle w:val="Sansinterligne"/>
              <w:spacing w:before="60" w:after="60"/>
              <w:ind w:right="24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2,663 in 2017 </w:t>
            </w:r>
          </w:p>
        </w:tc>
        <w:tc>
          <w:tcPr>
            <w:tcW w:w="3190" w:type="dxa"/>
          </w:tcPr>
          <w:p w14:paraId="3708D1A8" w14:textId="3DFEE4F8" w:rsidR="00993B8F" w:rsidRPr="006E70D7" w:rsidRDefault="00B5523A" w:rsidP="00C535DE">
            <w:pPr>
              <w:pStyle w:val="Sansinterligne"/>
              <w:spacing w:before="60" w:after="60"/>
              <w:ind w:right="24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n.d.</w:t>
            </w:r>
          </w:p>
        </w:tc>
      </w:tr>
      <w:tr w:rsidR="00C535DE" w:rsidRPr="006E70D7" w14:paraId="33763B02" w14:textId="5ADB3394" w:rsidTr="00A32CE7">
        <w:trPr>
          <w:trHeight w:val="322"/>
        </w:trPr>
        <w:tc>
          <w:tcPr>
            <w:cnfStyle w:val="001000000000" w:firstRow="0" w:lastRow="0" w:firstColumn="1" w:lastColumn="0" w:oddVBand="0" w:evenVBand="0" w:oddHBand="0" w:evenHBand="0" w:firstRowFirstColumn="0" w:firstRowLastColumn="0" w:lastRowFirstColumn="0" w:lastRowLastColumn="0"/>
            <w:tcW w:w="1276" w:type="dxa"/>
          </w:tcPr>
          <w:p w14:paraId="223C1E0E" w14:textId="0120B5D5" w:rsidR="00904679" w:rsidRPr="006E70D7" w:rsidRDefault="00904679" w:rsidP="00C535DE">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10.3</w:t>
            </w:r>
          </w:p>
        </w:tc>
        <w:tc>
          <w:tcPr>
            <w:tcW w:w="3189" w:type="dxa"/>
          </w:tcPr>
          <w:p w14:paraId="7759C511" w14:textId="0CDC97A5" w:rsidR="00904679" w:rsidRPr="006E70D7" w:rsidRDefault="00904679" w:rsidP="00C535DE">
            <w:pPr>
              <w:pStyle w:val="Sansinterligne"/>
              <w:spacing w:before="60" w:after="60"/>
              <w:ind w:right="48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Ensure equal opportunity and reduce inequalities of outcome, including by eliminating discriminatory laws, policies and practices and promoting appropriate legislation, policies, and action in this regard.</w:t>
            </w:r>
          </w:p>
        </w:tc>
        <w:tc>
          <w:tcPr>
            <w:tcW w:w="3190" w:type="dxa"/>
          </w:tcPr>
          <w:p w14:paraId="363863B0" w14:textId="68346560" w:rsidR="00806006" w:rsidRPr="006E70D7" w:rsidRDefault="00904679" w:rsidP="00C535DE">
            <w:pPr>
              <w:pStyle w:val="Sansinterligne"/>
              <w:spacing w:before="60" w:after="60"/>
              <w:ind w:right="24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There is a good progress on equality as all children have opportunity for health, education, and other social services. But Orang Asli children are still being discriminated at schools that prevent them from pursuing education.</w:t>
            </w:r>
          </w:p>
        </w:tc>
        <w:tc>
          <w:tcPr>
            <w:tcW w:w="3189" w:type="dxa"/>
          </w:tcPr>
          <w:p w14:paraId="30933F75" w14:textId="2B73B089" w:rsidR="00904679" w:rsidRPr="006E70D7" w:rsidRDefault="00806006" w:rsidP="00C535DE">
            <w:pPr>
              <w:pStyle w:val="Sansinterligne"/>
              <w:spacing w:before="60" w:after="60"/>
              <w:ind w:right="24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248" behindDoc="0" locked="0" layoutInCell="1" allowOverlap="1" wp14:anchorId="3B871E93" wp14:editId="2C6620FD">
                      <wp:simplePos x="0" y="0"/>
                      <wp:positionH relativeFrom="column">
                        <wp:posOffset>77163</wp:posOffset>
                      </wp:positionH>
                      <wp:positionV relativeFrom="paragraph">
                        <wp:posOffset>81280</wp:posOffset>
                      </wp:positionV>
                      <wp:extent cx="151130" cy="158115"/>
                      <wp:effectExtent l="0" t="0" r="13970" b="6985"/>
                      <wp:wrapNone/>
                      <wp:docPr id="1112714651" name="Oval 1112714651"/>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AF00"/>
                              </a:solidFill>
                              <a:ln>
                                <a:solidFill>
                                  <a:srgbClr val="FFA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EF94C8" id="Oval 1112714651" o:spid="_x0000_s1026" style="position:absolute;margin-left:6.1pt;margin-top:6.4pt;width:11.9pt;height:12.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" fillcolor="#ffaf00" strokecolor="#ffaf00" strokeweight="1pt">
                      <v:stroke joinstyle="miter"/>
                    </v:oval>
                  </w:pict>
                </mc:Fallback>
              </mc:AlternateContent>
            </w:r>
          </w:p>
        </w:tc>
        <w:tc>
          <w:tcPr>
            <w:tcW w:w="3190" w:type="dxa"/>
          </w:tcPr>
          <w:p w14:paraId="2656ABAE" w14:textId="4B6EDC5D" w:rsidR="00904679" w:rsidRPr="006E70D7" w:rsidRDefault="00806006" w:rsidP="00C535DE">
            <w:pPr>
              <w:pStyle w:val="Sansinterligne"/>
              <w:spacing w:before="60" w:after="60"/>
              <w:ind w:right="24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249" behindDoc="0" locked="0" layoutInCell="1" allowOverlap="1" wp14:anchorId="7708BE50" wp14:editId="2349A6C8">
                      <wp:simplePos x="0" y="0"/>
                      <wp:positionH relativeFrom="column">
                        <wp:posOffset>86360</wp:posOffset>
                      </wp:positionH>
                      <wp:positionV relativeFrom="paragraph">
                        <wp:posOffset>61923</wp:posOffset>
                      </wp:positionV>
                      <wp:extent cx="151130" cy="158115"/>
                      <wp:effectExtent l="0" t="0" r="13970" b="6985"/>
                      <wp:wrapNone/>
                      <wp:docPr id="1112714652" name="Oval 1112714652"/>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AF00"/>
                              </a:solidFill>
                              <a:ln>
                                <a:solidFill>
                                  <a:srgbClr val="FFA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8CBF5B" id="Oval 1112714652" o:spid="_x0000_s1026" style="position:absolute;margin-left:6.8pt;margin-top:4.9pt;width:11.9pt;height:12.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" fillcolor="#ffaf00" strokecolor="#ffaf00" strokeweight="1pt">
                      <v:stroke joinstyle="miter"/>
                    </v:oval>
                  </w:pict>
                </mc:Fallback>
              </mc:AlternateContent>
            </w:r>
          </w:p>
        </w:tc>
      </w:tr>
      <w:tr w:rsidR="00C535DE" w:rsidRPr="006E70D7" w14:paraId="6D9FD4A4" w14:textId="77777777" w:rsidTr="00A32CE7">
        <w:trPr>
          <w:trHeight w:val="322"/>
        </w:trPr>
        <w:tc>
          <w:tcPr>
            <w:cnfStyle w:val="001000000000" w:firstRow="0" w:lastRow="0" w:firstColumn="1" w:lastColumn="0" w:oddVBand="0" w:evenVBand="0" w:oddHBand="0" w:evenHBand="0" w:firstRowFirstColumn="0" w:firstRowLastColumn="0" w:lastRowFirstColumn="0" w:lastRowLastColumn="0"/>
            <w:tcW w:w="1276" w:type="dxa"/>
          </w:tcPr>
          <w:p w14:paraId="6529B2E7" w14:textId="77777777" w:rsidR="00A24E92" w:rsidRPr="006E70D7" w:rsidRDefault="00A24E92" w:rsidP="00C535DE">
            <w:pPr>
              <w:pStyle w:val="Sansinterligne"/>
              <w:spacing w:before="60" w:after="60"/>
              <w:rPr>
                <w:rFonts w:asciiTheme="minorHAnsi" w:hAnsiTheme="minorHAnsi" w:cstheme="minorHAnsi"/>
                <w:sz w:val="18"/>
                <w:szCs w:val="18"/>
              </w:rPr>
            </w:pPr>
          </w:p>
        </w:tc>
        <w:tc>
          <w:tcPr>
            <w:tcW w:w="3189" w:type="dxa"/>
          </w:tcPr>
          <w:p w14:paraId="0BC133BE" w14:textId="4651ADD5" w:rsidR="00A24E92" w:rsidRPr="006E70D7" w:rsidRDefault="00A24E92" w:rsidP="00C535DE">
            <w:pPr>
              <w:pStyle w:val="Sansinterligne"/>
              <w:spacing w:before="60" w:after="60"/>
              <w:ind w:right="48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10.3.1 Proportion of the population reporting having personally felt discriminated against or harassed within the previous 12 months </w:t>
            </w:r>
            <w:proofErr w:type="gramStart"/>
            <w:r w:rsidRPr="006E70D7">
              <w:rPr>
                <w:rFonts w:asciiTheme="minorHAnsi" w:hAnsiTheme="minorHAnsi" w:cstheme="minorHAnsi"/>
                <w:sz w:val="18"/>
                <w:szCs w:val="18"/>
              </w:rPr>
              <w:t>on the basis of</w:t>
            </w:r>
            <w:proofErr w:type="gramEnd"/>
            <w:r w:rsidRPr="006E70D7">
              <w:rPr>
                <w:rFonts w:asciiTheme="minorHAnsi" w:hAnsiTheme="minorHAnsi" w:cstheme="minorHAnsi"/>
                <w:sz w:val="18"/>
                <w:szCs w:val="18"/>
              </w:rPr>
              <w:t xml:space="preserve"> a ground of discrimination prohibited under international human rights law</w:t>
            </w:r>
          </w:p>
        </w:tc>
        <w:tc>
          <w:tcPr>
            <w:tcW w:w="3190" w:type="dxa"/>
          </w:tcPr>
          <w:p w14:paraId="0DEAC21D" w14:textId="77777777" w:rsidR="00A24E92" w:rsidRPr="006E70D7" w:rsidRDefault="00A24E92" w:rsidP="00C535DE">
            <w:pPr>
              <w:pStyle w:val="Sansinterligne"/>
              <w:spacing w:before="60" w:after="60"/>
              <w:ind w:right="24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189" w:type="dxa"/>
          </w:tcPr>
          <w:p w14:paraId="02258DF5" w14:textId="2B96CA02" w:rsidR="00A24E92" w:rsidRPr="006E70D7" w:rsidRDefault="00B5523A" w:rsidP="00C535DE">
            <w:pPr>
              <w:pStyle w:val="Sansinterligne"/>
              <w:spacing w:before="60" w:after="60"/>
              <w:ind w:right="24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n.d.</w:t>
            </w:r>
            <w:r w:rsidR="00A24E92" w:rsidRPr="006E70D7">
              <w:rPr>
                <w:rFonts w:asciiTheme="minorHAnsi" w:hAnsiTheme="minorHAnsi" w:cstheme="minorHAnsi"/>
                <w:sz w:val="18"/>
                <w:szCs w:val="18"/>
              </w:rPr>
              <w:t xml:space="preserve"> </w:t>
            </w:r>
          </w:p>
        </w:tc>
        <w:tc>
          <w:tcPr>
            <w:tcW w:w="3190" w:type="dxa"/>
          </w:tcPr>
          <w:p w14:paraId="75C3A50D" w14:textId="5B3C338A" w:rsidR="00A24E92" w:rsidRPr="006E70D7" w:rsidRDefault="00B5523A" w:rsidP="00C535DE">
            <w:pPr>
              <w:pStyle w:val="Sansinterligne"/>
              <w:spacing w:before="60" w:after="60"/>
              <w:ind w:right="24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n.d.</w:t>
            </w:r>
            <w:r w:rsidR="00A24E92" w:rsidRPr="006E70D7">
              <w:rPr>
                <w:rFonts w:asciiTheme="minorHAnsi" w:hAnsiTheme="minorHAnsi" w:cstheme="minorHAnsi"/>
                <w:sz w:val="18"/>
                <w:szCs w:val="18"/>
              </w:rPr>
              <w:t xml:space="preserve"> </w:t>
            </w:r>
          </w:p>
        </w:tc>
      </w:tr>
      <w:tr w:rsidR="00C535DE" w:rsidRPr="006E70D7" w14:paraId="4987BF13" w14:textId="6604EFCD" w:rsidTr="00A32CE7">
        <w:trPr>
          <w:trHeight w:val="322"/>
        </w:trPr>
        <w:tc>
          <w:tcPr>
            <w:cnfStyle w:val="001000000000" w:firstRow="0" w:lastRow="0" w:firstColumn="1" w:lastColumn="0" w:oddVBand="0" w:evenVBand="0" w:oddHBand="0" w:evenHBand="0" w:firstRowFirstColumn="0" w:firstRowLastColumn="0" w:lastRowFirstColumn="0" w:lastRowLastColumn="0"/>
            <w:tcW w:w="1276" w:type="dxa"/>
          </w:tcPr>
          <w:p w14:paraId="1BA08730" w14:textId="62093016" w:rsidR="00904679" w:rsidRPr="006E70D7" w:rsidRDefault="00904679" w:rsidP="00C535DE">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11.2</w:t>
            </w:r>
          </w:p>
        </w:tc>
        <w:tc>
          <w:tcPr>
            <w:tcW w:w="3189" w:type="dxa"/>
          </w:tcPr>
          <w:p w14:paraId="786F00C5" w14:textId="1460B612" w:rsidR="00904679" w:rsidRPr="006E70D7" w:rsidRDefault="00904679" w:rsidP="00C535DE">
            <w:pPr>
              <w:pStyle w:val="Sansinterligne"/>
              <w:spacing w:before="60" w:after="60"/>
              <w:ind w:right="48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Provide access to safe, affordable, accessible, and sustainable transport systems for all, improving road safety, notably by expanding public transport, with special attention to the needs of those in vulnerable situations, women, children, persons with disabilities and older persons.</w:t>
            </w:r>
          </w:p>
        </w:tc>
        <w:tc>
          <w:tcPr>
            <w:tcW w:w="3190" w:type="dxa"/>
          </w:tcPr>
          <w:p w14:paraId="59C1A509" w14:textId="5D359938" w:rsidR="00904679" w:rsidRPr="006E70D7" w:rsidRDefault="00904679" w:rsidP="00C535DE">
            <w:pPr>
              <w:pStyle w:val="Sansinterligne"/>
              <w:spacing w:before="60" w:after="60"/>
              <w:ind w:right="24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There are sufficient facilities for the disabled in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but could be improved to cater for specific disability.</w:t>
            </w:r>
          </w:p>
        </w:tc>
        <w:tc>
          <w:tcPr>
            <w:tcW w:w="3189" w:type="dxa"/>
          </w:tcPr>
          <w:p w14:paraId="4F1D31AE" w14:textId="77E023A4" w:rsidR="00904679" w:rsidRPr="006E70D7" w:rsidRDefault="00806006" w:rsidP="00C535DE">
            <w:pPr>
              <w:pStyle w:val="Sansinterligne"/>
              <w:spacing w:before="60" w:after="60"/>
              <w:ind w:right="24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250" behindDoc="0" locked="0" layoutInCell="1" allowOverlap="1" wp14:anchorId="70CCDB73" wp14:editId="6674E73B">
                      <wp:simplePos x="0" y="0"/>
                      <wp:positionH relativeFrom="column">
                        <wp:posOffset>70485</wp:posOffset>
                      </wp:positionH>
                      <wp:positionV relativeFrom="paragraph">
                        <wp:posOffset>78412</wp:posOffset>
                      </wp:positionV>
                      <wp:extent cx="151130" cy="158115"/>
                      <wp:effectExtent l="0" t="0" r="13970" b="6985"/>
                      <wp:wrapNone/>
                      <wp:docPr id="1112714653" name="Oval 1112714653"/>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AF00"/>
                              </a:solidFill>
                              <a:ln>
                                <a:solidFill>
                                  <a:srgbClr val="FFA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889571" id="Oval 1112714653" o:spid="_x0000_s1026" style="position:absolute;margin-left:5.55pt;margin-top:6.15pt;width:11.9pt;height:12.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" fillcolor="#ffaf00" strokecolor="#ffaf00" strokeweight="1pt">
                      <v:stroke joinstyle="miter"/>
                    </v:oval>
                  </w:pict>
                </mc:Fallback>
              </mc:AlternateContent>
            </w:r>
          </w:p>
        </w:tc>
        <w:tc>
          <w:tcPr>
            <w:tcW w:w="3190" w:type="dxa"/>
          </w:tcPr>
          <w:p w14:paraId="66707126" w14:textId="7C7CCB8D" w:rsidR="00904679" w:rsidRPr="006E70D7" w:rsidRDefault="00806006" w:rsidP="00C535DE">
            <w:pPr>
              <w:pStyle w:val="Sansinterligne"/>
              <w:spacing w:before="60" w:after="60"/>
              <w:ind w:right="24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251" behindDoc="0" locked="0" layoutInCell="1" allowOverlap="1" wp14:anchorId="21F5F948" wp14:editId="483FD154">
                      <wp:simplePos x="0" y="0"/>
                      <wp:positionH relativeFrom="column">
                        <wp:posOffset>68580</wp:posOffset>
                      </wp:positionH>
                      <wp:positionV relativeFrom="paragraph">
                        <wp:posOffset>69543</wp:posOffset>
                      </wp:positionV>
                      <wp:extent cx="151130" cy="158115"/>
                      <wp:effectExtent l="0" t="0" r="13970" b="6985"/>
                      <wp:wrapNone/>
                      <wp:docPr id="1112714654" name="Oval 1112714654"/>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AF00"/>
                              </a:solidFill>
                              <a:ln>
                                <a:solidFill>
                                  <a:srgbClr val="FFA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1695D7" id="Oval 1112714654" o:spid="_x0000_s1026" style="position:absolute;margin-left:5.4pt;margin-top:5.5pt;width:11.9pt;height:12.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" fillcolor="#ffaf00" strokecolor="#ffaf00" strokeweight="1pt">
                      <v:stroke joinstyle="miter"/>
                    </v:oval>
                  </w:pict>
                </mc:Fallback>
              </mc:AlternateContent>
            </w:r>
          </w:p>
        </w:tc>
      </w:tr>
      <w:tr w:rsidR="00C535DE" w:rsidRPr="006E70D7" w14:paraId="639B479E" w14:textId="77777777" w:rsidTr="00A32CE7">
        <w:trPr>
          <w:trHeight w:val="322"/>
        </w:trPr>
        <w:tc>
          <w:tcPr>
            <w:cnfStyle w:val="001000000000" w:firstRow="0" w:lastRow="0" w:firstColumn="1" w:lastColumn="0" w:oddVBand="0" w:evenVBand="0" w:oddHBand="0" w:evenHBand="0" w:firstRowFirstColumn="0" w:firstRowLastColumn="0" w:lastRowFirstColumn="0" w:lastRowLastColumn="0"/>
            <w:tcW w:w="1276" w:type="dxa"/>
          </w:tcPr>
          <w:p w14:paraId="60B62F91" w14:textId="77777777" w:rsidR="00806006" w:rsidRPr="006E70D7" w:rsidRDefault="00806006" w:rsidP="00C535DE">
            <w:pPr>
              <w:pStyle w:val="Sansinterligne"/>
              <w:spacing w:before="60" w:after="60"/>
              <w:rPr>
                <w:rFonts w:asciiTheme="minorHAnsi" w:hAnsiTheme="minorHAnsi" w:cstheme="minorHAnsi"/>
                <w:sz w:val="18"/>
                <w:szCs w:val="18"/>
              </w:rPr>
            </w:pPr>
          </w:p>
        </w:tc>
        <w:tc>
          <w:tcPr>
            <w:tcW w:w="3189" w:type="dxa"/>
          </w:tcPr>
          <w:p w14:paraId="484BC975" w14:textId="1AC710A6" w:rsidR="00806006" w:rsidRPr="006E70D7" w:rsidRDefault="00806006" w:rsidP="00C535DE">
            <w:pPr>
              <w:pStyle w:val="Sansinterligne"/>
              <w:spacing w:before="60" w:after="60"/>
              <w:ind w:right="48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11.2.1 Proportion of population that has convenient access to public transport, by sex, </w:t>
            </w:r>
            <w:proofErr w:type="gramStart"/>
            <w:r w:rsidRPr="006E70D7">
              <w:rPr>
                <w:rFonts w:asciiTheme="minorHAnsi" w:hAnsiTheme="minorHAnsi" w:cstheme="minorHAnsi"/>
                <w:sz w:val="18"/>
                <w:szCs w:val="18"/>
              </w:rPr>
              <w:t>age</w:t>
            </w:r>
            <w:proofErr w:type="gramEnd"/>
            <w:r w:rsidRPr="006E70D7">
              <w:rPr>
                <w:rFonts w:asciiTheme="minorHAnsi" w:hAnsiTheme="minorHAnsi" w:cstheme="minorHAnsi"/>
                <w:sz w:val="18"/>
                <w:szCs w:val="18"/>
              </w:rPr>
              <w:t xml:space="preserve"> and persons with disabilities</w:t>
            </w:r>
          </w:p>
        </w:tc>
        <w:tc>
          <w:tcPr>
            <w:tcW w:w="3190" w:type="dxa"/>
          </w:tcPr>
          <w:p w14:paraId="1E7C6A0B" w14:textId="77777777" w:rsidR="00806006" w:rsidRPr="006E70D7" w:rsidRDefault="00806006" w:rsidP="00C535DE">
            <w:pPr>
              <w:pStyle w:val="Sansinterligne"/>
              <w:spacing w:before="60" w:after="60"/>
              <w:ind w:right="24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189" w:type="dxa"/>
          </w:tcPr>
          <w:p w14:paraId="25FCE7FD" w14:textId="1C049910" w:rsidR="00806006" w:rsidRPr="006E70D7" w:rsidRDefault="00A24E92" w:rsidP="00C535DE">
            <w:pPr>
              <w:pStyle w:val="Sansinterligne"/>
              <w:spacing w:before="60" w:after="60"/>
              <w:ind w:right="24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Data not available to analyse </w:t>
            </w:r>
            <w:r w:rsidR="00806006" w:rsidRPr="006E70D7">
              <w:rPr>
                <w:rFonts w:asciiTheme="minorHAnsi" w:hAnsiTheme="minorHAnsi" w:cstheme="minorHAnsi"/>
                <w:sz w:val="18"/>
                <w:szCs w:val="18"/>
              </w:rPr>
              <w:t>but good progress on number of facilities for the disabled at the national levels.</w:t>
            </w:r>
          </w:p>
        </w:tc>
        <w:tc>
          <w:tcPr>
            <w:tcW w:w="3190" w:type="dxa"/>
          </w:tcPr>
          <w:p w14:paraId="725C8D07" w14:textId="3F2CE754" w:rsidR="00806006" w:rsidRPr="006E70D7" w:rsidRDefault="00A24E92" w:rsidP="00C535DE">
            <w:pPr>
              <w:pStyle w:val="Sansinterligne"/>
              <w:spacing w:before="60" w:after="60"/>
              <w:ind w:right="24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Data not available to analyse </w:t>
            </w:r>
            <w:r w:rsidR="00806006" w:rsidRPr="006E70D7">
              <w:rPr>
                <w:rFonts w:asciiTheme="minorHAnsi" w:hAnsiTheme="minorHAnsi" w:cstheme="minorHAnsi"/>
                <w:sz w:val="18"/>
                <w:szCs w:val="18"/>
              </w:rPr>
              <w:t xml:space="preserve">but good progress on number of facilities for the disabled in </w:t>
            </w:r>
            <w:proofErr w:type="spellStart"/>
            <w:r w:rsidR="00806006" w:rsidRPr="006E70D7">
              <w:rPr>
                <w:rFonts w:asciiTheme="minorHAnsi" w:hAnsiTheme="minorHAnsi" w:cstheme="minorHAnsi"/>
                <w:sz w:val="18"/>
                <w:szCs w:val="18"/>
              </w:rPr>
              <w:t>Petaling</w:t>
            </w:r>
            <w:proofErr w:type="spellEnd"/>
            <w:r w:rsidR="00806006" w:rsidRPr="006E70D7">
              <w:rPr>
                <w:rFonts w:asciiTheme="minorHAnsi" w:hAnsiTheme="minorHAnsi" w:cstheme="minorHAnsi"/>
                <w:sz w:val="18"/>
                <w:szCs w:val="18"/>
              </w:rPr>
              <w:t xml:space="preserve"> Jaya.</w:t>
            </w:r>
          </w:p>
        </w:tc>
      </w:tr>
    </w:tbl>
    <w:p w14:paraId="7E83C9F9" w14:textId="33032BCD" w:rsidR="008340C2" w:rsidRPr="006E70D7" w:rsidRDefault="006F2AA2" w:rsidP="00F5675B">
      <w:pPr>
        <w:pStyle w:val="Tablenote-belowtable"/>
      </w:pPr>
      <w:r w:rsidRPr="006E70D7">
        <w:rPr>
          <w:rFonts w:asciiTheme="minorHAnsi" w:hAnsiTheme="minorHAnsi" w:cstheme="minorHAnsi"/>
          <w:noProof/>
          <w:color w:val="auto"/>
        </w:rPr>
        <mc:AlternateContent>
          <mc:Choice Requires="wps">
            <w:drawing>
              <wp:anchor distT="0" distB="0" distL="114300" distR="114300" simplePos="0" relativeHeight="251658256" behindDoc="0" locked="0" layoutInCell="1" allowOverlap="1" wp14:anchorId="33374816" wp14:editId="3DC239A4">
                <wp:simplePos x="0" y="0"/>
                <wp:positionH relativeFrom="column">
                  <wp:posOffset>974295</wp:posOffset>
                </wp:positionH>
                <wp:positionV relativeFrom="paragraph">
                  <wp:posOffset>220222</wp:posOffset>
                </wp:positionV>
                <wp:extent cx="76179" cy="89941"/>
                <wp:effectExtent l="0" t="0" r="13335" b="12065"/>
                <wp:wrapNone/>
                <wp:docPr id="1112714659" name="Oval 1112714659"/>
                <wp:cNvGraphicFramePr/>
                <a:graphic xmlns:a="http://schemas.openxmlformats.org/drawingml/2006/main">
                  <a:graphicData uri="http://schemas.microsoft.com/office/word/2010/wordprocessingShape">
                    <wps:wsp>
                      <wps:cNvSpPr/>
                      <wps:spPr>
                        <a:xfrm>
                          <a:off x="0" y="0"/>
                          <a:ext cx="76179" cy="89941"/>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68B290" id="Oval 1112714659" o:spid="_x0000_s1026" style="position:absolute;margin-left:76.7pt;margin-top:17.35pt;width:6pt;height:7.1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" fillcolor="red" strokecolor="red" strokeweight="1pt">
                <v:stroke joinstyle="miter"/>
              </v:oval>
            </w:pict>
          </mc:Fallback>
        </mc:AlternateContent>
      </w:r>
      <w:r w:rsidRPr="006E70D7">
        <w:rPr>
          <w:rFonts w:asciiTheme="minorHAnsi" w:hAnsiTheme="minorHAnsi" w:cstheme="minorHAnsi"/>
          <w:noProof/>
          <w:color w:val="auto"/>
        </w:rPr>
        <mc:AlternateContent>
          <mc:Choice Requires="wps">
            <w:drawing>
              <wp:anchor distT="0" distB="0" distL="114300" distR="114300" simplePos="0" relativeHeight="251658255" behindDoc="0" locked="0" layoutInCell="1" allowOverlap="1" wp14:anchorId="0E2DBC8F" wp14:editId="44F6C9D9">
                <wp:simplePos x="0" y="0"/>
                <wp:positionH relativeFrom="column">
                  <wp:posOffset>4140282</wp:posOffset>
                </wp:positionH>
                <wp:positionV relativeFrom="paragraph">
                  <wp:posOffset>94574</wp:posOffset>
                </wp:positionV>
                <wp:extent cx="76179" cy="89941"/>
                <wp:effectExtent l="0" t="0" r="13335" b="12065"/>
                <wp:wrapNone/>
                <wp:docPr id="1112714658" name="Oval 1112714658"/>
                <wp:cNvGraphicFramePr/>
                <a:graphic xmlns:a="http://schemas.openxmlformats.org/drawingml/2006/main">
                  <a:graphicData uri="http://schemas.microsoft.com/office/word/2010/wordprocessingShape">
                    <wps:wsp>
                      <wps:cNvSpPr/>
                      <wps:spPr>
                        <a:xfrm>
                          <a:off x="0" y="0"/>
                          <a:ext cx="76179" cy="89941"/>
                        </a:xfrm>
                        <a:prstGeom prst="ellipse">
                          <a:avLst/>
                        </a:prstGeom>
                        <a:solidFill>
                          <a:srgbClr val="FFC000"/>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C4B6A2" id="Oval 1112714658" o:spid="_x0000_s1026" style="position:absolute;margin-left:326pt;margin-top:7.45pt;width:6pt;height:7.1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" fillcolor="#ffc000" strokecolor="#fab41f [3207]" strokeweight="1pt">
                <v:stroke joinstyle="miter"/>
              </v:oval>
            </w:pict>
          </mc:Fallback>
        </mc:AlternateContent>
      </w:r>
      <w:r w:rsidRPr="006E70D7">
        <w:rPr>
          <w:rFonts w:asciiTheme="minorHAnsi" w:hAnsiTheme="minorHAnsi" w:cstheme="minorHAnsi"/>
          <w:noProof/>
        </w:rPr>
        <mc:AlternateContent>
          <mc:Choice Requires="wps">
            <w:drawing>
              <wp:anchor distT="0" distB="0" distL="114300" distR="114300" simplePos="0" relativeHeight="251658254" behindDoc="0" locked="0" layoutInCell="1" allowOverlap="1" wp14:anchorId="08C6ED34" wp14:editId="0C3A4505">
                <wp:simplePos x="0" y="0"/>
                <wp:positionH relativeFrom="column">
                  <wp:posOffset>312441</wp:posOffset>
                </wp:positionH>
                <wp:positionV relativeFrom="paragraph">
                  <wp:posOffset>97155</wp:posOffset>
                </wp:positionV>
                <wp:extent cx="75565" cy="89535"/>
                <wp:effectExtent l="0" t="0" r="13335" b="12065"/>
                <wp:wrapNone/>
                <wp:docPr id="1112714657" name="Oval 1112714657"/>
                <wp:cNvGraphicFramePr/>
                <a:graphic xmlns:a="http://schemas.openxmlformats.org/drawingml/2006/main">
                  <a:graphicData uri="http://schemas.microsoft.com/office/word/2010/wordprocessingShape">
                    <wps:wsp>
                      <wps:cNvSpPr/>
                      <wps:spPr>
                        <a:xfrm>
                          <a:off x="0" y="0"/>
                          <a:ext cx="75565" cy="8953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447395" id="Oval 1112714657" o:spid="_x0000_s1026" style="position:absolute;margin-left:24.6pt;margin-top:7.65pt;width:5.95pt;height:7.0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" fillcolor="#00b050" strokecolor="#00b050" strokeweight="1pt">
                <v:stroke joinstyle="miter"/>
              </v:oval>
            </w:pict>
          </mc:Fallback>
        </mc:AlternateContent>
      </w:r>
      <w:r w:rsidR="008340C2" w:rsidRPr="006E70D7">
        <w:t>Note:</w:t>
      </w:r>
      <w:r w:rsidRPr="006E70D7">
        <w:t xml:space="preserve"> </w:t>
      </w:r>
      <w:r w:rsidRPr="006E70D7">
        <w:tab/>
        <w:t>i</w:t>
      </w:r>
      <w:r w:rsidR="008340C2" w:rsidRPr="006E70D7">
        <w:t>ndicates excellent SDG progress</w:t>
      </w:r>
      <w:r w:rsidR="00055FAB" w:rsidRPr="006E70D7">
        <w:t xml:space="preserve"> and progress are tracked at the national and city level</w:t>
      </w:r>
      <w:r w:rsidRPr="006E70D7">
        <w:t xml:space="preserve">; </w:t>
      </w:r>
      <w:r w:rsidRPr="006E70D7">
        <w:tab/>
        <w:t xml:space="preserve">       </w:t>
      </w:r>
      <w:r w:rsidR="008340C2" w:rsidRPr="006E70D7">
        <w:rPr>
          <w:color w:val="auto"/>
        </w:rPr>
        <w:t>indicates good SDG progress but progress not necessarily being tracked at the national or city level</w:t>
      </w:r>
      <w:r w:rsidR="00BF4E33" w:rsidRPr="006E70D7">
        <w:rPr>
          <w:color w:val="auto"/>
        </w:rPr>
        <w:t xml:space="preserve"> and limited data availability</w:t>
      </w:r>
      <w:r w:rsidRPr="006E70D7">
        <w:rPr>
          <w:color w:val="auto"/>
        </w:rPr>
        <w:t xml:space="preserve">; and </w:t>
      </w:r>
      <w:r w:rsidRPr="006E70D7">
        <w:tab/>
        <w:t xml:space="preserve">         </w:t>
      </w:r>
      <w:r w:rsidR="008340C2" w:rsidRPr="006E70D7">
        <w:rPr>
          <w:color w:val="auto"/>
        </w:rPr>
        <w:t>indicates</w:t>
      </w:r>
      <w:r w:rsidR="00E94A71" w:rsidRPr="006E70D7">
        <w:rPr>
          <w:color w:val="auto"/>
        </w:rPr>
        <w:t xml:space="preserve"> poor progress and progress not tracked at the national and city level</w:t>
      </w:r>
      <w:r w:rsidR="00BF4E33" w:rsidRPr="006E70D7">
        <w:rPr>
          <w:color w:val="auto"/>
        </w:rPr>
        <w:t xml:space="preserve"> and limited data availability. </w:t>
      </w:r>
    </w:p>
    <w:p w14:paraId="48C7C837" w14:textId="77777777" w:rsidR="00B5523A" w:rsidRPr="006E70D7" w:rsidRDefault="00B5523A" w:rsidP="00A32CE7">
      <w:pPr>
        <w:pStyle w:val="Tablenote-belowtable"/>
        <w:sectPr w:rsidR="00B5523A" w:rsidRPr="006E70D7" w:rsidSect="00B5523A">
          <w:pgSz w:w="16840" w:h="11900" w:orient="landscape"/>
          <w:pgMar w:top="1440" w:right="1440" w:bottom="1440" w:left="1440" w:header="708" w:footer="708" w:gutter="0"/>
          <w:cols w:space="708"/>
          <w:docGrid w:linePitch="360"/>
        </w:sectPr>
      </w:pPr>
    </w:p>
    <w:p w14:paraId="2AD83A3C" w14:textId="05790CFF" w:rsidR="008923E5" w:rsidRPr="006E70D7" w:rsidRDefault="008923E5" w:rsidP="002E1F21">
      <w:pPr>
        <w:pStyle w:val="Titre2"/>
      </w:pPr>
      <w:bookmarkStart w:id="320" w:name="_Toc80893337"/>
      <w:r w:rsidRPr="006E70D7">
        <w:lastRenderedPageBreak/>
        <w:t xml:space="preserve">Causality </w:t>
      </w:r>
      <w:r w:rsidR="007E22F4" w:rsidRPr="006E70D7">
        <w:t>a</w:t>
      </w:r>
      <w:r w:rsidRPr="006E70D7">
        <w:t>nalysis</w:t>
      </w:r>
      <w:bookmarkEnd w:id="320"/>
    </w:p>
    <w:p w14:paraId="443EE7C3" w14:textId="1C8BDCB9" w:rsidR="008923E5" w:rsidRPr="006E70D7" w:rsidRDefault="008923E5" w:rsidP="008923E5">
      <w:r w:rsidRPr="006E70D7">
        <w:t xml:space="preserve">Based on the findings, this section analyses the causes that hamper children’s </w:t>
      </w:r>
      <w:r w:rsidR="004804BE" w:rsidRPr="006E70D7">
        <w:t>right to be valued, respected, and treated fairly.</w:t>
      </w:r>
      <w:r w:rsidR="00F24F29" w:rsidRPr="006E70D7">
        <w:t xml:space="preserve"> The causal analysis represents the starting point in establishing relationships between likely causes and observed outcomes among children and adolescents in </w:t>
      </w:r>
      <w:proofErr w:type="spellStart"/>
      <w:r w:rsidR="00F24F29" w:rsidRPr="006E70D7">
        <w:t>Petaling</w:t>
      </w:r>
      <w:proofErr w:type="spellEnd"/>
      <w:r w:rsidR="00F24F29" w:rsidRPr="006E70D7">
        <w:t xml:space="preserve"> Jaya.</w:t>
      </w:r>
    </w:p>
    <w:p w14:paraId="3C4E071F" w14:textId="3CADCB4A" w:rsidR="008923E5" w:rsidRPr="006E70D7" w:rsidRDefault="008923E5" w:rsidP="00ED4F54">
      <w:pPr>
        <w:pStyle w:val="Titre3"/>
      </w:pPr>
      <w:bookmarkStart w:id="321" w:name="_Toc80893338"/>
      <w:r w:rsidRPr="006E70D7">
        <w:t>Immediate causes</w:t>
      </w:r>
      <w:bookmarkEnd w:id="321"/>
    </w:p>
    <w:p w14:paraId="1873FD97" w14:textId="3A9C46DD" w:rsidR="008923E5" w:rsidRPr="006E70D7" w:rsidRDefault="004804BE" w:rsidP="004804BE">
      <w:pPr>
        <w:pStyle w:val="Titre4"/>
      </w:pPr>
      <w:r w:rsidRPr="006E70D7">
        <w:t xml:space="preserve">Beliefs, </w:t>
      </w:r>
      <w:r w:rsidR="00525EAC" w:rsidRPr="006E70D7">
        <w:t>behaviours,</w:t>
      </w:r>
      <w:r w:rsidRPr="006E70D7">
        <w:t xml:space="preserve"> and practices</w:t>
      </w:r>
    </w:p>
    <w:p w14:paraId="32DACA62" w14:textId="6B234FD2" w:rsidR="001B4669" w:rsidRPr="006E70D7" w:rsidRDefault="00D84570" w:rsidP="001B4669">
      <w:r w:rsidRPr="006E70D7">
        <w:t>P</w:t>
      </w:r>
      <w:r w:rsidR="00124155" w:rsidRPr="006E70D7">
        <w:t>atriarchal belief</w:t>
      </w:r>
      <w:r w:rsidRPr="006E70D7">
        <w:t>s</w:t>
      </w:r>
      <w:r w:rsidR="00124155" w:rsidRPr="006E70D7">
        <w:t xml:space="preserve"> strongly prevail in most Malaysian families</w:t>
      </w:r>
      <w:r w:rsidR="00BB060E" w:rsidRPr="006E70D7">
        <w:t xml:space="preserve">, without exception </w:t>
      </w:r>
      <w:r w:rsidR="00124155" w:rsidRPr="006E70D7">
        <w:t xml:space="preserve">in </w:t>
      </w:r>
      <w:proofErr w:type="spellStart"/>
      <w:r w:rsidR="00124155" w:rsidRPr="006E70D7">
        <w:t>Petaling</w:t>
      </w:r>
      <w:proofErr w:type="spellEnd"/>
      <w:r w:rsidR="00124155" w:rsidRPr="006E70D7">
        <w:t xml:space="preserve"> Jaya. </w:t>
      </w:r>
      <w:r w:rsidR="00A900BA" w:rsidRPr="006E70D7">
        <w:t>The devaluation of girls and women put</w:t>
      </w:r>
      <w:r w:rsidR="002D7960" w:rsidRPr="006E70D7">
        <w:t>s</w:t>
      </w:r>
      <w:r w:rsidR="00A900BA" w:rsidRPr="006E70D7">
        <w:t xml:space="preserve"> them</w:t>
      </w:r>
      <w:r w:rsidR="00FD1A49" w:rsidRPr="006E70D7">
        <w:t xml:space="preserve"> in a disadvantaged position</w:t>
      </w:r>
      <w:r w:rsidR="002F00BC" w:rsidRPr="006E70D7">
        <w:t xml:space="preserve"> where they enjoy fewer righ</w:t>
      </w:r>
      <w:r w:rsidR="00E7679B" w:rsidRPr="006E70D7">
        <w:t>t</w:t>
      </w:r>
      <w:r w:rsidR="002F00BC" w:rsidRPr="006E70D7">
        <w:t>s than men</w:t>
      </w:r>
      <w:r w:rsidR="009343DC" w:rsidRPr="006E70D7">
        <w:t>, especially in the realm of</w:t>
      </w:r>
      <w:r w:rsidR="00FD1A49" w:rsidRPr="006E70D7">
        <w:t xml:space="preserve"> </w:t>
      </w:r>
      <w:r w:rsidR="009343DC" w:rsidRPr="006E70D7">
        <w:t>decision-making</w:t>
      </w:r>
      <w:r w:rsidR="002D7960" w:rsidRPr="006E70D7">
        <w:t xml:space="preserve"> within the family and </w:t>
      </w:r>
      <w:proofErr w:type="gramStart"/>
      <w:r w:rsidR="002D7960" w:rsidRPr="006E70D7">
        <w:t>with regard to</w:t>
      </w:r>
      <w:proofErr w:type="gramEnd"/>
      <w:r w:rsidR="002D7960" w:rsidRPr="006E70D7">
        <w:t xml:space="preserve"> their own life course</w:t>
      </w:r>
      <w:r w:rsidR="00E80D62" w:rsidRPr="006E70D7">
        <w:t xml:space="preserve">. </w:t>
      </w:r>
      <w:r w:rsidR="003B5043" w:rsidRPr="006E70D7">
        <w:t>In Malaysia, g</w:t>
      </w:r>
      <w:r w:rsidR="00E80D62" w:rsidRPr="006E70D7">
        <w:t xml:space="preserve">irls are taught to be obedient </w:t>
      </w:r>
      <w:r w:rsidR="00592458" w:rsidRPr="006E70D7">
        <w:t xml:space="preserve">to </w:t>
      </w:r>
      <w:r w:rsidR="003B5043" w:rsidRPr="006E70D7">
        <w:t xml:space="preserve">their </w:t>
      </w:r>
      <w:r w:rsidR="00592458" w:rsidRPr="006E70D7">
        <w:t>father</w:t>
      </w:r>
      <w:r w:rsidR="003B5043" w:rsidRPr="006E70D7">
        <w:t>s</w:t>
      </w:r>
      <w:r w:rsidR="00592458" w:rsidRPr="006E70D7">
        <w:t>, brother</w:t>
      </w:r>
      <w:r w:rsidR="003B5043" w:rsidRPr="006E70D7">
        <w:t>s</w:t>
      </w:r>
      <w:r w:rsidR="00592458" w:rsidRPr="006E70D7">
        <w:t>, or husband</w:t>
      </w:r>
      <w:r w:rsidR="003B5043" w:rsidRPr="006E70D7">
        <w:t>s</w:t>
      </w:r>
      <w:r w:rsidR="00592458" w:rsidRPr="006E70D7">
        <w:t xml:space="preserve"> and not to </w:t>
      </w:r>
      <w:r w:rsidR="00186715" w:rsidRPr="006E70D7">
        <w:t>question the</w:t>
      </w:r>
      <w:r w:rsidR="00C1456A" w:rsidRPr="006E70D7">
        <w:t>ir</w:t>
      </w:r>
      <w:r w:rsidR="00186715" w:rsidRPr="006E70D7">
        <w:t xml:space="preserve"> decisions. </w:t>
      </w:r>
      <w:r w:rsidR="00C1456A" w:rsidRPr="006E70D7">
        <w:t>There is s</w:t>
      </w:r>
      <w:r w:rsidR="004E44AD" w:rsidRPr="006E70D7">
        <w:t xml:space="preserve">ome belief that </w:t>
      </w:r>
      <w:r w:rsidR="00C1456A" w:rsidRPr="006E70D7">
        <w:t>marrying at a young age</w:t>
      </w:r>
      <w:r w:rsidR="00F62C2D" w:rsidRPr="006E70D7">
        <w:t xml:space="preserve"> </w:t>
      </w:r>
      <w:r w:rsidR="00C25F35" w:rsidRPr="006E70D7">
        <w:t>is</w:t>
      </w:r>
      <w:r w:rsidR="00F62C2D" w:rsidRPr="006E70D7">
        <w:t xml:space="preserve"> a fate that </w:t>
      </w:r>
      <w:r w:rsidR="00C25F35" w:rsidRPr="006E70D7">
        <w:t xml:space="preserve">some </w:t>
      </w:r>
      <w:r w:rsidR="00F62C2D" w:rsidRPr="006E70D7">
        <w:t xml:space="preserve">girls </w:t>
      </w:r>
      <w:r w:rsidR="00E8650B" w:rsidRPr="006E70D7">
        <w:t>accept submissively.</w:t>
      </w:r>
    </w:p>
    <w:p w14:paraId="5AAC2068" w14:textId="7C2593C0" w:rsidR="00422ADF" w:rsidRPr="006E70D7" w:rsidRDefault="00422ADF" w:rsidP="00422ADF">
      <w:pPr>
        <w:pStyle w:val="Titre4"/>
      </w:pPr>
      <w:r w:rsidRPr="006E70D7">
        <w:t>Stigma and discrimination</w:t>
      </w:r>
    </w:p>
    <w:p w14:paraId="48A2265C" w14:textId="59D77A5E" w:rsidR="009C2182" w:rsidRPr="006E70D7" w:rsidRDefault="009C2182" w:rsidP="00F5675B">
      <w:pPr>
        <w:rPr>
          <w:bCs/>
        </w:rPr>
      </w:pPr>
      <w:r w:rsidRPr="006E70D7">
        <w:rPr>
          <w:b/>
          <w:bCs/>
        </w:rPr>
        <w:t>Girls</w:t>
      </w:r>
    </w:p>
    <w:p w14:paraId="4F55DE33" w14:textId="5CFD1D23" w:rsidR="000D0BF7" w:rsidRPr="006E70D7" w:rsidRDefault="00677B3E" w:rsidP="001E274E">
      <w:r w:rsidRPr="006E70D7">
        <w:t xml:space="preserve">Despite </w:t>
      </w:r>
      <w:r w:rsidR="00B27DB1" w:rsidRPr="006E70D7">
        <w:t xml:space="preserve">Malaysian society having experienced </w:t>
      </w:r>
      <w:r w:rsidR="00632A2E" w:rsidRPr="006E70D7">
        <w:t xml:space="preserve">rapid </w:t>
      </w:r>
      <w:r w:rsidRPr="006E70D7">
        <w:t>modernisation</w:t>
      </w:r>
      <w:r w:rsidR="00632A2E" w:rsidRPr="006E70D7">
        <w:t>,</w:t>
      </w:r>
      <w:r w:rsidR="004A2F40" w:rsidRPr="006E70D7">
        <w:t xml:space="preserve"> girls </w:t>
      </w:r>
      <w:r w:rsidR="003A2506" w:rsidRPr="006E70D7">
        <w:t xml:space="preserve">continue to face gender-based discrimination </w:t>
      </w:r>
      <w:r w:rsidR="005A63A2" w:rsidRPr="006E70D7">
        <w:t>and disempowerment</w:t>
      </w:r>
      <w:r w:rsidRPr="006E70D7">
        <w:t xml:space="preserve">. </w:t>
      </w:r>
      <w:r w:rsidR="005A63A2" w:rsidRPr="006E70D7">
        <w:t xml:space="preserve">Girls have </w:t>
      </w:r>
      <w:r w:rsidR="008B3A74" w:rsidRPr="006E70D7">
        <w:t xml:space="preserve">less of a voice </w:t>
      </w:r>
      <w:r w:rsidR="00B82B06" w:rsidRPr="006E70D7">
        <w:t xml:space="preserve">than boys in Malaysian society, </w:t>
      </w:r>
      <w:r w:rsidR="008B3A74" w:rsidRPr="006E70D7">
        <w:t>and weaker decision-making power</w:t>
      </w:r>
      <w:r w:rsidR="00B82B06" w:rsidRPr="006E70D7">
        <w:t>s</w:t>
      </w:r>
      <w:r w:rsidR="008B3A74" w:rsidRPr="006E70D7">
        <w:t xml:space="preserve"> even within their own families</w:t>
      </w:r>
      <w:r w:rsidR="00B82B06" w:rsidRPr="006E70D7">
        <w:t xml:space="preserve">, </w:t>
      </w:r>
      <w:proofErr w:type="gramStart"/>
      <w:r w:rsidR="00B82B06" w:rsidRPr="006E70D7">
        <w:t>schools</w:t>
      </w:r>
      <w:proofErr w:type="gramEnd"/>
      <w:r w:rsidR="00B82B06" w:rsidRPr="006E70D7">
        <w:t xml:space="preserve"> and </w:t>
      </w:r>
      <w:r w:rsidR="00230F9E" w:rsidRPr="006E70D7">
        <w:t>communities. One adolescent mentioned the challenged faced by one of her female friends who tried to voice out her opinions at school.</w:t>
      </w:r>
    </w:p>
    <w:p w14:paraId="75E697CF" w14:textId="53CB1F7C" w:rsidR="00230F9E" w:rsidRPr="006E70D7" w:rsidRDefault="00230F9E" w:rsidP="00230F9E">
      <w:pPr>
        <w:ind w:left="567" w:right="798"/>
      </w:pPr>
      <w:r w:rsidRPr="006E70D7">
        <w:rPr>
          <w:i/>
          <w:iCs/>
        </w:rPr>
        <w:t xml:space="preserve">“The biggest challenge faced by us (adolescents) are the right to express our opinions. Girls face greater consequence for trying to express their opinions. Their opinions </w:t>
      </w:r>
      <w:r w:rsidR="00364290" w:rsidRPr="006E70D7">
        <w:rPr>
          <w:i/>
          <w:iCs/>
        </w:rPr>
        <w:t>are</w:t>
      </w:r>
      <w:r w:rsidRPr="006E70D7">
        <w:rPr>
          <w:i/>
          <w:iCs/>
        </w:rPr>
        <w:t xml:space="preserve"> treated as </w:t>
      </w:r>
      <w:r w:rsidR="00364290" w:rsidRPr="006E70D7">
        <w:rPr>
          <w:i/>
          <w:iCs/>
        </w:rPr>
        <w:t xml:space="preserve">an act of </w:t>
      </w:r>
      <w:r w:rsidRPr="006E70D7">
        <w:rPr>
          <w:i/>
          <w:iCs/>
        </w:rPr>
        <w:t xml:space="preserve">protest and </w:t>
      </w:r>
      <w:r w:rsidR="00364290" w:rsidRPr="006E70D7">
        <w:rPr>
          <w:i/>
          <w:iCs/>
        </w:rPr>
        <w:t>c</w:t>
      </w:r>
      <w:r w:rsidRPr="006E70D7">
        <w:rPr>
          <w:i/>
          <w:iCs/>
        </w:rPr>
        <w:t>hallenging the authority. There was this one girl who was name-called ‘the demon’ just because she tried to express her opinions.”</w:t>
      </w:r>
    </w:p>
    <w:p w14:paraId="2A5ACB20" w14:textId="46D4804B" w:rsidR="00230F9E" w:rsidRPr="006E70D7" w:rsidRDefault="00230F9E" w:rsidP="00230F9E">
      <w:pPr>
        <w:pStyle w:val="Tablenote-belowtable"/>
        <w:rPr>
          <w:iCs/>
        </w:rPr>
      </w:pPr>
      <w:r w:rsidRPr="006E70D7">
        <w:t xml:space="preserve">Source: </w:t>
      </w:r>
      <w:r w:rsidRPr="006E70D7">
        <w:rPr>
          <w:iCs/>
        </w:rPr>
        <w:t>M40 income group, Male, 19 years old</w:t>
      </w:r>
    </w:p>
    <w:p w14:paraId="614A98CF" w14:textId="2CB69E1E" w:rsidR="00764A58" w:rsidRPr="006E70D7" w:rsidRDefault="00764A58" w:rsidP="00230F9E">
      <w:pPr>
        <w:pStyle w:val="Tablenote-belowtable"/>
        <w:rPr>
          <w:i w:val="0"/>
          <w:sz w:val="20"/>
          <w:szCs w:val="28"/>
        </w:rPr>
      </w:pPr>
      <w:r w:rsidRPr="006E70D7">
        <w:rPr>
          <w:i w:val="0"/>
          <w:sz w:val="20"/>
          <w:szCs w:val="28"/>
        </w:rPr>
        <w:t xml:space="preserve">Similarly, for the case of child marriage, stakeholders believe that girls have limited rights in deciding their own future. </w:t>
      </w:r>
    </w:p>
    <w:p w14:paraId="527756E0" w14:textId="09208966" w:rsidR="00764A58" w:rsidRPr="006E70D7" w:rsidRDefault="00764A58" w:rsidP="00764A58">
      <w:pPr>
        <w:ind w:left="567" w:right="798"/>
      </w:pPr>
      <w:r w:rsidRPr="006E70D7">
        <w:rPr>
          <w:i/>
          <w:iCs/>
        </w:rPr>
        <w:t>“In regard to child marriage, the decision is not by children themselves, but by society, parents and the Syariah law. We don’t believe that children have the capabilities to tell their parents what they want. Parents do not choose to listen to their children and the girls are the one paying the price for this situation.”</w:t>
      </w:r>
    </w:p>
    <w:p w14:paraId="71A661E0" w14:textId="31E9CA65" w:rsidR="00764A58" w:rsidRPr="006E70D7" w:rsidRDefault="00764A58" w:rsidP="00764A58">
      <w:pPr>
        <w:pStyle w:val="Tablenote-belowtable"/>
      </w:pPr>
      <w:r w:rsidRPr="006E70D7">
        <w:t>Source: Stakeholder 2, Government Agency.</w:t>
      </w:r>
    </w:p>
    <w:p w14:paraId="7A45FCF9" w14:textId="567606F0" w:rsidR="009C2182" w:rsidRPr="006E70D7" w:rsidRDefault="009C2182" w:rsidP="00A231F4">
      <w:pPr>
        <w:rPr>
          <w:b/>
          <w:bCs/>
        </w:rPr>
      </w:pPr>
      <w:r w:rsidRPr="006E70D7">
        <w:rPr>
          <w:b/>
          <w:bCs/>
        </w:rPr>
        <w:t>Orang Asli</w:t>
      </w:r>
    </w:p>
    <w:p w14:paraId="3D1A91CF" w14:textId="260303F3" w:rsidR="001465BD" w:rsidRPr="006E70D7" w:rsidRDefault="001465BD" w:rsidP="00A231F4">
      <w:r w:rsidRPr="006E70D7">
        <w:t>Although the purpose of the resettlement program</w:t>
      </w:r>
      <w:r w:rsidR="001E274E" w:rsidRPr="006E70D7">
        <w:t>me</w:t>
      </w:r>
      <w:r w:rsidRPr="006E70D7">
        <w:t xml:space="preserve"> </w:t>
      </w:r>
      <w:r w:rsidR="001E274E" w:rsidRPr="006E70D7">
        <w:t>wa</w:t>
      </w:r>
      <w:r w:rsidRPr="006E70D7">
        <w:t xml:space="preserve">s to enhance </w:t>
      </w:r>
      <w:r w:rsidR="002F0796" w:rsidRPr="006E70D7">
        <w:t xml:space="preserve">a </w:t>
      </w:r>
      <w:r w:rsidRPr="006E70D7">
        <w:t>cohesive society</w:t>
      </w:r>
      <w:r w:rsidR="004B44FB" w:rsidRPr="006E70D7">
        <w:t xml:space="preserve"> through the </w:t>
      </w:r>
      <w:r w:rsidR="002F0796" w:rsidRPr="006E70D7">
        <w:t>assimilation of</w:t>
      </w:r>
      <w:r w:rsidRPr="006E70D7">
        <w:t xml:space="preserve"> the Orang Asli </w:t>
      </w:r>
      <w:r w:rsidR="002F0796" w:rsidRPr="006E70D7">
        <w:t>into</w:t>
      </w:r>
      <w:r w:rsidRPr="006E70D7">
        <w:t xml:space="preserve"> the community, </w:t>
      </w:r>
      <w:r w:rsidR="00093CE1" w:rsidRPr="006E70D7">
        <w:t xml:space="preserve">stigma and discrimination against the Orang Asil continues </w:t>
      </w:r>
      <w:r w:rsidR="00870227" w:rsidRPr="006E70D7">
        <w:t>today</w:t>
      </w:r>
      <w:r w:rsidRPr="006E70D7">
        <w:t xml:space="preserve">. </w:t>
      </w:r>
      <w:r w:rsidR="002430D9" w:rsidRPr="006E70D7">
        <w:t xml:space="preserve">It was quoted that among the reasons </w:t>
      </w:r>
      <w:r w:rsidR="00870227" w:rsidRPr="006E70D7">
        <w:t>for</w:t>
      </w:r>
      <w:r w:rsidR="002430D9" w:rsidRPr="006E70D7">
        <w:t xml:space="preserve"> Orang Asli children </w:t>
      </w:r>
      <w:r w:rsidR="00870227" w:rsidRPr="006E70D7">
        <w:t xml:space="preserve">being out of school </w:t>
      </w:r>
      <w:r w:rsidR="002430D9" w:rsidRPr="006E70D7">
        <w:t xml:space="preserve">was the fact that </w:t>
      </w:r>
      <w:r w:rsidR="006F46D0" w:rsidRPr="006E70D7">
        <w:t>they are</w:t>
      </w:r>
      <w:r w:rsidR="00A903DE" w:rsidRPr="006E70D7">
        <w:t xml:space="preserve"> regularly</w:t>
      </w:r>
      <w:r w:rsidR="002430D9" w:rsidRPr="006E70D7">
        <w:t xml:space="preserve"> </w:t>
      </w:r>
      <w:r w:rsidR="006F46D0" w:rsidRPr="006E70D7">
        <w:t>ridiculed</w:t>
      </w:r>
      <w:r w:rsidR="00677B3E" w:rsidRPr="006E70D7">
        <w:t xml:space="preserve"> by </w:t>
      </w:r>
      <w:r w:rsidR="00A903DE" w:rsidRPr="006E70D7">
        <w:t xml:space="preserve">students from </w:t>
      </w:r>
      <w:r w:rsidR="00677B3E" w:rsidRPr="006E70D7">
        <w:t xml:space="preserve">other ethnic groups. </w:t>
      </w:r>
    </w:p>
    <w:p w14:paraId="2F8BBED7" w14:textId="107CC0F1" w:rsidR="009C2182" w:rsidRPr="006E70D7" w:rsidRDefault="009C2182" w:rsidP="00A231F4">
      <w:pPr>
        <w:rPr>
          <w:b/>
          <w:bCs/>
        </w:rPr>
      </w:pPr>
      <w:r w:rsidRPr="006E70D7">
        <w:rPr>
          <w:b/>
          <w:bCs/>
        </w:rPr>
        <w:t xml:space="preserve">Children and </w:t>
      </w:r>
      <w:r w:rsidR="004F487D" w:rsidRPr="006E70D7">
        <w:rPr>
          <w:b/>
          <w:bCs/>
        </w:rPr>
        <w:t>a</w:t>
      </w:r>
      <w:r w:rsidRPr="006E70D7">
        <w:rPr>
          <w:b/>
          <w:bCs/>
        </w:rPr>
        <w:t xml:space="preserve">dolescents with </w:t>
      </w:r>
      <w:r w:rsidR="004F487D" w:rsidRPr="006E70D7">
        <w:rPr>
          <w:b/>
          <w:bCs/>
        </w:rPr>
        <w:t>d</w:t>
      </w:r>
      <w:r w:rsidRPr="006E70D7">
        <w:rPr>
          <w:b/>
          <w:bCs/>
        </w:rPr>
        <w:t>isabilit</w:t>
      </w:r>
      <w:r w:rsidR="004F487D" w:rsidRPr="006E70D7">
        <w:rPr>
          <w:b/>
          <w:bCs/>
        </w:rPr>
        <w:t>ies</w:t>
      </w:r>
    </w:p>
    <w:p w14:paraId="3AC6A85C" w14:textId="267D4713" w:rsidR="00F603DD" w:rsidRPr="006E70D7" w:rsidRDefault="00F603DD" w:rsidP="00A231F4">
      <w:r w:rsidRPr="006E70D7">
        <w:lastRenderedPageBreak/>
        <w:t>Children and adolescents with disabilit</w:t>
      </w:r>
      <w:r w:rsidR="006B57B6" w:rsidRPr="006E70D7">
        <w:t>ies</w:t>
      </w:r>
      <w:r w:rsidRPr="006E70D7">
        <w:t xml:space="preserve"> are </w:t>
      </w:r>
      <w:r w:rsidR="006A196E" w:rsidRPr="006E70D7">
        <w:t>frequently</w:t>
      </w:r>
      <w:r w:rsidRPr="006E70D7">
        <w:t xml:space="preserve"> discriminated against and </w:t>
      </w:r>
      <w:r w:rsidR="006A196E" w:rsidRPr="006E70D7">
        <w:t>exploited</w:t>
      </w:r>
      <w:r w:rsidRPr="006E70D7">
        <w:t xml:space="preserve">. </w:t>
      </w:r>
      <w:r w:rsidR="003F69AF" w:rsidRPr="006E70D7">
        <w:t xml:space="preserve">In Malaysia, </w:t>
      </w:r>
      <w:r w:rsidR="00226332" w:rsidRPr="006E70D7">
        <w:t xml:space="preserve">the belief that </w:t>
      </w:r>
      <w:r w:rsidR="003F69AF" w:rsidRPr="006E70D7">
        <w:t xml:space="preserve">people with disabilities </w:t>
      </w:r>
      <w:r w:rsidR="00226332" w:rsidRPr="006E70D7">
        <w:t xml:space="preserve">cannot be independent is widespread and as </w:t>
      </w:r>
      <w:r w:rsidR="00946F19" w:rsidRPr="006E70D7">
        <w:t>such</w:t>
      </w:r>
      <w:r w:rsidR="00226332" w:rsidRPr="006E70D7">
        <w:t xml:space="preserve">, </w:t>
      </w:r>
      <w:r w:rsidR="00946B75" w:rsidRPr="006E70D7">
        <w:t xml:space="preserve">many </w:t>
      </w:r>
      <w:r w:rsidR="00226332" w:rsidRPr="006E70D7">
        <w:t>are denied their rights</w:t>
      </w:r>
      <w:r w:rsidR="00946B75" w:rsidRPr="006E70D7">
        <w:t xml:space="preserve"> </w:t>
      </w:r>
      <w:r w:rsidR="009C38C1" w:rsidRPr="006E70D7">
        <w:t xml:space="preserve">– such as the right to participate – </w:t>
      </w:r>
      <w:r w:rsidR="00946B75" w:rsidRPr="006E70D7">
        <w:t xml:space="preserve">and </w:t>
      </w:r>
      <w:r w:rsidR="00946F19" w:rsidRPr="006E70D7">
        <w:t xml:space="preserve">often </w:t>
      </w:r>
      <w:r w:rsidR="00946B75" w:rsidRPr="006E70D7">
        <w:t>face stigma</w:t>
      </w:r>
      <w:r w:rsidRPr="006E70D7">
        <w:t xml:space="preserve">. </w:t>
      </w:r>
      <w:r w:rsidR="008B3DE8" w:rsidRPr="006E70D7">
        <w:t>Consequently</w:t>
      </w:r>
      <w:r w:rsidR="00C50AA7" w:rsidRPr="006E70D7">
        <w:t xml:space="preserve">, </w:t>
      </w:r>
      <w:r w:rsidR="00FB7E7D" w:rsidRPr="006E70D7">
        <w:t xml:space="preserve">it is common for </w:t>
      </w:r>
      <w:r w:rsidR="00C50AA7" w:rsidRPr="006E70D7">
        <w:t>children and adolescents with disabilit</w:t>
      </w:r>
      <w:r w:rsidR="00FB7E7D" w:rsidRPr="006E70D7">
        <w:t>ies</w:t>
      </w:r>
      <w:r w:rsidR="00C50AA7" w:rsidRPr="006E70D7">
        <w:t xml:space="preserve"> </w:t>
      </w:r>
      <w:r w:rsidR="00FB7E7D" w:rsidRPr="006E70D7">
        <w:t>to become isolated</w:t>
      </w:r>
      <w:r w:rsidR="00BD5074" w:rsidRPr="006E70D7">
        <w:t xml:space="preserve"> and choose</w:t>
      </w:r>
      <w:r w:rsidR="00C50AA7" w:rsidRPr="006E70D7">
        <w:t xml:space="preserve"> not </w:t>
      </w:r>
      <w:r w:rsidR="00BD5074" w:rsidRPr="006E70D7">
        <w:t xml:space="preserve">to </w:t>
      </w:r>
      <w:r w:rsidR="00C50AA7" w:rsidRPr="006E70D7">
        <w:t>actively socialis</w:t>
      </w:r>
      <w:r w:rsidR="00BD5074" w:rsidRPr="006E70D7">
        <w:t>e</w:t>
      </w:r>
      <w:r w:rsidR="00C50AA7" w:rsidRPr="006E70D7">
        <w:t xml:space="preserve"> with other children.</w:t>
      </w:r>
      <w:r w:rsidR="00764A58" w:rsidRPr="006E70D7">
        <w:t xml:space="preserve"> An NGO dealing with children with disabilities emphasised on the need to empower these children</w:t>
      </w:r>
      <w:r w:rsidR="00E40855" w:rsidRPr="006E70D7">
        <w:t xml:space="preserve">, recognise their </w:t>
      </w:r>
      <w:r w:rsidR="00D853C0" w:rsidRPr="006E70D7">
        <w:t>rights,</w:t>
      </w:r>
      <w:r w:rsidR="00E40855" w:rsidRPr="006E70D7">
        <w:t xml:space="preserve"> and provide needful interventions for the children to exercise their rights. </w:t>
      </w:r>
    </w:p>
    <w:p w14:paraId="65A744F5" w14:textId="7B39B024" w:rsidR="00764A58" w:rsidRPr="006E70D7" w:rsidRDefault="00764A58" w:rsidP="00764A58">
      <w:pPr>
        <w:ind w:left="567" w:right="798"/>
      </w:pPr>
      <w:r w:rsidRPr="006E70D7">
        <w:rPr>
          <w:i/>
          <w:iCs/>
        </w:rPr>
        <w:t>“</w:t>
      </w:r>
      <w:r w:rsidR="00E40855" w:rsidRPr="006E70D7">
        <w:rPr>
          <w:i/>
          <w:iCs/>
        </w:rPr>
        <w:t>Society commonly view children with disability as not being independent</w:t>
      </w:r>
      <w:r w:rsidR="00D853C0" w:rsidRPr="006E70D7">
        <w:rPr>
          <w:i/>
          <w:iCs/>
        </w:rPr>
        <w:t>. As such, these children were excluded from several engagement and involvement. However, after therapy session, these children could express their opinions and come out with good ideas for effective engagement</w:t>
      </w:r>
      <w:r w:rsidRPr="006E70D7">
        <w:rPr>
          <w:i/>
          <w:iCs/>
        </w:rPr>
        <w:t>.”</w:t>
      </w:r>
    </w:p>
    <w:p w14:paraId="69D48452" w14:textId="1CC9C2DC" w:rsidR="00764A58" w:rsidRPr="006E70D7" w:rsidRDefault="00764A58" w:rsidP="006E70D7">
      <w:pPr>
        <w:pStyle w:val="Tablenote-belowtable"/>
      </w:pPr>
      <w:r w:rsidRPr="006E70D7">
        <w:t xml:space="preserve">Source: </w:t>
      </w:r>
      <w:r w:rsidR="00D853C0" w:rsidRPr="006E70D7">
        <w:t>Female, NGO 6, FGD session</w:t>
      </w:r>
      <w:r w:rsidRPr="006E70D7">
        <w:t>.</w:t>
      </w:r>
    </w:p>
    <w:p w14:paraId="34D44EB7" w14:textId="230C112E" w:rsidR="008923E5" w:rsidRPr="006E70D7" w:rsidRDefault="008923E5" w:rsidP="00ED4F54">
      <w:pPr>
        <w:pStyle w:val="Titre3"/>
      </w:pPr>
      <w:bookmarkStart w:id="322" w:name="_Toc80893339"/>
      <w:r w:rsidRPr="006E70D7">
        <w:t>Underlying causes</w:t>
      </w:r>
      <w:bookmarkEnd w:id="322"/>
    </w:p>
    <w:p w14:paraId="4FDC998C" w14:textId="341164F7" w:rsidR="008923E5" w:rsidRPr="006E70D7" w:rsidRDefault="00AB74B9" w:rsidP="00AB74B9">
      <w:pPr>
        <w:pStyle w:val="Titre4"/>
      </w:pPr>
      <w:r w:rsidRPr="006E70D7">
        <w:t>Poverty</w:t>
      </w:r>
    </w:p>
    <w:p w14:paraId="38B00E04" w14:textId="2C3EB62E" w:rsidR="001A7E45" w:rsidRPr="006E70D7" w:rsidRDefault="00110A57" w:rsidP="004C7AA1">
      <w:r w:rsidRPr="006E70D7">
        <w:t>Poverty is</w:t>
      </w:r>
      <w:r w:rsidR="00955443" w:rsidRPr="006E70D7">
        <w:t xml:space="preserve"> </w:t>
      </w:r>
      <w:r w:rsidR="008B3DE8" w:rsidRPr="006E70D7">
        <w:t>driver</w:t>
      </w:r>
      <w:r w:rsidRPr="006E70D7">
        <w:t xml:space="preserve"> </w:t>
      </w:r>
      <w:r w:rsidR="008B3DE8" w:rsidRPr="006E70D7">
        <w:t xml:space="preserve">of </w:t>
      </w:r>
      <w:r w:rsidRPr="006E70D7">
        <w:t>child marriage</w:t>
      </w:r>
      <w:r w:rsidR="00416D3E" w:rsidRPr="006E70D7">
        <w:t xml:space="preserve">, especially among </w:t>
      </w:r>
      <w:r w:rsidR="001C3056" w:rsidRPr="006E70D7">
        <w:t>vulnerable groups such as Orang Asli</w:t>
      </w:r>
      <w:r w:rsidR="00955443" w:rsidRPr="006E70D7">
        <w:t xml:space="preserve">. </w:t>
      </w:r>
      <w:r w:rsidR="001A7E45" w:rsidRPr="006E70D7">
        <w:t>In families with limited resources, child marriage is of</w:t>
      </w:r>
      <w:r w:rsidR="008D1262" w:rsidRPr="006E70D7">
        <w:t xml:space="preserve">ten regarded </w:t>
      </w:r>
      <w:r w:rsidR="00441575" w:rsidRPr="006E70D7">
        <w:t xml:space="preserve">by families </w:t>
      </w:r>
      <w:r w:rsidR="008D1262" w:rsidRPr="006E70D7">
        <w:t xml:space="preserve">as </w:t>
      </w:r>
      <w:r w:rsidR="00F914E7" w:rsidRPr="006E70D7">
        <w:t>a means</w:t>
      </w:r>
      <w:r w:rsidR="008D1262" w:rsidRPr="006E70D7">
        <w:t xml:space="preserve"> </w:t>
      </w:r>
      <w:r w:rsidR="00F914E7" w:rsidRPr="006E70D7">
        <w:t>of</w:t>
      </w:r>
      <w:r w:rsidR="008D1262" w:rsidRPr="006E70D7">
        <w:t xml:space="preserve"> provid</w:t>
      </w:r>
      <w:r w:rsidR="00F914E7" w:rsidRPr="006E70D7">
        <w:t>ing</w:t>
      </w:r>
      <w:r w:rsidR="008D1262" w:rsidRPr="006E70D7">
        <w:t xml:space="preserve"> a better future for their daughters. </w:t>
      </w:r>
      <w:r w:rsidR="001364EB" w:rsidRPr="006E70D7">
        <w:t>Child marriage is</w:t>
      </w:r>
      <w:r w:rsidR="00441575" w:rsidRPr="006E70D7">
        <w:t xml:space="preserve"> </w:t>
      </w:r>
      <w:r w:rsidR="009A2BDC" w:rsidRPr="006E70D7">
        <w:t xml:space="preserve">often </w:t>
      </w:r>
      <w:r w:rsidR="00441575" w:rsidRPr="006E70D7">
        <w:t xml:space="preserve">viewed as </w:t>
      </w:r>
      <w:r w:rsidR="00900D09" w:rsidRPr="006E70D7">
        <w:t>an opportunity to reduce</w:t>
      </w:r>
      <w:r w:rsidR="001364EB" w:rsidRPr="006E70D7">
        <w:t xml:space="preserve"> financial burden</w:t>
      </w:r>
      <w:r w:rsidR="00AB0194" w:rsidRPr="006E70D7">
        <w:t xml:space="preserve">s, </w:t>
      </w:r>
      <w:r w:rsidR="00900D09" w:rsidRPr="006E70D7">
        <w:t>and</w:t>
      </w:r>
      <w:r w:rsidR="00AB0194" w:rsidRPr="006E70D7">
        <w:t xml:space="preserve"> to </w:t>
      </w:r>
      <w:r w:rsidR="00900D09" w:rsidRPr="006E70D7">
        <w:t>relinquish child-rearing responsibilities</w:t>
      </w:r>
      <w:r w:rsidR="00D853C0" w:rsidRPr="006E70D7">
        <w:rPr>
          <w:rStyle w:val="Appelnotedebasdep"/>
        </w:rPr>
        <w:t xml:space="preserve"> </w:t>
      </w:r>
      <w:r w:rsidR="00D853C0" w:rsidRPr="006E70D7">
        <w:rPr>
          <w:rStyle w:val="Appelnotedebasdep"/>
        </w:rPr>
        <w:footnoteReference w:id="34"/>
      </w:r>
      <w:r w:rsidR="00D853C0" w:rsidRPr="006E70D7">
        <w:t xml:space="preserve"> </w:t>
      </w:r>
      <w:r w:rsidR="00D853C0" w:rsidRPr="006E70D7">
        <w:rPr>
          <w:rStyle w:val="Appelnotedebasdep"/>
        </w:rPr>
        <w:footnoteReference w:id="35"/>
      </w:r>
      <w:r w:rsidR="001364EB" w:rsidRPr="006E70D7">
        <w:t xml:space="preserve">. </w:t>
      </w:r>
    </w:p>
    <w:p w14:paraId="5CFB6C3F" w14:textId="44B54E0B" w:rsidR="008923E5" w:rsidRPr="006E70D7" w:rsidRDefault="008923E5" w:rsidP="00ED4F54">
      <w:pPr>
        <w:pStyle w:val="Titre3"/>
      </w:pPr>
      <w:bookmarkStart w:id="323" w:name="_Toc80893340"/>
      <w:r w:rsidRPr="006E70D7">
        <w:t>Structural causes</w:t>
      </w:r>
      <w:bookmarkEnd w:id="323"/>
    </w:p>
    <w:p w14:paraId="3474854E" w14:textId="0BA140AB" w:rsidR="008923E5" w:rsidRPr="006E70D7" w:rsidRDefault="00393447" w:rsidP="00455641">
      <w:pPr>
        <w:pStyle w:val="Titre4"/>
      </w:pPr>
      <w:r w:rsidRPr="006E70D7">
        <w:t xml:space="preserve">Social </w:t>
      </w:r>
      <w:r w:rsidR="009A2BDC" w:rsidRPr="006E70D7">
        <w:t>n</w:t>
      </w:r>
      <w:r w:rsidRPr="006E70D7">
        <w:t>orms</w:t>
      </w:r>
    </w:p>
    <w:p w14:paraId="41804278" w14:textId="342CA614" w:rsidR="0088589D" w:rsidRPr="006E70D7" w:rsidRDefault="0088589D" w:rsidP="007B6918">
      <w:r w:rsidRPr="006E70D7">
        <w:t xml:space="preserve">Interpretations of masculinity and femininity </w:t>
      </w:r>
      <w:r w:rsidR="003B7722" w:rsidRPr="006E70D7">
        <w:t xml:space="preserve">continue to heavily impact social norms and attitudes </w:t>
      </w:r>
      <w:r w:rsidR="00D547E8" w:rsidRPr="006E70D7">
        <w:t xml:space="preserve">surrounding sport. </w:t>
      </w:r>
      <w:r w:rsidR="004B1B83" w:rsidRPr="006E70D7">
        <w:t>In Malaysia, t</w:t>
      </w:r>
      <w:r w:rsidR="00D2505E" w:rsidRPr="006E70D7">
        <w:t xml:space="preserve">he </w:t>
      </w:r>
      <w:r w:rsidR="004B1B83" w:rsidRPr="006E70D7">
        <w:t>assumption</w:t>
      </w:r>
      <w:r w:rsidR="00D2505E" w:rsidRPr="006E70D7">
        <w:t xml:space="preserve"> that girls cannot or should not participate in traditionally male-dominated </w:t>
      </w:r>
      <w:r w:rsidR="00607C91" w:rsidRPr="006E70D7">
        <w:t>or</w:t>
      </w:r>
      <w:r w:rsidR="00D2505E" w:rsidRPr="006E70D7">
        <w:t xml:space="preserve"> “masculine” sporting activities continues to prevail. </w:t>
      </w:r>
      <w:r w:rsidR="00596E9C" w:rsidRPr="006E70D7">
        <w:t>This attitude can be shaped by the perception of what sporting attire is appropriate</w:t>
      </w:r>
      <w:r w:rsidR="00F869E1" w:rsidRPr="006E70D7">
        <w:t xml:space="preserve"> for girls to wear</w:t>
      </w:r>
      <w:r w:rsidR="009B5BC6" w:rsidRPr="006E70D7">
        <w:t>. Clothing</w:t>
      </w:r>
      <w:r w:rsidR="00F869E1" w:rsidRPr="006E70D7">
        <w:t xml:space="preserve"> and its “appropriateness”</w:t>
      </w:r>
      <w:r w:rsidR="009B5BC6" w:rsidRPr="006E70D7">
        <w:t xml:space="preserve"> </w:t>
      </w:r>
      <w:r w:rsidR="00F869E1" w:rsidRPr="006E70D7">
        <w:t>are</w:t>
      </w:r>
      <w:r w:rsidR="009B5BC6" w:rsidRPr="006E70D7">
        <w:t xml:space="preserve"> commonly a focal point </w:t>
      </w:r>
      <w:r w:rsidR="00F869E1" w:rsidRPr="006E70D7">
        <w:t>for</w:t>
      </w:r>
      <w:r w:rsidR="009B5BC6" w:rsidRPr="006E70D7">
        <w:t xml:space="preserve"> criticism</w:t>
      </w:r>
      <w:r w:rsidR="00F869E1" w:rsidRPr="006E70D7">
        <w:t xml:space="preserve"> and stigma.</w:t>
      </w:r>
      <w:r w:rsidR="009B5BC6" w:rsidRPr="006E70D7">
        <w:t xml:space="preserve"> </w:t>
      </w:r>
    </w:p>
    <w:p w14:paraId="2FEC19C5" w14:textId="2D9A6C8B" w:rsidR="002A1935" w:rsidRPr="006E70D7" w:rsidRDefault="002A1935" w:rsidP="007B6918">
      <w:r w:rsidRPr="006E70D7">
        <w:t>Similarly, girls are</w:t>
      </w:r>
      <w:r w:rsidR="00983A6A" w:rsidRPr="006E70D7">
        <w:t xml:space="preserve"> </w:t>
      </w:r>
      <w:r w:rsidR="00F3291B" w:rsidRPr="006E70D7">
        <w:t xml:space="preserve">generally </w:t>
      </w:r>
      <w:r w:rsidR="00983A6A" w:rsidRPr="006E70D7">
        <w:t xml:space="preserve">discouraged from embarking upon traditionally male-dominated or “masculine” educational or vocational paths. For example, </w:t>
      </w:r>
      <w:r w:rsidR="00F3291B" w:rsidRPr="006E70D7">
        <w:t xml:space="preserve">science, </w:t>
      </w:r>
      <w:proofErr w:type="gramStart"/>
      <w:r w:rsidR="00F3291B" w:rsidRPr="006E70D7">
        <w:t>technology</w:t>
      </w:r>
      <w:proofErr w:type="gramEnd"/>
      <w:r w:rsidR="00F3291B" w:rsidRPr="006E70D7">
        <w:t xml:space="preserve"> and engineering (STEM) subjects are perceived to be masculine </w:t>
      </w:r>
      <w:r w:rsidR="0088584A" w:rsidRPr="006E70D7">
        <w:t>spheres</w:t>
      </w:r>
      <w:r w:rsidR="00F3291B" w:rsidRPr="006E70D7">
        <w:t>, while girls are more commonly associated with (and encouraged towards) home science/economics and arts.</w:t>
      </w:r>
    </w:p>
    <w:p w14:paraId="2A56223A" w14:textId="17A3128F" w:rsidR="003D3A03" w:rsidRPr="006E70D7" w:rsidRDefault="003D3A03" w:rsidP="003D3A03">
      <w:pPr>
        <w:pStyle w:val="Titre4"/>
      </w:pPr>
      <w:r w:rsidRPr="006E70D7">
        <w:t>Legislation and policy</w:t>
      </w:r>
    </w:p>
    <w:p w14:paraId="752AC1B2" w14:textId="3F3C7AA1" w:rsidR="008923E5" w:rsidRPr="006E70D7" w:rsidRDefault="00A16F85" w:rsidP="003843C2">
      <w:r w:rsidRPr="006E70D7">
        <w:t>The existing legislative framework allows for child marriage</w:t>
      </w:r>
      <w:r w:rsidR="00C1702D" w:rsidRPr="006E70D7">
        <w:t xml:space="preserve"> – </w:t>
      </w:r>
      <w:r w:rsidRPr="006E70D7">
        <w:t>even without the consent of the child</w:t>
      </w:r>
      <w:r w:rsidR="00C1702D" w:rsidRPr="006E70D7">
        <w:t xml:space="preserve"> –</w:t>
      </w:r>
      <w:r w:rsidRPr="006E70D7">
        <w:t xml:space="preserve"> so long as permission of granted by the parents or the </w:t>
      </w:r>
      <w:r w:rsidR="00595153" w:rsidRPr="006E70D7">
        <w:t>Chief Minister</w:t>
      </w:r>
      <w:r w:rsidR="0039706A" w:rsidRPr="006E70D7">
        <w:t xml:space="preserve">. </w:t>
      </w:r>
      <w:r w:rsidR="00C1702D" w:rsidRPr="006E70D7">
        <w:t xml:space="preserve">Though, </w:t>
      </w:r>
      <w:r w:rsidR="0060594A" w:rsidRPr="006E70D7">
        <w:t xml:space="preserve">there is no single legal definition of the “appropriate” age for marriage. </w:t>
      </w:r>
      <w:r w:rsidR="003843C2" w:rsidRPr="006E70D7">
        <w:t xml:space="preserve">Existing legislation </w:t>
      </w:r>
      <w:r w:rsidR="00D853C0" w:rsidRPr="006E70D7">
        <w:t xml:space="preserve">(The Law Reform (Marriage and Divorce) </w:t>
      </w:r>
      <w:r w:rsidR="00AC7013" w:rsidRPr="006E70D7">
        <w:t xml:space="preserve">(LRA) </w:t>
      </w:r>
      <w:r w:rsidR="00D853C0" w:rsidRPr="006E70D7">
        <w:t xml:space="preserve">Act, 1976 and the Islamic Family Law (Federal Territory) Act, 1984 (IFLA)) </w:t>
      </w:r>
      <w:r w:rsidR="003843C2" w:rsidRPr="006E70D7">
        <w:t>on the minimum age for marriage is contradictory</w:t>
      </w:r>
      <w:r w:rsidR="0097424B" w:rsidRPr="006E70D7">
        <w:t xml:space="preserve">. </w:t>
      </w:r>
      <w:r w:rsidR="00D853C0" w:rsidRPr="006E70D7">
        <w:t xml:space="preserve">Section 8 of the IFLA states that the Sharia Courts may grant written permission under circumstances that would allow child marriage for girls of 16 years of age. Section 8 is silent on the matter of child consent, implying that child consent is not essential to </w:t>
      </w:r>
      <w:r w:rsidR="00D853C0" w:rsidRPr="006E70D7">
        <w:lastRenderedPageBreak/>
        <w:t>legitimise a marriage and that parents’ consent is sufficient. Section 10 of the LRA states that girls between the ages of 16 and 18 years may marry with the permission of the Chief Minister.</w:t>
      </w:r>
    </w:p>
    <w:p w14:paraId="0455CAFF" w14:textId="77777777" w:rsidR="008923E5" w:rsidRPr="006E70D7" w:rsidRDefault="008923E5" w:rsidP="00F5675B">
      <w:pPr>
        <w:pStyle w:val="Titre2"/>
      </w:pPr>
      <w:bookmarkStart w:id="324" w:name="_Toc80893341"/>
      <w:r w:rsidRPr="006E70D7">
        <w:t>Policy environment</w:t>
      </w:r>
      <w:bookmarkEnd w:id="324"/>
    </w:p>
    <w:p w14:paraId="6A593987" w14:textId="5942CF6D" w:rsidR="008923E5" w:rsidRPr="006E70D7" w:rsidRDefault="008923E5" w:rsidP="00ED4F54">
      <w:pPr>
        <w:pStyle w:val="Titre3"/>
      </w:pPr>
      <w:bookmarkStart w:id="325" w:name="_Toc80893342"/>
      <w:r w:rsidRPr="006E70D7">
        <w:t>Legal and policy framework</w:t>
      </w:r>
      <w:bookmarkEnd w:id="325"/>
    </w:p>
    <w:p w14:paraId="4452406D" w14:textId="5AAEDC67" w:rsidR="004C7AA1" w:rsidRPr="006E70D7" w:rsidRDefault="00EA508F" w:rsidP="00B71345">
      <w:pPr>
        <w:pStyle w:val="Titre4"/>
      </w:pPr>
      <w:r w:rsidRPr="006E70D7">
        <w:t>The Law Reform</w:t>
      </w:r>
      <w:r w:rsidR="00B71345" w:rsidRPr="006E70D7">
        <w:t xml:space="preserve"> (</w:t>
      </w:r>
      <w:r w:rsidRPr="006E70D7">
        <w:t>M</w:t>
      </w:r>
      <w:r w:rsidR="00B71345" w:rsidRPr="006E70D7">
        <w:t>arriage and Divorce</w:t>
      </w:r>
      <w:r w:rsidRPr="006E70D7">
        <w:t>)</w:t>
      </w:r>
      <w:r w:rsidR="00B71345" w:rsidRPr="006E70D7">
        <w:t xml:space="preserve"> Act</w:t>
      </w:r>
      <w:r w:rsidRPr="006E70D7">
        <w:t>,</w:t>
      </w:r>
      <w:r w:rsidR="00B71345" w:rsidRPr="006E70D7">
        <w:t xml:space="preserve"> 1976</w:t>
      </w:r>
      <w:r w:rsidR="000D497E" w:rsidRPr="006E70D7">
        <w:t xml:space="preserve"> (LRA)</w:t>
      </w:r>
      <w:r w:rsidR="00040A98" w:rsidRPr="006E70D7">
        <w:t xml:space="preserve"> </w:t>
      </w:r>
      <w:r w:rsidRPr="006E70D7">
        <w:t>and the</w:t>
      </w:r>
      <w:r w:rsidR="00040A98" w:rsidRPr="006E70D7">
        <w:t xml:space="preserve"> Islamic Family Law</w:t>
      </w:r>
      <w:r w:rsidR="000D497E" w:rsidRPr="006E70D7">
        <w:t xml:space="preserve"> (Federal Territory) Act</w:t>
      </w:r>
      <w:r w:rsidR="002C7E7A" w:rsidRPr="006E70D7">
        <w:t>,</w:t>
      </w:r>
      <w:r w:rsidR="000D497E" w:rsidRPr="006E70D7">
        <w:t xml:space="preserve"> 1984 (IFLA)</w:t>
      </w:r>
    </w:p>
    <w:p w14:paraId="63488EC8" w14:textId="7A54CD97" w:rsidR="00BD41FB" w:rsidRPr="006E70D7" w:rsidRDefault="00F20315" w:rsidP="00FB0959">
      <w:r w:rsidRPr="006E70D7">
        <w:t xml:space="preserve">Malaysia has a dual legal system </w:t>
      </w:r>
      <w:r w:rsidR="005252AE" w:rsidRPr="006E70D7">
        <w:t>encompassing</w:t>
      </w:r>
      <w:r w:rsidRPr="006E70D7">
        <w:t xml:space="preserve"> civil </w:t>
      </w:r>
      <w:r w:rsidR="005252AE" w:rsidRPr="006E70D7">
        <w:t>law</w:t>
      </w:r>
      <w:r w:rsidRPr="006E70D7">
        <w:t xml:space="preserve"> and Islamic (Sharia) </w:t>
      </w:r>
      <w:r w:rsidR="005252AE" w:rsidRPr="006E70D7">
        <w:t>law</w:t>
      </w:r>
      <w:r w:rsidRPr="006E70D7">
        <w:t>. Article 121 (1A) of the Federal Constitution states that the civil courts have no jurisdiction over matters that are within the jurisdiction of the Sharia Courts.</w:t>
      </w:r>
      <w:r w:rsidR="00097E74" w:rsidRPr="006E70D7">
        <w:t xml:space="preserve"> </w:t>
      </w:r>
      <w:r w:rsidR="00DD173C" w:rsidRPr="006E70D7">
        <w:t>Muslim marriages must be contracted and regulated under the Islamic family laws of each of the states</w:t>
      </w:r>
      <w:r w:rsidR="00F217E4" w:rsidRPr="006E70D7">
        <w:t>,</w:t>
      </w:r>
      <w:r w:rsidR="00DD173C" w:rsidRPr="006E70D7">
        <w:t xml:space="preserve"> whil</w:t>
      </w:r>
      <w:r w:rsidR="00F217E4" w:rsidRPr="006E70D7">
        <w:t>e</w:t>
      </w:r>
      <w:r w:rsidR="00DD173C" w:rsidRPr="006E70D7">
        <w:t xml:space="preserve"> marriages of non-Muslims are regulated under the Law Reform (Marriage and Divorce) Act </w:t>
      </w:r>
      <w:r w:rsidR="00F217E4" w:rsidRPr="006E70D7">
        <w:t xml:space="preserve">of </w:t>
      </w:r>
      <w:r w:rsidR="00DD173C" w:rsidRPr="006E70D7">
        <w:t xml:space="preserve">1976 (LRA) and related federal statutes. As laws on marriage, family, and ancillary matters are regulated under federal laws, the laws </w:t>
      </w:r>
      <w:r w:rsidR="005E2CE2" w:rsidRPr="006E70D7">
        <w:t>overseeing</w:t>
      </w:r>
      <w:r w:rsidR="00DD173C" w:rsidRPr="006E70D7">
        <w:t xml:space="preserve"> non-Muslims are uniform across the country.</w:t>
      </w:r>
    </w:p>
    <w:p w14:paraId="256AA476" w14:textId="3E3BE740" w:rsidR="00334395" w:rsidRPr="006E70D7" w:rsidRDefault="00334395" w:rsidP="00334395">
      <w:pPr>
        <w:pStyle w:val="Titre4"/>
      </w:pPr>
      <w:r w:rsidRPr="006E70D7">
        <w:t xml:space="preserve">Persons with </w:t>
      </w:r>
      <w:r w:rsidR="000B006A" w:rsidRPr="006E70D7">
        <w:t>D</w:t>
      </w:r>
      <w:r w:rsidRPr="006E70D7">
        <w:t xml:space="preserve">isabilities </w:t>
      </w:r>
      <w:r w:rsidR="00ED20FA" w:rsidRPr="006E70D7">
        <w:t xml:space="preserve">(PWD) </w:t>
      </w:r>
      <w:r w:rsidRPr="006E70D7">
        <w:t>Act</w:t>
      </w:r>
      <w:r w:rsidR="000B006A" w:rsidRPr="006E70D7">
        <w:t>,</w:t>
      </w:r>
      <w:r w:rsidRPr="006E70D7">
        <w:t xml:space="preserve"> 2008</w:t>
      </w:r>
    </w:p>
    <w:p w14:paraId="0BDF42CB" w14:textId="76215593" w:rsidR="00862295" w:rsidRPr="006E70D7" w:rsidRDefault="00ED20FA" w:rsidP="00F42BEC">
      <w:r w:rsidRPr="006E70D7">
        <w:t xml:space="preserve">The </w:t>
      </w:r>
      <w:r w:rsidR="00F94819" w:rsidRPr="006E70D7">
        <w:t>Person with Disabilities</w:t>
      </w:r>
      <w:r w:rsidR="000B006A" w:rsidRPr="006E70D7">
        <w:t xml:space="preserve"> (PWD)</w:t>
      </w:r>
      <w:r w:rsidR="00F94819" w:rsidRPr="006E70D7">
        <w:t xml:space="preserve"> A</w:t>
      </w:r>
      <w:r w:rsidRPr="006E70D7">
        <w:t>ct</w:t>
      </w:r>
      <w:r w:rsidR="000B006A" w:rsidRPr="006E70D7">
        <w:t xml:space="preserve"> of</w:t>
      </w:r>
      <w:r w:rsidRPr="006E70D7">
        <w:t xml:space="preserve"> 2008 provides for the registration, protection, rehabilitation, </w:t>
      </w:r>
      <w:r w:rsidR="00811947" w:rsidRPr="006E70D7">
        <w:t>development,</w:t>
      </w:r>
      <w:r w:rsidRPr="006E70D7">
        <w:t xml:space="preserve"> and wellbeing </w:t>
      </w:r>
      <w:r w:rsidR="000B006A" w:rsidRPr="006E70D7">
        <w:t>people with disabilities in Malaysia</w:t>
      </w:r>
      <w:r w:rsidR="00811947" w:rsidRPr="006E70D7">
        <w:t xml:space="preserve">. The Act states that </w:t>
      </w:r>
      <w:r w:rsidR="003D41E9" w:rsidRPr="006E70D7">
        <w:t>people with disabilities</w:t>
      </w:r>
      <w:r w:rsidR="00811947" w:rsidRPr="006E70D7">
        <w:t xml:space="preserve"> have</w:t>
      </w:r>
      <w:r w:rsidR="003D41E9" w:rsidRPr="006E70D7">
        <w:t xml:space="preserve"> the </w:t>
      </w:r>
      <w:r w:rsidR="00E1198A" w:rsidRPr="006E70D7">
        <w:t>same</w:t>
      </w:r>
      <w:r w:rsidR="003D41E9" w:rsidRPr="006E70D7">
        <w:t xml:space="preserve"> right as able-bodied people</w:t>
      </w:r>
      <w:r w:rsidR="00811947" w:rsidRPr="006E70D7">
        <w:t xml:space="preserve"> to access public facilities, public transportation, education, employment, information, recreational and sports activities, healthcare services and </w:t>
      </w:r>
      <w:r w:rsidR="00CD1848" w:rsidRPr="006E70D7">
        <w:t>assistance</w:t>
      </w:r>
      <w:r w:rsidR="00811947" w:rsidRPr="006E70D7">
        <w:t xml:space="preserve"> during emergencies</w:t>
      </w:r>
      <w:r w:rsidR="00E1198A" w:rsidRPr="006E70D7">
        <w:t>,</w:t>
      </w:r>
      <w:r w:rsidR="00811947" w:rsidRPr="006E70D7">
        <w:t xml:space="preserve"> including natural disasters. </w:t>
      </w:r>
      <w:r w:rsidR="00651455" w:rsidRPr="006E70D7">
        <w:t xml:space="preserve">The PWD Act stipulates that the Government shall provide lifelong protections and support systems </w:t>
      </w:r>
      <w:r w:rsidR="002E1DA1" w:rsidRPr="006E70D7">
        <w:t xml:space="preserve">for </w:t>
      </w:r>
      <w:r w:rsidR="00E1198A" w:rsidRPr="006E70D7">
        <w:t xml:space="preserve">people with severe </w:t>
      </w:r>
      <w:r w:rsidR="00E65C18" w:rsidRPr="006E70D7">
        <w:t>or multiple disabilities</w:t>
      </w:r>
      <w:r w:rsidR="00651455" w:rsidRPr="006E70D7">
        <w:t xml:space="preserve">, for their basic daily living activities. </w:t>
      </w:r>
      <w:r w:rsidR="008A7A7E" w:rsidRPr="006E70D7">
        <w:t xml:space="preserve">The Act </w:t>
      </w:r>
      <w:r w:rsidR="00D1365D" w:rsidRPr="006E70D7">
        <w:t xml:space="preserve">elaborates on State obligations to </w:t>
      </w:r>
      <w:r w:rsidR="008A7A7E" w:rsidRPr="006E70D7">
        <w:t xml:space="preserve">ensure the </w:t>
      </w:r>
      <w:r w:rsidR="006912BD" w:rsidRPr="006E70D7">
        <w:t>wellbeing</w:t>
      </w:r>
      <w:r w:rsidR="008A7A7E" w:rsidRPr="006E70D7">
        <w:t xml:space="preserve"> of </w:t>
      </w:r>
      <w:r w:rsidR="00E65C18" w:rsidRPr="006E70D7">
        <w:t>people with disabilities</w:t>
      </w:r>
      <w:r w:rsidR="008A7A7E" w:rsidRPr="006E70D7">
        <w:t xml:space="preserve">, even after the </w:t>
      </w:r>
      <w:r w:rsidR="006912BD" w:rsidRPr="006E70D7">
        <w:t>death of their parents</w:t>
      </w:r>
      <w:r w:rsidR="00ED6741" w:rsidRPr="006E70D7">
        <w:t xml:space="preserve"> or primary caregivers. </w:t>
      </w:r>
      <w:r w:rsidR="009153E5" w:rsidRPr="006E70D7">
        <w:t xml:space="preserve">The National Council for Persons with Disabilities </w:t>
      </w:r>
      <w:r w:rsidR="00340D95" w:rsidRPr="006E70D7">
        <w:t>assists with</w:t>
      </w:r>
      <w:r w:rsidR="004D6B88" w:rsidRPr="006E70D7">
        <w:t xml:space="preserve"> decision</w:t>
      </w:r>
      <w:r w:rsidR="00340D95" w:rsidRPr="006E70D7">
        <w:t>-</w:t>
      </w:r>
      <w:r w:rsidR="004D6B88" w:rsidRPr="006E70D7">
        <w:t>making on polic</w:t>
      </w:r>
      <w:r w:rsidR="00340D95" w:rsidRPr="006E70D7">
        <w:t>y</w:t>
      </w:r>
      <w:r w:rsidR="004D6B88" w:rsidRPr="006E70D7">
        <w:t xml:space="preserve">, </w:t>
      </w:r>
      <w:r w:rsidR="00340D95" w:rsidRPr="006E70D7">
        <w:t>legislation</w:t>
      </w:r>
      <w:r w:rsidR="004D6B88" w:rsidRPr="006E70D7">
        <w:t xml:space="preserve">, </w:t>
      </w:r>
      <w:proofErr w:type="gramStart"/>
      <w:r w:rsidR="000A0FD0" w:rsidRPr="006E70D7">
        <w:t>governance</w:t>
      </w:r>
      <w:proofErr w:type="gramEnd"/>
      <w:r w:rsidR="004D6B88" w:rsidRPr="006E70D7">
        <w:t xml:space="preserve"> and programmes</w:t>
      </w:r>
      <w:r w:rsidR="00C020E6" w:rsidRPr="006E70D7">
        <w:t>,</w:t>
      </w:r>
      <w:r w:rsidR="00340D95" w:rsidRPr="006E70D7">
        <w:t xml:space="preserve"> as well as</w:t>
      </w:r>
      <w:r w:rsidR="004D6B88" w:rsidRPr="006E70D7">
        <w:t xml:space="preserve"> monitoring the wellbeing of </w:t>
      </w:r>
      <w:r w:rsidR="00340D95" w:rsidRPr="006E70D7">
        <w:t>people with disabilities</w:t>
      </w:r>
      <w:r w:rsidR="004D6B88" w:rsidRPr="006E70D7">
        <w:t xml:space="preserve">. </w:t>
      </w:r>
    </w:p>
    <w:p w14:paraId="70BD1608" w14:textId="6CBDE96D" w:rsidR="00862295" w:rsidRPr="006E70D7" w:rsidRDefault="00862295" w:rsidP="00862295">
      <w:pPr>
        <w:pStyle w:val="Titre4"/>
      </w:pPr>
      <w:r w:rsidRPr="006E70D7">
        <w:t>1954 Aboriginal Peoples Act (Revised 1974)</w:t>
      </w:r>
    </w:p>
    <w:p w14:paraId="4CB0FD0C" w14:textId="7E498C6F" w:rsidR="00FC4965" w:rsidRPr="006E70D7" w:rsidRDefault="00FC4965" w:rsidP="00FC4965">
      <w:r w:rsidRPr="006E70D7">
        <w:t>The 1954 Aboriginal Peoples Act covers most aspects of the Orang Asli's lives, including land rights, education, security and who can be defined as Orang Asli</w:t>
      </w:r>
      <w:r w:rsidR="00212D08" w:rsidRPr="006E70D7">
        <w:t>. The</w:t>
      </w:r>
      <w:r w:rsidR="00FB7160" w:rsidRPr="006E70D7">
        <w:t xml:space="preserve"> Act led to the creation of</w:t>
      </w:r>
      <w:r w:rsidR="00212D08" w:rsidRPr="006E70D7">
        <w:t xml:space="preserve"> Department of Orang Asli Development</w:t>
      </w:r>
      <w:r w:rsidR="003A5F43" w:rsidRPr="006E70D7">
        <w:t xml:space="preserve"> (JAKOA)</w:t>
      </w:r>
      <w:r w:rsidR="00212D08" w:rsidRPr="006E70D7">
        <w:t xml:space="preserve">, </w:t>
      </w:r>
      <w:r w:rsidR="00E6369E" w:rsidRPr="006E70D7">
        <w:t xml:space="preserve">a government agency under the </w:t>
      </w:r>
      <w:r w:rsidR="004F24B7" w:rsidRPr="006E70D7">
        <w:t>Ministry</w:t>
      </w:r>
      <w:r w:rsidR="00E6369E" w:rsidRPr="006E70D7">
        <w:t xml:space="preserve"> of Rural </w:t>
      </w:r>
      <w:r w:rsidR="004F24B7" w:rsidRPr="006E70D7">
        <w:t>Development</w:t>
      </w:r>
      <w:r w:rsidR="00017A65" w:rsidRPr="006E70D7">
        <w:t xml:space="preserve"> that is responsible </w:t>
      </w:r>
      <w:r w:rsidR="002D1320" w:rsidRPr="006E70D7">
        <w:t>for</w:t>
      </w:r>
      <w:r w:rsidR="00017A65" w:rsidRPr="006E70D7">
        <w:t xml:space="preserve"> </w:t>
      </w:r>
      <w:r w:rsidR="007A0EF0" w:rsidRPr="006E70D7">
        <w:t xml:space="preserve">overseeing all affairs of the Orang Asli. </w:t>
      </w:r>
      <w:r w:rsidR="003A5F43" w:rsidRPr="006E70D7">
        <w:t xml:space="preserve">The </w:t>
      </w:r>
      <w:r w:rsidR="00FA6FC4" w:rsidRPr="006E70D7">
        <w:t>vision</w:t>
      </w:r>
      <w:r w:rsidR="003A5F43" w:rsidRPr="006E70D7">
        <w:t xml:space="preserve"> of JAKOA is </w:t>
      </w:r>
      <w:r w:rsidR="002D1320" w:rsidRPr="006E70D7">
        <w:t>to</w:t>
      </w:r>
      <w:r w:rsidR="003A273D" w:rsidRPr="006E70D7">
        <w:t xml:space="preserve"> develop the Orang Asli community in all </w:t>
      </w:r>
      <w:r w:rsidR="0065071A" w:rsidRPr="006E70D7">
        <w:t>areas</w:t>
      </w:r>
      <w:r w:rsidR="003A273D" w:rsidRPr="006E70D7">
        <w:t xml:space="preserve"> that </w:t>
      </w:r>
      <w:r w:rsidR="0065071A" w:rsidRPr="006E70D7">
        <w:t>relate to</w:t>
      </w:r>
      <w:r w:rsidR="003A273D" w:rsidRPr="006E70D7">
        <w:t xml:space="preserve"> education, infrastructure, medical </w:t>
      </w:r>
      <w:proofErr w:type="gramStart"/>
      <w:r w:rsidR="002D1320" w:rsidRPr="006E70D7">
        <w:t>care</w:t>
      </w:r>
      <w:proofErr w:type="gramEnd"/>
      <w:r w:rsidR="002D1320" w:rsidRPr="006E70D7">
        <w:t xml:space="preserve"> </w:t>
      </w:r>
      <w:r w:rsidR="003A273D" w:rsidRPr="006E70D7">
        <w:t xml:space="preserve">and </w:t>
      </w:r>
      <w:r w:rsidR="002D1320" w:rsidRPr="006E70D7">
        <w:t xml:space="preserve">the </w:t>
      </w:r>
      <w:r w:rsidR="003A273D" w:rsidRPr="006E70D7">
        <w:t xml:space="preserve">economy. </w:t>
      </w:r>
      <w:r w:rsidR="00E44C9F" w:rsidRPr="006E70D7">
        <w:t xml:space="preserve">JAKOA is also responsible </w:t>
      </w:r>
      <w:r w:rsidR="00FA6FC4" w:rsidRPr="006E70D7">
        <w:t>for</w:t>
      </w:r>
      <w:r w:rsidR="00E44C9F" w:rsidRPr="006E70D7">
        <w:t xml:space="preserve"> ensuring the wellbeing of the Orang Asli</w:t>
      </w:r>
      <w:r w:rsidR="00301E56" w:rsidRPr="006E70D7">
        <w:t xml:space="preserve">. </w:t>
      </w:r>
      <w:r w:rsidR="00E44C9F" w:rsidRPr="006E70D7">
        <w:t xml:space="preserve"> </w:t>
      </w:r>
    </w:p>
    <w:p w14:paraId="135BADF5" w14:textId="46732773" w:rsidR="008923E5" w:rsidRPr="006E70D7" w:rsidRDefault="008923E5" w:rsidP="00ED4F54">
      <w:pPr>
        <w:pStyle w:val="Titre3"/>
      </w:pPr>
      <w:bookmarkStart w:id="326" w:name="_Toc80870177"/>
      <w:bookmarkStart w:id="327" w:name="_Toc80893343"/>
      <w:bookmarkStart w:id="328" w:name="_Toc80870178"/>
      <w:bookmarkStart w:id="329" w:name="_Toc80893344"/>
      <w:bookmarkStart w:id="330" w:name="_Toc80893345"/>
      <w:bookmarkEnd w:id="326"/>
      <w:bookmarkEnd w:id="327"/>
      <w:bookmarkEnd w:id="328"/>
      <w:bookmarkEnd w:id="329"/>
      <w:r w:rsidRPr="006E70D7">
        <w:t>Capacity gap analysis</w:t>
      </w:r>
      <w:bookmarkEnd w:id="330"/>
    </w:p>
    <w:p w14:paraId="40D0DD8E" w14:textId="5BA64B05" w:rsidR="00640E89" w:rsidRPr="006E70D7" w:rsidRDefault="00DB1E59" w:rsidP="00DB1E59">
      <w:r w:rsidRPr="006E70D7">
        <w:t>This section focuses on the analysis of the capacity gap of duty-bearers based on their roles, responsibilities, and duty performance.</w:t>
      </w:r>
      <w:r w:rsidR="00C56AB0" w:rsidRPr="006E70D7">
        <w:t xml:space="preserve"> </w:t>
      </w:r>
      <w:r w:rsidR="00D6590B" w:rsidRPr="006E70D7">
        <w:fldChar w:fldCharType="begin"/>
      </w:r>
      <w:r w:rsidR="00D6590B" w:rsidRPr="006E70D7">
        <w:instrText xml:space="preserve"> REF _Ref80823594 \h </w:instrText>
      </w:r>
      <w:r w:rsidR="00D6590B" w:rsidRPr="006E70D7">
        <w:fldChar w:fldCharType="separate"/>
      </w:r>
      <w:r w:rsidR="00D6590B" w:rsidRPr="006E70D7">
        <w:t xml:space="preserve">Table </w:t>
      </w:r>
      <w:r w:rsidR="00D6590B" w:rsidRPr="006E70D7">
        <w:rPr>
          <w:noProof/>
        </w:rPr>
        <w:t>3</w:t>
      </w:r>
      <w:r w:rsidR="00D6590B" w:rsidRPr="006E70D7">
        <w:t>–</w:t>
      </w:r>
      <w:r w:rsidR="00D6590B" w:rsidRPr="006E70D7">
        <w:rPr>
          <w:noProof/>
        </w:rPr>
        <w:t>2</w:t>
      </w:r>
      <w:r w:rsidR="00D6590B" w:rsidRPr="006E70D7">
        <w:fldChar w:fldCharType="end"/>
      </w:r>
      <w:r w:rsidR="00C56AB0" w:rsidRPr="006E70D7">
        <w:t xml:space="preserve"> provides </w:t>
      </w:r>
      <w:r w:rsidR="00D6590B" w:rsidRPr="006E70D7">
        <w:t>a</w:t>
      </w:r>
      <w:r w:rsidR="00C56AB0" w:rsidRPr="006E70D7">
        <w:t xml:space="preserve"> summary o</w:t>
      </w:r>
      <w:r w:rsidR="00D6590B" w:rsidRPr="006E70D7">
        <w:t>f</w:t>
      </w:r>
      <w:r w:rsidR="00C56AB0" w:rsidRPr="006E70D7">
        <w:t xml:space="preserve"> the role</w:t>
      </w:r>
      <w:r w:rsidR="008A45F2" w:rsidRPr="006E70D7">
        <w:t xml:space="preserve"> and responsibilities, as</w:t>
      </w:r>
      <w:r w:rsidR="00C56AB0" w:rsidRPr="006E70D7">
        <w:t xml:space="preserve"> </w:t>
      </w:r>
      <w:r w:rsidR="008A45F2" w:rsidRPr="006E70D7">
        <w:t>well as the</w:t>
      </w:r>
      <w:r w:rsidR="00C56AB0" w:rsidRPr="006E70D7">
        <w:t xml:space="preserve"> capacity gaps of duty bearers </w:t>
      </w:r>
      <w:proofErr w:type="gramStart"/>
      <w:r w:rsidR="008A45F2" w:rsidRPr="006E70D7">
        <w:t>with regard to</w:t>
      </w:r>
      <w:proofErr w:type="gramEnd"/>
      <w:r w:rsidR="008A45F2" w:rsidRPr="006E70D7">
        <w:t xml:space="preserve"> the right to be valued, respected and treated fairly.</w:t>
      </w:r>
      <w:r w:rsidR="00C56AB0" w:rsidRPr="006E70D7">
        <w:t xml:space="preserve"> </w:t>
      </w:r>
    </w:p>
    <w:p w14:paraId="7857CC9D" w14:textId="11F63A1C" w:rsidR="00C56AB0" w:rsidRPr="006E70D7" w:rsidRDefault="00C56AB0" w:rsidP="00DB1E59">
      <w:r w:rsidRPr="006E70D7">
        <w:t xml:space="preserve">The </w:t>
      </w:r>
      <w:r w:rsidR="00E51FA4" w:rsidRPr="006E70D7">
        <w:t>key</w:t>
      </w:r>
      <w:r w:rsidRPr="006E70D7">
        <w:t xml:space="preserve"> ministrie</w:t>
      </w:r>
      <w:r w:rsidR="009D4249" w:rsidRPr="006E70D7">
        <w:t xml:space="preserve">s </w:t>
      </w:r>
      <w:r w:rsidR="00810C31" w:rsidRPr="006E70D7">
        <w:t xml:space="preserve">responsible </w:t>
      </w:r>
      <w:r w:rsidR="00E51FA4" w:rsidRPr="006E70D7">
        <w:t>for upholding</w:t>
      </w:r>
      <w:r w:rsidR="00810C31" w:rsidRPr="006E70D7">
        <w:t xml:space="preserve"> </w:t>
      </w:r>
      <w:r w:rsidR="00E51FA4" w:rsidRPr="006E70D7">
        <w:t>this right</w:t>
      </w:r>
      <w:r w:rsidR="00810C31" w:rsidRPr="006E70D7">
        <w:t xml:space="preserve"> are </w:t>
      </w:r>
      <w:r w:rsidR="00E51FA4" w:rsidRPr="006E70D7">
        <w:t xml:space="preserve">the </w:t>
      </w:r>
      <w:r w:rsidR="00810C31" w:rsidRPr="006E70D7">
        <w:t>Ministry of Education (MOE)</w:t>
      </w:r>
      <w:r w:rsidR="009D4249" w:rsidRPr="006E70D7">
        <w:t xml:space="preserve"> and </w:t>
      </w:r>
      <w:r w:rsidR="00E51FA4" w:rsidRPr="006E70D7">
        <w:t xml:space="preserve">the </w:t>
      </w:r>
      <w:r w:rsidR="009D4249" w:rsidRPr="006E70D7">
        <w:t>Ministry of Women, Family and Community Development (MWFCD)</w:t>
      </w:r>
      <w:r w:rsidR="00E51FA4" w:rsidRPr="006E70D7">
        <w:t>. They are responsible for</w:t>
      </w:r>
      <w:r w:rsidR="009D4249" w:rsidRPr="006E70D7">
        <w:t xml:space="preserve"> ensuring </w:t>
      </w:r>
      <w:r w:rsidR="00E51FA4" w:rsidRPr="006E70D7">
        <w:t xml:space="preserve">the </w:t>
      </w:r>
      <w:r w:rsidR="009D4249" w:rsidRPr="006E70D7">
        <w:t>equ</w:t>
      </w:r>
      <w:r w:rsidR="00B5615B" w:rsidRPr="006E70D7">
        <w:t xml:space="preserve">al treatment of girls in school and society. Their decisions </w:t>
      </w:r>
      <w:r w:rsidR="00027DBF" w:rsidRPr="006E70D7">
        <w:t xml:space="preserve">on child marriage and the development of the Orang Asli </w:t>
      </w:r>
      <w:r w:rsidR="00B5615B" w:rsidRPr="006E70D7">
        <w:t>are bound by law</w:t>
      </w:r>
      <w:r w:rsidR="00027DBF" w:rsidRPr="006E70D7">
        <w:t>,</w:t>
      </w:r>
      <w:r w:rsidR="00726D5E" w:rsidRPr="006E70D7">
        <w:t xml:space="preserve"> </w:t>
      </w:r>
      <w:r w:rsidR="00971E08" w:rsidRPr="006E70D7">
        <w:t xml:space="preserve">as well as </w:t>
      </w:r>
      <w:r w:rsidR="00726D5E" w:rsidRPr="006E70D7">
        <w:t xml:space="preserve">regulations </w:t>
      </w:r>
      <w:r w:rsidR="009979E1" w:rsidRPr="006E70D7">
        <w:t xml:space="preserve">practiced by the Department </w:t>
      </w:r>
      <w:r w:rsidR="009979E1" w:rsidRPr="006E70D7">
        <w:lastRenderedPageBreak/>
        <w:t xml:space="preserve">of Shariah Judiciary Malaysia. </w:t>
      </w:r>
      <w:r w:rsidR="00027DBF" w:rsidRPr="006E70D7">
        <w:t xml:space="preserve">However, it should be noted </w:t>
      </w:r>
      <w:r w:rsidR="00AD5CA0" w:rsidRPr="006E70D7">
        <w:t xml:space="preserve">that </w:t>
      </w:r>
      <w:r w:rsidR="00027DBF" w:rsidRPr="006E70D7">
        <w:t>awareness</w:t>
      </w:r>
      <w:r w:rsidR="0039797F" w:rsidRPr="006E70D7">
        <w:t xml:space="preserve"> and understanding o</w:t>
      </w:r>
      <w:r w:rsidR="00027DBF" w:rsidRPr="006E70D7">
        <w:t>f</w:t>
      </w:r>
      <w:r w:rsidR="0039797F" w:rsidRPr="006E70D7">
        <w:t xml:space="preserve"> </w:t>
      </w:r>
      <w:r w:rsidR="00027DBF" w:rsidRPr="006E70D7">
        <w:t>girls’</w:t>
      </w:r>
      <w:r w:rsidR="0039797F" w:rsidRPr="006E70D7">
        <w:t xml:space="preserve"> rights to lead their life </w:t>
      </w:r>
      <w:r w:rsidR="00AD5CA0" w:rsidRPr="006E70D7">
        <w:t>and be a part of their own decision-making are limited</w:t>
      </w:r>
      <w:r w:rsidR="0039797F" w:rsidRPr="006E70D7">
        <w:t xml:space="preserve">. </w:t>
      </w:r>
      <w:r w:rsidR="00AD5CA0" w:rsidRPr="006E70D7">
        <w:t>A</w:t>
      </w:r>
      <w:r w:rsidR="0039797F" w:rsidRPr="006E70D7">
        <w:t>wareness o</w:t>
      </w:r>
      <w:r w:rsidR="00AD5CA0" w:rsidRPr="006E70D7">
        <w:t>f</w:t>
      </w:r>
      <w:r w:rsidR="0039797F" w:rsidRPr="006E70D7">
        <w:t xml:space="preserve"> the equal rights of vulnerable group</w:t>
      </w:r>
      <w:r w:rsidR="00AD5CA0" w:rsidRPr="006E70D7">
        <w:t>s</w:t>
      </w:r>
      <w:r w:rsidR="0039797F" w:rsidRPr="006E70D7">
        <w:t xml:space="preserve"> such as the Orang Asli</w:t>
      </w:r>
      <w:r w:rsidR="00AD5CA0" w:rsidRPr="006E70D7">
        <w:t xml:space="preserve"> is greatly limited</w:t>
      </w:r>
      <w:r w:rsidR="0039797F" w:rsidRPr="006E70D7">
        <w:t xml:space="preserve">. </w:t>
      </w:r>
      <w:r w:rsidR="00673A49" w:rsidRPr="006E70D7">
        <w:t xml:space="preserve">Community perception </w:t>
      </w:r>
      <w:r w:rsidR="005B7B73" w:rsidRPr="006E70D7">
        <w:t>of</w:t>
      </w:r>
      <w:r w:rsidR="00673A49" w:rsidRPr="006E70D7">
        <w:t xml:space="preserve"> the Orang Asli </w:t>
      </w:r>
      <w:r w:rsidR="005B7B73" w:rsidRPr="006E70D7">
        <w:t>has contributed to their marginalisation</w:t>
      </w:r>
      <w:r w:rsidR="00673A49" w:rsidRPr="006E70D7">
        <w:t xml:space="preserve">. </w:t>
      </w:r>
      <w:r w:rsidR="00946189" w:rsidRPr="006E70D7">
        <w:t xml:space="preserve">There </w:t>
      </w:r>
      <w:r w:rsidR="006A3572" w:rsidRPr="006E70D7">
        <w:t>is</w:t>
      </w:r>
      <w:r w:rsidR="00946189" w:rsidRPr="006E70D7">
        <w:t xml:space="preserve"> limited information on other vulnerable groups such as migrant workers and refugees</w:t>
      </w:r>
      <w:r w:rsidR="00511606" w:rsidRPr="006E70D7">
        <w:t xml:space="preserve"> as the study was not able to include children from these groups during the data collection phase. Secondary data on migrant and refuges children in </w:t>
      </w:r>
      <w:proofErr w:type="spellStart"/>
      <w:r w:rsidR="00511606" w:rsidRPr="006E70D7">
        <w:t>Petaling</w:t>
      </w:r>
      <w:proofErr w:type="spellEnd"/>
      <w:r w:rsidR="00511606" w:rsidRPr="006E70D7">
        <w:t xml:space="preserve"> Jaya are also not available</w:t>
      </w:r>
      <w:r w:rsidR="00946189" w:rsidRPr="006E70D7">
        <w:t xml:space="preserve">. </w:t>
      </w:r>
      <w:r w:rsidR="006A3572" w:rsidRPr="006E70D7">
        <w:t>The Ministry of Human Resource</w:t>
      </w:r>
      <w:r w:rsidR="008852BE" w:rsidRPr="006E70D7">
        <w:t>s</w:t>
      </w:r>
      <w:r w:rsidR="006A3572" w:rsidRPr="006E70D7">
        <w:t xml:space="preserve"> and Ministry of Home Affairs</w:t>
      </w:r>
      <w:r w:rsidR="00BF3BE5" w:rsidRPr="006E70D7">
        <w:t xml:space="preserve"> –</w:t>
      </w:r>
      <w:r w:rsidR="00554DE2" w:rsidRPr="006E70D7">
        <w:t xml:space="preserve"> who are responsible for the wellbeing of migrant workers and refugees </w:t>
      </w:r>
      <w:r w:rsidR="00BF3BE5" w:rsidRPr="006E70D7">
        <w:t>– should</w:t>
      </w:r>
      <w:r w:rsidR="00554DE2" w:rsidRPr="006E70D7">
        <w:t xml:space="preserve"> provide more comprehensive data for better intervention programmes.</w:t>
      </w:r>
    </w:p>
    <w:p w14:paraId="123918B5" w14:textId="5850CBC0" w:rsidR="002B335B" w:rsidRPr="006E70D7" w:rsidRDefault="00DB1F06" w:rsidP="00DB1E59">
      <w:r w:rsidRPr="006E70D7">
        <w:t>NGOs, Member</w:t>
      </w:r>
      <w:r w:rsidR="008852BE" w:rsidRPr="006E70D7">
        <w:t>s</w:t>
      </w:r>
      <w:r w:rsidRPr="006E70D7">
        <w:t xml:space="preserve"> of </w:t>
      </w:r>
      <w:r w:rsidR="00511606" w:rsidRPr="006E70D7">
        <w:t>Parliament,</w:t>
      </w:r>
      <w:r w:rsidRPr="006E70D7">
        <w:t xml:space="preserve"> and </w:t>
      </w:r>
      <w:r w:rsidR="0096242D" w:rsidRPr="006E70D7">
        <w:t xml:space="preserve">the </w:t>
      </w:r>
      <w:r w:rsidRPr="006E70D7">
        <w:t xml:space="preserve">Village Community Management Council (MPKK) </w:t>
      </w:r>
      <w:r w:rsidR="00381970" w:rsidRPr="006E70D7">
        <w:t>a</w:t>
      </w:r>
      <w:r w:rsidRPr="006E70D7">
        <w:t>dvocat</w:t>
      </w:r>
      <w:r w:rsidR="00D3136F" w:rsidRPr="006E70D7">
        <w:t>e</w:t>
      </w:r>
      <w:r w:rsidRPr="006E70D7">
        <w:t xml:space="preserve"> for the rights of girls and vulnerable groups. </w:t>
      </w:r>
      <w:r w:rsidR="00381970" w:rsidRPr="006E70D7">
        <w:t>However, it should be noted that their</w:t>
      </w:r>
      <w:r w:rsidR="000248BF" w:rsidRPr="006E70D7">
        <w:t xml:space="preserve"> advocacy is constrained by legal capacity, </w:t>
      </w:r>
      <w:r w:rsidR="00511606" w:rsidRPr="006E70D7">
        <w:t>funding,</w:t>
      </w:r>
      <w:r w:rsidR="000248BF" w:rsidRPr="006E70D7">
        <w:t xml:space="preserve"> and human resource</w:t>
      </w:r>
      <w:r w:rsidR="00EA509E" w:rsidRPr="006E70D7">
        <w:t>s</w:t>
      </w:r>
      <w:r w:rsidR="000248BF" w:rsidRPr="006E70D7">
        <w:t>.</w:t>
      </w:r>
      <w:r w:rsidR="002B335B" w:rsidRPr="006E70D7">
        <w:t xml:space="preserve"> It was well-noted during the interview session that government does provide funding, but the funding is limited and should be extended to support other resources too. </w:t>
      </w:r>
    </w:p>
    <w:p w14:paraId="4C4225DA" w14:textId="392C92F8" w:rsidR="002B335B" w:rsidRPr="006E70D7" w:rsidRDefault="002B335B" w:rsidP="002B335B">
      <w:pPr>
        <w:ind w:left="567" w:right="798"/>
      </w:pPr>
      <w:r w:rsidRPr="006E70D7">
        <w:rPr>
          <w:i/>
          <w:iCs/>
        </w:rPr>
        <w:t>“Budget, yes the council and state government needs to be serious on this. A fair amount of budget needs to be allocated not only on infrastructure, but also on resources and support for NGOs to organise their programmes to help the children and community. Nowadays, it is difficult to get funding from the government.”</w:t>
      </w:r>
    </w:p>
    <w:p w14:paraId="20B2E960" w14:textId="29618458" w:rsidR="002B335B" w:rsidRPr="006E70D7" w:rsidRDefault="002B335B" w:rsidP="002B335B">
      <w:pPr>
        <w:pStyle w:val="Tablenote-belowtable"/>
      </w:pPr>
      <w:r w:rsidRPr="006E70D7">
        <w:t>Source: Stakeholder 1, Government Agency.</w:t>
      </w:r>
    </w:p>
    <w:p w14:paraId="31CC2B60" w14:textId="7896EBDA" w:rsidR="002B335B" w:rsidRPr="006E70D7" w:rsidRDefault="00132DDE" w:rsidP="00DB1E59">
      <w:r w:rsidRPr="006E70D7">
        <w:t>NGOs, Members of Parliament, and the Village Community Management Council (MPKK) also</w:t>
      </w:r>
      <w:r w:rsidR="00511606" w:rsidRPr="006E70D7">
        <w:t xml:space="preserve"> face constraints on legal capacity </w:t>
      </w:r>
      <w:r w:rsidRPr="006E70D7">
        <w:t>of</w:t>
      </w:r>
      <w:r w:rsidR="00511606" w:rsidRPr="006E70D7">
        <w:t xml:space="preserve"> child marriage. They do not have much voice or action to deal with child marriage as this issue is treated as a sensitive and unresolved issue in the society.</w:t>
      </w:r>
      <w:r w:rsidR="0005671C" w:rsidRPr="006E70D7">
        <w:t xml:space="preserve"> They are also constrained by limited human resources to extend helps and assistances to needy families </w:t>
      </w:r>
      <w:r w:rsidR="00D43DA7" w:rsidRPr="006E70D7">
        <w:t>as individuals who can help the children need to be professional who are well-trained.</w:t>
      </w:r>
    </w:p>
    <w:p w14:paraId="7FC253CB" w14:textId="5CF9E8B9" w:rsidR="00132DDE" w:rsidRPr="006E70D7" w:rsidRDefault="00132DDE" w:rsidP="00132DDE">
      <w:pPr>
        <w:ind w:left="567" w:right="798"/>
      </w:pPr>
      <w:r w:rsidRPr="006E70D7">
        <w:rPr>
          <w:i/>
          <w:iCs/>
        </w:rPr>
        <w:t xml:space="preserve">“Even the Department of Social Welfare </w:t>
      </w:r>
      <w:r w:rsidR="00D43DA7" w:rsidRPr="006E70D7">
        <w:rPr>
          <w:i/>
          <w:iCs/>
        </w:rPr>
        <w:t>does not have enough human resources to assist with children’s problems such as abuse. We need trained individuals to deal with children of such problems</w:t>
      </w:r>
      <w:r w:rsidRPr="006E70D7">
        <w:rPr>
          <w:i/>
          <w:iCs/>
        </w:rPr>
        <w:t>.”</w:t>
      </w:r>
    </w:p>
    <w:p w14:paraId="5D159199" w14:textId="4A3D4EF8" w:rsidR="00132DDE" w:rsidRPr="006E70D7" w:rsidRDefault="00132DDE" w:rsidP="00132DDE">
      <w:pPr>
        <w:pStyle w:val="Tablenote-belowtable"/>
      </w:pPr>
      <w:r w:rsidRPr="006E70D7">
        <w:t>Source: Stakeholder 2, Government Agency.</w:t>
      </w:r>
    </w:p>
    <w:p w14:paraId="32086564" w14:textId="77777777" w:rsidR="002B335B" w:rsidRPr="006E70D7" w:rsidRDefault="002B335B" w:rsidP="00DB1E59"/>
    <w:p w14:paraId="1144611B" w14:textId="77777777" w:rsidR="00AE5576" w:rsidRPr="006E70D7" w:rsidRDefault="00AE5576" w:rsidP="00511606">
      <w:bookmarkStart w:id="331" w:name="_Ref80823594"/>
    </w:p>
    <w:p w14:paraId="0B6F02B5" w14:textId="77777777" w:rsidR="00132DDE" w:rsidRPr="006E70D7" w:rsidRDefault="00132DDE" w:rsidP="00511606"/>
    <w:p w14:paraId="0189A4E5" w14:textId="2E158A7F" w:rsidR="00D43DA7" w:rsidRPr="006E70D7" w:rsidRDefault="00D43DA7" w:rsidP="006E70D7">
      <w:pPr>
        <w:rPr>
          <w:b/>
        </w:rPr>
        <w:sectPr w:rsidR="00D43DA7" w:rsidRPr="006E70D7" w:rsidSect="00E66BA2">
          <w:pgSz w:w="11900" w:h="16840"/>
          <w:pgMar w:top="1440" w:right="1440" w:bottom="1440" w:left="1440" w:header="708" w:footer="708" w:gutter="0"/>
          <w:cols w:space="708"/>
          <w:docGrid w:linePitch="360"/>
        </w:sectPr>
      </w:pPr>
    </w:p>
    <w:p w14:paraId="3AA3BC72" w14:textId="725EE4E2" w:rsidR="00AE5576" w:rsidRPr="006E70D7" w:rsidRDefault="00526F9C" w:rsidP="00AE5576">
      <w:pPr>
        <w:pStyle w:val="Lgende"/>
      </w:pPr>
      <w:bookmarkStart w:id="332" w:name="_Toc80894612"/>
      <w:r w:rsidRPr="006E70D7">
        <w:lastRenderedPageBreak/>
        <w:t xml:space="preserve">Table </w:t>
      </w:r>
      <w:r w:rsidR="00CA00F4">
        <w:fldChar w:fldCharType="begin"/>
      </w:r>
      <w:r w:rsidR="00CA00F4">
        <w:instrText xml:space="preserve"> STYLEREF 1 \s </w:instrText>
      </w:r>
      <w:r w:rsidR="00CA00F4">
        <w:fldChar w:fldCharType="separate"/>
      </w:r>
      <w:r w:rsidR="005265EB" w:rsidRPr="006E70D7">
        <w:rPr>
          <w:noProof/>
        </w:rPr>
        <w:t>3</w:t>
      </w:r>
      <w:r w:rsidR="00CA00F4">
        <w:rPr>
          <w:noProof/>
        </w:rPr>
        <w:fldChar w:fldCharType="end"/>
      </w:r>
      <w:r w:rsidR="005265EB" w:rsidRPr="006E70D7">
        <w:t>–</w:t>
      </w:r>
      <w:r w:rsidR="00CA00F4">
        <w:fldChar w:fldCharType="begin"/>
      </w:r>
      <w:r w:rsidR="00CA00F4">
        <w:instrText xml:space="preserve"> SEQ Table \* ARABIC \s 1 </w:instrText>
      </w:r>
      <w:r w:rsidR="00CA00F4">
        <w:fldChar w:fldCharType="separate"/>
      </w:r>
      <w:r w:rsidR="005265EB" w:rsidRPr="006E70D7">
        <w:rPr>
          <w:noProof/>
        </w:rPr>
        <w:t>2</w:t>
      </w:r>
      <w:r w:rsidR="00CA00F4">
        <w:rPr>
          <w:noProof/>
        </w:rPr>
        <w:fldChar w:fldCharType="end"/>
      </w:r>
      <w:bookmarkEnd w:id="331"/>
      <w:r w:rsidR="00DB1E59" w:rsidRPr="006E70D7">
        <w:t>: Role</w:t>
      </w:r>
      <w:r w:rsidR="00036C73" w:rsidRPr="006E70D7">
        <w:t>s and responsibilities,</w:t>
      </w:r>
      <w:r w:rsidR="00DB1E59" w:rsidRPr="006E70D7">
        <w:t xml:space="preserve"> and capacity gap analysis for </w:t>
      </w:r>
      <w:r w:rsidR="00036C73" w:rsidRPr="006E70D7">
        <w:t xml:space="preserve">the right to be valued, respected and treated </w:t>
      </w:r>
      <w:proofErr w:type="gramStart"/>
      <w:r w:rsidR="00036C73" w:rsidRPr="006E70D7">
        <w:t>fairly</w:t>
      </w:r>
      <w:bookmarkEnd w:id="332"/>
      <w:proofErr w:type="gramEnd"/>
    </w:p>
    <w:tbl>
      <w:tblPr>
        <w:tblStyle w:val="PathwaysTable"/>
        <w:tblW w:w="14034" w:type="dxa"/>
        <w:tblLook w:val="04A0" w:firstRow="1" w:lastRow="0" w:firstColumn="1" w:lastColumn="0" w:noHBand="0" w:noVBand="1"/>
      </w:tblPr>
      <w:tblGrid>
        <w:gridCol w:w="3508"/>
        <w:gridCol w:w="3509"/>
        <w:gridCol w:w="3508"/>
        <w:gridCol w:w="3509"/>
      </w:tblGrid>
      <w:tr w:rsidR="00DB1E59" w:rsidRPr="006E70D7" w14:paraId="2AA1E9F9" w14:textId="77777777" w:rsidTr="00AE5576">
        <w:trPr>
          <w:cnfStyle w:val="100000000000" w:firstRow="1" w:lastRow="0" w:firstColumn="0" w:lastColumn="0" w:oddVBand="0" w:evenVBand="0" w:oddHBand="0"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3508" w:type="dxa"/>
            <w:shd w:val="clear" w:color="auto" w:fill="003972"/>
          </w:tcPr>
          <w:p w14:paraId="046FCD87" w14:textId="13E868C2" w:rsidR="00DB1E59" w:rsidRPr="006E70D7" w:rsidRDefault="00DB1E59" w:rsidP="00381970">
            <w:pPr>
              <w:pStyle w:val="Sansinterligne"/>
              <w:spacing w:before="60" w:after="60"/>
              <w:rPr>
                <w:rFonts w:asciiTheme="minorHAnsi" w:hAnsiTheme="minorHAnsi" w:cstheme="minorHAnsi"/>
                <w:b w:val="0"/>
                <w:color w:val="FFFFFF" w:themeColor="background1"/>
                <w:sz w:val="18"/>
                <w:szCs w:val="18"/>
              </w:rPr>
            </w:pPr>
            <w:r w:rsidRPr="006E70D7">
              <w:rPr>
                <w:rFonts w:asciiTheme="minorHAnsi" w:hAnsiTheme="minorHAnsi" w:cstheme="minorHAnsi"/>
                <w:color w:val="FFFFFF" w:themeColor="background1"/>
                <w:sz w:val="18"/>
                <w:szCs w:val="18"/>
              </w:rPr>
              <w:t xml:space="preserve">Duty </w:t>
            </w:r>
            <w:r w:rsidR="00036C73" w:rsidRPr="006E70D7">
              <w:rPr>
                <w:rFonts w:asciiTheme="minorHAnsi" w:hAnsiTheme="minorHAnsi" w:cstheme="minorHAnsi"/>
                <w:color w:val="FFFFFF" w:themeColor="background1"/>
                <w:sz w:val="18"/>
                <w:szCs w:val="18"/>
              </w:rPr>
              <w:t>b</w:t>
            </w:r>
            <w:r w:rsidRPr="006E70D7">
              <w:rPr>
                <w:rFonts w:asciiTheme="minorHAnsi" w:hAnsiTheme="minorHAnsi" w:cstheme="minorHAnsi"/>
                <w:color w:val="FFFFFF" w:themeColor="background1"/>
                <w:sz w:val="18"/>
                <w:szCs w:val="18"/>
              </w:rPr>
              <w:t>earers</w:t>
            </w:r>
          </w:p>
        </w:tc>
        <w:tc>
          <w:tcPr>
            <w:tcW w:w="3509" w:type="dxa"/>
            <w:shd w:val="clear" w:color="auto" w:fill="003972"/>
          </w:tcPr>
          <w:p w14:paraId="502C5BFB" w14:textId="7B08B95F" w:rsidR="00DB1E59" w:rsidRPr="006E70D7" w:rsidRDefault="00DB1E59" w:rsidP="00381970">
            <w:pPr>
              <w:pStyle w:val="Sansinterligne"/>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color w:val="FFFFFF" w:themeColor="background1"/>
                <w:sz w:val="18"/>
                <w:szCs w:val="18"/>
              </w:rPr>
              <w:t xml:space="preserve">Roles and </w:t>
            </w:r>
            <w:r w:rsidR="00036C73" w:rsidRPr="006E70D7">
              <w:rPr>
                <w:rFonts w:asciiTheme="minorHAnsi" w:hAnsiTheme="minorHAnsi" w:cstheme="minorHAnsi"/>
                <w:color w:val="FFFFFF" w:themeColor="background1"/>
                <w:sz w:val="18"/>
                <w:szCs w:val="18"/>
              </w:rPr>
              <w:t>r</w:t>
            </w:r>
            <w:r w:rsidRPr="006E70D7">
              <w:rPr>
                <w:rFonts w:asciiTheme="minorHAnsi" w:hAnsiTheme="minorHAnsi" w:cstheme="minorHAnsi"/>
                <w:color w:val="FFFFFF" w:themeColor="background1"/>
                <w:sz w:val="18"/>
                <w:szCs w:val="18"/>
              </w:rPr>
              <w:t>esponsibilities</w:t>
            </w:r>
          </w:p>
        </w:tc>
        <w:tc>
          <w:tcPr>
            <w:tcW w:w="3508" w:type="dxa"/>
            <w:shd w:val="clear" w:color="auto" w:fill="003972"/>
          </w:tcPr>
          <w:p w14:paraId="50D17EE7" w14:textId="0CCE5469" w:rsidR="00DB1E59" w:rsidRPr="006E70D7" w:rsidRDefault="00DB1E59" w:rsidP="00381970">
            <w:pPr>
              <w:pStyle w:val="Sansinterligne"/>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color w:val="FFFFFF" w:themeColor="background1"/>
                <w:sz w:val="18"/>
                <w:szCs w:val="18"/>
              </w:rPr>
              <w:t xml:space="preserve">Capacity </w:t>
            </w:r>
            <w:r w:rsidR="00036C73" w:rsidRPr="006E70D7">
              <w:rPr>
                <w:rFonts w:asciiTheme="minorHAnsi" w:hAnsiTheme="minorHAnsi" w:cstheme="minorHAnsi"/>
                <w:color w:val="FFFFFF" w:themeColor="background1"/>
                <w:sz w:val="18"/>
                <w:szCs w:val="18"/>
              </w:rPr>
              <w:t>g</w:t>
            </w:r>
            <w:r w:rsidRPr="006E70D7">
              <w:rPr>
                <w:rFonts w:asciiTheme="minorHAnsi" w:hAnsiTheme="minorHAnsi" w:cstheme="minorHAnsi"/>
                <w:color w:val="FFFFFF" w:themeColor="background1"/>
                <w:sz w:val="18"/>
                <w:szCs w:val="18"/>
              </w:rPr>
              <w:t>aps</w:t>
            </w:r>
          </w:p>
        </w:tc>
        <w:tc>
          <w:tcPr>
            <w:tcW w:w="3509" w:type="dxa"/>
            <w:shd w:val="clear" w:color="auto" w:fill="003972"/>
          </w:tcPr>
          <w:p w14:paraId="0FFE5224" w14:textId="77EFB582" w:rsidR="00DB1E59" w:rsidRPr="006E70D7" w:rsidRDefault="00865A94" w:rsidP="00381970">
            <w:pPr>
              <w:pStyle w:val="Sansinterligne"/>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color w:val="FFFFFF" w:themeColor="background1"/>
                <w:sz w:val="18"/>
                <w:szCs w:val="18"/>
              </w:rPr>
              <w:t>Recommendations</w:t>
            </w:r>
          </w:p>
        </w:tc>
      </w:tr>
      <w:tr w:rsidR="00640E89" w:rsidRPr="006E70D7" w14:paraId="12141C9B" w14:textId="77777777" w:rsidTr="00AE5576">
        <w:trPr>
          <w:trHeight w:val="302"/>
        </w:trPr>
        <w:tc>
          <w:tcPr>
            <w:cnfStyle w:val="001000000000" w:firstRow="0" w:lastRow="0" w:firstColumn="1" w:lastColumn="0" w:oddVBand="0" w:evenVBand="0" w:oddHBand="0" w:evenHBand="0" w:firstRowFirstColumn="0" w:firstRowLastColumn="0" w:lastRowFirstColumn="0" w:lastRowLastColumn="0"/>
            <w:tcW w:w="3508" w:type="dxa"/>
          </w:tcPr>
          <w:p w14:paraId="27D079F0" w14:textId="61DFB760" w:rsidR="00640E89" w:rsidRPr="006E70D7" w:rsidRDefault="00640E89" w:rsidP="0038197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Parent</w:t>
            </w:r>
            <w:r w:rsidR="00036C73" w:rsidRPr="006E70D7">
              <w:rPr>
                <w:rFonts w:asciiTheme="minorHAnsi" w:hAnsiTheme="minorHAnsi" w:cstheme="minorHAnsi"/>
                <w:sz w:val="18"/>
                <w:szCs w:val="18"/>
              </w:rPr>
              <w:t>/p</w:t>
            </w:r>
            <w:r w:rsidRPr="006E70D7">
              <w:rPr>
                <w:rFonts w:asciiTheme="minorHAnsi" w:hAnsiTheme="minorHAnsi" w:cstheme="minorHAnsi"/>
                <w:sz w:val="18"/>
                <w:szCs w:val="18"/>
              </w:rPr>
              <w:t xml:space="preserve">rimary </w:t>
            </w:r>
            <w:r w:rsidR="00036C73" w:rsidRPr="006E70D7">
              <w:rPr>
                <w:rFonts w:asciiTheme="minorHAnsi" w:hAnsiTheme="minorHAnsi" w:cstheme="minorHAnsi"/>
                <w:sz w:val="18"/>
                <w:szCs w:val="18"/>
              </w:rPr>
              <w:t>c</w:t>
            </w:r>
            <w:r w:rsidRPr="006E70D7">
              <w:rPr>
                <w:rFonts w:asciiTheme="minorHAnsi" w:hAnsiTheme="minorHAnsi" w:cstheme="minorHAnsi"/>
                <w:sz w:val="18"/>
                <w:szCs w:val="18"/>
              </w:rPr>
              <w:t>aregivers</w:t>
            </w:r>
          </w:p>
        </w:tc>
        <w:tc>
          <w:tcPr>
            <w:tcW w:w="3509" w:type="dxa"/>
          </w:tcPr>
          <w:p w14:paraId="03E2AE81" w14:textId="737608A8" w:rsidR="00640E89" w:rsidRPr="006E70D7" w:rsidRDefault="004F3D23" w:rsidP="000B2930">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Recogni</w:t>
            </w:r>
            <w:r w:rsidR="00EA509E" w:rsidRPr="006E70D7">
              <w:rPr>
                <w:rFonts w:asciiTheme="minorHAnsi" w:hAnsiTheme="minorHAnsi" w:cstheme="minorHAnsi"/>
                <w:sz w:val="18"/>
                <w:szCs w:val="18"/>
              </w:rPr>
              <w:t>s</w:t>
            </w:r>
            <w:r w:rsidRPr="006E70D7">
              <w:rPr>
                <w:rFonts w:asciiTheme="minorHAnsi" w:hAnsiTheme="minorHAnsi" w:cstheme="minorHAnsi"/>
                <w:sz w:val="18"/>
                <w:szCs w:val="18"/>
              </w:rPr>
              <w:t xml:space="preserve">e </w:t>
            </w:r>
            <w:r w:rsidR="00853DC8" w:rsidRPr="006E70D7">
              <w:rPr>
                <w:rFonts w:asciiTheme="minorHAnsi" w:hAnsiTheme="minorHAnsi" w:cstheme="minorHAnsi"/>
                <w:sz w:val="18"/>
                <w:szCs w:val="18"/>
              </w:rPr>
              <w:t>girls</w:t>
            </w:r>
            <w:r w:rsidR="000B2930" w:rsidRPr="006E70D7">
              <w:rPr>
                <w:rFonts w:asciiTheme="minorHAnsi" w:hAnsiTheme="minorHAnsi" w:cstheme="minorHAnsi"/>
                <w:sz w:val="18"/>
                <w:szCs w:val="18"/>
              </w:rPr>
              <w:t>’</w:t>
            </w:r>
            <w:r w:rsidRPr="006E70D7">
              <w:rPr>
                <w:rFonts w:asciiTheme="minorHAnsi" w:hAnsiTheme="minorHAnsi" w:cstheme="minorHAnsi"/>
                <w:sz w:val="18"/>
                <w:szCs w:val="18"/>
              </w:rPr>
              <w:t xml:space="preserve"> </w:t>
            </w:r>
            <w:r w:rsidR="00A074B2" w:rsidRPr="006E70D7">
              <w:rPr>
                <w:rFonts w:asciiTheme="minorHAnsi" w:hAnsiTheme="minorHAnsi" w:cstheme="minorHAnsi"/>
                <w:sz w:val="18"/>
                <w:szCs w:val="18"/>
              </w:rPr>
              <w:t>de</w:t>
            </w:r>
            <w:r w:rsidR="007C420E" w:rsidRPr="006E70D7">
              <w:rPr>
                <w:rFonts w:asciiTheme="minorHAnsi" w:hAnsiTheme="minorHAnsi" w:cstheme="minorHAnsi"/>
                <w:sz w:val="18"/>
                <w:szCs w:val="18"/>
              </w:rPr>
              <w:t xml:space="preserve">cision </w:t>
            </w:r>
            <w:r w:rsidR="00F75B90" w:rsidRPr="006E70D7">
              <w:rPr>
                <w:rFonts w:asciiTheme="minorHAnsi" w:hAnsiTheme="minorHAnsi" w:cstheme="minorHAnsi"/>
                <w:sz w:val="18"/>
                <w:szCs w:val="18"/>
              </w:rPr>
              <w:t>on marriage</w:t>
            </w:r>
            <w:r w:rsidR="00FE0559" w:rsidRPr="006E70D7">
              <w:rPr>
                <w:rFonts w:asciiTheme="minorHAnsi" w:hAnsiTheme="minorHAnsi" w:cstheme="minorHAnsi"/>
                <w:sz w:val="18"/>
                <w:szCs w:val="18"/>
              </w:rPr>
              <w:t xml:space="preserve">, </w:t>
            </w:r>
            <w:r w:rsidR="00853DC8" w:rsidRPr="006E70D7">
              <w:rPr>
                <w:rFonts w:asciiTheme="minorHAnsi" w:hAnsiTheme="minorHAnsi" w:cstheme="minorHAnsi"/>
                <w:sz w:val="18"/>
                <w:szCs w:val="18"/>
              </w:rPr>
              <w:t>education</w:t>
            </w:r>
            <w:r w:rsidR="007C420E" w:rsidRPr="006E70D7">
              <w:rPr>
                <w:rFonts w:asciiTheme="minorHAnsi" w:hAnsiTheme="minorHAnsi" w:cstheme="minorHAnsi"/>
                <w:sz w:val="18"/>
                <w:szCs w:val="18"/>
              </w:rPr>
              <w:t xml:space="preserve">, physical </w:t>
            </w:r>
            <w:r w:rsidR="00F75B90" w:rsidRPr="006E70D7">
              <w:rPr>
                <w:rFonts w:asciiTheme="minorHAnsi" w:hAnsiTheme="minorHAnsi" w:cstheme="minorHAnsi"/>
                <w:sz w:val="18"/>
                <w:szCs w:val="18"/>
              </w:rPr>
              <w:t>activities,</w:t>
            </w:r>
            <w:r w:rsidR="007C420E" w:rsidRPr="006E70D7">
              <w:rPr>
                <w:rFonts w:asciiTheme="minorHAnsi" w:hAnsiTheme="minorHAnsi" w:cstheme="minorHAnsi"/>
                <w:sz w:val="18"/>
                <w:szCs w:val="18"/>
              </w:rPr>
              <w:t xml:space="preserve"> and other forms of</w:t>
            </w:r>
            <w:r w:rsidR="00F75B90" w:rsidRPr="006E70D7">
              <w:rPr>
                <w:rFonts w:asciiTheme="minorHAnsi" w:hAnsiTheme="minorHAnsi" w:cstheme="minorHAnsi"/>
                <w:sz w:val="18"/>
                <w:szCs w:val="18"/>
              </w:rPr>
              <w:t xml:space="preserve"> engagement</w:t>
            </w:r>
          </w:p>
          <w:p w14:paraId="2A4D34D3" w14:textId="1FF5E16E" w:rsidR="00640E89" w:rsidRPr="006E70D7" w:rsidRDefault="002D4349" w:rsidP="00036C73">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Inculcate good values and morale in children</w:t>
            </w:r>
          </w:p>
        </w:tc>
        <w:tc>
          <w:tcPr>
            <w:tcW w:w="3508" w:type="dxa"/>
          </w:tcPr>
          <w:p w14:paraId="3DAF22E6" w14:textId="77777777" w:rsidR="00640E89" w:rsidRPr="006E70D7" w:rsidRDefault="00640E89"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Lack of knowledge on </w:t>
            </w:r>
            <w:r w:rsidR="00F75B90" w:rsidRPr="006E70D7">
              <w:rPr>
                <w:rFonts w:asciiTheme="minorHAnsi" w:hAnsiTheme="minorHAnsi" w:cstheme="minorHAnsi"/>
                <w:sz w:val="18"/>
                <w:szCs w:val="18"/>
              </w:rPr>
              <w:t>children’s right</w:t>
            </w:r>
            <w:r w:rsidR="00EA509E" w:rsidRPr="006E70D7">
              <w:rPr>
                <w:rFonts w:asciiTheme="minorHAnsi" w:hAnsiTheme="minorHAnsi" w:cstheme="minorHAnsi"/>
                <w:sz w:val="18"/>
                <w:szCs w:val="18"/>
              </w:rPr>
              <w:t>s</w:t>
            </w:r>
          </w:p>
          <w:p w14:paraId="71832756" w14:textId="77777777" w:rsidR="00CF7AD6" w:rsidRPr="006E70D7" w:rsidRDefault="00CF7AD6" w:rsidP="00CF7AD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Lack of financial resources among poor and low-income groups to provide nutritious and healthy food, purchase of hand sanitizers and purchase of electronic devices.</w:t>
            </w:r>
          </w:p>
          <w:p w14:paraId="6EF051B3" w14:textId="4F890A2C" w:rsidR="00CF7AD6" w:rsidRPr="006E70D7" w:rsidRDefault="00CF7AD6" w:rsidP="00CF7AD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Low-income force families to engage children and adolescents in employment that led to out of school.</w:t>
            </w:r>
          </w:p>
        </w:tc>
        <w:tc>
          <w:tcPr>
            <w:tcW w:w="3509" w:type="dxa"/>
          </w:tcPr>
          <w:p w14:paraId="553CA1B2" w14:textId="630DF359" w:rsidR="00640E89" w:rsidRPr="006E70D7" w:rsidRDefault="00640E89"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Raise awareness</w:t>
            </w:r>
          </w:p>
        </w:tc>
      </w:tr>
      <w:tr w:rsidR="00640E89" w:rsidRPr="006E70D7" w14:paraId="71F6F5D4" w14:textId="77777777" w:rsidTr="00AE5576">
        <w:trPr>
          <w:trHeight w:val="302"/>
        </w:trPr>
        <w:tc>
          <w:tcPr>
            <w:cnfStyle w:val="001000000000" w:firstRow="0" w:lastRow="0" w:firstColumn="1" w:lastColumn="0" w:oddVBand="0" w:evenVBand="0" w:oddHBand="0" w:evenHBand="0" w:firstRowFirstColumn="0" w:firstRowLastColumn="0" w:lastRowFirstColumn="0" w:lastRowLastColumn="0"/>
            <w:tcW w:w="3508" w:type="dxa"/>
          </w:tcPr>
          <w:p w14:paraId="289A3236" w14:textId="77777777" w:rsidR="00640E89" w:rsidRPr="006E70D7" w:rsidRDefault="00640E89" w:rsidP="0038197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NGOs</w:t>
            </w:r>
          </w:p>
        </w:tc>
        <w:tc>
          <w:tcPr>
            <w:tcW w:w="3509" w:type="dxa"/>
          </w:tcPr>
          <w:p w14:paraId="3E851B88" w14:textId="2265F230" w:rsidR="00640E89" w:rsidRPr="006E70D7" w:rsidRDefault="00640E89"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Raise public awareness on </w:t>
            </w:r>
            <w:r w:rsidR="00865A94" w:rsidRPr="006E70D7">
              <w:rPr>
                <w:rFonts w:asciiTheme="minorHAnsi" w:hAnsiTheme="minorHAnsi" w:cstheme="minorHAnsi"/>
                <w:sz w:val="18"/>
                <w:szCs w:val="18"/>
              </w:rPr>
              <w:t xml:space="preserve">gender equality and </w:t>
            </w:r>
            <w:r w:rsidR="005327AA" w:rsidRPr="006E70D7">
              <w:rPr>
                <w:rFonts w:asciiTheme="minorHAnsi" w:hAnsiTheme="minorHAnsi" w:cstheme="minorHAnsi"/>
                <w:sz w:val="18"/>
                <w:szCs w:val="18"/>
              </w:rPr>
              <w:t>vulnerable groups</w:t>
            </w:r>
          </w:p>
          <w:p w14:paraId="137E090D" w14:textId="040D9486" w:rsidR="00640E89" w:rsidRPr="006E70D7" w:rsidRDefault="00640E89"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Advoca</w:t>
            </w:r>
            <w:r w:rsidR="000B2930" w:rsidRPr="006E70D7">
              <w:rPr>
                <w:rFonts w:asciiTheme="minorHAnsi" w:hAnsiTheme="minorHAnsi" w:cstheme="minorHAnsi"/>
                <w:sz w:val="18"/>
                <w:szCs w:val="18"/>
              </w:rPr>
              <w:t>te</w:t>
            </w:r>
            <w:r w:rsidRPr="006E70D7">
              <w:rPr>
                <w:rFonts w:asciiTheme="minorHAnsi" w:hAnsiTheme="minorHAnsi" w:cstheme="minorHAnsi"/>
                <w:sz w:val="18"/>
                <w:szCs w:val="18"/>
              </w:rPr>
              <w:t xml:space="preserve"> </w:t>
            </w:r>
            <w:r w:rsidR="000B2930" w:rsidRPr="006E70D7">
              <w:rPr>
                <w:rFonts w:asciiTheme="minorHAnsi" w:hAnsiTheme="minorHAnsi" w:cstheme="minorHAnsi"/>
                <w:sz w:val="18"/>
                <w:szCs w:val="18"/>
              </w:rPr>
              <w:t>for</w:t>
            </w:r>
            <w:r w:rsidRPr="006E70D7">
              <w:rPr>
                <w:rFonts w:asciiTheme="minorHAnsi" w:hAnsiTheme="minorHAnsi" w:cstheme="minorHAnsi"/>
                <w:sz w:val="18"/>
                <w:szCs w:val="18"/>
              </w:rPr>
              <w:t xml:space="preserve"> </w:t>
            </w:r>
            <w:r w:rsidR="00865A94" w:rsidRPr="006E70D7">
              <w:rPr>
                <w:rFonts w:asciiTheme="minorHAnsi" w:hAnsiTheme="minorHAnsi" w:cstheme="minorHAnsi"/>
                <w:sz w:val="18"/>
                <w:szCs w:val="18"/>
              </w:rPr>
              <w:t>gender equality</w:t>
            </w:r>
            <w:r w:rsidR="005327AA" w:rsidRPr="006E70D7">
              <w:rPr>
                <w:rFonts w:asciiTheme="minorHAnsi" w:hAnsiTheme="minorHAnsi" w:cstheme="minorHAnsi"/>
                <w:sz w:val="18"/>
                <w:szCs w:val="18"/>
              </w:rPr>
              <w:t xml:space="preserve"> and vulnerable groups</w:t>
            </w:r>
          </w:p>
          <w:p w14:paraId="652DE6A0" w14:textId="77777777" w:rsidR="00640E89" w:rsidRPr="006E70D7" w:rsidRDefault="00640E89"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Build capacity of government agencies and local authorities</w:t>
            </w:r>
          </w:p>
          <w:p w14:paraId="60CCA396" w14:textId="7F36E426" w:rsidR="00640E89" w:rsidRPr="006E70D7" w:rsidRDefault="00640E89"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Provide community-based support services for children and families</w:t>
            </w:r>
          </w:p>
        </w:tc>
        <w:tc>
          <w:tcPr>
            <w:tcW w:w="3508" w:type="dxa"/>
          </w:tcPr>
          <w:p w14:paraId="25AC8F3B" w14:textId="77777777" w:rsidR="00640E89" w:rsidRPr="006E70D7" w:rsidRDefault="00640E89"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Lack of collaboration with government agencies and local authorities</w:t>
            </w:r>
          </w:p>
          <w:p w14:paraId="67FF86D3" w14:textId="77777777" w:rsidR="00640E89" w:rsidRPr="006E70D7" w:rsidRDefault="00640E89"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Lack of human and financial resources</w:t>
            </w:r>
          </w:p>
          <w:p w14:paraId="5DF5A6CD" w14:textId="3831C7DF" w:rsidR="00640E89" w:rsidRPr="006E70D7" w:rsidRDefault="00640E89"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Legal capacity</w:t>
            </w:r>
          </w:p>
        </w:tc>
        <w:tc>
          <w:tcPr>
            <w:tcW w:w="3509" w:type="dxa"/>
          </w:tcPr>
          <w:p w14:paraId="340D0148" w14:textId="7D0F2BC0" w:rsidR="00640E89" w:rsidRPr="006E70D7" w:rsidRDefault="00640E89"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Develop cooperation mechanism </w:t>
            </w:r>
            <w:r w:rsidR="00764093" w:rsidRPr="006E70D7">
              <w:rPr>
                <w:rFonts w:asciiTheme="minorHAnsi" w:hAnsiTheme="minorHAnsi" w:cstheme="minorHAnsi"/>
                <w:sz w:val="18"/>
                <w:szCs w:val="18"/>
              </w:rPr>
              <w:t>for information sharing</w:t>
            </w:r>
          </w:p>
        </w:tc>
      </w:tr>
      <w:tr w:rsidR="00640E89" w:rsidRPr="006E70D7" w14:paraId="38C6D84F" w14:textId="77777777" w:rsidTr="00AE5576">
        <w:trPr>
          <w:trHeight w:val="302"/>
        </w:trPr>
        <w:tc>
          <w:tcPr>
            <w:cnfStyle w:val="001000000000" w:firstRow="0" w:lastRow="0" w:firstColumn="1" w:lastColumn="0" w:oddVBand="0" w:evenVBand="0" w:oddHBand="0" w:evenHBand="0" w:firstRowFirstColumn="0" w:firstRowLastColumn="0" w:lastRowFirstColumn="0" w:lastRowLastColumn="0"/>
            <w:tcW w:w="3508" w:type="dxa"/>
          </w:tcPr>
          <w:p w14:paraId="2A41BB94" w14:textId="77777777" w:rsidR="00640E89" w:rsidRPr="006E70D7" w:rsidRDefault="00640E89" w:rsidP="0038197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Schools</w:t>
            </w:r>
          </w:p>
        </w:tc>
        <w:tc>
          <w:tcPr>
            <w:tcW w:w="3509" w:type="dxa"/>
          </w:tcPr>
          <w:p w14:paraId="638CAA3D" w14:textId="54E7DE70" w:rsidR="00640E89" w:rsidRPr="006E70D7" w:rsidRDefault="00640E89"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Educate children</w:t>
            </w:r>
          </w:p>
        </w:tc>
        <w:tc>
          <w:tcPr>
            <w:tcW w:w="3508" w:type="dxa"/>
          </w:tcPr>
          <w:p w14:paraId="266BC7CB" w14:textId="77777777" w:rsidR="00640E89" w:rsidRPr="006E70D7" w:rsidRDefault="00640E89"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Legal capacity</w:t>
            </w:r>
          </w:p>
          <w:p w14:paraId="19C95181" w14:textId="44AD3F16" w:rsidR="00640E89" w:rsidRPr="006E70D7" w:rsidRDefault="00640E89"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Lack of human and financial resources</w:t>
            </w:r>
          </w:p>
        </w:tc>
        <w:tc>
          <w:tcPr>
            <w:tcW w:w="3509" w:type="dxa"/>
          </w:tcPr>
          <w:p w14:paraId="5B4890B0" w14:textId="77777777" w:rsidR="00640E89" w:rsidRPr="006E70D7" w:rsidRDefault="00640E89"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Enhance teachers’ capacities</w:t>
            </w:r>
          </w:p>
          <w:p w14:paraId="79A7E345" w14:textId="217E4B69" w:rsidR="00640E89" w:rsidRPr="006E70D7" w:rsidRDefault="00640E89"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More programmes on </w:t>
            </w:r>
            <w:r w:rsidR="000B2589" w:rsidRPr="006E70D7">
              <w:rPr>
                <w:rFonts w:asciiTheme="minorHAnsi" w:hAnsiTheme="minorHAnsi" w:cstheme="minorHAnsi"/>
                <w:sz w:val="18"/>
                <w:szCs w:val="18"/>
              </w:rPr>
              <w:t xml:space="preserve">gender equality and vulnerable groups </w:t>
            </w:r>
          </w:p>
        </w:tc>
      </w:tr>
      <w:tr w:rsidR="00640E89" w:rsidRPr="006E70D7" w14:paraId="7C8172E6" w14:textId="77777777" w:rsidTr="00AE5576">
        <w:trPr>
          <w:trHeight w:val="302"/>
        </w:trPr>
        <w:tc>
          <w:tcPr>
            <w:cnfStyle w:val="001000000000" w:firstRow="0" w:lastRow="0" w:firstColumn="1" w:lastColumn="0" w:oddVBand="0" w:evenVBand="0" w:oddHBand="0" w:evenHBand="0" w:firstRowFirstColumn="0" w:firstRowLastColumn="0" w:lastRowFirstColumn="0" w:lastRowLastColumn="0"/>
            <w:tcW w:w="3508" w:type="dxa"/>
          </w:tcPr>
          <w:p w14:paraId="50ADC783" w14:textId="77777777" w:rsidR="00640E89" w:rsidRPr="006E70D7" w:rsidRDefault="00640E89" w:rsidP="0038197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MBPJ</w:t>
            </w:r>
          </w:p>
        </w:tc>
        <w:tc>
          <w:tcPr>
            <w:tcW w:w="3509" w:type="dxa"/>
          </w:tcPr>
          <w:p w14:paraId="5267878C" w14:textId="77777777" w:rsidR="00980D06" w:rsidRPr="006E70D7" w:rsidRDefault="00640E89" w:rsidP="00980D0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Town planning</w:t>
            </w:r>
            <w:r w:rsidR="00980D06" w:rsidRPr="006E70D7">
              <w:rPr>
                <w:rFonts w:asciiTheme="minorHAnsi" w:hAnsiTheme="minorHAnsi" w:cstheme="minorHAnsi"/>
                <w:sz w:val="18"/>
                <w:szCs w:val="18"/>
              </w:rPr>
              <w:t xml:space="preserve"> (waste management)</w:t>
            </w:r>
          </w:p>
          <w:p w14:paraId="73373EC0" w14:textId="2CB53626" w:rsidR="00640E89" w:rsidRPr="006E70D7" w:rsidRDefault="00980D06" w:rsidP="00593698">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Socioeconomic enhancement of children’s wellbeing (girls, Orang Asli and children and adolescents</w:t>
            </w:r>
          </w:p>
        </w:tc>
        <w:tc>
          <w:tcPr>
            <w:tcW w:w="3508" w:type="dxa"/>
          </w:tcPr>
          <w:p w14:paraId="4A76AF2A" w14:textId="77777777" w:rsidR="008812DC" w:rsidRPr="006E70D7" w:rsidRDefault="00640E89" w:rsidP="008812DC">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Lack of coordination</w:t>
            </w:r>
            <w:r w:rsidR="00664CDE" w:rsidRPr="006E70D7">
              <w:rPr>
                <w:rFonts w:asciiTheme="minorHAnsi" w:hAnsiTheme="minorHAnsi" w:cstheme="minorHAnsi"/>
                <w:sz w:val="18"/>
                <w:szCs w:val="18"/>
              </w:rPr>
              <w:t xml:space="preserve"> </w:t>
            </w:r>
            <w:r w:rsidR="008812DC" w:rsidRPr="006E70D7">
              <w:rPr>
                <w:rFonts w:asciiTheme="minorHAnsi" w:hAnsiTheme="minorHAnsi" w:cstheme="minorHAnsi"/>
                <w:sz w:val="18"/>
                <w:szCs w:val="18"/>
              </w:rPr>
              <w:t>and human resource for effective waste management. needs and requirements of the vulnerable groups</w:t>
            </w:r>
          </w:p>
          <w:p w14:paraId="296F42BD" w14:textId="77C50933" w:rsidR="00C560B2" w:rsidRPr="006E70D7" w:rsidRDefault="008812DC" w:rsidP="008812DC">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Require allocated funding on enhancement and awareness programmes</w:t>
            </w:r>
          </w:p>
        </w:tc>
        <w:tc>
          <w:tcPr>
            <w:tcW w:w="3509" w:type="dxa"/>
          </w:tcPr>
          <w:p w14:paraId="38C025E3" w14:textId="04E9591A" w:rsidR="00640E89" w:rsidRPr="006E70D7" w:rsidRDefault="00F24F29"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Improve and enhance facilities for children and adolescents with disability.</w:t>
            </w:r>
          </w:p>
          <w:p w14:paraId="2C601139" w14:textId="64DEE0E8" w:rsidR="000647EF" w:rsidRPr="006E70D7" w:rsidRDefault="000647EF"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Establish more enhancement and awareness programmes</w:t>
            </w:r>
          </w:p>
        </w:tc>
      </w:tr>
      <w:tr w:rsidR="00640E89" w:rsidRPr="006E70D7" w14:paraId="6163938B" w14:textId="77777777" w:rsidTr="00AE5576">
        <w:trPr>
          <w:trHeight w:val="302"/>
        </w:trPr>
        <w:tc>
          <w:tcPr>
            <w:cnfStyle w:val="001000000000" w:firstRow="0" w:lastRow="0" w:firstColumn="1" w:lastColumn="0" w:oddVBand="0" w:evenVBand="0" w:oddHBand="0" w:evenHBand="0" w:firstRowFirstColumn="0" w:firstRowLastColumn="0" w:lastRowFirstColumn="0" w:lastRowLastColumn="0"/>
            <w:tcW w:w="3508" w:type="dxa"/>
          </w:tcPr>
          <w:p w14:paraId="0D21CE6E" w14:textId="77777777" w:rsidR="00640E89" w:rsidRPr="006E70D7" w:rsidRDefault="00640E89" w:rsidP="0038197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Village Community Management Council (MPKK) </w:t>
            </w:r>
          </w:p>
        </w:tc>
        <w:tc>
          <w:tcPr>
            <w:tcW w:w="3509" w:type="dxa"/>
          </w:tcPr>
          <w:p w14:paraId="64F90296" w14:textId="77777777" w:rsidR="00640E89" w:rsidRPr="006E70D7" w:rsidRDefault="00640E89"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Manage community development</w:t>
            </w:r>
          </w:p>
          <w:p w14:paraId="3FE53046" w14:textId="77777777" w:rsidR="00640E89" w:rsidRPr="006E70D7" w:rsidRDefault="00640E89"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Represent community</w:t>
            </w:r>
          </w:p>
          <w:p w14:paraId="1945EF16" w14:textId="36F1CE03" w:rsidR="00640E89" w:rsidRPr="006E70D7" w:rsidRDefault="00640E89"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lastRenderedPageBreak/>
              <w:t xml:space="preserve">Engage local community </w:t>
            </w:r>
          </w:p>
        </w:tc>
        <w:tc>
          <w:tcPr>
            <w:tcW w:w="3508" w:type="dxa"/>
          </w:tcPr>
          <w:p w14:paraId="2AF1D71D" w14:textId="77777777" w:rsidR="00640E89" w:rsidRPr="006E70D7" w:rsidRDefault="00640E89"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lastRenderedPageBreak/>
              <w:t>Lack of human and financial resources</w:t>
            </w:r>
          </w:p>
          <w:p w14:paraId="2AAB0A51" w14:textId="3B472911" w:rsidR="00640E89" w:rsidRPr="006E70D7" w:rsidRDefault="00640E89"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Lack of collaboration and cooperation with NGOs and local agencies</w:t>
            </w:r>
          </w:p>
        </w:tc>
        <w:tc>
          <w:tcPr>
            <w:tcW w:w="3509" w:type="dxa"/>
          </w:tcPr>
          <w:p w14:paraId="7EB78483" w14:textId="38C36AAF" w:rsidR="00640E89" w:rsidRPr="006E70D7" w:rsidRDefault="00640E89"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Develop cooperation mechanism and sharing information with NGOs and local agencies on </w:t>
            </w:r>
            <w:r w:rsidR="007075B0" w:rsidRPr="006E70D7">
              <w:rPr>
                <w:rFonts w:asciiTheme="minorHAnsi" w:hAnsiTheme="minorHAnsi" w:cstheme="minorHAnsi"/>
                <w:sz w:val="18"/>
                <w:szCs w:val="18"/>
              </w:rPr>
              <w:t>vulnerable groups</w:t>
            </w:r>
          </w:p>
        </w:tc>
      </w:tr>
      <w:tr w:rsidR="00C1041A" w:rsidRPr="006E70D7" w14:paraId="5A872A11" w14:textId="77777777" w:rsidTr="00AE5576">
        <w:trPr>
          <w:trHeight w:val="302"/>
        </w:trPr>
        <w:tc>
          <w:tcPr>
            <w:cnfStyle w:val="001000000000" w:firstRow="0" w:lastRow="0" w:firstColumn="1" w:lastColumn="0" w:oddVBand="0" w:evenVBand="0" w:oddHBand="0" w:evenHBand="0" w:firstRowFirstColumn="0" w:firstRowLastColumn="0" w:lastRowFirstColumn="0" w:lastRowLastColumn="0"/>
            <w:tcW w:w="3508" w:type="dxa"/>
          </w:tcPr>
          <w:p w14:paraId="08A2F502" w14:textId="77777777" w:rsidR="00C1041A" w:rsidRPr="006E70D7" w:rsidRDefault="00C1041A" w:rsidP="0038197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Ministry of Education</w:t>
            </w:r>
          </w:p>
        </w:tc>
        <w:tc>
          <w:tcPr>
            <w:tcW w:w="3509" w:type="dxa"/>
          </w:tcPr>
          <w:p w14:paraId="4027E7F9" w14:textId="12656BE3" w:rsidR="00C1041A" w:rsidRPr="006E70D7" w:rsidRDefault="00C1041A"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Develop national strategies/ plans/policies/laws on education</w:t>
            </w:r>
          </w:p>
        </w:tc>
        <w:tc>
          <w:tcPr>
            <w:tcW w:w="3508" w:type="dxa"/>
          </w:tcPr>
          <w:p w14:paraId="4818DA12" w14:textId="77777777" w:rsidR="00B620BB" w:rsidRPr="006E70D7" w:rsidRDefault="00C1041A" w:rsidP="00B620BB">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Legal capacity</w:t>
            </w:r>
          </w:p>
          <w:p w14:paraId="044E741F" w14:textId="3375C525" w:rsidR="00B620BB" w:rsidRPr="006E70D7" w:rsidRDefault="00B620BB" w:rsidP="00B620BB">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Allocated budget for children and adolescents’ programmes to address malnutrition, mental health, and curriculum related matters.</w:t>
            </w:r>
          </w:p>
        </w:tc>
        <w:tc>
          <w:tcPr>
            <w:tcW w:w="3509" w:type="dxa"/>
          </w:tcPr>
          <w:p w14:paraId="50C96DD3" w14:textId="6CDBE21D" w:rsidR="007075B0" w:rsidRPr="006E70D7" w:rsidRDefault="00C1041A"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Develop comprehensive database (city level) on children’s</w:t>
            </w:r>
            <w:r w:rsidR="003067C3" w:rsidRPr="006E70D7">
              <w:rPr>
                <w:rFonts w:asciiTheme="minorHAnsi" w:hAnsiTheme="minorHAnsi" w:cstheme="minorHAnsi"/>
                <w:sz w:val="18"/>
                <w:szCs w:val="18"/>
              </w:rPr>
              <w:t xml:space="preserve"> data</w:t>
            </w:r>
            <w:r w:rsidRPr="006E70D7">
              <w:rPr>
                <w:rFonts w:asciiTheme="minorHAnsi" w:hAnsiTheme="minorHAnsi" w:cstheme="minorHAnsi"/>
                <w:sz w:val="18"/>
                <w:szCs w:val="18"/>
              </w:rPr>
              <w:t xml:space="preserve"> </w:t>
            </w:r>
            <w:r w:rsidR="007075B0" w:rsidRPr="006E70D7">
              <w:rPr>
                <w:rFonts w:asciiTheme="minorHAnsi" w:hAnsiTheme="minorHAnsi" w:cstheme="minorHAnsi"/>
                <w:sz w:val="18"/>
                <w:szCs w:val="18"/>
              </w:rPr>
              <w:t>segregated by gender</w:t>
            </w:r>
          </w:p>
        </w:tc>
      </w:tr>
      <w:tr w:rsidR="0054042A" w:rsidRPr="006E70D7" w14:paraId="73ADEB91" w14:textId="77777777" w:rsidTr="00AE5576">
        <w:trPr>
          <w:trHeight w:val="302"/>
        </w:trPr>
        <w:tc>
          <w:tcPr>
            <w:cnfStyle w:val="001000000000" w:firstRow="0" w:lastRow="0" w:firstColumn="1" w:lastColumn="0" w:oddVBand="0" w:evenVBand="0" w:oddHBand="0" w:evenHBand="0" w:firstRowFirstColumn="0" w:firstRowLastColumn="0" w:lastRowFirstColumn="0" w:lastRowLastColumn="0"/>
            <w:tcW w:w="3508" w:type="dxa"/>
          </w:tcPr>
          <w:p w14:paraId="5435F675" w14:textId="24BDAFDC" w:rsidR="0054042A" w:rsidRPr="006E70D7" w:rsidRDefault="0054042A" w:rsidP="0038197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Ministry of Women, Family and Community Development</w:t>
            </w:r>
          </w:p>
        </w:tc>
        <w:tc>
          <w:tcPr>
            <w:tcW w:w="3509" w:type="dxa"/>
          </w:tcPr>
          <w:p w14:paraId="353CD759" w14:textId="392FBAED" w:rsidR="0054042A" w:rsidRPr="006E70D7" w:rsidRDefault="0054042A"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Develop national strategies/ plans/policies/laws on children’s wellbeing (child marriage, vulnerable children)</w:t>
            </w:r>
          </w:p>
        </w:tc>
        <w:tc>
          <w:tcPr>
            <w:tcW w:w="3508" w:type="dxa"/>
          </w:tcPr>
          <w:p w14:paraId="54A4EFEC" w14:textId="77777777" w:rsidR="0054042A" w:rsidRPr="006E70D7" w:rsidRDefault="0054042A"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Legal capacity</w:t>
            </w:r>
          </w:p>
          <w:p w14:paraId="7A1E39EF" w14:textId="73654D40" w:rsidR="0054042A" w:rsidRPr="006E70D7" w:rsidRDefault="0054042A"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Lack of human and financial resources</w:t>
            </w:r>
          </w:p>
        </w:tc>
        <w:tc>
          <w:tcPr>
            <w:tcW w:w="3509" w:type="dxa"/>
          </w:tcPr>
          <w:p w14:paraId="13F44639" w14:textId="77777777" w:rsidR="0083796D" w:rsidRPr="006E70D7" w:rsidRDefault="00112A1A" w:rsidP="0083796D">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Develop comprehensive database (city level data) on gender equality and vulnerable groups</w:t>
            </w:r>
          </w:p>
          <w:p w14:paraId="74A18666" w14:textId="0D97CF31" w:rsidR="0083796D" w:rsidRPr="006E70D7" w:rsidRDefault="0083796D" w:rsidP="0083796D">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Increase budget for supplementary food programmes for provision of healthy food</w:t>
            </w:r>
          </w:p>
        </w:tc>
      </w:tr>
      <w:tr w:rsidR="00C1041A" w:rsidRPr="006E70D7" w14:paraId="0EF581DC" w14:textId="77777777" w:rsidTr="00AE5576">
        <w:trPr>
          <w:trHeight w:val="302"/>
        </w:trPr>
        <w:tc>
          <w:tcPr>
            <w:cnfStyle w:val="001000000000" w:firstRow="0" w:lastRow="0" w:firstColumn="1" w:lastColumn="0" w:oddVBand="0" w:evenVBand="0" w:oddHBand="0" w:evenHBand="0" w:firstRowFirstColumn="0" w:firstRowLastColumn="0" w:lastRowFirstColumn="0" w:lastRowLastColumn="0"/>
            <w:tcW w:w="3508" w:type="dxa"/>
          </w:tcPr>
          <w:p w14:paraId="0E65B608" w14:textId="77777777" w:rsidR="00C1041A" w:rsidRPr="006E70D7" w:rsidRDefault="00C1041A" w:rsidP="0038197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Department of Social Welfare</w:t>
            </w:r>
          </w:p>
        </w:tc>
        <w:tc>
          <w:tcPr>
            <w:tcW w:w="3509" w:type="dxa"/>
          </w:tcPr>
          <w:p w14:paraId="2D1BC592" w14:textId="063E7E61" w:rsidR="00C1041A" w:rsidRPr="006E70D7" w:rsidRDefault="0054042A"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Execute</w:t>
            </w:r>
            <w:r w:rsidR="00C1041A" w:rsidRPr="006E70D7">
              <w:rPr>
                <w:rFonts w:asciiTheme="minorHAnsi" w:hAnsiTheme="minorHAnsi" w:cstheme="minorHAnsi"/>
                <w:sz w:val="18"/>
                <w:szCs w:val="18"/>
              </w:rPr>
              <w:t xml:space="preserve"> national strategies/ plans/policies/laws on children’s wellbeing (child </w:t>
            </w:r>
            <w:r w:rsidRPr="006E70D7">
              <w:rPr>
                <w:rFonts w:asciiTheme="minorHAnsi" w:hAnsiTheme="minorHAnsi" w:cstheme="minorHAnsi"/>
                <w:sz w:val="18"/>
                <w:szCs w:val="18"/>
              </w:rPr>
              <w:t>marriage, vulnerable children</w:t>
            </w:r>
            <w:r w:rsidR="00C1041A" w:rsidRPr="006E70D7">
              <w:rPr>
                <w:rFonts w:asciiTheme="minorHAnsi" w:hAnsiTheme="minorHAnsi" w:cstheme="minorHAnsi"/>
                <w:sz w:val="18"/>
                <w:szCs w:val="18"/>
              </w:rPr>
              <w:t>)</w:t>
            </w:r>
          </w:p>
        </w:tc>
        <w:tc>
          <w:tcPr>
            <w:tcW w:w="3508" w:type="dxa"/>
          </w:tcPr>
          <w:p w14:paraId="0A9C4E36" w14:textId="77777777" w:rsidR="002102A9" w:rsidRPr="006E70D7" w:rsidRDefault="00C1041A" w:rsidP="002102A9">
            <w:pPr>
              <w:pStyle w:val="Paragraphedeliste"/>
              <w:numPr>
                <w:ilvl w:val="0"/>
                <w:numId w:val="7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Legal capacity</w:t>
            </w:r>
            <w:r w:rsidR="004E2CCD" w:rsidRPr="006E70D7">
              <w:rPr>
                <w:rFonts w:asciiTheme="minorHAnsi" w:hAnsiTheme="minorHAnsi" w:cstheme="minorHAnsi"/>
                <w:sz w:val="18"/>
                <w:szCs w:val="18"/>
              </w:rPr>
              <w:t xml:space="preserve"> on plans, policies, guidelines, and standards on the wellbeing of children ((child marriage, vulnerable children)</w:t>
            </w:r>
          </w:p>
          <w:p w14:paraId="6193996E" w14:textId="4B475532" w:rsidR="00C1041A" w:rsidRPr="006E70D7" w:rsidRDefault="00C1041A" w:rsidP="002102A9">
            <w:pPr>
              <w:pStyle w:val="Paragraphedeliste"/>
              <w:numPr>
                <w:ilvl w:val="0"/>
                <w:numId w:val="7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Lack of human and financial resources</w:t>
            </w:r>
          </w:p>
        </w:tc>
        <w:tc>
          <w:tcPr>
            <w:tcW w:w="3509" w:type="dxa"/>
          </w:tcPr>
          <w:p w14:paraId="7672034C" w14:textId="1CBB6F53" w:rsidR="00C1041A" w:rsidRPr="006E70D7" w:rsidRDefault="00C1041A"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Develop comprehensive database (city level data) on </w:t>
            </w:r>
            <w:r w:rsidR="007075B0" w:rsidRPr="006E70D7">
              <w:rPr>
                <w:rFonts w:asciiTheme="minorHAnsi" w:hAnsiTheme="minorHAnsi" w:cstheme="minorHAnsi"/>
                <w:sz w:val="18"/>
                <w:szCs w:val="18"/>
              </w:rPr>
              <w:t>gender equality and vulnerable groups</w:t>
            </w:r>
          </w:p>
        </w:tc>
      </w:tr>
      <w:tr w:rsidR="00112A1A" w:rsidRPr="006E70D7" w14:paraId="5D40AF74" w14:textId="77777777" w:rsidTr="00AE5576">
        <w:trPr>
          <w:trHeight w:val="302"/>
        </w:trPr>
        <w:tc>
          <w:tcPr>
            <w:cnfStyle w:val="001000000000" w:firstRow="0" w:lastRow="0" w:firstColumn="1" w:lastColumn="0" w:oddVBand="0" w:evenVBand="0" w:oddHBand="0" w:evenHBand="0" w:firstRowFirstColumn="0" w:firstRowLastColumn="0" w:lastRowFirstColumn="0" w:lastRowLastColumn="0"/>
            <w:tcW w:w="3508" w:type="dxa"/>
          </w:tcPr>
          <w:p w14:paraId="16C4D994" w14:textId="4141AA66" w:rsidR="00112A1A" w:rsidRPr="006E70D7" w:rsidRDefault="00FA6E5B" w:rsidP="0038197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Department of Shariah Judiciary Malaysia </w:t>
            </w:r>
          </w:p>
        </w:tc>
        <w:tc>
          <w:tcPr>
            <w:tcW w:w="3509" w:type="dxa"/>
          </w:tcPr>
          <w:p w14:paraId="18DBB20C" w14:textId="388DDE8C" w:rsidR="00112A1A" w:rsidRPr="006E70D7" w:rsidRDefault="00FA6E5B"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Execute national strategies/ plans/policies/laws on Muslim children’s wellbeing (child marriage)</w:t>
            </w:r>
          </w:p>
        </w:tc>
        <w:tc>
          <w:tcPr>
            <w:tcW w:w="3508" w:type="dxa"/>
          </w:tcPr>
          <w:p w14:paraId="3F4A4170" w14:textId="4CE7757D" w:rsidR="00112A1A" w:rsidRPr="006E70D7" w:rsidRDefault="00FA6E5B"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Legal capacity</w:t>
            </w:r>
          </w:p>
        </w:tc>
        <w:tc>
          <w:tcPr>
            <w:tcW w:w="3509" w:type="dxa"/>
          </w:tcPr>
          <w:p w14:paraId="1EBD3FAE" w14:textId="4FAAED95" w:rsidR="00112A1A" w:rsidRPr="006E70D7" w:rsidRDefault="00FA6E5B"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Review current policy</w:t>
            </w:r>
          </w:p>
        </w:tc>
      </w:tr>
      <w:tr w:rsidR="00C1041A" w:rsidRPr="006E70D7" w14:paraId="59A4653D" w14:textId="77777777" w:rsidTr="00AE5576">
        <w:trPr>
          <w:trHeight w:val="302"/>
        </w:trPr>
        <w:tc>
          <w:tcPr>
            <w:cnfStyle w:val="001000000000" w:firstRow="0" w:lastRow="0" w:firstColumn="1" w:lastColumn="0" w:oddVBand="0" w:evenVBand="0" w:oddHBand="0" w:evenHBand="0" w:firstRowFirstColumn="0" w:firstRowLastColumn="0" w:lastRowFirstColumn="0" w:lastRowLastColumn="0"/>
            <w:tcW w:w="3508" w:type="dxa"/>
          </w:tcPr>
          <w:p w14:paraId="7B838326" w14:textId="0F32EFC3" w:rsidR="00C1041A" w:rsidRPr="006E70D7" w:rsidRDefault="00C1041A" w:rsidP="0038197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Member</w:t>
            </w:r>
            <w:r w:rsidR="00036C73" w:rsidRPr="006E70D7">
              <w:rPr>
                <w:rFonts w:asciiTheme="minorHAnsi" w:hAnsiTheme="minorHAnsi" w:cstheme="minorHAnsi"/>
                <w:sz w:val="18"/>
                <w:szCs w:val="18"/>
              </w:rPr>
              <w:t>s</w:t>
            </w:r>
            <w:r w:rsidRPr="006E70D7">
              <w:rPr>
                <w:rFonts w:asciiTheme="minorHAnsi" w:hAnsiTheme="minorHAnsi" w:cstheme="minorHAnsi"/>
                <w:sz w:val="18"/>
                <w:szCs w:val="18"/>
              </w:rPr>
              <w:t xml:space="preserve"> of Parliament </w:t>
            </w:r>
          </w:p>
        </w:tc>
        <w:tc>
          <w:tcPr>
            <w:tcW w:w="3509" w:type="dxa"/>
          </w:tcPr>
          <w:p w14:paraId="7F4B4BC7" w14:textId="4B2EDD70" w:rsidR="00C1041A" w:rsidRPr="006E70D7" w:rsidRDefault="009B2A9F"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Legislate</w:t>
            </w:r>
            <w:r w:rsidR="00C1041A" w:rsidRPr="006E70D7">
              <w:rPr>
                <w:rFonts w:asciiTheme="minorHAnsi" w:hAnsiTheme="minorHAnsi" w:cstheme="minorHAnsi"/>
                <w:sz w:val="18"/>
                <w:szCs w:val="18"/>
              </w:rPr>
              <w:t xml:space="preserve"> and debate public policy</w:t>
            </w:r>
          </w:p>
          <w:p w14:paraId="06A6FE9E" w14:textId="06AD90AF" w:rsidR="00C1041A" w:rsidRPr="006E70D7" w:rsidRDefault="00C1041A"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Scrutini</w:t>
            </w:r>
            <w:r w:rsidR="009B2A9F" w:rsidRPr="006E70D7">
              <w:rPr>
                <w:rFonts w:asciiTheme="minorHAnsi" w:hAnsiTheme="minorHAnsi" w:cstheme="minorHAnsi"/>
                <w:sz w:val="18"/>
                <w:szCs w:val="18"/>
              </w:rPr>
              <w:t>s</w:t>
            </w:r>
            <w:r w:rsidRPr="006E70D7">
              <w:rPr>
                <w:rFonts w:asciiTheme="minorHAnsi" w:hAnsiTheme="minorHAnsi" w:cstheme="minorHAnsi"/>
                <w:sz w:val="18"/>
                <w:szCs w:val="18"/>
              </w:rPr>
              <w:t>e the work of government</w:t>
            </w:r>
          </w:p>
          <w:p w14:paraId="625FB003" w14:textId="379CFDD9" w:rsidR="00C1041A" w:rsidRPr="006E70D7" w:rsidRDefault="00C1041A"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Represent constituent</w:t>
            </w:r>
            <w:r w:rsidR="009B2A9F" w:rsidRPr="006E70D7">
              <w:rPr>
                <w:rFonts w:asciiTheme="minorHAnsi" w:hAnsiTheme="minorHAnsi" w:cstheme="minorHAnsi"/>
                <w:sz w:val="18"/>
                <w:szCs w:val="18"/>
              </w:rPr>
              <w:t>s</w:t>
            </w:r>
          </w:p>
        </w:tc>
        <w:tc>
          <w:tcPr>
            <w:tcW w:w="3508" w:type="dxa"/>
          </w:tcPr>
          <w:p w14:paraId="0BF041E1" w14:textId="77777777" w:rsidR="00C1041A" w:rsidRPr="006E70D7" w:rsidRDefault="00C1041A"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Legal capacity</w:t>
            </w:r>
          </w:p>
          <w:p w14:paraId="1B1BFF9A" w14:textId="77777777" w:rsidR="00C1041A" w:rsidRPr="006E70D7" w:rsidRDefault="00C1041A"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Lack of human and financial resources</w:t>
            </w:r>
          </w:p>
          <w:p w14:paraId="7B4F09A1" w14:textId="18948E14" w:rsidR="00C1041A" w:rsidRPr="006E70D7" w:rsidRDefault="00C1041A"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Jurisdiction on the exercise of power</w:t>
            </w:r>
          </w:p>
        </w:tc>
        <w:tc>
          <w:tcPr>
            <w:tcW w:w="3509" w:type="dxa"/>
          </w:tcPr>
          <w:p w14:paraId="2231555C" w14:textId="77777777" w:rsidR="00C1041A" w:rsidRPr="006E70D7" w:rsidRDefault="00C1041A"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Develop cooperation mechanism and sharing information with NGOOs and local agencies</w:t>
            </w:r>
          </w:p>
        </w:tc>
      </w:tr>
      <w:tr w:rsidR="00C1041A" w:rsidRPr="006E70D7" w14:paraId="53762A76" w14:textId="77777777" w:rsidTr="00AE5576">
        <w:trPr>
          <w:trHeight w:val="302"/>
        </w:trPr>
        <w:tc>
          <w:tcPr>
            <w:cnfStyle w:val="001000000000" w:firstRow="0" w:lastRow="0" w:firstColumn="1" w:lastColumn="0" w:oddVBand="0" w:evenVBand="0" w:oddHBand="0" w:evenHBand="0" w:firstRowFirstColumn="0" w:firstRowLastColumn="0" w:lastRowFirstColumn="0" w:lastRowLastColumn="0"/>
            <w:tcW w:w="3508" w:type="dxa"/>
          </w:tcPr>
          <w:p w14:paraId="12CCC58E" w14:textId="13116BC8" w:rsidR="00C1041A" w:rsidRPr="006E70D7" w:rsidRDefault="00C1041A" w:rsidP="0038197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Department of Orang Asli Development</w:t>
            </w:r>
            <w:r w:rsidR="009979E1" w:rsidRPr="006E70D7">
              <w:rPr>
                <w:rFonts w:asciiTheme="minorHAnsi" w:hAnsiTheme="minorHAnsi" w:cstheme="minorHAnsi"/>
                <w:sz w:val="18"/>
                <w:szCs w:val="18"/>
              </w:rPr>
              <w:t xml:space="preserve"> (JAKOA)</w:t>
            </w:r>
          </w:p>
        </w:tc>
        <w:tc>
          <w:tcPr>
            <w:tcW w:w="3509" w:type="dxa"/>
          </w:tcPr>
          <w:p w14:paraId="6F8774F6" w14:textId="32CA1BD6" w:rsidR="00C1041A" w:rsidRPr="006E70D7" w:rsidRDefault="00C1041A"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Develop national strategies/ plans/policies/laws on Orang Asli wellbeing</w:t>
            </w:r>
          </w:p>
        </w:tc>
        <w:tc>
          <w:tcPr>
            <w:tcW w:w="3508" w:type="dxa"/>
          </w:tcPr>
          <w:p w14:paraId="279D82B7" w14:textId="028174D4" w:rsidR="00C1041A" w:rsidRPr="006E70D7" w:rsidRDefault="00C1041A"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Lack of collaboration and cooperation with Orang Asli community</w:t>
            </w:r>
          </w:p>
        </w:tc>
        <w:tc>
          <w:tcPr>
            <w:tcW w:w="3509" w:type="dxa"/>
          </w:tcPr>
          <w:p w14:paraId="60AC77A0" w14:textId="77777777" w:rsidR="00C1041A" w:rsidRPr="006E70D7" w:rsidRDefault="00C1041A"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Develop cooperation mechanism and sharing information with Orang Asli community</w:t>
            </w:r>
          </w:p>
        </w:tc>
      </w:tr>
      <w:tr w:rsidR="00C1041A" w:rsidRPr="006E70D7" w14:paraId="0F54946D" w14:textId="77777777" w:rsidTr="00AE5576">
        <w:trPr>
          <w:trHeight w:val="302"/>
        </w:trPr>
        <w:tc>
          <w:tcPr>
            <w:cnfStyle w:val="001000000000" w:firstRow="0" w:lastRow="0" w:firstColumn="1" w:lastColumn="0" w:oddVBand="0" w:evenVBand="0" w:oddHBand="0" w:evenHBand="0" w:firstRowFirstColumn="0" w:firstRowLastColumn="0" w:lastRowFirstColumn="0" w:lastRowLastColumn="0"/>
            <w:tcW w:w="3508" w:type="dxa"/>
          </w:tcPr>
          <w:p w14:paraId="0CF978D6" w14:textId="3024C41D" w:rsidR="00C1041A" w:rsidRPr="006E70D7" w:rsidRDefault="00C1041A" w:rsidP="00381970">
            <w:pPr>
              <w:pStyle w:val="Sansinterligne"/>
              <w:spacing w:before="60" w:after="60"/>
              <w:rPr>
                <w:rFonts w:asciiTheme="minorHAnsi" w:hAnsiTheme="minorHAnsi" w:cstheme="minorHAnsi"/>
                <w:color w:val="auto"/>
                <w:sz w:val="18"/>
                <w:szCs w:val="18"/>
              </w:rPr>
            </w:pPr>
            <w:r w:rsidRPr="006E70D7">
              <w:rPr>
                <w:rFonts w:asciiTheme="minorHAnsi" w:hAnsiTheme="minorHAnsi" w:cstheme="minorHAnsi"/>
                <w:sz w:val="18"/>
                <w:szCs w:val="18"/>
              </w:rPr>
              <w:t>Ministry of Human Resource</w:t>
            </w:r>
            <w:r w:rsidR="00036C73" w:rsidRPr="006E70D7">
              <w:rPr>
                <w:rFonts w:asciiTheme="minorHAnsi" w:hAnsiTheme="minorHAnsi" w:cstheme="minorHAnsi"/>
                <w:sz w:val="18"/>
                <w:szCs w:val="18"/>
              </w:rPr>
              <w:t>s</w:t>
            </w:r>
          </w:p>
        </w:tc>
        <w:tc>
          <w:tcPr>
            <w:tcW w:w="3509" w:type="dxa"/>
          </w:tcPr>
          <w:p w14:paraId="060813C5" w14:textId="66B03C5D" w:rsidR="00C1041A" w:rsidRPr="006E70D7" w:rsidRDefault="00C1041A"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Develop national strategies/ plans/policies/laws on </w:t>
            </w:r>
            <w:r w:rsidR="00225229" w:rsidRPr="006E70D7">
              <w:rPr>
                <w:rFonts w:asciiTheme="minorHAnsi" w:hAnsiTheme="minorHAnsi" w:cstheme="minorHAnsi"/>
                <w:sz w:val="18"/>
                <w:szCs w:val="18"/>
              </w:rPr>
              <w:t>migrant and refugees.</w:t>
            </w:r>
          </w:p>
        </w:tc>
        <w:tc>
          <w:tcPr>
            <w:tcW w:w="3508" w:type="dxa"/>
          </w:tcPr>
          <w:p w14:paraId="7EEB1254" w14:textId="77777777" w:rsidR="00C1041A" w:rsidRPr="006E70D7" w:rsidRDefault="00C1041A"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Legal capacity</w:t>
            </w:r>
          </w:p>
          <w:p w14:paraId="5DF82298" w14:textId="6F3C05FC" w:rsidR="00C1041A" w:rsidRPr="006E70D7" w:rsidRDefault="00C1041A"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Lack of comprehensive and effective monitoring on</w:t>
            </w:r>
            <w:r w:rsidR="00225229" w:rsidRPr="006E70D7">
              <w:rPr>
                <w:rFonts w:asciiTheme="minorHAnsi" w:hAnsiTheme="minorHAnsi" w:cstheme="minorHAnsi"/>
                <w:sz w:val="18"/>
                <w:szCs w:val="18"/>
              </w:rPr>
              <w:t xml:space="preserve"> migrant and refugee </w:t>
            </w:r>
            <w:r w:rsidRPr="006E70D7">
              <w:rPr>
                <w:rFonts w:asciiTheme="minorHAnsi" w:hAnsiTheme="minorHAnsi" w:cstheme="minorHAnsi"/>
                <w:sz w:val="18"/>
                <w:szCs w:val="18"/>
              </w:rPr>
              <w:t xml:space="preserve">children and </w:t>
            </w:r>
            <w:r w:rsidR="007C139D" w:rsidRPr="006E70D7">
              <w:rPr>
                <w:rFonts w:asciiTheme="minorHAnsi" w:hAnsiTheme="minorHAnsi" w:cstheme="minorHAnsi"/>
                <w:sz w:val="18"/>
                <w:szCs w:val="18"/>
              </w:rPr>
              <w:t>adolescent</w:t>
            </w:r>
          </w:p>
        </w:tc>
        <w:tc>
          <w:tcPr>
            <w:tcW w:w="3509" w:type="dxa"/>
          </w:tcPr>
          <w:p w14:paraId="17323988" w14:textId="77777777" w:rsidR="003067C3" w:rsidRPr="006E70D7" w:rsidRDefault="003067C3"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Develop comprehensive database (city level) on children’s data segregated by gender</w:t>
            </w:r>
          </w:p>
          <w:p w14:paraId="5D3D2F83" w14:textId="6469E7BB" w:rsidR="00C1041A" w:rsidRPr="006E70D7" w:rsidRDefault="00C1041A"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Develop cooperation mechanism, sharing information, and monitoring </w:t>
            </w:r>
            <w:r w:rsidRPr="006E70D7">
              <w:rPr>
                <w:rFonts w:asciiTheme="minorHAnsi" w:hAnsiTheme="minorHAnsi" w:cstheme="minorHAnsi"/>
                <w:sz w:val="18"/>
                <w:szCs w:val="18"/>
              </w:rPr>
              <w:lastRenderedPageBreak/>
              <w:t xml:space="preserve">with community, </w:t>
            </w:r>
            <w:proofErr w:type="gramStart"/>
            <w:r w:rsidRPr="006E70D7">
              <w:rPr>
                <w:rFonts w:asciiTheme="minorHAnsi" w:hAnsiTheme="minorHAnsi" w:cstheme="minorHAnsi"/>
                <w:sz w:val="18"/>
                <w:szCs w:val="18"/>
              </w:rPr>
              <w:t>NGOs</w:t>
            </w:r>
            <w:proofErr w:type="gramEnd"/>
            <w:r w:rsidRPr="006E70D7">
              <w:rPr>
                <w:rFonts w:asciiTheme="minorHAnsi" w:hAnsiTheme="minorHAnsi" w:cstheme="minorHAnsi"/>
                <w:sz w:val="18"/>
                <w:szCs w:val="18"/>
              </w:rPr>
              <w:t xml:space="preserve"> and local agencies</w:t>
            </w:r>
          </w:p>
        </w:tc>
      </w:tr>
      <w:tr w:rsidR="00614E16" w:rsidRPr="006E70D7" w14:paraId="0AE48A04" w14:textId="77777777" w:rsidTr="00AE5576">
        <w:trPr>
          <w:trHeight w:val="302"/>
        </w:trPr>
        <w:tc>
          <w:tcPr>
            <w:cnfStyle w:val="001000000000" w:firstRow="0" w:lastRow="0" w:firstColumn="1" w:lastColumn="0" w:oddVBand="0" w:evenVBand="0" w:oddHBand="0" w:evenHBand="0" w:firstRowFirstColumn="0" w:firstRowLastColumn="0" w:lastRowFirstColumn="0" w:lastRowLastColumn="0"/>
            <w:tcW w:w="3508" w:type="dxa"/>
          </w:tcPr>
          <w:p w14:paraId="70575BEB" w14:textId="494D7DF2" w:rsidR="00614E16" w:rsidRPr="006E70D7" w:rsidRDefault="00614E16" w:rsidP="0038197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lastRenderedPageBreak/>
              <w:t>Ministry of Home Affairs</w:t>
            </w:r>
          </w:p>
        </w:tc>
        <w:tc>
          <w:tcPr>
            <w:tcW w:w="3509" w:type="dxa"/>
          </w:tcPr>
          <w:p w14:paraId="626E2767" w14:textId="6651B23D" w:rsidR="00614E16" w:rsidRPr="006E70D7" w:rsidRDefault="00614E16"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Developing national strategies/ plans/policies/laws on </w:t>
            </w:r>
            <w:r w:rsidR="00873C58" w:rsidRPr="006E70D7">
              <w:rPr>
                <w:rFonts w:asciiTheme="minorHAnsi" w:hAnsiTheme="minorHAnsi" w:cstheme="minorHAnsi"/>
                <w:sz w:val="18"/>
                <w:szCs w:val="18"/>
              </w:rPr>
              <w:t>migrant and refug</w:t>
            </w:r>
            <w:r w:rsidR="00225229" w:rsidRPr="006E70D7">
              <w:rPr>
                <w:rFonts w:asciiTheme="minorHAnsi" w:hAnsiTheme="minorHAnsi" w:cstheme="minorHAnsi"/>
                <w:sz w:val="18"/>
                <w:szCs w:val="18"/>
              </w:rPr>
              <w:t>ees.</w:t>
            </w:r>
          </w:p>
        </w:tc>
        <w:tc>
          <w:tcPr>
            <w:tcW w:w="3508" w:type="dxa"/>
          </w:tcPr>
          <w:p w14:paraId="4F30389C" w14:textId="77777777" w:rsidR="00614E16" w:rsidRPr="006E70D7" w:rsidRDefault="00614E16"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Legal capacity</w:t>
            </w:r>
          </w:p>
          <w:p w14:paraId="36EA7CF3" w14:textId="4B14CB91" w:rsidR="00614E16" w:rsidRPr="006E70D7" w:rsidRDefault="00614E16"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Lack of comprehensive and effective monitoring on </w:t>
            </w:r>
            <w:r w:rsidR="00225229" w:rsidRPr="006E70D7">
              <w:rPr>
                <w:rFonts w:asciiTheme="minorHAnsi" w:hAnsiTheme="minorHAnsi" w:cstheme="minorHAnsi"/>
                <w:sz w:val="18"/>
                <w:szCs w:val="18"/>
              </w:rPr>
              <w:t xml:space="preserve">migrant and refugee children and </w:t>
            </w:r>
            <w:r w:rsidR="007C139D" w:rsidRPr="006E70D7">
              <w:rPr>
                <w:rFonts w:asciiTheme="minorHAnsi" w:hAnsiTheme="minorHAnsi" w:cstheme="minorHAnsi"/>
                <w:sz w:val="18"/>
                <w:szCs w:val="18"/>
              </w:rPr>
              <w:t>adolescent</w:t>
            </w:r>
          </w:p>
        </w:tc>
        <w:tc>
          <w:tcPr>
            <w:tcW w:w="3509" w:type="dxa"/>
          </w:tcPr>
          <w:p w14:paraId="2E2DAAB1" w14:textId="77777777" w:rsidR="003067C3" w:rsidRPr="006E70D7" w:rsidRDefault="003067C3"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Develop comprehensive database (city level) on children’s data segregated by gender</w:t>
            </w:r>
          </w:p>
          <w:p w14:paraId="5CC84AA5" w14:textId="5EE2D55B" w:rsidR="00614E16" w:rsidRPr="006E70D7" w:rsidRDefault="00614E16"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Develop cooperation mechanism, sharing information, and monitoring with community, NGOOs and local agencies</w:t>
            </w:r>
          </w:p>
        </w:tc>
      </w:tr>
      <w:tr w:rsidR="00614E16" w:rsidRPr="006E70D7" w14:paraId="17C7E2B6" w14:textId="77777777" w:rsidTr="00AE5576">
        <w:trPr>
          <w:trHeight w:val="302"/>
        </w:trPr>
        <w:tc>
          <w:tcPr>
            <w:cnfStyle w:val="001000000000" w:firstRow="0" w:lastRow="0" w:firstColumn="1" w:lastColumn="0" w:oddVBand="0" w:evenVBand="0" w:oddHBand="0" w:evenHBand="0" w:firstRowFirstColumn="0" w:firstRowLastColumn="0" w:lastRowFirstColumn="0" w:lastRowLastColumn="0"/>
            <w:tcW w:w="3508" w:type="dxa"/>
          </w:tcPr>
          <w:p w14:paraId="0560690A" w14:textId="3AF61A66" w:rsidR="00614E16" w:rsidRPr="006E70D7" w:rsidRDefault="00614E16" w:rsidP="0038197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Property </w:t>
            </w:r>
            <w:r w:rsidR="00AE5576" w:rsidRPr="006E70D7">
              <w:rPr>
                <w:rFonts w:asciiTheme="minorHAnsi" w:hAnsiTheme="minorHAnsi" w:cstheme="minorHAnsi"/>
                <w:sz w:val="18"/>
                <w:szCs w:val="18"/>
              </w:rPr>
              <w:t>d</w:t>
            </w:r>
            <w:r w:rsidRPr="006E70D7">
              <w:rPr>
                <w:rFonts w:asciiTheme="minorHAnsi" w:hAnsiTheme="minorHAnsi" w:cstheme="minorHAnsi"/>
                <w:sz w:val="18"/>
                <w:szCs w:val="18"/>
              </w:rPr>
              <w:t>eveloper</w:t>
            </w:r>
          </w:p>
        </w:tc>
        <w:tc>
          <w:tcPr>
            <w:tcW w:w="3509" w:type="dxa"/>
          </w:tcPr>
          <w:p w14:paraId="5EAA51AA" w14:textId="53583FB1" w:rsidR="00614E16" w:rsidRPr="006E70D7" w:rsidRDefault="003633D8"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Invest in developing or redeveloping properties</w:t>
            </w:r>
          </w:p>
        </w:tc>
        <w:tc>
          <w:tcPr>
            <w:tcW w:w="3508" w:type="dxa"/>
          </w:tcPr>
          <w:p w14:paraId="3183506C" w14:textId="77777777" w:rsidR="00700B35" w:rsidRPr="006E70D7" w:rsidRDefault="003633D8" w:rsidP="00700B35">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Legal capacity</w:t>
            </w:r>
          </w:p>
          <w:p w14:paraId="470BC6F7" w14:textId="151A6AE3" w:rsidR="00700B35" w:rsidRPr="006E70D7" w:rsidRDefault="00700B35" w:rsidP="00700B35">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Funding opportunities for development of inclusive facilities</w:t>
            </w:r>
          </w:p>
        </w:tc>
        <w:tc>
          <w:tcPr>
            <w:tcW w:w="3509" w:type="dxa"/>
          </w:tcPr>
          <w:p w14:paraId="29DCD443" w14:textId="11AD1604" w:rsidR="003633D8" w:rsidRPr="006E70D7" w:rsidRDefault="003633D8" w:rsidP="00AE5576">
            <w:pPr>
              <w:pStyle w:val="Sansinterligne"/>
              <w:numPr>
                <w:ilvl w:val="0"/>
                <w:numId w:val="7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More disab</w:t>
            </w:r>
            <w:r w:rsidR="004F1196" w:rsidRPr="006E70D7">
              <w:rPr>
                <w:rFonts w:asciiTheme="minorHAnsi" w:hAnsiTheme="minorHAnsi" w:cstheme="minorHAnsi"/>
                <w:sz w:val="18"/>
                <w:szCs w:val="18"/>
              </w:rPr>
              <w:t>ility-</w:t>
            </w:r>
            <w:r w:rsidRPr="006E70D7">
              <w:rPr>
                <w:rFonts w:asciiTheme="minorHAnsi" w:hAnsiTheme="minorHAnsi" w:cstheme="minorHAnsi"/>
                <w:sz w:val="18"/>
                <w:szCs w:val="18"/>
              </w:rPr>
              <w:t>friendly infrastructure and facilities</w:t>
            </w:r>
          </w:p>
        </w:tc>
      </w:tr>
    </w:tbl>
    <w:p w14:paraId="246BD022" w14:textId="77777777" w:rsidR="00AE5576" w:rsidRPr="006E70D7" w:rsidRDefault="00AE5576" w:rsidP="002E1F21">
      <w:pPr>
        <w:pStyle w:val="Titre2"/>
        <w:sectPr w:rsidR="00AE5576" w:rsidRPr="006E70D7" w:rsidSect="00AE5576">
          <w:pgSz w:w="16840" w:h="11900" w:orient="landscape"/>
          <w:pgMar w:top="1440" w:right="1440" w:bottom="1440" w:left="1440" w:header="708" w:footer="708" w:gutter="0"/>
          <w:cols w:space="708"/>
          <w:docGrid w:linePitch="360"/>
        </w:sectPr>
      </w:pPr>
    </w:p>
    <w:p w14:paraId="0AA630FB" w14:textId="71A4FEC5" w:rsidR="008923E5" w:rsidRPr="006E70D7" w:rsidRDefault="00055FAB" w:rsidP="002E1F21">
      <w:pPr>
        <w:pStyle w:val="Titre2"/>
      </w:pPr>
      <w:bookmarkStart w:id="333" w:name="_Toc80893346"/>
      <w:r w:rsidRPr="006E70D7">
        <w:lastRenderedPageBreak/>
        <w:t>Recommendations</w:t>
      </w:r>
      <w:bookmarkEnd w:id="333"/>
    </w:p>
    <w:p w14:paraId="24B1B13A" w14:textId="7AFDF6DC" w:rsidR="008923E5" w:rsidRPr="006E70D7" w:rsidRDefault="008923E5" w:rsidP="008923E5">
      <w:r w:rsidRPr="006E70D7">
        <w:t xml:space="preserve">To address the key </w:t>
      </w:r>
      <w:r w:rsidR="004F1196" w:rsidRPr="006E70D7">
        <w:t>barriers</w:t>
      </w:r>
      <w:r w:rsidRPr="006E70D7">
        <w:t xml:space="preserve"> </w:t>
      </w:r>
      <w:r w:rsidR="003E45F5" w:rsidRPr="006E70D7">
        <w:t xml:space="preserve">to realising the </w:t>
      </w:r>
      <w:r w:rsidR="004F1196" w:rsidRPr="006E70D7">
        <w:t xml:space="preserve">right to be valued, </w:t>
      </w:r>
      <w:proofErr w:type="gramStart"/>
      <w:r w:rsidR="004F1196" w:rsidRPr="006E70D7">
        <w:t>respected</w:t>
      </w:r>
      <w:proofErr w:type="gramEnd"/>
      <w:r w:rsidR="004F1196" w:rsidRPr="006E70D7">
        <w:t xml:space="preserve"> and treated fairly</w:t>
      </w:r>
      <w:r w:rsidR="003E45F5" w:rsidRPr="006E70D7">
        <w:t xml:space="preserve"> </w:t>
      </w:r>
      <w:r w:rsidRPr="006E70D7">
        <w:t xml:space="preserve">in </w:t>
      </w:r>
      <w:proofErr w:type="spellStart"/>
      <w:r w:rsidR="00916A64" w:rsidRPr="006E70D7">
        <w:t>Petaling</w:t>
      </w:r>
      <w:proofErr w:type="spellEnd"/>
      <w:r w:rsidR="00916A64" w:rsidRPr="006E70D7">
        <w:t xml:space="preserve"> Jaya</w:t>
      </w:r>
      <w:r w:rsidRPr="006E70D7">
        <w:t xml:space="preserve">, priority should be given to </w:t>
      </w:r>
      <w:r w:rsidR="003E45F5" w:rsidRPr="006E70D7">
        <w:t xml:space="preserve">reforming existing </w:t>
      </w:r>
      <w:r w:rsidR="0015623F" w:rsidRPr="006E70D7">
        <w:t>legislation</w:t>
      </w:r>
      <w:r w:rsidR="003E45F5" w:rsidRPr="006E70D7">
        <w:t xml:space="preserve"> on child marriage, review</w:t>
      </w:r>
      <w:r w:rsidR="0015623F" w:rsidRPr="006E70D7">
        <w:t>ing</w:t>
      </w:r>
      <w:r w:rsidR="003E45F5" w:rsidRPr="006E70D7">
        <w:t xml:space="preserve"> social s</w:t>
      </w:r>
      <w:r w:rsidR="003F7189" w:rsidRPr="006E70D7">
        <w:t>upport policies for vulnerable children and enhanc</w:t>
      </w:r>
      <w:r w:rsidR="0015623F" w:rsidRPr="006E70D7">
        <w:t>ing</w:t>
      </w:r>
      <w:r w:rsidR="003F7189" w:rsidRPr="006E70D7">
        <w:t xml:space="preserve"> awareness programme</w:t>
      </w:r>
      <w:r w:rsidR="00EA509E" w:rsidRPr="006E70D7">
        <w:t>s</w:t>
      </w:r>
      <w:r w:rsidR="003F7189" w:rsidRPr="006E70D7">
        <w:t xml:space="preserve"> on the</w:t>
      </w:r>
      <w:r w:rsidR="00EA509E" w:rsidRPr="006E70D7">
        <w:t>ir</w:t>
      </w:r>
      <w:r w:rsidR="003F7189" w:rsidRPr="006E70D7">
        <w:t xml:space="preserve"> right</w:t>
      </w:r>
      <w:r w:rsidR="00EA509E" w:rsidRPr="006E70D7">
        <w:t>s</w:t>
      </w:r>
      <w:r w:rsidR="003F7189" w:rsidRPr="006E70D7">
        <w:t xml:space="preserve">. </w:t>
      </w:r>
      <w:r w:rsidRPr="006E70D7">
        <w:t xml:space="preserve"> </w:t>
      </w:r>
    </w:p>
    <w:p w14:paraId="494CD08A" w14:textId="3ACD5CEA" w:rsidR="00945128" w:rsidRPr="006E70D7" w:rsidRDefault="00945128" w:rsidP="00945128">
      <w:pPr>
        <w:pStyle w:val="Titre4"/>
      </w:pPr>
      <w:r w:rsidRPr="006E70D7">
        <w:t xml:space="preserve">Awareness programme on the </w:t>
      </w:r>
      <w:r w:rsidR="0015623F" w:rsidRPr="006E70D7">
        <w:t xml:space="preserve">right to be valued, respected and treated </w:t>
      </w:r>
      <w:proofErr w:type="gramStart"/>
      <w:r w:rsidR="0015623F" w:rsidRPr="006E70D7">
        <w:t>fairly</w:t>
      </w:r>
      <w:proofErr w:type="gramEnd"/>
    </w:p>
    <w:p w14:paraId="15286239" w14:textId="68375D23" w:rsidR="00945128" w:rsidRPr="006E70D7" w:rsidRDefault="006041FA" w:rsidP="00945128">
      <w:r w:rsidRPr="006E70D7">
        <w:t>A</w:t>
      </w:r>
      <w:r w:rsidR="00962740" w:rsidRPr="006E70D7">
        <w:t>wareness</w:t>
      </w:r>
      <w:r w:rsidRPr="006E70D7">
        <w:t>-raising</w:t>
      </w:r>
      <w:r w:rsidR="00962740" w:rsidRPr="006E70D7">
        <w:t xml:space="preserve"> programme</w:t>
      </w:r>
      <w:r w:rsidR="00EA509E" w:rsidRPr="006E70D7">
        <w:t>s</w:t>
      </w:r>
      <w:r w:rsidR="00962740" w:rsidRPr="006E70D7">
        <w:t xml:space="preserve"> on the </w:t>
      </w:r>
      <w:r w:rsidR="0015623F" w:rsidRPr="006E70D7">
        <w:t xml:space="preserve">right to be valued, </w:t>
      </w:r>
      <w:proofErr w:type="gramStart"/>
      <w:r w:rsidR="0015623F" w:rsidRPr="006E70D7">
        <w:t>respected</w:t>
      </w:r>
      <w:proofErr w:type="gramEnd"/>
      <w:r w:rsidR="0015623F" w:rsidRPr="006E70D7">
        <w:t xml:space="preserve"> and treated fairly </w:t>
      </w:r>
      <w:r w:rsidR="00962740" w:rsidRPr="006E70D7">
        <w:t xml:space="preserve">in the community </w:t>
      </w:r>
      <w:r w:rsidRPr="006E70D7">
        <w:t>must</w:t>
      </w:r>
      <w:r w:rsidR="00962740" w:rsidRPr="006E70D7">
        <w:t xml:space="preserve"> be conducted. Local authorities </w:t>
      </w:r>
      <w:r w:rsidR="005E69B8" w:rsidRPr="006E70D7">
        <w:t xml:space="preserve">should be allocated </w:t>
      </w:r>
      <w:r w:rsidRPr="006E70D7">
        <w:t xml:space="preserve">a </w:t>
      </w:r>
      <w:r w:rsidR="005E69B8" w:rsidRPr="006E70D7">
        <w:t xml:space="preserve">budget for such programmes to be conducted </w:t>
      </w:r>
      <w:r w:rsidRPr="006E70D7">
        <w:t>alongside</w:t>
      </w:r>
      <w:r w:rsidR="005E69B8" w:rsidRPr="006E70D7">
        <w:t xml:space="preserve"> assistance </w:t>
      </w:r>
      <w:r w:rsidRPr="006E70D7">
        <w:t>to</w:t>
      </w:r>
      <w:r w:rsidR="005E69B8" w:rsidRPr="006E70D7">
        <w:t xml:space="preserve"> local communities. </w:t>
      </w:r>
      <w:r w:rsidR="00EA509E" w:rsidRPr="006E70D7">
        <w:t>Such</w:t>
      </w:r>
      <w:r w:rsidR="005E69B8" w:rsidRPr="006E70D7">
        <w:t xml:space="preserve"> </w:t>
      </w:r>
      <w:r w:rsidRPr="006E70D7">
        <w:t>programmes</w:t>
      </w:r>
      <w:r w:rsidR="00EA509E" w:rsidRPr="006E70D7">
        <w:t xml:space="preserve"> </w:t>
      </w:r>
      <w:r w:rsidR="005E69B8" w:rsidRPr="006E70D7">
        <w:t>should cover the rights of girls</w:t>
      </w:r>
      <w:r w:rsidR="00AC034A" w:rsidRPr="006E70D7">
        <w:t xml:space="preserve">, </w:t>
      </w:r>
      <w:r w:rsidRPr="006E70D7">
        <w:t xml:space="preserve">people with </w:t>
      </w:r>
      <w:r w:rsidR="00AC034A" w:rsidRPr="006E70D7">
        <w:t>disab</w:t>
      </w:r>
      <w:r w:rsidRPr="006E70D7">
        <w:t>ilities</w:t>
      </w:r>
      <w:r w:rsidR="00AC034A" w:rsidRPr="006E70D7">
        <w:t xml:space="preserve">, </w:t>
      </w:r>
      <w:r w:rsidRPr="006E70D7">
        <w:t xml:space="preserve">the </w:t>
      </w:r>
      <w:r w:rsidR="00AC034A" w:rsidRPr="006E70D7">
        <w:t>Orang Asli, migrants and refugees.</w:t>
      </w:r>
    </w:p>
    <w:p w14:paraId="5863DFE3" w14:textId="67AA8E77" w:rsidR="008700CE" w:rsidRPr="006E70D7" w:rsidRDefault="008700CE" w:rsidP="008700CE">
      <w:pPr>
        <w:pStyle w:val="Titre4"/>
      </w:pPr>
      <w:r w:rsidRPr="006E70D7">
        <w:t xml:space="preserve">Reform </w:t>
      </w:r>
      <w:r w:rsidR="000311BB" w:rsidRPr="006E70D7">
        <w:t>existing law on child marriage</w:t>
      </w:r>
    </w:p>
    <w:p w14:paraId="12F36E49" w14:textId="112C304B" w:rsidR="00DB1E59" w:rsidRPr="006E70D7" w:rsidRDefault="004A4F6D" w:rsidP="00DB1E59">
      <w:r w:rsidRPr="006E70D7">
        <w:t xml:space="preserve">Initiatives to reform the existing law on child marriage in Malaysia </w:t>
      </w:r>
      <w:r w:rsidR="00386BF8" w:rsidRPr="006E70D7">
        <w:t>began</w:t>
      </w:r>
      <w:r w:rsidRPr="006E70D7">
        <w:t xml:space="preserve"> 2018. Although </w:t>
      </w:r>
      <w:r w:rsidR="00386BF8" w:rsidRPr="006E70D7">
        <w:t>there have been</w:t>
      </w:r>
      <w:r w:rsidRPr="006E70D7">
        <w:t xml:space="preserve"> some improvements based on the </w:t>
      </w:r>
      <w:r w:rsidR="00810FB8" w:rsidRPr="006E70D7">
        <w:t>reduction of the number of child marriage</w:t>
      </w:r>
      <w:r w:rsidR="00386BF8" w:rsidRPr="006E70D7">
        <w:t>s</w:t>
      </w:r>
      <w:r w:rsidR="00810FB8" w:rsidRPr="006E70D7">
        <w:t xml:space="preserve"> reported, much </w:t>
      </w:r>
      <w:r w:rsidR="00386BF8" w:rsidRPr="006E70D7">
        <w:t>is still to be done</w:t>
      </w:r>
      <w:r w:rsidR="00810FB8" w:rsidRPr="006E70D7">
        <w:t xml:space="preserve"> to </w:t>
      </w:r>
      <w:r w:rsidR="00246575" w:rsidRPr="006E70D7">
        <w:t>restrict</w:t>
      </w:r>
      <w:r w:rsidR="00810FB8" w:rsidRPr="006E70D7">
        <w:t xml:space="preserve"> approval</w:t>
      </w:r>
      <w:r w:rsidR="00246575" w:rsidRPr="006E70D7">
        <w:t>s</w:t>
      </w:r>
      <w:r w:rsidR="00810FB8" w:rsidRPr="006E70D7">
        <w:t xml:space="preserve"> for underage child marriage</w:t>
      </w:r>
      <w:r w:rsidR="002454C6" w:rsidRPr="006E70D7">
        <w:t xml:space="preserve"> and to increase the </w:t>
      </w:r>
      <w:r w:rsidR="00246575" w:rsidRPr="006E70D7">
        <w:t xml:space="preserve">legal minimum </w:t>
      </w:r>
      <w:r w:rsidR="002454C6" w:rsidRPr="006E70D7">
        <w:t xml:space="preserve">age </w:t>
      </w:r>
      <w:r w:rsidR="00246575" w:rsidRPr="006E70D7">
        <w:t>for</w:t>
      </w:r>
      <w:r w:rsidR="002454C6" w:rsidRPr="006E70D7">
        <w:t xml:space="preserve"> marriage to 18 years. </w:t>
      </w:r>
      <w:r w:rsidR="00C201F3" w:rsidRPr="006E70D7">
        <w:t xml:space="preserve">Selangor is the only state in Malaysia that has agreed to </w:t>
      </w:r>
      <w:r w:rsidR="00246575" w:rsidRPr="006E70D7">
        <w:t>raise</w:t>
      </w:r>
      <w:r w:rsidR="00C201F3" w:rsidRPr="006E70D7">
        <w:t xml:space="preserve"> the </w:t>
      </w:r>
      <w:r w:rsidR="00246575" w:rsidRPr="006E70D7">
        <w:t>minimum age</w:t>
      </w:r>
      <w:r w:rsidR="00345F33" w:rsidRPr="006E70D7">
        <w:t>, though such change remains to be inscribed in the Constitution</w:t>
      </w:r>
      <w:r w:rsidR="00987289" w:rsidRPr="006E70D7">
        <w:t>.</w:t>
      </w:r>
    </w:p>
    <w:p w14:paraId="521D7F00" w14:textId="51EC75F0" w:rsidR="00197DBB" w:rsidRPr="006E70D7" w:rsidRDefault="00197DBB" w:rsidP="00345F33">
      <w:pPr>
        <w:pStyle w:val="Titre4"/>
      </w:pPr>
      <w:r w:rsidRPr="006E70D7">
        <w:t xml:space="preserve">Facilities for </w:t>
      </w:r>
      <w:r w:rsidR="00345F33" w:rsidRPr="006E70D7">
        <w:t>children and adolescents with disabilities</w:t>
      </w:r>
    </w:p>
    <w:p w14:paraId="0F76D5DD" w14:textId="46F8FBAB" w:rsidR="00B34FDE" w:rsidRPr="006E70D7" w:rsidRDefault="00F91F16" w:rsidP="00D5106F">
      <w:r w:rsidRPr="006E70D7">
        <w:t xml:space="preserve">Facilities for </w:t>
      </w:r>
      <w:r w:rsidR="00345F33" w:rsidRPr="006E70D7">
        <w:t>children and adolescents with disabilities</w:t>
      </w:r>
      <w:r w:rsidRPr="006E70D7">
        <w:t xml:space="preserve"> </w:t>
      </w:r>
      <w:r w:rsidR="00345F33" w:rsidRPr="006E70D7">
        <w:t>should</w:t>
      </w:r>
      <w:r w:rsidR="00945128" w:rsidRPr="006E70D7">
        <w:t xml:space="preserve"> be </w:t>
      </w:r>
      <w:r w:rsidR="00345F33" w:rsidRPr="006E70D7">
        <w:t xml:space="preserve">improved and </w:t>
      </w:r>
      <w:r w:rsidR="00945128" w:rsidRPr="006E70D7">
        <w:t>enhanced</w:t>
      </w:r>
      <w:r w:rsidR="00AC034A" w:rsidRPr="006E70D7">
        <w:t xml:space="preserve">, especially for </w:t>
      </w:r>
      <w:r w:rsidR="00345F33" w:rsidRPr="006E70D7">
        <w:t>severe disabilities</w:t>
      </w:r>
      <w:r w:rsidR="00AC034A" w:rsidRPr="006E70D7">
        <w:t>. Hearing impair</w:t>
      </w:r>
      <w:r w:rsidR="00345F33" w:rsidRPr="006E70D7">
        <w:t>ed</w:t>
      </w:r>
      <w:r w:rsidR="00AC034A" w:rsidRPr="006E70D7">
        <w:t xml:space="preserve"> children and adolescents would benefit from sign language signs at parks</w:t>
      </w:r>
      <w:r w:rsidR="00345F33" w:rsidRPr="006E70D7">
        <w:t>,</w:t>
      </w:r>
      <w:r w:rsidR="00AC034A" w:rsidRPr="006E70D7">
        <w:t xml:space="preserve"> to allow them to use</w:t>
      </w:r>
      <w:r w:rsidR="00AC1DB6" w:rsidRPr="006E70D7">
        <w:t xml:space="preserve"> and enjoy</w:t>
      </w:r>
      <w:r w:rsidR="00AC034A" w:rsidRPr="006E70D7">
        <w:t xml:space="preserve"> the facilities </w:t>
      </w:r>
      <w:r w:rsidR="00AC1DB6" w:rsidRPr="006E70D7">
        <w:t xml:space="preserve">appropriately. Similarly, </w:t>
      </w:r>
      <w:r w:rsidR="00345F33" w:rsidRPr="006E70D7">
        <w:t>these children</w:t>
      </w:r>
      <w:r w:rsidR="00AC1DB6" w:rsidRPr="006E70D7">
        <w:t xml:space="preserve"> also require stable internet connection to allow for the use of interrupted videos for effective online learning.</w:t>
      </w:r>
    </w:p>
    <w:p w14:paraId="2646D032" w14:textId="13554699" w:rsidR="00C50AA7" w:rsidRPr="006E70D7" w:rsidRDefault="00C50AA7" w:rsidP="00C50AA7">
      <w:pPr>
        <w:pStyle w:val="Titre4"/>
      </w:pPr>
      <w:r w:rsidRPr="006E70D7">
        <w:t>Improve city level and disaggregated data</w:t>
      </w:r>
    </w:p>
    <w:p w14:paraId="498212CE" w14:textId="67463A20" w:rsidR="00C50AA7" w:rsidRPr="006E70D7" w:rsidRDefault="00C50AA7">
      <w:r w:rsidRPr="006E70D7">
        <w:t>At present, disaggregated data on vulnerable groups and children and adolescents with disabilit</w:t>
      </w:r>
      <w:r w:rsidR="00F63B91" w:rsidRPr="006E70D7">
        <w:t>ies</w:t>
      </w:r>
      <w:r w:rsidRPr="006E70D7">
        <w:t xml:space="preserve"> are limited</w:t>
      </w:r>
      <w:r w:rsidR="00F63B91" w:rsidRPr="006E70D7">
        <w:t>, h</w:t>
      </w:r>
      <w:r w:rsidRPr="006E70D7">
        <w:t>ence the difficulty in making evidence-informed decisions. There is an urgent need for implementing agencies (federal, state or city level) to track the data on vulnerable groups and children and adolescents with disabilit</w:t>
      </w:r>
      <w:r w:rsidR="00F63B91" w:rsidRPr="006E70D7">
        <w:t>ies</w:t>
      </w:r>
      <w:r w:rsidR="008B7DE1" w:rsidRPr="006E70D7">
        <w:t>,</w:t>
      </w:r>
      <w:r w:rsidRPr="006E70D7">
        <w:t xml:space="preserve"> not only to analyse the presence of discrimination and equality, but to ensure better planning for these groups. </w:t>
      </w:r>
    </w:p>
    <w:p w14:paraId="7D88434D" w14:textId="77777777" w:rsidR="00F63B91" w:rsidRPr="006E70D7" w:rsidRDefault="00F63B91" w:rsidP="00F63B91"/>
    <w:p w14:paraId="0AF7C05C" w14:textId="77777777" w:rsidR="0038149F" w:rsidRPr="006E70D7" w:rsidRDefault="0038149F" w:rsidP="00785CC8">
      <w:pPr>
        <w:sectPr w:rsidR="0038149F" w:rsidRPr="006E70D7" w:rsidSect="00E66BA2">
          <w:pgSz w:w="11900" w:h="16840"/>
          <w:pgMar w:top="1440" w:right="1440" w:bottom="1440" w:left="1440" w:header="708" w:footer="708" w:gutter="0"/>
          <w:cols w:space="708"/>
          <w:docGrid w:linePitch="360"/>
        </w:sectPr>
      </w:pPr>
    </w:p>
    <w:p w14:paraId="07B50AD7" w14:textId="4C68E016" w:rsidR="00676F6D" w:rsidRPr="006E70D7" w:rsidRDefault="00676F6D" w:rsidP="00ED4F54">
      <w:pPr>
        <w:pStyle w:val="Titre1"/>
      </w:pPr>
      <w:bookmarkStart w:id="334" w:name="_Toc80893347"/>
      <w:r w:rsidRPr="006E70D7">
        <w:lastRenderedPageBreak/>
        <w:t xml:space="preserve">The </w:t>
      </w:r>
      <w:r w:rsidR="00AB6728" w:rsidRPr="006E70D7">
        <w:t>right to be heard</w:t>
      </w:r>
      <w:bookmarkEnd w:id="334"/>
    </w:p>
    <w:p w14:paraId="6372778A" w14:textId="3ADA0019" w:rsidR="24AAE8C1" w:rsidRPr="006E70D7" w:rsidRDefault="2731F717" w:rsidP="001755A4">
      <w:r w:rsidRPr="006E70D7">
        <w:rPr>
          <w:rFonts w:eastAsia="Calibri"/>
        </w:rPr>
        <w:t xml:space="preserve">This chapter </w:t>
      </w:r>
      <w:r w:rsidR="00AB6728" w:rsidRPr="006E70D7">
        <w:rPr>
          <w:rFonts w:eastAsia="Calibri"/>
        </w:rPr>
        <w:t>considers</w:t>
      </w:r>
      <w:r w:rsidRPr="006E70D7">
        <w:rPr>
          <w:rFonts w:eastAsia="Calibri"/>
        </w:rPr>
        <w:t xml:space="preserve"> how children can be involved in decision-making processes at home, </w:t>
      </w:r>
      <w:r w:rsidR="00AB6728" w:rsidRPr="006E70D7">
        <w:rPr>
          <w:rFonts w:eastAsia="Calibri"/>
        </w:rPr>
        <w:t xml:space="preserve">in </w:t>
      </w:r>
      <w:r w:rsidRPr="006E70D7">
        <w:rPr>
          <w:rFonts w:eastAsia="Calibri"/>
        </w:rPr>
        <w:t xml:space="preserve">school, </w:t>
      </w:r>
      <w:r w:rsidR="00AB6728" w:rsidRPr="006E70D7">
        <w:rPr>
          <w:rFonts w:eastAsia="Calibri"/>
        </w:rPr>
        <w:t xml:space="preserve">in the </w:t>
      </w:r>
      <w:r w:rsidRPr="006E70D7">
        <w:rPr>
          <w:rFonts w:eastAsia="Calibri"/>
        </w:rPr>
        <w:t xml:space="preserve">community, and </w:t>
      </w:r>
      <w:r w:rsidR="00AB6728" w:rsidRPr="006E70D7">
        <w:rPr>
          <w:rFonts w:eastAsia="Calibri"/>
        </w:rPr>
        <w:t xml:space="preserve">at the </w:t>
      </w:r>
      <w:r w:rsidRPr="006E70D7">
        <w:rPr>
          <w:rFonts w:eastAsia="Calibri"/>
        </w:rPr>
        <w:t xml:space="preserve">city level. </w:t>
      </w:r>
      <w:r w:rsidR="00AB6728" w:rsidRPr="006E70D7">
        <w:rPr>
          <w:rFonts w:eastAsia="Calibri"/>
        </w:rPr>
        <w:t>It addresses</w:t>
      </w:r>
      <w:r w:rsidRPr="006E70D7">
        <w:rPr>
          <w:rFonts w:eastAsia="Calibri"/>
        </w:rPr>
        <w:t xml:space="preserve"> the status of child participation in </w:t>
      </w:r>
      <w:proofErr w:type="spellStart"/>
      <w:r w:rsidRPr="006E70D7">
        <w:rPr>
          <w:rFonts w:eastAsia="Calibri"/>
        </w:rPr>
        <w:t>Petaling</w:t>
      </w:r>
      <w:proofErr w:type="spellEnd"/>
      <w:r w:rsidRPr="006E70D7">
        <w:rPr>
          <w:rFonts w:eastAsia="Calibri"/>
        </w:rPr>
        <w:t xml:space="preserve"> Jaya to answer the following key questions: </w:t>
      </w:r>
      <w:r w:rsidR="00AB6728" w:rsidRPr="006E70D7">
        <w:rPr>
          <w:rFonts w:eastAsia="Calibri"/>
        </w:rPr>
        <w:t>(</w:t>
      </w:r>
      <w:r w:rsidRPr="006E70D7">
        <w:rPr>
          <w:rFonts w:eastAsia="Calibri"/>
        </w:rPr>
        <w:t>1) How can children be</w:t>
      </w:r>
      <w:r w:rsidR="00957C08" w:rsidRPr="006E70D7">
        <w:rPr>
          <w:rFonts w:eastAsia="Calibri"/>
        </w:rPr>
        <w:t>come</w:t>
      </w:r>
      <w:r w:rsidRPr="006E70D7">
        <w:rPr>
          <w:rFonts w:eastAsia="Calibri"/>
        </w:rPr>
        <w:t xml:space="preserve"> involved in decision-making processes in the family, </w:t>
      </w:r>
      <w:r w:rsidR="00957C08" w:rsidRPr="006E70D7">
        <w:rPr>
          <w:rFonts w:eastAsia="Calibri"/>
        </w:rPr>
        <w:t xml:space="preserve">in </w:t>
      </w:r>
      <w:r w:rsidRPr="006E70D7">
        <w:rPr>
          <w:rFonts w:eastAsia="Calibri"/>
        </w:rPr>
        <w:t xml:space="preserve">school, and </w:t>
      </w:r>
      <w:r w:rsidR="00957C08" w:rsidRPr="006E70D7">
        <w:rPr>
          <w:rFonts w:eastAsia="Calibri"/>
        </w:rPr>
        <w:t xml:space="preserve">in the </w:t>
      </w:r>
      <w:r w:rsidRPr="006E70D7">
        <w:rPr>
          <w:rFonts w:eastAsia="Calibri"/>
        </w:rPr>
        <w:t xml:space="preserve">community? </w:t>
      </w:r>
      <w:r w:rsidR="00AB6728" w:rsidRPr="006E70D7">
        <w:rPr>
          <w:rFonts w:eastAsia="Calibri"/>
        </w:rPr>
        <w:t>(</w:t>
      </w:r>
      <w:r w:rsidRPr="006E70D7">
        <w:rPr>
          <w:rFonts w:eastAsia="Calibri"/>
        </w:rPr>
        <w:t>2) How can children freely express their opinions?</w:t>
      </w:r>
      <w:r w:rsidR="00AB6728" w:rsidRPr="006E70D7">
        <w:rPr>
          <w:rFonts w:eastAsia="Calibri"/>
        </w:rPr>
        <w:t xml:space="preserve"> and</w:t>
      </w:r>
      <w:r w:rsidRPr="006E70D7">
        <w:rPr>
          <w:rFonts w:eastAsia="Calibri"/>
        </w:rPr>
        <w:t xml:space="preserve"> </w:t>
      </w:r>
      <w:r w:rsidR="00AB6728" w:rsidRPr="006E70D7">
        <w:rPr>
          <w:rFonts w:eastAsia="Calibri"/>
        </w:rPr>
        <w:t>(</w:t>
      </w:r>
      <w:r w:rsidRPr="006E70D7">
        <w:rPr>
          <w:rFonts w:eastAsia="Calibri"/>
        </w:rPr>
        <w:t xml:space="preserve">3) What effective models </w:t>
      </w:r>
      <w:r w:rsidR="00957C08" w:rsidRPr="006E70D7">
        <w:rPr>
          <w:rFonts w:eastAsia="Calibri"/>
        </w:rPr>
        <w:t xml:space="preserve">are there </w:t>
      </w:r>
      <w:r w:rsidRPr="006E70D7">
        <w:rPr>
          <w:rFonts w:eastAsia="Calibri"/>
        </w:rPr>
        <w:t xml:space="preserve">for enabling and encouraging children to participate in decision-making in </w:t>
      </w:r>
      <w:proofErr w:type="spellStart"/>
      <w:r w:rsidRPr="006E70D7">
        <w:rPr>
          <w:rFonts w:eastAsia="Calibri"/>
        </w:rPr>
        <w:t>Petaling</w:t>
      </w:r>
      <w:proofErr w:type="spellEnd"/>
      <w:r w:rsidRPr="006E70D7">
        <w:rPr>
          <w:rFonts w:eastAsia="Calibri"/>
        </w:rPr>
        <w:t xml:space="preserve"> Jaya?</w:t>
      </w:r>
    </w:p>
    <w:p w14:paraId="138845C1" w14:textId="7D5A5280" w:rsidR="0038149F" w:rsidRPr="006E70D7" w:rsidRDefault="0038149F" w:rsidP="002E1F21">
      <w:pPr>
        <w:pStyle w:val="Titre2"/>
      </w:pPr>
      <w:bookmarkStart w:id="335" w:name="_Toc80893348"/>
      <w:proofErr w:type="gramStart"/>
      <w:r w:rsidRPr="006E70D7">
        <w:t xml:space="preserve">Current </w:t>
      </w:r>
      <w:r w:rsidR="00957C08" w:rsidRPr="006E70D7">
        <w:t>s</w:t>
      </w:r>
      <w:r w:rsidRPr="006E70D7">
        <w:t>tatus</w:t>
      </w:r>
      <w:proofErr w:type="gramEnd"/>
      <w:r w:rsidRPr="006E70D7">
        <w:t xml:space="preserve">, </w:t>
      </w:r>
      <w:r w:rsidR="00957C08" w:rsidRPr="006E70D7">
        <w:t>i</w:t>
      </w:r>
      <w:r w:rsidRPr="006E70D7">
        <w:t xml:space="preserve">ssues and </w:t>
      </w:r>
      <w:r w:rsidR="00957C08" w:rsidRPr="006E70D7">
        <w:t>c</w:t>
      </w:r>
      <w:r w:rsidRPr="006E70D7">
        <w:t>hallenges</w:t>
      </w:r>
      <w:bookmarkEnd w:id="335"/>
    </w:p>
    <w:p w14:paraId="6DE8AE6A" w14:textId="6A92D39A" w:rsidR="0038149F" w:rsidRPr="006E70D7" w:rsidRDefault="006D3ABE" w:rsidP="00ED4F54">
      <w:pPr>
        <w:pStyle w:val="Titre3"/>
      </w:pPr>
      <w:bookmarkStart w:id="336" w:name="_Toc80893349"/>
      <w:r w:rsidRPr="006E70D7">
        <w:t xml:space="preserve">Child </w:t>
      </w:r>
      <w:r w:rsidR="00957C08" w:rsidRPr="006E70D7">
        <w:t>p</w:t>
      </w:r>
      <w:r w:rsidRPr="006E70D7">
        <w:t>articipation</w:t>
      </w:r>
      <w:r w:rsidR="28FE01D5" w:rsidRPr="006E70D7">
        <w:t xml:space="preserve"> and </w:t>
      </w:r>
      <w:r w:rsidR="00957C08" w:rsidRPr="006E70D7">
        <w:t>the r</w:t>
      </w:r>
      <w:r w:rsidR="28FE01D5" w:rsidRPr="006E70D7">
        <w:t xml:space="preserve">ight to be </w:t>
      </w:r>
      <w:r w:rsidR="00957C08" w:rsidRPr="006E70D7">
        <w:t>h</w:t>
      </w:r>
      <w:r w:rsidR="28FE01D5" w:rsidRPr="006E70D7">
        <w:t>eard</w:t>
      </w:r>
      <w:bookmarkEnd w:id="336"/>
    </w:p>
    <w:p w14:paraId="56E7BC2D" w14:textId="0A3D16C4" w:rsidR="3C4C23C5" w:rsidRPr="006E70D7" w:rsidRDefault="3C4C23C5" w:rsidP="001755A4">
      <w:pPr>
        <w:rPr>
          <w:rFonts w:eastAsia="Calibri"/>
        </w:rPr>
      </w:pPr>
      <w:r w:rsidRPr="006E70D7">
        <w:rPr>
          <w:rFonts w:eastAsia="Calibri"/>
        </w:rPr>
        <w:t xml:space="preserve">Child participation is about children having </w:t>
      </w:r>
      <w:r w:rsidR="004510B7" w:rsidRPr="006E70D7">
        <w:rPr>
          <w:rFonts w:eastAsia="Calibri"/>
        </w:rPr>
        <w:t xml:space="preserve">the opportunity to </w:t>
      </w:r>
      <w:r w:rsidRPr="006E70D7">
        <w:rPr>
          <w:rFonts w:eastAsia="Calibri"/>
        </w:rPr>
        <w:t>access information</w:t>
      </w:r>
      <w:r w:rsidR="004510B7" w:rsidRPr="006E70D7">
        <w:rPr>
          <w:rFonts w:eastAsia="Calibri"/>
        </w:rPr>
        <w:t xml:space="preserve">, </w:t>
      </w:r>
      <w:r w:rsidRPr="006E70D7">
        <w:rPr>
          <w:rFonts w:eastAsia="Calibri"/>
        </w:rPr>
        <w:t xml:space="preserve">express their views, influence </w:t>
      </w:r>
      <w:r w:rsidR="001379BE" w:rsidRPr="006E70D7">
        <w:rPr>
          <w:rFonts w:eastAsia="Calibri"/>
        </w:rPr>
        <w:t>decision-making,</w:t>
      </w:r>
      <w:r w:rsidRPr="006E70D7">
        <w:rPr>
          <w:rFonts w:eastAsia="Calibri"/>
        </w:rPr>
        <w:t xml:space="preserve"> and achieve positive change in their families, schools, </w:t>
      </w:r>
      <w:proofErr w:type="gramStart"/>
      <w:r w:rsidRPr="006E70D7">
        <w:rPr>
          <w:rFonts w:eastAsia="Calibri"/>
        </w:rPr>
        <w:t>communit</w:t>
      </w:r>
      <w:r w:rsidR="00BB0FFE" w:rsidRPr="006E70D7">
        <w:rPr>
          <w:rFonts w:eastAsia="Calibri"/>
        </w:rPr>
        <w:t>ies</w:t>
      </w:r>
      <w:proofErr w:type="gramEnd"/>
      <w:r w:rsidRPr="006E70D7">
        <w:rPr>
          <w:rFonts w:eastAsia="Calibri"/>
        </w:rPr>
        <w:t xml:space="preserve"> and the online environment. Promoting meaningful child participation involves four features: (1) safe space </w:t>
      </w:r>
      <w:r w:rsidR="004510B7" w:rsidRPr="006E70D7">
        <w:rPr>
          <w:rFonts w:eastAsia="Calibri"/>
        </w:rPr>
        <w:t>–</w:t>
      </w:r>
      <w:r w:rsidRPr="006E70D7">
        <w:rPr>
          <w:rFonts w:eastAsia="Calibri"/>
        </w:rPr>
        <w:t xml:space="preserve"> creating a safe environment and opportunities for children to access information, share their views and make decisions related to issues they are grappling with; (2) voice </w:t>
      </w:r>
      <w:r w:rsidR="004510B7" w:rsidRPr="006E70D7">
        <w:rPr>
          <w:rFonts w:eastAsia="Calibri"/>
        </w:rPr>
        <w:t>–</w:t>
      </w:r>
      <w:r w:rsidRPr="006E70D7">
        <w:rPr>
          <w:rFonts w:eastAsia="Calibri"/>
        </w:rPr>
        <w:t xml:space="preserve"> </w:t>
      </w:r>
      <w:r w:rsidR="00466F7A" w:rsidRPr="006E70D7">
        <w:rPr>
          <w:rFonts w:eastAsia="Calibri"/>
        </w:rPr>
        <w:t>allowing for them to freely express their own views</w:t>
      </w:r>
      <w:r w:rsidRPr="006E70D7">
        <w:rPr>
          <w:rFonts w:eastAsia="Calibri"/>
        </w:rPr>
        <w:t xml:space="preserve"> in a form of choice; (3) audience </w:t>
      </w:r>
      <w:r w:rsidR="00466F7A" w:rsidRPr="006E70D7">
        <w:rPr>
          <w:rFonts w:eastAsia="Calibri"/>
        </w:rPr>
        <w:t>–</w:t>
      </w:r>
      <w:r w:rsidRPr="006E70D7">
        <w:rPr>
          <w:rFonts w:eastAsia="Calibri"/>
        </w:rPr>
        <w:t xml:space="preserve"> </w:t>
      </w:r>
      <w:r w:rsidR="00466F7A" w:rsidRPr="006E70D7">
        <w:rPr>
          <w:rFonts w:eastAsia="Calibri"/>
        </w:rPr>
        <w:t>hearing their point of view</w:t>
      </w:r>
      <w:r w:rsidRPr="006E70D7">
        <w:rPr>
          <w:rFonts w:eastAsia="Calibri"/>
        </w:rPr>
        <w:t xml:space="preserve">; and (4) influence </w:t>
      </w:r>
      <w:r w:rsidR="00466F7A" w:rsidRPr="006E70D7">
        <w:rPr>
          <w:rFonts w:eastAsia="Calibri"/>
        </w:rPr>
        <w:t>–</w:t>
      </w:r>
      <w:r w:rsidRPr="006E70D7">
        <w:rPr>
          <w:rFonts w:eastAsia="Calibri"/>
        </w:rPr>
        <w:t xml:space="preserve"> </w:t>
      </w:r>
      <w:r w:rsidR="00466F7A" w:rsidRPr="006E70D7">
        <w:rPr>
          <w:rFonts w:eastAsia="Calibri"/>
        </w:rPr>
        <w:t xml:space="preserve">considering their </w:t>
      </w:r>
      <w:r w:rsidRPr="006E70D7">
        <w:rPr>
          <w:rFonts w:eastAsia="Calibri"/>
        </w:rPr>
        <w:t>point of view</w:t>
      </w:r>
      <w:r w:rsidR="00466F7A" w:rsidRPr="006E70D7">
        <w:rPr>
          <w:rFonts w:eastAsia="Calibri"/>
        </w:rPr>
        <w:t xml:space="preserve"> and communicating decisions</w:t>
      </w:r>
      <w:r w:rsidRPr="006E70D7">
        <w:rPr>
          <w:rFonts w:eastAsia="Calibri"/>
        </w:rPr>
        <w:t xml:space="preserve">. As illustrated in </w:t>
      </w:r>
      <w:r w:rsidR="00466F7A" w:rsidRPr="006E70D7">
        <w:rPr>
          <w:rFonts w:eastAsia="Calibri"/>
          <w:color w:val="auto"/>
        </w:rPr>
        <w:fldChar w:fldCharType="begin"/>
      </w:r>
      <w:r w:rsidR="00466F7A" w:rsidRPr="006E70D7">
        <w:rPr>
          <w:rFonts w:eastAsia="Calibri"/>
        </w:rPr>
        <w:instrText xml:space="preserve"> REF _Ref80862833 \h </w:instrText>
      </w:r>
      <w:r w:rsidR="00466F7A" w:rsidRPr="006E70D7">
        <w:rPr>
          <w:rFonts w:eastAsia="Calibri"/>
          <w:color w:val="auto"/>
        </w:rPr>
      </w:r>
      <w:r w:rsidR="00466F7A" w:rsidRPr="006E70D7">
        <w:rPr>
          <w:rFonts w:eastAsia="Calibri"/>
          <w:color w:val="auto"/>
        </w:rPr>
        <w:fldChar w:fldCharType="separate"/>
      </w:r>
      <w:r w:rsidR="00466F7A" w:rsidRPr="006E70D7">
        <w:t xml:space="preserve">Figure </w:t>
      </w:r>
      <w:r w:rsidR="00466F7A" w:rsidRPr="006E70D7">
        <w:rPr>
          <w:noProof/>
        </w:rPr>
        <w:t>4</w:t>
      </w:r>
      <w:r w:rsidR="00466F7A" w:rsidRPr="006E70D7">
        <w:noBreakHyphen/>
      </w:r>
      <w:r w:rsidR="00466F7A" w:rsidRPr="006E70D7">
        <w:rPr>
          <w:noProof/>
        </w:rPr>
        <w:t>1</w:t>
      </w:r>
      <w:r w:rsidR="00466F7A" w:rsidRPr="006E70D7">
        <w:rPr>
          <w:rFonts w:eastAsia="Calibri"/>
          <w:color w:val="auto"/>
        </w:rPr>
        <w:fldChar w:fldCharType="end"/>
      </w:r>
      <w:r w:rsidRPr="006E70D7">
        <w:rPr>
          <w:rFonts w:eastAsia="Calibri"/>
          <w:color w:val="auto"/>
        </w:rPr>
        <w:t>,</w:t>
      </w:r>
      <w:r w:rsidRPr="006E70D7">
        <w:rPr>
          <w:rFonts w:eastAsia="Calibri"/>
        </w:rPr>
        <w:t xml:space="preserve"> children and adolescents can participate in activities and decision making in one of three ways: consultative, collaborative, or child or </w:t>
      </w:r>
      <w:r w:rsidR="001379BE" w:rsidRPr="006E70D7">
        <w:rPr>
          <w:rFonts w:eastAsia="Calibri"/>
        </w:rPr>
        <w:t>adolescent led</w:t>
      </w:r>
      <w:r w:rsidRPr="006E70D7">
        <w:rPr>
          <w:rFonts w:eastAsia="Calibri"/>
        </w:rPr>
        <w:t>.</w:t>
      </w:r>
    </w:p>
    <w:p w14:paraId="07E3BAAA" w14:textId="4C2F0FFF" w:rsidR="00EB053F" w:rsidRPr="006E70D7" w:rsidRDefault="00526F9C" w:rsidP="00526F9C">
      <w:pPr>
        <w:pStyle w:val="Lgende"/>
      </w:pPr>
      <w:bookmarkStart w:id="337" w:name="_Ref80862833"/>
      <w:bookmarkStart w:id="338" w:name="_Toc80894661"/>
      <w:r w:rsidRPr="006E70D7">
        <w:t xml:space="preserve">Figure </w:t>
      </w:r>
      <w:r w:rsidR="00CA00F4">
        <w:fldChar w:fldCharType="begin"/>
      </w:r>
      <w:r w:rsidR="00CA00F4">
        <w:instrText xml:space="preserve"> STYLEREF 1 \s </w:instrText>
      </w:r>
      <w:r w:rsidR="00CA00F4">
        <w:fldChar w:fldCharType="separate"/>
      </w:r>
      <w:r w:rsidR="00350D14" w:rsidRPr="006E70D7">
        <w:rPr>
          <w:noProof/>
        </w:rPr>
        <w:t>4</w:t>
      </w:r>
      <w:r w:rsidR="00CA00F4">
        <w:rPr>
          <w:noProof/>
        </w:rPr>
        <w:fldChar w:fldCharType="end"/>
      </w:r>
      <w:r w:rsidR="00350D14" w:rsidRPr="006E70D7">
        <w:noBreakHyphen/>
      </w:r>
      <w:r w:rsidR="00CA00F4">
        <w:fldChar w:fldCharType="begin"/>
      </w:r>
      <w:r w:rsidR="00CA00F4">
        <w:instrText xml:space="preserve"> SEQ Fig</w:instrText>
      </w:r>
      <w:r w:rsidR="00CA00F4">
        <w:instrText xml:space="preserve">ure \* ARABIC \s 1 </w:instrText>
      </w:r>
      <w:r w:rsidR="00CA00F4">
        <w:fldChar w:fldCharType="separate"/>
      </w:r>
      <w:r w:rsidR="00350D14" w:rsidRPr="006E70D7">
        <w:rPr>
          <w:noProof/>
        </w:rPr>
        <w:t>1</w:t>
      </w:r>
      <w:r w:rsidR="00CA00F4">
        <w:rPr>
          <w:noProof/>
        </w:rPr>
        <w:fldChar w:fldCharType="end"/>
      </w:r>
      <w:bookmarkEnd w:id="337"/>
      <w:r w:rsidRPr="006E70D7">
        <w:t>:</w:t>
      </w:r>
      <w:r w:rsidR="6892001F" w:rsidRPr="006E70D7">
        <w:t xml:space="preserve"> Child </w:t>
      </w:r>
      <w:r w:rsidR="00367322" w:rsidRPr="006E70D7">
        <w:t>p</w:t>
      </w:r>
      <w:r w:rsidR="6892001F" w:rsidRPr="006E70D7">
        <w:t xml:space="preserve">articipation </w:t>
      </w:r>
      <w:r w:rsidR="00367322" w:rsidRPr="006E70D7">
        <w:t>m</w:t>
      </w:r>
      <w:r w:rsidR="6892001F" w:rsidRPr="006E70D7">
        <w:t xml:space="preserve">odes of </w:t>
      </w:r>
      <w:r w:rsidR="00367322" w:rsidRPr="006E70D7">
        <w:t>p</w:t>
      </w:r>
      <w:r w:rsidR="6892001F" w:rsidRPr="006E70D7">
        <w:t>articipation</w:t>
      </w:r>
      <w:bookmarkEnd w:id="338"/>
    </w:p>
    <w:tbl>
      <w:tblPr>
        <w:tblStyle w:val="Style1"/>
        <w:tblW w:w="0" w:type="auto"/>
        <w:tblLook w:val="04A0" w:firstRow="1" w:lastRow="0" w:firstColumn="1" w:lastColumn="0" w:noHBand="0" w:noVBand="1"/>
      </w:tblPr>
      <w:tblGrid>
        <w:gridCol w:w="8990"/>
      </w:tblGrid>
      <w:tr w:rsidR="00367322" w:rsidRPr="006E70D7" w14:paraId="6D51932F" w14:textId="77777777" w:rsidTr="005B7DE8">
        <w:tc>
          <w:tcPr>
            <w:tcW w:w="9010" w:type="dxa"/>
            <w:shd w:val="clear" w:color="auto" w:fill="auto"/>
            <w:vAlign w:val="center"/>
          </w:tcPr>
          <w:p w14:paraId="563FEC1A" w14:textId="7B1479FB" w:rsidR="00367322" w:rsidRPr="006E70D7" w:rsidRDefault="005B7DE8" w:rsidP="005B7DE8">
            <w:pPr>
              <w:jc w:val="center"/>
            </w:pPr>
            <w:r w:rsidRPr="006E70D7">
              <w:rPr>
                <w:noProof/>
              </w:rPr>
              <w:drawing>
                <wp:inline distT="0" distB="0" distL="0" distR="0" wp14:anchorId="5B98918F" wp14:editId="4585BD02">
                  <wp:extent cx="5438273" cy="3165894"/>
                  <wp:effectExtent l="0" t="0" r="0" b="0"/>
                  <wp:docPr id="72" name="Picture 7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Diagram&#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79661" cy="3189988"/>
                          </a:xfrm>
                          <a:prstGeom prst="rect">
                            <a:avLst/>
                          </a:prstGeom>
                        </pic:spPr>
                      </pic:pic>
                    </a:graphicData>
                  </a:graphic>
                </wp:inline>
              </w:drawing>
            </w:r>
          </w:p>
        </w:tc>
      </w:tr>
    </w:tbl>
    <w:p w14:paraId="0055B987" w14:textId="6411D20F" w:rsidR="00A16AA0" w:rsidRPr="006E70D7" w:rsidRDefault="3C4C23C5" w:rsidP="00DB0382">
      <w:pPr>
        <w:pStyle w:val="Tablenote-belowtable"/>
      </w:pPr>
      <w:r w:rsidRPr="006E70D7">
        <w:t xml:space="preserve">Source: </w:t>
      </w:r>
      <w:r w:rsidR="005B7DE8" w:rsidRPr="006E70D7">
        <w:t xml:space="preserve">Conceptual framework for measurement of adolescent participation, UNICEF (2018). See: </w:t>
      </w:r>
      <w:hyperlink r:id="rId39" w:history="1">
        <w:r w:rsidR="005B7DE8" w:rsidRPr="006E70D7">
          <w:rPr>
            <w:rStyle w:val="Lienhypertexte"/>
            <w:color w:val="000000" w:themeColor="text1"/>
            <w:u w:val="none"/>
          </w:rPr>
          <w:t>https://www.unicef.org/media/59006/file</w:t>
        </w:r>
      </w:hyperlink>
    </w:p>
    <w:p w14:paraId="2CA65D97" w14:textId="2648BBFB" w:rsidR="3C4C23C5" w:rsidRPr="006E70D7" w:rsidRDefault="00A16AA0" w:rsidP="001755A4">
      <w:r w:rsidRPr="006E70D7">
        <w:rPr>
          <w:rFonts w:eastAsia="Calibri"/>
        </w:rPr>
        <w:t>C</w:t>
      </w:r>
      <w:r w:rsidR="3C4C23C5" w:rsidRPr="006E70D7">
        <w:rPr>
          <w:rFonts w:eastAsia="Calibri"/>
        </w:rPr>
        <w:t xml:space="preserve">onsultative participation is the </w:t>
      </w:r>
      <w:r w:rsidR="009F326F" w:rsidRPr="006E70D7">
        <w:rPr>
          <w:rFonts w:eastAsia="Calibri"/>
        </w:rPr>
        <w:t xml:space="preserve">most common mode </w:t>
      </w:r>
      <w:r w:rsidR="00A24ACA" w:rsidRPr="006E70D7">
        <w:rPr>
          <w:rFonts w:eastAsia="Calibri"/>
        </w:rPr>
        <w:t xml:space="preserve">in action </w:t>
      </w:r>
      <w:r w:rsidR="009F326F" w:rsidRPr="006E70D7">
        <w:rPr>
          <w:rFonts w:eastAsia="Calibri"/>
        </w:rPr>
        <w:t>among</w:t>
      </w:r>
      <w:r w:rsidR="3C4C23C5" w:rsidRPr="006E70D7">
        <w:rPr>
          <w:rFonts w:eastAsia="Calibri"/>
        </w:rPr>
        <w:t xml:space="preserve"> children and adolescents in </w:t>
      </w:r>
      <w:proofErr w:type="spellStart"/>
      <w:r w:rsidR="3C4C23C5" w:rsidRPr="006E70D7">
        <w:rPr>
          <w:rFonts w:eastAsia="Calibri"/>
        </w:rPr>
        <w:t>Petaling</w:t>
      </w:r>
      <w:proofErr w:type="spellEnd"/>
      <w:r w:rsidR="3C4C23C5" w:rsidRPr="006E70D7">
        <w:rPr>
          <w:rFonts w:eastAsia="Calibri"/>
        </w:rPr>
        <w:t xml:space="preserve"> Jaya, especially </w:t>
      </w:r>
      <w:r w:rsidR="000746CD" w:rsidRPr="006E70D7">
        <w:rPr>
          <w:rFonts w:eastAsia="Calibri"/>
        </w:rPr>
        <w:t>in</w:t>
      </w:r>
      <w:r w:rsidR="3C4C23C5" w:rsidRPr="006E70D7">
        <w:rPr>
          <w:rFonts w:eastAsia="Calibri"/>
        </w:rPr>
        <w:t xml:space="preserve"> school</w:t>
      </w:r>
      <w:r w:rsidR="000746CD" w:rsidRPr="006E70D7">
        <w:rPr>
          <w:rFonts w:eastAsia="Calibri"/>
        </w:rPr>
        <w:t>s</w:t>
      </w:r>
      <w:r w:rsidR="3C4C23C5" w:rsidRPr="006E70D7">
        <w:rPr>
          <w:rFonts w:eastAsia="Calibri"/>
        </w:rPr>
        <w:t xml:space="preserve"> and </w:t>
      </w:r>
      <w:r w:rsidR="000746CD" w:rsidRPr="006E70D7">
        <w:rPr>
          <w:rFonts w:eastAsia="Calibri"/>
        </w:rPr>
        <w:t xml:space="preserve">at the </w:t>
      </w:r>
      <w:r w:rsidR="3C4C23C5" w:rsidRPr="006E70D7">
        <w:rPr>
          <w:rFonts w:eastAsia="Calibri"/>
        </w:rPr>
        <w:t xml:space="preserve">community level. However, </w:t>
      </w:r>
      <w:r w:rsidR="000746CD" w:rsidRPr="006E70D7">
        <w:rPr>
          <w:rFonts w:eastAsia="Calibri"/>
        </w:rPr>
        <w:t xml:space="preserve">they continue to face some </w:t>
      </w:r>
      <w:r w:rsidR="000746CD" w:rsidRPr="006E70D7">
        <w:rPr>
          <w:rFonts w:eastAsia="Calibri"/>
        </w:rPr>
        <w:lastRenderedPageBreak/>
        <w:t>barriers to sharing their perspective</w:t>
      </w:r>
      <w:r w:rsidR="00CE541C" w:rsidRPr="006E70D7">
        <w:rPr>
          <w:rFonts w:eastAsia="Calibri"/>
        </w:rPr>
        <w:t xml:space="preserve"> and opinions</w:t>
      </w:r>
      <w:r w:rsidR="000746CD" w:rsidRPr="006E70D7">
        <w:rPr>
          <w:rFonts w:eastAsia="Calibri"/>
        </w:rPr>
        <w:t xml:space="preserve">. </w:t>
      </w:r>
      <w:r w:rsidR="005A54E5" w:rsidRPr="006E70D7">
        <w:rPr>
          <w:rFonts w:eastAsia="Calibri"/>
        </w:rPr>
        <w:t>C</w:t>
      </w:r>
      <w:r w:rsidR="3C4C23C5" w:rsidRPr="006E70D7">
        <w:rPr>
          <w:rFonts w:eastAsia="Calibri"/>
        </w:rPr>
        <w:t xml:space="preserve">hildren and adolescents are often unable to lead and initiate action </w:t>
      </w:r>
      <w:r w:rsidR="005A54E5" w:rsidRPr="006E70D7">
        <w:rPr>
          <w:rFonts w:eastAsia="Calibri"/>
        </w:rPr>
        <w:t>due to</w:t>
      </w:r>
      <w:r w:rsidR="3C4C23C5" w:rsidRPr="006E70D7">
        <w:rPr>
          <w:rFonts w:eastAsia="Calibri"/>
        </w:rPr>
        <w:t xml:space="preserve"> lack of confidence</w:t>
      </w:r>
      <w:r w:rsidR="00316122" w:rsidRPr="006E70D7">
        <w:rPr>
          <w:rStyle w:val="Marquedecommentaire"/>
        </w:rPr>
        <w:t xml:space="preserve">, </w:t>
      </w:r>
      <w:r w:rsidR="3C4C23C5" w:rsidRPr="006E70D7">
        <w:rPr>
          <w:rFonts w:eastAsia="Calibri"/>
        </w:rPr>
        <w:t>limited safe space</w:t>
      </w:r>
      <w:r w:rsidR="00CE541C" w:rsidRPr="006E70D7">
        <w:rPr>
          <w:rFonts w:eastAsia="Calibri"/>
        </w:rPr>
        <w:t>s</w:t>
      </w:r>
      <w:r w:rsidR="3C4C23C5" w:rsidRPr="006E70D7">
        <w:rPr>
          <w:rFonts w:eastAsia="Calibri"/>
        </w:rPr>
        <w:t xml:space="preserve"> </w:t>
      </w:r>
      <w:r w:rsidR="00316122" w:rsidRPr="006E70D7">
        <w:rPr>
          <w:rFonts w:eastAsia="Calibri"/>
        </w:rPr>
        <w:t xml:space="preserve">and </w:t>
      </w:r>
      <w:r w:rsidR="3C4C23C5" w:rsidRPr="006E70D7">
        <w:rPr>
          <w:rFonts w:eastAsia="Calibri"/>
        </w:rPr>
        <w:t>inadequate support.</w:t>
      </w:r>
    </w:p>
    <w:p w14:paraId="1DF2181A" w14:textId="63D601E5" w:rsidR="0D96F4B2" w:rsidRPr="006E70D7" w:rsidRDefault="0D96F4B2" w:rsidP="001755A4">
      <w:pPr>
        <w:pStyle w:val="Titre4"/>
      </w:pPr>
      <w:r w:rsidRPr="006E70D7">
        <w:rPr>
          <w:rFonts w:eastAsia="Calibri" w:cs="Calibri"/>
        </w:rPr>
        <w:t xml:space="preserve">Child </w:t>
      </w:r>
      <w:r w:rsidR="00316122" w:rsidRPr="006E70D7">
        <w:rPr>
          <w:rFonts w:eastAsia="Calibri" w:cs="Calibri"/>
        </w:rPr>
        <w:t>v</w:t>
      </w:r>
      <w:r w:rsidR="2AB14EC4" w:rsidRPr="006E70D7">
        <w:rPr>
          <w:rFonts w:eastAsia="Calibri" w:cs="Calibri"/>
        </w:rPr>
        <w:t xml:space="preserve">oices and </w:t>
      </w:r>
      <w:r w:rsidR="00316122" w:rsidRPr="006E70D7">
        <w:rPr>
          <w:rFonts w:eastAsia="Calibri" w:cs="Calibri"/>
        </w:rPr>
        <w:t>p</w:t>
      </w:r>
      <w:r w:rsidRPr="006E70D7">
        <w:rPr>
          <w:rFonts w:eastAsia="Calibri" w:cs="Calibri"/>
        </w:rPr>
        <w:t xml:space="preserve">articipation at </w:t>
      </w:r>
      <w:r w:rsidR="00316122" w:rsidRPr="006E70D7">
        <w:rPr>
          <w:rFonts w:eastAsia="Calibri" w:cs="Calibri"/>
        </w:rPr>
        <w:t>h</w:t>
      </w:r>
      <w:r w:rsidRPr="006E70D7">
        <w:rPr>
          <w:rFonts w:eastAsia="Calibri" w:cs="Calibri"/>
        </w:rPr>
        <w:t>ome</w:t>
      </w:r>
    </w:p>
    <w:p w14:paraId="519FC5BF" w14:textId="0B12DE57" w:rsidR="0D96F4B2" w:rsidRPr="006E70D7" w:rsidRDefault="0D96F4B2" w:rsidP="001755A4">
      <w:r w:rsidRPr="006E70D7">
        <w:rPr>
          <w:rFonts w:eastAsia="Calibri"/>
        </w:rPr>
        <w:t xml:space="preserve">Parents play the most crucial role in taking care of children and enabling them to express their own opinions. </w:t>
      </w:r>
      <w:r w:rsidR="6A389948" w:rsidRPr="006E70D7">
        <w:rPr>
          <w:rFonts w:eastAsia="Calibri"/>
        </w:rPr>
        <w:t xml:space="preserve">Most </w:t>
      </w:r>
      <w:r w:rsidRPr="006E70D7">
        <w:rPr>
          <w:rFonts w:eastAsia="Calibri"/>
        </w:rPr>
        <w:t xml:space="preserve">children and adolescents in </w:t>
      </w:r>
      <w:proofErr w:type="spellStart"/>
      <w:r w:rsidRPr="006E70D7">
        <w:rPr>
          <w:rFonts w:eastAsia="Calibri"/>
        </w:rPr>
        <w:t>Petaling</w:t>
      </w:r>
      <w:proofErr w:type="spellEnd"/>
      <w:r w:rsidRPr="006E70D7">
        <w:rPr>
          <w:rFonts w:eastAsia="Calibri"/>
        </w:rPr>
        <w:t xml:space="preserve"> Jaya </w:t>
      </w:r>
      <w:proofErr w:type="gramStart"/>
      <w:r w:rsidR="00B0247A" w:rsidRPr="006E70D7">
        <w:rPr>
          <w:rFonts w:eastAsia="Calibri"/>
        </w:rPr>
        <w:t>are able to</w:t>
      </w:r>
      <w:proofErr w:type="gramEnd"/>
      <w:r w:rsidRPr="006E70D7">
        <w:rPr>
          <w:rFonts w:eastAsia="Calibri"/>
        </w:rPr>
        <w:t xml:space="preserve"> exercise their right to voice their views to their parents</w:t>
      </w:r>
      <w:r w:rsidR="3B73E33D" w:rsidRPr="006E70D7">
        <w:rPr>
          <w:rFonts w:eastAsia="Calibri"/>
        </w:rPr>
        <w:t>.</w:t>
      </w:r>
      <w:r w:rsidR="00C624E3" w:rsidRPr="006E70D7">
        <w:t xml:space="preserve"> </w:t>
      </w:r>
      <w:r w:rsidR="002418ED" w:rsidRPr="006E70D7">
        <w:rPr>
          <w:rFonts w:eastAsia="Calibri"/>
        </w:rPr>
        <w:t xml:space="preserve">Conversations and IDIs </w:t>
      </w:r>
      <w:r w:rsidRPr="006E70D7">
        <w:rPr>
          <w:rFonts w:eastAsia="Calibri"/>
        </w:rPr>
        <w:t xml:space="preserve">with children and adolescents from Taman Medan (B40), Kota Damansara (T20) and Damansara Jaya (M40) areas, </w:t>
      </w:r>
      <w:r w:rsidR="002418ED" w:rsidRPr="006E70D7">
        <w:rPr>
          <w:rFonts w:eastAsia="Calibri"/>
        </w:rPr>
        <w:t xml:space="preserve">it was revealed </w:t>
      </w:r>
      <w:r w:rsidRPr="006E70D7">
        <w:rPr>
          <w:rFonts w:eastAsia="Calibri"/>
        </w:rPr>
        <w:t>that they were allowed to participate in decisions related to their daily activities.</w:t>
      </w:r>
    </w:p>
    <w:p w14:paraId="1D98E8AF" w14:textId="7CCF73C0" w:rsidR="0D96F4B2" w:rsidRPr="006E70D7" w:rsidRDefault="0D96F4B2" w:rsidP="001755A4">
      <w:pPr>
        <w:ind w:left="709" w:right="798"/>
      </w:pPr>
      <w:r w:rsidRPr="006E70D7">
        <w:rPr>
          <w:rFonts w:eastAsia="Calibri"/>
          <w:i/>
          <w:iCs/>
        </w:rPr>
        <w:t xml:space="preserve">“I think my parents are very considerate and very thoughtful when it comes to me. If I feel uneasy and I want to talk about it, they will take my opinion into </w:t>
      </w:r>
      <w:r w:rsidR="001A1767" w:rsidRPr="006E70D7">
        <w:rPr>
          <w:rFonts w:eastAsia="Calibri"/>
          <w:i/>
          <w:iCs/>
        </w:rPr>
        <w:t>consideration,</w:t>
      </w:r>
      <w:r w:rsidRPr="006E70D7">
        <w:rPr>
          <w:rFonts w:eastAsia="Calibri"/>
          <w:i/>
          <w:iCs/>
        </w:rPr>
        <w:t xml:space="preserve"> and they would listen to it.”</w:t>
      </w:r>
    </w:p>
    <w:p w14:paraId="1ADC5B5E" w14:textId="4EDFFA68" w:rsidR="22B754DB" w:rsidRPr="006E70D7" w:rsidRDefault="4779B363" w:rsidP="00C624E3">
      <w:pPr>
        <w:pStyle w:val="Tablenote-belowtable"/>
      </w:pPr>
      <w:r w:rsidRPr="006E70D7">
        <w:t>Source: Adolescent, 17 years old, M40 income group</w:t>
      </w:r>
      <w:r w:rsidR="00B44753" w:rsidRPr="006E70D7">
        <w:t>.</w:t>
      </w:r>
    </w:p>
    <w:p w14:paraId="66F90591" w14:textId="7D0A3B8C" w:rsidR="0D96F4B2" w:rsidRPr="006E70D7" w:rsidRDefault="0D96F4B2" w:rsidP="001755A4">
      <w:r w:rsidRPr="006E70D7">
        <w:rPr>
          <w:rFonts w:eastAsia="Calibri"/>
        </w:rPr>
        <w:t>However, different views heard from the Orang Asli children,</w:t>
      </w:r>
    </w:p>
    <w:p w14:paraId="64939498" w14:textId="1103353F" w:rsidR="0D96F4B2" w:rsidRPr="006E70D7" w:rsidRDefault="0D96F4B2" w:rsidP="001755A4">
      <w:pPr>
        <w:ind w:left="709" w:right="798" w:firstLine="11"/>
      </w:pPr>
      <w:r w:rsidRPr="006E70D7">
        <w:rPr>
          <w:rFonts w:eastAsia="Calibri"/>
          <w:i/>
          <w:iCs/>
        </w:rPr>
        <w:t>“There is no opportunity to make our own decisions, even playing alone. Everything should follow the family's decision.”</w:t>
      </w:r>
    </w:p>
    <w:p w14:paraId="036440D3" w14:textId="01963410" w:rsidR="0D96F4B2" w:rsidRPr="006E70D7" w:rsidRDefault="0D96F4B2" w:rsidP="00C624E3">
      <w:pPr>
        <w:pStyle w:val="Tablenote-belowtable"/>
      </w:pPr>
      <w:r w:rsidRPr="006E70D7">
        <w:t xml:space="preserve"> Source: Orang Asli </w:t>
      </w:r>
      <w:r w:rsidR="17E4D422" w:rsidRPr="006E70D7">
        <w:t>Children</w:t>
      </w:r>
      <w:r w:rsidRPr="006E70D7">
        <w:t>, 11 years old</w:t>
      </w:r>
      <w:r w:rsidR="00B44753" w:rsidRPr="006E70D7">
        <w:t>.</w:t>
      </w:r>
    </w:p>
    <w:p w14:paraId="438E6562" w14:textId="6BDB8D24" w:rsidR="0D96F4B2" w:rsidRPr="006E70D7" w:rsidRDefault="0D96F4B2" w:rsidP="001755A4">
      <w:pPr>
        <w:ind w:left="709" w:right="798" w:firstLine="11"/>
      </w:pPr>
      <w:r w:rsidRPr="006E70D7">
        <w:rPr>
          <w:rFonts w:eastAsia="Calibri"/>
          <w:i/>
          <w:iCs/>
        </w:rPr>
        <w:t>“I can't make decisions like using the phone; then mom will watch, check the phone.”</w:t>
      </w:r>
    </w:p>
    <w:p w14:paraId="2869143B" w14:textId="7A57F9D7" w:rsidR="0D96F4B2" w:rsidRPr="006E70D7" w:rsidRDefault="1AC3A19D" w:rsidP="00C624E3">
      <w:pPr>
        <w:pStyle w:val="Tablenote-belowtable"/>
      </w:pPr>
      <w:r w:rsidRPr="006E70D7">
        <w:t xml:space="preserve">Source: Orang Asli </w:t>
      </w:r>
      <w:r w:rsidR="7846781D" w:rsidRPr="006E70D7">
        <w:t>Children</w:t>
      </w:r>
      <w:r w:rsidRPr="006E70D7">
        <w:t>, 11 years old</w:t>
      </w:r>
      <w:r w:rsidR="00B44753" w:rsidRPr="006E70D7">
        <w:t>.</w:t>
      </w:r>
    </w:p>
    <w:p w14:paraId="5BFCE5CE" w14:textId="346DF7BB" w:rsidR="285AE453" w:rsidRPr="006E70D7" w:rsidRDefault="0D96F4B2" w:rsidP="001755A4">
      <w:r w:rsidRPr="006E70D7">
        <w:rPr>
          <w:rFonts w:eastAsia="Calibri"/>
        </w:rPr>
        <w:t>When asked what the reason could be, they said, “</w:t>
      </w:r>
      <w:r w:rsidRPr="006E70D7">
        <w:rPr>
          <w:rFonts w:eastAsia="Calibri"/>
          <w:i/>
          <w:iCs/>
        </w:rPr>
        <w:t>They [parents] do not understand us</w:t>
      </w:r>
      <w:r w:rsidRPr="006E70D7">
        <w:rPr>
          <w:rFonts w:eastAsia="Calibri"/>
        </w:rPr>
        <w:t>”.</w:t>
      </w:r>
    </w:p>
    <w:p w14:paraId="349929F3" w14:textId="21079174" w:rsidR="0D96F4B2" w:rsidRPr="006E70D7" w:rsidRDefault="0D96F4B2" w:rsidP="001755A4">
      <w:pPr>
        <w:pStyle w:val="Titre4"/>
        <w:rPr>
          <w:rFonts w:eastAsia="SimSun" w:cs="Arial"/>
        </w:rPr>
      </w:pPr>
      <w:r w:rsidRPr="006E70D7">
        <w:t xml:space="preserve">Child </w:t>
      </w:r>
      <w:r w:rsidR="00C624E3" w:rsidRPr="006E70D7">
        <w:t>v</w:t>
      </w:r>
      <w:r w:rsidR="38266ABA" w:rsidRPr="006E70D7">
        <w:t xml:space="preserve">oices and </w:t>
      </w:r>
      <w:r w:rsidR="00C624E3" w:rsidRPr="006E70D7">
        <w:t>p</w:t>
      </w:r>
      <w:r w:rsidRPr="006E70D7">
        <w:t xml:space="preserve">articipation at </w:t>
      </w:r>
      <w:r w:rsidR="00C624E3" w:rsidRPr="006E70D7">
        <w:t>s</w:t>
      </w:r>
      <w:r w:rsidRPr="006E70D7">
        <w:t>chool</w:t>
      </w:r>
    </w:p>
    <w:p w14:paraId="6FBCB02C" w14:textId="6A654772" w:rsidR="0D96F4B2" w:rsidRPr="006E70D7" w:rsidRDefault="0D96F4B2" w:rsidP="001755A4">
      <w:r w:rsidRPr="006E70D7">
        <w:rPr>
          <w:rFonts w:eastAsia="Calibri"/>
        </w:rPr>
        <w:t xml:space="preserve">Schools </w:t>
      </w:r>
      <w:r w:rsidR="002E08E7" w:rsidRPr="006E70D7">
        <w:rPr>
          <w:rFonts w:eastAsia="Calibri"/>
        </w:rPr>
        <w:t>are</w:t>
      </w:r>
      <w:r w:rsidRPr="006E70D7">
        <w:rPr>
          <w:rFonts w:eastAsia="Calibri"/>
        </w:rPr>
        <w:t xml:space="preserve"> an important space for children to express themselves and participate in daily activities. </w:t>
      </w:r>
      <w:r w:rsidR="002E08E7" w:rsidRPr="006E70D7">
        <w:rPr>
          <w:rFonts w:eastAsia="Calibri"/>
        </w:rPr>
        <w:t xml:space="preserve">Doing so can </w:t>
      </w:r>
      <w:r w:rsidRPr="006E70D7">
        <w:rPr>
          <w:rFonts w:eastAsia="Calibri"/>
        </w:rPr>
        <w:t>boost self-esteem, help children think critically and creatively, encourage children to persuade others more effectively, and allow children to be more comfortable with others, thereby improving personal relationships.</w:t>
      </w:r>
    </w:p>
    <w:p w14:paraId="3225085D" w14:textId="469D2A64" w:rsidR="0D96F4B2" w:rsidRPr="006E70D7" w:rsidRDefault="00735AA4" w:rsidP="001755A4">
      <w:r w:rsidRPr="006E70D7">
        <w:rPr>
          <w:rFonts w:eastAsia="Calibri"/>
        </w:rPr>
        <w:t xml:space="preserve">In the </w:t>
      </w:r>
      <w:r w:rsidR="000012E4" w:rsidRPr="006E70D7">
        <w:rPr>
          <w:rFonts w:eastAsia="Calibri"/>
        </w:rPr>
        <w:t>FGDs and IDIs</w:t>
      </w:r>
      <w:r w:rsidRPr="006E70D7">
        <w:rPr>
          <w:rFonts w:eastAsia="Calibri"/>
        </w:rPr>
        <w:t>, children and adolescents were</w:t>
      </w:r>
      <w:r w:rsidR="0D96F4B2" w:rsidRPr="006E70D7">
        <w:rPr>
          <w:rFonts w:eastAsia="Calibri"/>
        </w:rPr>
        <w:t xml:space="preserve"> </w:t>
      </w:r>
      <w:r w:rsidR="00611B83" w:rsidRPr="006E70D7">
        <w:rPr>
          <w:rFonts w:eastAsia="Calibri"/>
        </w:rPr>
        <w:t xml:space="preserve">asked </w:t>
      </w:r>
      <w:r w:rsidRPr="006E70D7">
        <w:rPr>
          <w:rFonts w:eastAsia="Calibri"/>
        </w:rPr>
        <w:t>about their</w:t>
      </w:r>
      <w:r w:rsidR="0D96F4B2" w:rsidRPr="006E70D7">
        <w:rPr>
          <w:rFonts w:eastAsia="Calibri"/>
        </w:rPr>
        <w:t xml:space="preserve"> participation in schools, </w:t>
      </w:r>
      <w:r w:rsidR="00C62C9D" w:rsidRPr="006E70D7">
        <w:rPr>
          <w:rFonts w:eastAsia="Calibri"/>
        </w:rPr>
        <w:t xml:space="preserve">for example, </w:t>
      </w:r>
      <w:r w:rsidR="0D96F4B2" w:rsidRPr="006E70D7">
        <w:rPr>
          <w:rFonts w:eastAsia="Calibri"/>
        </w:rPr>
        <w:t xml:space="preserve">whether they </w:t>
      </w:r>
      <w:r w:rsidR="00C62C9D" w:rsidRPr="006E70D7">
        <w:rPr>
          <w:rFonts w:eastAsia="Calibri"/>
        </w:rPr>
        <w:t>a</w:t>
      </w:r>
      <w:r w:rsidR="0D96F4B2" w:rsidRPr="006E70D7">
        <w:rPr>
          <w:rFonts w:eastAsia="Calibri"/>
        </w:rPr>
        <w:t>re consulted in discussions relat</w:t>
      </w:r>
      <w:r w:rsidR="00C62C9D" w:rsidRPr="006E70D7">
        <w:rPr>
          <w:rFonts w:eastAsia="Calibri"/>
        </w:rPr>
        <w:t>ing</w:t>
      </w:r>
      <w:r w:rsidR="0D96F4B2" w:rsidRPr="006E70D7">
        <w:rPr>
          <w:rFonts w:eastAsia="Calibri"/>
        </w:rPr>
        <w:t xml:space="preserve"> to school regulations and policies, </w:t>
      </w:r>
      <w:r w:rsidR="00C62C9D" w:rsidRPr="006E70D7">
        <w:rPr>
          <w:rFonts w:eastAsia="Calibri"/>
        </w:rPr>
        <w:t>channels for</w:t>
      </w:r>
      <w:r w:rsidR="0D96F4B2" w:rsidRPr="006E70D7">
        <w:rPr>
          <w:rFonts w:eastAsia="Calibri"/>
        </w:rPr>
        <w:t xml:space="preserve"> voic</w:t>
      </w:r>
      <w:r w:rsidR="00A955F8" w:rsidRPr="006E70D7">
        <w:rPr>
          <w:rFonts w:eastAsia="Calibri"/>
        </w:rPr>
        <w:t>ing</w:t>
      </w:r>
      <w:r w:rsidR="0D96F4B2" w:rsidRPr="006E70D7">
        <w:rPr>
          <w:rFonts w:eastAsia="Calibri"/>
        </w:rPr>
        <w:t xml:space="preserve"> their opinions and complaint</w:t>
      </w:r>
      <w:r w:rsidR="00C62C9D" w:rsidRPr="006E70D7">
        <w:rPr>
          <w:rFonts w:eastAsia="Calibri"/>
        </w:rPr>
        <w:t>s</w:t>
      </w:r>
      <w:r w:rsidR="0D96F4B2" w:rsidRPr="006E70D7">
        <w:rPr>
          <w:rFonts w:eastAsia="Calibri"/>
        </w:rPr>
        <w:t xml:space="preserve"> mechanism</w:t>
      </w:r>
      <w:r w:rsidR="00C62C9D" w:rsidRPr="006E70D7">
        <w:rPr>
          <w:rFonts w:eastAsia="Calibri"/>
        </w:rPr>
        <w:t>s</w:t>
      </w:r>
      <w:r w:rsidR="0D96F4B2" w:rsidRPr="006E70D7">
        <w:rPr>
          <w:rFonts w:eastAsia="Calibri"/>
        </w:rPr>
        <w:t xml:space="preserve"> for addressing bullying.</w:t>
      </w:r>
      <w:r w:rsidR="007F558C" w:rsidRPr="006E70D7">
        <w:t xml:space="preserve"> </w:t>
      </w:r>
      <w:r w:rsidR="007F558C" w:rsidRPr="006E70D7">
        <w:rPr>
          <w:rFonts w:eastAsia="Calibri"/>
        </w:rPr>
        <w:t>M</w:t>
      </w:r>
      <w:r w:rsidR="00611B83" w:rsidRPr="006E70D7">
        <w:rPr>
          <w:rFonts w:eastAsia="Calibri"/>
        </w:rPr>
        <w:t xml:space="preserve">ost of the </w:t>
      </w:r>
      <w:r w:rsidR="0D96F4B2" w:rsidRPr="006E70D7">
        <w:rPr>
          <w:rFonts w:eastAsia="Calibri"/>
        </w:rPr>
        <w:t xml:space="preserve">participants indicated that they are not satisfied. </w:t>
      </w:r>
      <w:r w:rsidR="00190544" w:rsidRPr="006E70D7">
        <w:rPr>
          <w:rFonts w:eastAsia="Calibri"/>
        </w:rPr>
        <w:t xml:space="preserve">All FGD participants said that they could not exercise their right to be </w:t>
      </w:r>
      <w:r w:rsidR="0D96F4B2" w:rsidRPr="006E70D7">
        <w:rPr>
          <w:rFonts w:eastAsia="Calibri"/>
        </w:rPr>
        <w:t>valued and respected</w:t>
      </w:r>
      <w:r w:rsidR="00190544" w:rsidRPr="006E70D7">
        <w:rPr>
          <w:rFonts w:eastAsia="Calibri"/>
        </w:rPr>
        <w:t xml:space="preserve"> </w:t>
      </w:r>
      <w:r w:rsidR="0D96F4B2" w:rsidRPr="006E70D7">
        <w:rPr>
          <w:rFonts w:eastAsia="Calibri"/>
        </w:rPr>
        <w:t xml:space="preserve">at school. </w:t>
      </w:r>
    </w:p>
    <w:p w14:paraId="1BE4C5FA" w14:textId="2BB77F76" w:rsidR="0D96F4B2" w:rsidRPr="006E70D7" w:rsidRDefault="0D96F4B2" w:rsidP="001755A4">
      <w:pPr>
        <w:ind w:left="709" w:right="798" w:firstLine="11"/>
      </w:pPr>
      <w:r w:rsidRPr="006E70D7">
        <w:rPr>
          <w:rFonts w:eastAsia="Calibri"/>
          <w:i/>
          <w:iCs/>
        </w:rPr>
        <w:t>“Not having a say to anything whether a school rules or extracurricular, we are kinds of just have set of rules to follow about how to grow and I guessed that just put us in a box, so without that space to grow and that is like a big issue for me when it comes to children being heard.”</w:t>
      </w:r>
    </w:p>
    <w:p w14:paraId="497DFDA6" w14:textId="7679128A" w:rsidR="0D96F4B2" w:rsidRPr="006E70D7" w:rsidRDefault="7FB9119D" w:rsidP="00B44753">
      <w:pPr>
        <w:pStyle w:val="Tablenote-belowtable"/>
      </w:pPr>
      <w:r w:rsidRPr="006E70D7">
        <w:t xml:space="preserve">Source: Adolescent, 18 years old, </w:t>
      </w:r>
      <w:r w:rsidR="27F956B9" w:rsidRPr="006E70D7">
        <w:t xml:space="preserve">M40 </w:t>
      </w:r>
      <w:r w:rsidRPr="006E70D7">
        <w:t>income group</w:t>
      </w:r>
      <w:r w:rsidR="00B44753" w:rsidRPr="006E70D7">
        <w:t>.</w:t>
      </w:r>
    </w:p>
    <w:p w14:paraId="28F85E6C" w14:textId="1254B66D" w:rsidR="003B2894" w:rsidRPr="006E70D7" w:rsidRDefault="0D96F4B2" w:rsidP="001755A4">
      <w:pPr>
        <w:ind w:left="567" w:right="798"/>
      </w:pPr>
      <w:r w:rsidRPr="006E70D7">
        <w:rPr>
          <w:rFonts w:eastAsia="Calibri"/>
          <w:i/>
          <w:iCs/>
        </w:rPr>
        <w:t xml:space="preserve">“At school, children voices are not being heard. Some </w:t>
      </w:r>
      <w:r w:rsidR="003A0FC2" w:rsidRPr="006E70D7">
        <w:rPr>
          <w:rFonts w:eastAsia="Calibri"/>
          <w:i/>
          <w:iCs/>
        </w:rPr>
        <w:t>students</w:t>
      </w:r>
      <w:r w:rsidRPr="006E70D7">
        <w:rPr>
          <w:rFonts w:eastAsia="Calibri"/>
          <w:i/>
          <w:iCs/>
        </w:rPr>
        <w:t xml:space="preserve"> are afraid to</w:t>
      </w:r>
      <w:r w:rsidR="00065EC8" w:rsidRPr="006E70D7">
        <w:rPr>
          <w:rFonts w:eastAsia="Calibri"/>
          <w:i/>
          <w:iCs/>
        </w:rPr>
        <w:t xml:space="preserve"> have</w:t>
      </w:r>
      <w:r w:rsidRPr="006E70D7">
        <w:rPr>
          <w:rFonts w:eastAsia="Calibri"/>
          <w:i/>
          <w:iCs/>
        </w:rPr>
        <w:t xml:space="preserve"> their voices</w:t>
      </w:r>
      <w:r w:rsidR="003A0FC2" w:rsidRPr="006E70D7">
        <w:rPr>
          <w:rFonts w:eastAsia="Calibri"/>
          <w:i/>
          <w:iCs/>
        </w:rPr>
        <w:t xml:space="preserve"> </w:t>
      </w:r>
      <w:r w:rsidR="00065EC8" w:rsidRPr="006E70D7">
        <w:rPr>
          <w:rFonts w:eastAsia="Calibri"/>
          <w:i/>
          <w:iCs/>
        </w:rPr>
        <w:t>heard</w:t>
      </w:r>
      <w:r w:rsidR="003A0FC2" w:rsidRPr="006E70D7">
        <w:rPr>
          <w:rFonts w:eastAsia="Calibri"/>
          <w:i/>
          <w:iCs/>
        </w:rPr>
        <w:t xml:space="preserve"> or to share </w:t>
      </w:r>
      <w:r w:rsidRPr="006E70D7">
        <w:rPr>
          <w:rFonts w:eastAsia="Calibri"/>
          <w:i/>
          <w:iCs/>
        </w:rPr>
        <w:t xml:space="preserve">what they felt because there is no medium [spaces/event]. </w:t>
      </w:r>
      <w:r w:rsidR="00E94E49" w:rsidRPr="006E70D7">
        <w:rPr>
          <w:rFonts w:eastAsia="Calibri"/>
          <w:i/>
          <w:iCs/>
        </w:rPr>
        <w:t>S</w:t>
      </w:r>
      <w:r w:rsidRPr="006E70D7">
        <w:rPr>
          <w:rFonts w:eastAsia="Calibri"/>
          <w:i/>
          <w:iCs/>
        </w:rPr>
        <w:t>ome schools have</w:t>
      </w:r>
      <w:r w:rsidR="003A0FC2" w:rsidRPr="006E70D7">
        <w:rPr>
          <w:rFonts w:eastAsia="Calibri"/>
          <w:i/>
          <w:iCs/>
        </w:rPr>
        <w:t xml:space="preserve"> </w:t>
      </w:r>
      <w:r w:rsidR="00E94E49" w:rsidRPr="006E70D7">
        <w:rPr>
          <w:rFonts w:eastAsia="Calibri"/>
          <w:i/>
          <w:iCs/>
        </w:rPr>
        <w:t>organised event</w:t>
      </w:r>
      <w:r w:rsidR="003B2894" w:rsidRPr="006E70D7">
        <w:rPr>
          <w:rFonts w:eastAsia="Calibri"/>
          <w:i/>
          <w:iCs/>
        </w:rPr>
        <w:t xml:space="preserve">s to express our </w:t>
      </w:r>
      <w:r w:rsidR="0037654F" w:rsidRPr="006E70D7">
        <w:rPr>
          <w:rFonts w:eastAsia="Calibri"/>
          <w:i/>
          <w:iCs/>
        </w:rPr>
        <w:t>views,</w:t>
      </w:r>
      <w:r w:rsidR="00E94E49" w:rsidRPr="006E70D7">
        <w:rPr>
          <w:rFonts w:eastAsia="Calibri"/>
          <w:i/>
          <w:iCs/>
        </w:rPr>
        <w:t xml:space="preserve"> </w:t>
      </w:r>
      <w:r w:rsidR="003B2894" w:rsidRPr="006E70D7">
        <w:rPr>
          <w:rFonts w:eastAsia="Calibri"/>
          <w:i/>
          <w:iCs/>
        </w:rPr>
        <w:t>but they are</w:t>
      </w:r>
      <w:r w:rsidRPr="006E70D7">
        <w:rPr>
          <w:rFonts w:eastAsia="Calibri"/>
          <w:i/>
          <w:iCs/>
        </w:rPr>
        <w:t xml:space="preserve"> not frequen</w:t>
      </w:r>
      <w:r w:rsidR="003B2894" w:rsidRPr="006E70D7">
        <w:rPr>
          <w:rFonts w:eastAsia="Calibri"/>
          <w:i/>
          <w:iCs/>
        </w:rPr>
        <w:t>t</w:t>
      </w:r>
      <w:r w:rsidRPr="006E70D7">
        <w:rPr>
          <w:rFonts w:eastAsia="Calibri"/>
          <w:i/>
          <w:iCs/>
        </w:rPr>
        <w:t>. For me, the avenue for us to express our opinion</w:t>
      </w:r>
      <w:r w:rsidR="003B2894" w:rsidRPr="006E70D7">
        <w:rPr>
          <w:rFonts w:eastAsia="Calibri"/>
          <w:i/>
          <w:iCs/>
        </w:rPr>
        <w:t xml:space="preserve"> </w:t>
      </w:r>
      <w:r w:rsidRPr="006E70D7">
        <w:rPr>
          <w:rFonts w:eastAsia="Calibri"/>
          <w:i/>
          <w:iCs/>
        </w:rPr>
        <w:t xml:space="preserve">should always </w:t>
      </w:r>
      <w:r w:rsidR="003B2894" w:rsidRPr="006E70D7">
        <w:rPr>
          <w:rFonts w:eastAsia="Calibri"/>
          <w:i/>
          <w:iCs/>
        </w:rPr>
        <w:t>be present</w:t>
      </w:r>
      <w:r w:rsidRPr="006E70D7">
        <w:rPr>
          <w:rFonts w:eastAsia="Calibri"/>
          <w:i/>
          <w:iCs/>
        </w:rPr>
        <w:t xml:space="preserve">. Some </w:t>
      </w:r>
      <w:r w:rsidRPr="006E70D7">
        <w:rPr>
          <w:rFonts w:eastAsia="Calibri"/>
          <w:i/>
          <w:iCs/>
        </w:rPr>
        <w:lastRenderedPageBreak/>
        <w:t xml:space="preserve">children do not want to directly tell </w:t>
      </w:r>
      <w:r w:rsidR="00EE3A11" w:rsidRPr="006E70D7">
        <w:rPr>
          <w:rFonts w:eastAsia="Calibri"/>
          <w:i/>
          <w:iCs/>
        </w:rPr>
        <w:t xml:space="preserve">the </w:t>
      </w:r>
      <w:r w:rsidRPr="006E70D7">
        <w:rPr>
          <w:rFonts w:eastAsia="Calibri"/>
          <w:i/>
          <w:iCs/>
        </w:rPr>
        <w:t>teachers</w:t>
      </w:r>
      <w:r w:rsidR="00EE3A11" w:rsidRPr="006E70D7">
        <w:rPr>
          <w:rFonts w:eastAsia="Calibri"/>
          <w:i/>
          <w:iCs/>
        </w:rPr>
        <w:t xml:space="preserve"> about</w:t>
      </w:r>
      <w:r w:rsidRPr="006E70D7">
        <w:rPr>
          <w:rFonts w:eastAsia="Calibri"/>
          <w:i/>
          <w:iCs/>
        </w:rPr>
        <w:t xml:space="preserve"> their problems, for example, bullying case</w:t>
      </w:r>
      <w:r w:rsidR="00EE3A11" w:rsidRPr="006E70D7">
        <w:rPr>
          <w:rFonts w:eastAsia="Calibri"/>
          <w:i/>
          <w:iCs/>
        </w:rPr>
        <w:t>.</w:t>
      </w:r>
      <w:r w:rsidRPr="006E70D7">
        <w:rPr>
          <w:rFonts w:eastAsia="Calibri"/>
          <w:i/>
          <w:iCs/>
        </w:rPr>
        <w:t xml:space="preserve"> </w:t>
      </w:r>
      <w:r w:rsidR="00EE3A11" w:rsidRPr="006E70D7">
        <w:rPr>
          <w:rFonts w:eastAsia="Calibri"/>
          <w:i/>
          <w:iCs/>
        </w:rPr>
        <w:t>So,</w:t>
      </w:r>
      <w:r w:rsidRPr="006E70D7">
        <w:rPr>
          <w:rFonts w:eastAsia="Calibri"/>
          <w:i/>
          <w:iCs/>
        </w:rPr>
        <w:t xml:space="preserve"> I think there should be a way for these children to </w:t>
      </w:r>
      <w:r w:rsidR="00EE3A11" w:rsidRPr="006E70D7">
        <w:rPr>
          <w:rFonts w:eastAsia="Calibri"/>
          <w:i/>
          <w:iCs/>
        </w:rPr>
        <w:t>share</w:t>
      </w:r>
      <w:r w:rsidRPr="006E70D7">
        <w:rPr>
          <w:rFonts w:eastAsia="Calibri"/>
          <w:i/>
          <w:iCs/>
        </w:rPr>
        <w:t xml:space="preserve"> their problem</w:t>
      </w:r>
      <w:r w:rsidR="00EE3A11" w:rsidRPr="006E70D7">
        <w:rPr>
          <w:rFonts w:eastAsia="Calibri"/>
          <w:i/>
          <w:iCs/>
        </w:rPr>
        <w:t>s</w:t>
      </w:r>
      <w:r w:rsidRPr="006E70D7">
        <w:rPr>
          <w:rFonts w:eastAsia="Calibri"/>
          <w:i/>
          <w:iCs/>
        </w:rPr>
        <w:t>.”</w:t>
      </w:r>
    </w:p>
    <w:p w14:paraId="290F7FCB" w14:textId="1DC940CE" w:rsidR="6146D6E9" w:rsidRPr="006E70D7" w:rsidRDefault="6146D6E9" w:rsidP="00B44753">
      <w:pPr>
        <w:pStyle w:val="Tablenote-belowtable"/>
      </w:pPr>
      <w:r w:rsidRPr="006E70D7">
        <w:t>Source: Adolescent, 18 years old, M40 income group</w:t>
      </w:r>
      <w:r w:rsidR="00B44753" w:rsidRPr="006E70D7">
        <w:t>.</w:t>
      </w:r>
    </w:p>
    <w:p w14:paraId="02E6AC8C" w14:textId="599151A0" w:rsidR="0D96F4B2" w:rsidRPr="006E70D7" w:rsidRDefault="0D96F4B2" w:rsidP="001755A4">
      <w:pPr>
        <w:rPr>
          <w:rFonts w:eastAsia="Calibri"/>
        </w:rPr>
      </w:pPr>
      <w:r w:rsidRPr="006E70D7">
        <w:rPr>
          <w:rFonts w:eastAsia="Calibri"/>
        </w:rPr>
        <w:t xml:space="preserve">Children are often afraid to express </w:t>
      </w:r>
      <w:r w:rsidR="00931A98" w:rsidRPr="006E70D7">
        <w:rPr>
          <w:rFonts w:eastAsia="Calibri"/>
        </w:rPr>
        <w:t xml:space="preserve">their </w:t>
      </w:r>
      <w:r w:rsidRPr="006E70D7">
        <w:rPr>
          <w:rFonts w:eastAsia="Calibri"/>
        </w:rPr>
        <w:t xml:space="preserve">opinions to teachers and rarely disagree with them. </w:t>
      </w:r>
      <w:r w:rsidR="00DC14D5" w:rsidRPr="006E70D7">
        <w:rPr>
          <w:rFonts w:eastAsia="Calibri"/>
        </w:rPr>
        <w:t xml:space="preserve">The </w:t>
      </w:r>
      <w:r w:rsidR="009E5083" w:rsidRPr="006E70D7">
        <w:rPr>
          <w:rFonts w:eastAsia="Calibri"/>
        </w:rPr>
        <w:t>t</w:t>
      </w:r>
      <w:r w:rsidRPr="006E70D7">
        <w:rPr>
          <w:rFonts w:eastAsia="Calibri"/>
        </w:rPr>
        <w:t>eacher</w:t>
      </w:r>
      <w:r w:rsidR="00DC14D5" w:rsidRPr="006E70D7">
        <w:rPr>
          <w:rFonts w:eastAsia="Calibri"/>
        </w:rPr>
        <w:t>-centred</w:t>
      </w:r>
      <w:r w:rsidRPr="006E70D7">
        <w:rPr>
          <w:rFonts w:eastAsia="Calibri"/>
        </w:rPr>
        <w:t xml:space="preserve"> </w:t>
      </w:r>
      <w:r w:rsidR="00DC14D5" w:rsidRPr="006E70D7">
        <w:rPr>
          <w:rFonts w:eastAsia="Calibri"/>
        </w:rPr>
        <w:t>learning</w:t>
      </w:r>
      <w:r w:rsidRPr="006E70D7">
        <w:rPr>
          <w:rFonts w:eastAsia="Calibri"/>
        </w:rPr>
        <w:t xml:space="preserve"> approach</w:t>
      </w:r>
      <w:r w:rsidR="00DC14D5" w:rsidRPr="006E70D7">
        <w:rPr>
          <w:rFonts w:eastAsia="Calibri"/>
        </w:rPr>
        <w:t xml:space="preserve"> that has been in existence for a </w:t>
      </w:r>
      <w:r w:rsidRPr="006E70D7">
        <w:rPr>
          <w:rFonts w:eastAsia="Calibri"/>
        </w:rPr>
        <w:t xml:space="preserve">long </w:t>
      </w:r>
      <w:r w:rsidR="00DC14D5" w:rsidRPr="006E70D7">
        <w:rPr>
          <w:rFonts w:eastAsia="Calibri"/>
        </w:rPr>
        <w:t>time</w:t>
      </w:r>
      <w:r w:rsidRPr="006E70D7">
        <w:rPr>
          <w:rFonts w:eastAsia="Calibri"/>
        </w:rPr>
        <w:t xml:space="preserve"> in Malaysia</w:t>
      </w:r>
      <w:r w:rsidR="00097869" w:rsidRPr="006E70D7">
        <w:rPr>
          <w:rFonts w:eastAsia="Calibri"/>
        </w:rPr>
        <w:t xml:space="preserve"> – </w:t>
      </w:r>
      <w:r w:rsidRPr="006E70D7">
        <w:rPr>
          <w:rFonts w:eastAsia="Calibri"/>
        </w:rPr>
        <w:t>especially in public schools</w:t>
      </w:r>
      <w:r w:rsidR="00DC14D5" w:rsidRPr="006E70D7">
        <w:rPr>
          <w:rFonts w:eastAsia="Calibri"/>
        </w:rPr>
        <w:t xml:space="preserve"> </w:t>
      </w:r>
      <w:r w:rsidR="00097869" w:rsidRPr="006E70D7">
        <w:rPr>
          <w:rFonts w:eastAsia="Calibri"/>
        </w:rPr>
        <w:t xml:space="preserve">– </w:t>
      </w:r>
      <w:r w:rsidR="00DC14D5" w:rsidRPr="006E70D7">
        <w:rPr>
          <w:rFonts w:eastAsia="Calibri"/>
        </w:rPr>
        <w:t>does not encourage open discussions.</w:t>
      </w:r>
      <w:r w:rsidRPr="006E70D7">
        <w:rPr>
          <w:rFonts w:eastAsia="Calibri"/>
        </w:rPr>
        <w:t xml:space="preserve"> Therefore, critical thinking is not encouraged. </w:t>
      </w:r>
      <w:r w:rsidR="00097869" w:rsidRPr="006E70D7">
        <w:rPr>
          <w:rFonts w:eastAsia="Calibri"/>
        </w:rPr>
        <w:t>T</w:t>
      </w:r>
      <w:r w:rsidR="00581DC0" w:rsidRPr="006E70D7">
        <w:rPr>
          <w:rFonts w:eastAsia="Calibri"/>
        </w:rPr>
        <w:t xml:space="preserve">his has led to children </w:t>
      </w:r>
      <w:r w:rsidR="00097869" w:rsidRPr="006E70D7">
        <w:rPr>
          <w:rFonts w:eastAsia="Calibri"/>
        </w:rPr>
        <w:t>experiencing a</w:t>
      </w:r>
      <w:r w:rsidR="00581DC0" w:rsidRPr="006E70D7">
        <w:rPr>
          <w:rFonts w:eastAsia="Calibri"/>
        </w:rPr>
        <w:t xml:space="preserve"> l</w:t>
      </w:r>
      <w:r w:rsidRPr="006E70D7">
        <w:rPr>
          <w:rFonts w:eastAsia="Calibri"/>
        </w:rPr>
        <w:t>ack of confidence, being shy in the school environment</w:t>
      </w:r>
      <w:r w:rsidR="007B6704" w:rsidRPr="006E70D7">
        <w:rPr>
          <w:rFonts w:eastAsia="Calibri"/>
        </w:rPr>
        <w:t xml:space="preserve"> and</w:t>
      </w:r>
      <w:r w:rsidRPr="006E70D7">
        <w:rPr>
          <w:rFonts w:eastAsia="Calibri"/>
        </w:rPr>
        <w:t xml:space="preserve"> being afraid of being scolded or mocked by teachers and peers</w:t>
      </w:r>
      <w:r w:rsidR="007B6704" w:rsidRPr="006E70D7">
        <w:rPr>
          <w:rFonts w:eastAsia="Calibri"/>
        </w:rPr>
        <w:t xml:space="preserve">. </w:t>
      </w:r>
      <w:r w:rsidR="00591396" w:rsidRPr="006E70D7">
        <w:rPr>
          <w:rFonts w:eastAsia="Calibri"/>
        </w:rPr>
        <w:t>Consequently</w:t>
      </w:r>
      <w:r w:rsidR="00D846EC" w:rsidRPr="006E70D7">
        <w:rPr>
          <w:rFonts w:eastAsia="Calibri"/>
        </w:rPr>
        <w:t xml:space="preserve">, this </w:t>
      </w:r>
      <w:r w:rsidR="00591396" w:rsidRPr="006E70D7">
        <w:rPr>
          <w:rFonts w:eastAsia="Calibri"/>
        </w:rPr>
        <w:t>may</w:t>
      </w:r>
      <w:r w:rsidR="00D846EC" w:rsidRPr="006E70D7">
        <w:rPr>
          <w:rFonts w:eastAsia="Calibri"/>
        </w:rPr>
        <w:t xml:space="preserve"> </w:t>
      </w:r>
      <w:r w:rsidR="00591396" w:rsidRPr="006E70D7">
        <w:rPr>
          <w:rFonts w:eastAsia="Calibri"/>
        </w:rPr>
        <w:t>implicate</w:t>
      </w:r>
      <w:r w:rsidR="00D846EC" w:rsidRPr="006E70D7">
        <w:rPr>
          <w:rFonts w:eastAsia="Calibri"/>
        </w:rPr>
        <w:t xml:space="preserve"> children</w:t>
      </w:r>
      <w:r w:rsidR="00591396" w:rsidRPr="006E70D7">
        <w:rPr>
          <w:rFonts w:eastAsia="Calibri"/>
        </w:rPr>
        <w:t>’s</w:t>
      </w:r>
      <w:r w:rsidR="00D846EC" w:rsidRPr="006E70D7">
        <w:rPr>
          <w:rFonts w:eastAsia="Calibri"/>
        </w:rPr>
        <w:t xml:space="preserve"> and adolescents’ future civic parti</w:t>
      </w:r>
      <w:r w:rsidR="00591396" w:rsidRPr="006E70D7">
        <w:rPr>
          <w:rFonts w:eastAsia="Calibri"/>
        </w:rPr>
        <w:t>ci</w:t>
      </w:r>
      <w:r w:rsidR="00D846EC" w:rsidRPr="006E70D7">
        <w:rPr>
          <w:rFonts w:eastAsia="Calibri"/>
        </w:rPr>
        <w:t xml:space="preserve">pation. </w:t>
      </w:r>
      <w:r w:rsidR="007B6704" w:rsidRPr="006E70D7">
        <w:rPr>
          <w:rFonts w:eastAsia="Calibri"/>
        </w:rPr>
        <w:t>These traits are</w:t>
      </w:r>
      <w:r w:rsidRPr="006E70D7">
        <w:rPr>
          <w:rFonts w:eastAsia="Calibri"/>
        </w:rPr>
        <w:t xml:space="preserve"> common </w:t>
      </w:r>
      <w:r w:rsidR="007B6704" w:rsidRPr="006E70D7">
        <w:rPr>
          <w:rFonts w:eastAsia="Calibri"/>
        </w:rPr>
        <w:t>among</w:t>
      </w:r>
      <w:r w:rsidRPr="006E70D7">
        <w:rPr>
          <w:rFonts w:eastAsia="Calibri"/>
        </w:rPr>
        <w:t xml:space="preserve"> Malaysian children and adolescents, especially those </w:t>
      </w:r>
      <w:r w:rsidR="007B6704" w:rsidRPr="006E70D7">
        <w:rPr>
          <w:rFonts w:eastAsia="Calibri"/>
        </w:rPr>
        <w:t xml:space="preserve">from </w:t>
      </w:r>
      <w:r w:rsidR="006A3A02" w:rsidRPr="006E70D7">
        <w:rPr>
          <w:rFonts w:eastAsia="Calibri"/>
        </w:rPr>
        <w:t>poor and low-income families</w:t>
      </w:r>
      <w:r w:rsidR="007B6704" w:rsidRPr="006E70D7">
        <w:rPr>
          <w:rFonts w:eastAsia="Calibri"/>
        </w:rPr>
        <w:t>.</w:t>
      </w:r>
      <w:r w:rsidRPr="006E70D7">
        <w:rPr>
          <w:rFonts w:eastAsia="Calibri"/>
        </w:rPr>
        <w:t xml:space="preserve"> </w:t>
      </w:r>
    </w:p>
    <w:p w14:paraId="74E09080" w14:textId="4AD3F4E8" w:rsidR="0D96F4B2" w:rsidRPr="006E70D7" w:rsidRDefault="0D96F4B2" w:rsidP="001755A4">
      <w:pPr>
        <w:ind w:left="720" w:right="798"/>
      </w:pPr>
      <w:r w:rsidRPr="006E70D7">
        <w:rPr>
          <w:rFonts w:eastAsia="Calibri"/>
          <w:i/>
          <w:color w:val="auto"/>
        </w:rPr>
        <w:t xml:space="preserve">“Kids who have rough [stages] in their life and they go to </w:t>
      </w:r>
      <w:r w:rsidR="7C43E724" w:rsidRPr="006E70D7">
        <w:rPr>
          <w:rFonts w:eastAsia="Calibri"/>
          <w:i/>
          <w:color w:val="auto"/>
        </w:rPr>
        <w:t>councillor</w:t>
      </w:r>
      <w:r w:rsidRPr="006E70D7">
        <w:rPr>
          <w:rFonts w:eastAsia="Calibri"/>
          <w:i/>
          <w:color w:val="auto"/>
        </w:rPr>
        <w:t xml:space="preserve"> teachers to seek help, but what I</w:t>
      </w:r>
      <w:r w:rsidRPr="006E70D7">
        <w:rPr>
          <w:rFonts w:eastAsia="Calibri"/>
          <w:i/>
          <w:iCs/>
        </w:rPr>
        <w:t xml:space="preserve"> have heard like most of the time the </w:t>
      </w:r>
      <w:r w:rsidR="271157B0" w:rsidRPr="006E70D7">
        <w:rPr>
          <w:rFonts w:eastAsia="Calibri"/>
          <w:i/>
          <w:iCs/>
        </w:rPr>
        <w:t>councillor</w:t>
      </w:r>
      <w:r w:rsidRPr="006E70D7">
        <w:rPr>
          <w:rFonts w:eastAsia="Calibri"/>
          <w:i/>
          <w:iCs/>
        </w:rPr>
        <w:t xml:space="preserve"> teacher snitch on other teachers</w:t>
      </w:r>
      <w:r w:rsidR="010D74B5" w:rsidRPr="006E70D7">
        <w:rPr>
          <w:rFonts w:eastAsia="Calibri"/>
          <w:i/>
          <w:iCs/>
        </w:rPr>
        <w:t xml:space="preserve"> </w:t>
      </w:r>
      <w:r w:rsidRPr="006E70D7">
        <w:rPr>
          <w:rFonts w:eastAsia="Calibri"/>
          <w:i/>
          <w:iCs/>
        </w:rPr>
        <w:t xml:space="preserve">and </w:t>
      </w:r>
      <w:r w:rsidR="59D0D870" w:rsidRPr="006E70D7">
        <w:rPr>
          <w:rFonts w:eastAsia="Calibri"/>
          <w:i/>
          <w:iCs/>
        </w:rPr>
        <w:t>that</w:t>
      </w:r>
      <w:r w:rsidRPr="006E70D7">
        <w:rPr>
          <w:rFonts w:eastAsia="Calibri"/>
          <w:i/>
          <w:iCs/>
        </w:rPr>
        <w:t xml:space="preserve"> is the kind of a big problem in my school. Then the kids would </w:t>
      </w:r>
      <w:r w:rsidR="00773A72" w:rsidRPr="006E70D7">
        <w:rPr>
          <w:rFonts w:eastAsia="Calibri"/>
          <w:i/>
          <w:iCs/>
        </w:rPr>
        <w:t xml:space="preserve">be </w:t>
      </w:r>
      <w:r w:rsidRPr="006E70D7">
        <w:rPr>
          <w:rFonts w:eastAsia="Calibri"/>
          <w:i/>
          <w:iCs/>
        </w:rPr>
        <w:t>depress</w:t>
      </w:r>
      <w:r w:rsidR="00773A72" w:rsidRPr="006E70D7">
        <w:rPr>
          <w:rFonts w:eastAsia="Calibri"/>
          <w:i/>
          <w:iCs/>
        </w:rPr>
        <w:t>ed</w:t>
      </w:r>
      <w:r w:rsidRPr="006E70D7">
        <w:rPr>
          <w:rFonts w:eastAsia="Calibri"/>
          <w:i/>
          <w:iCs/>
        </w:rPr>
        <w:t xml:space="preserve"> and do not</w:t>
      </w:r>
      <w:r w:rsidR="010D74B5" w:rsidRPr="006E70D7">
        <w:rPr>
          <w:rFonts w:eastAsia="Calibri"/>
          <w:i/>
          <w:iCs/>
        </w:rPr>
        <w:t xml:space="preserve"> </w:t>
      </w:r>
      <w:r w:rsidRPr="006E70D7">
        <w:rPr>
          <w:rFonts w:eastAsia="Calibri"/>
          <w:i/>
          <w:iCs/>
        </w:rPr>
        <w:t xml:space="preserve">want to tell teachers what happened [in their life]. So that is what happen at my </w:t>
      </w:r>
      <w:r w:rsidR="2374979E" w:rsidRPr="006E70D7">
        <w:rPr>
          <w:rFonts w:eastAsia="Calibri"/>
          <w:i/>
          <w:iCs/>
        </w:rPr>
        <w:t>school,</w:t>
      </w:r>
      <w:r w:rsidRPr="006E70D7">
        <w:rPr>
          <w:rFonts w:eastAsia="Calibri"/>
          <w:i/>
          <w:iCs/>
        </w:rPr>
        <w:t xml:space="preserve"> and I think teachers do not really understand that kids are no</w:t>
      </w:r>
      <w:r w:rsidR="00773A72" w:rsidRPr="006E70D7">
        <w:rPr>
          <w:rFonts w:eastAsia="Calibri"/>
          <w:i/>
          <w:iCs/>
        </w:rPr>
        <w:t>t</w:t>
      </w:r>
      <w:r w:rsidRPr="006E70D7">
        <w:rPr>
          <w:rFonts w:eastAsia="Calibri"/>
          <w:i/>
          <w:iCs/>
        </w:rPr>
        <w:t xml:space="preserve"> comfortable they are telling or snitching to other teachers about the student’s personal problems.”</w:t>
      </w:r>
    </w:p>
    <w:p w14:paraId="7556CB1C" w14:textId="36F53C8C" w:rsidR="2A3B2074" w:rsidRPr="006E70D7" w:rsidRDefault="2A3B2074" w:rsidP="006E0109">
      <w:pPr>
        <w:pStyle w:val="Tablenote-belowtable"/>
      </w:pPr>
      <w:r w:rsidRPr="006E70D7">
        <w:t>Source: Adolescent, 17 years old, M40 income group</w:t>
      </w:r>
      <w:r w:rsidR="006E0109" w:rsidRPr="006E70D7">
        <w:t>.</w:t>
      </w:r>
    </w:p>
    <w:p w14:paraId="262EBEDC" w14:textId="0AB4B1B3" w:rsidR="786DFB3F" w:rsidRPr="006E70D7" w:rsidRDefault="0D96F4B2" w:rsidP="001755A4">
      <w:pPr>
        <w:rPr>
          <w:color w:val="auto"/>
        </w:rPr>
      </w:pPr>
      <w:r w:rsidRPr="006E70D7">
        <w:rPr>
          <w:rFonts w:eastAsia="Calibri"/>
          <w:color w:val="auto"/>
        </w:rPr>
        <w:t xml:space="preserve">One </w:t>
      </w:r>
      <w:r w:rsidR="006E0109" w:rsidRPr="006E70D7">
        <w:rPr>
          <w:rFonts w:eastAsia="Calibri"/>
          <w:color w:val="auto"/>
        </w:rPr>
        <w:t>IDI</w:t>
      </w:r>
      <w:r w:rsidRPr="006E70D7">
        <w:rPr>
          <w:rFonts w:eastAsia="Calibri"/>
          <w:color w:val="auto"/>
        </w:rPr>
        <w:t xml:space="preserve"> participant mentioned that </w:t>
      </w:r>
      <w:r w:rsidRPr="006E70D7">
        <w:rPr>
          <w:rFonts w:eastAsia="Calibri"/>
          <w:i/>
          <w:color w:val="auto"/>
        </w:rPr>
        <w:t>“the biggest rights to exercise at school is on speech/raise opinions</w:t>
      </w:r>
      <w:r w:rsidR="22C1F3B4" w:rsidRPr="006E70D7">
        <w:rPr>
          <w:rFonts w:eastAsia="Calibri"/>
          <w:i/>
          <w:color w:val="auto"/>
        </w:rPr>
        <w:t>.”</w:t>
      </w:r>
      <w:r w:rsidRPr="006E70D7">
        <w:rPr>
          <w:rFonts w:eastAsia="Calibri"/>
          <w:color w:val="auto"/>
        </w:rPr>
        <w:t xml:space="preserve"> </w:t>
      </w:r>
      <w:r w:rsidR="006E0109" w:rsidRPr="006E70D7">
        <w:rPr>
          <w:rFonts w:eastAsia="Calibri"/>
          <w:color w:val="auto"/>
        </w:rPr>
        <w:t>They</w:t>
      </w:r>
      <w:r w:rsidRPr="006E70D7">
        <w:rPr>
          <w:rFonts w:eastAsia="Calibri"/>
          <w:color w:val="auto"/>
        </w:rPr>
        <w:t xml:space="preserve"> suggested that there should be a students’ association committee or union </w:t>
      </w:r>
      <w:r w:rsidR="006E0109" w:rsidRPr="006E70D7">
        <w:rPr>
          <w:rFonts w:eastAsia="Calibri"/>
          <w:color w:val="auto"/>
        </w:rPr>
        <w:t>to facilitate the sharing of</w:t>
      </w:r>
      <w:r w:rsidRPr="006E70D7">
        <w:rPr>
          <w:rFonts w:eastAsia="Calibri"/>
          <w:color w:val="auto"/>
        </w:rPr>
        <w:t xml:space="preserve"> students</w:t>
      </w:r>
      <w:r w:rsidR="006E0109" w:rsidRPr="006E70D7">
        <w:rPr>
          <w:rFonts w:eastAsia="Calibri"/>
          <w:color w:val="auto"/>
        </w:rPr>
        <w:t>’</w:t>
      </w:r>
      <w:r w:rsidRPr="006E70D7">
        <w:rPr>
          <w:rFonts w:eastAsia="Calibri"/>
          <w:color w:val="auto"/>
        </w:rPr>
        <w:t xml:space="preserve"> opinions, </w:t>
      </w:r>
      <w:proofErr w:type="gramStart"/>
      <w:r w:rsidR="32C54A87" w:rsidRPr="006E70D7">
        <w:rPr>
          <w:rFonts w:eastAsia="Calibri"/>
          <w:color w:val="auto"/>
        </w:rPr>
        <w:t>views</w:t>
      </w:r>
      <w:proofErr w:type="gramEnd"/>
      <w:r w:rsidRPr="006E70D7">
        <w:rPr>
          <w:rFonts w:eastAsia="Calibri"/>
          <w:color w:val="auto"/>
        </w:rPr>
        <w:t xml:space="preserve"> and complaints.</w:t>
      </w:r>
    </w:p>
    <w:p w14:paraId="056439D9" w14:textId="426425EC" w:rsidR="0D96F4B2" w:rsidRPr="006E70D7" w:rsidRDefault="0D96F4B2" w:rsidP="001755A4">
      <w:pPr>
        <w:pStyle w:val="Titre4"/>
      </w:pPr>
      <w:r w:rsidRPr="006E70D7">
        <w:rPr>
          <w:rFonts w:eastAsia="Calibri" w:cs="Calibri"/>
        </w:rPr>
        <w:t xml:space="preserve">Child </w:t>
      </w:r>
      <w:r w:rsidR="008171B9" w:rsidRPr="006E70D7">
        <w:rPr>
          <w:rFonts w:eastAsia="Calibri" w:cs="Calibri"/>
        </w:rPr>
        <w:t>v</w:t>
      </w:r>
      <w:r w:rsidR="1BE3BE90" w:rsidRPr="006E70D7">
        <w:rPr>
          <w:rFonts w:eastAsia="Calibri" w:cs="Calibri"/>
        </w:rPr>
        <w:t xml:space="preserve">oices and </w:t>
      </w:r>
      <w:r w:rsidR="008171B9" w:rsidRPr="006E70D7">
        <w:rPr>
          <w:rFonts w:eastAsia="Calibri" w:cs="Calibri"/>
        </w:rPr>
        <w:t>p</w:t>
      </w:r>
      <w:r w:rsidRPr="006E70D7">
        <w:rPr>
          <w:rFonts w:eastAsia="Calibri" w:cs="Calibri"/>
        </w:rPr>
        <w:t xml:space="preserve">articipation in </w:t>
      </w:r>
      <w:r w:rsidR="008171B9" w:rsidRPr="006E70D7">
        <w:rPr>
          <w:rFonts w:eastAsia="Calibri" w:cs="Calibri"/>
        </w:rPr>
        <w:t>the c</w:t>
      </w:r>
      <w:r w:rsidRPr="006E70D7">
        <w:rPr>
          <w:rFonts w:eastAsia="Calibri" w:cs="Calibri"/>
        </w:rPr>
        <w:t>ommunity</w:t>
      </w:r>
    </w:p>
    <w:p w14:paraId="4A548A1B" w14:textId="541D4B77" w:rsidR="0D96F4B2" w:rsidRPr="006E70D7" w:rsidRDefault="0D96F4B2" w:rsidP="001755A4">
      <w:r w:rsidRPr="006E70D7">
        <w:rPr>
          <w:rFonts w:eastAsia="Calibri"/>
        </w:rPr>
        <w:t>Within the community, children participate through the following mechanisms: (1) clubs and social organi</w:t>
      </w:r>
      <w:r w:rsidR="008171B9" w:rsidRPr="006E70D7">
        <w:rPr>
          <w:rFonts w:eastAsia="Calibri"/>
        </w:rPr>
        <w:t>s</w:t>
      </w:r>
      <w:r w:rsidRPr="006E70D7">
        <w:rPr>
          <w:rFonts w:eastAsia="Calibri"/>
        </w:rPr>
        <w:t>ations and (2) program</w:t>
      </w:r>
      <w:r w:rsidR="008171B9" w:rsidRPr="006E70D7">
        <w:rPr>
          <w:rFonts w:eastAsia="Calibri"/>
        </w:rPr>
        <w:t>me</w:t>
      </w:r>
      <w:r w:rsidRPr="006E70D7">
        <w:rPr>
          <w:rFonts w:eastAsia="Calibri"/>
        </w:rPr>
        <w:t>s</w:t>
      </w:r>
      <w:r w:rsidR="008171B9" w:rsidRPr="006E70D7">
        <w:rPr>
          <w:rFonts w:eastAsia="Calibri"/>
        </w:rPr>
        <w:t xml:space="preserve"> and</w:t>
      </w:r>
      <w:r w:rsidRPr="006E70D7">
        <w:rPr>
          <w:rFonts w:eastAsia="Calibri"/>
        </w:rPr>
        <w:t xml:space="preserve"> activities initiated by </w:t>
      </w:r>
      <w:r w:rsidR="008171B9" w:rsidRPr="006E70D7">
        <w:rPr>
          <w:rFonts w:eastAsia="Calibri"/>
        </w:rPr>
        <w:t xml:space="preserve">the </w:t>
      </w:r>
      <w:r w:rsidRPr="006E70D7">
        <w:rPr>
          <w:rFonts w:eastAsia="Calibri"/>
        </w:rPr>
        <w:t xml:space="preserve">MBPJ, </w:t>
      </w:r>
      <w:r w:rsidR="008171B9" w:rsidRPr="006E70D7">
        <w:rPr>
          <w:rFonts w:eastAsia="Calibri"/>
        </w:rPr>
        <w:t>G</w:t>
      </w:r>
      <w:r w:rsidRPr="006E70D7">
        <w:rPr>
          <w:rFonts w:eastAsia="Calibri"/>
        </w:rPr>
        <w:t>overnment</w:t>
      </w:r>
      <w:r w:rsidR="008171B9" w:rsidRPr="006E70D7">
        <w:rPr>
          <w:rFonts w:eastAsia="Calibri"/>
        </w:rPr>
        <w:t>,</w:t>
      </w:r>
      <w:r w:rsidRPr="006E70D7">
        <w:rPr>
          <w:rFonts w:eastAsia="Calibri"/>
        </w:rPr>
        <w:t xml:space="preserve"> NGOs and </w:t>
      </w:r>
      <w:r w:rsidR="00B324E4" w:rsidRPr="006E70D7">
        <w:rPr>
          <w:rFonts w:eastAsia="Calibri"/>
        </w:rPr>
        <w:t xml:space="preserve">those </w:t>
      </w:r>
      <w:r w:rsidRPr="006E70D7">
        <w:rPr>
          <w:rFonts w:eastAsia="Calibri"/>
        </w:rPr>
        <w:t xml:space="preserve">implemented by children. </w:t>
      </w:r>
    </w:p>
    <w:p w14:paraId="6B8FCB20" w14:textId="6A497CEE" w:rsidR="0D96F4B2" w:rsidRPr="006E70D7" w:rsidRDefault="0D96F4B2" w:rsidP="001755A4">
      <w:pPr>
        <w:rPr>
          <w:rFonts w:eastAsia="Calibri"/>
        </w:rPr>
      </w:pPr>
      <w:r w:rsidRPr="006E70D7">
        <w:rPr>
          <w:rFonts w:eastAsia="Calibri"/>
        </w:rPr>
        <w:t xml:space="preserve">A good example is the </w:t>
      </w:r>
      <w:proofErr w:type="spellStart"/>
      <w:r w:rsidRPr="006E70D7">
        <w:rPr>
          <w:rFonts w:eastAsia="Calibri"/>
        </w:rPr>
        <w:t>Petaling</w:t>
      </w:r>
      <w:proofErr w:type="spellEnd"/>
      <w:r w:rsidRPr="006E70D7">
        <w:rPr>
          <w:rFonts w:eastAsia="Calibri"/>
        </w:rPr>
        <w:t xml:space="preserve"> Jaya Child </w:t>
      </w:r>
      <w:r w:rsidR="004F0E11" w:rsidRPr="006E70D7">
        <w:rPr>
          <w:rFonts w:eastAsia="Calibri"/>
        </w:rPr>
        <w:t>Counci</w:t>
      </w:r>
      <w:r w:rsidR="00C40F1C" w:rsidRPr="006E70D7">
        <w:rPr>
          <w:rFonts w:eastAsia="Calibri"/>
        </w:rPr>
        <w:t>l</w:t>
      </w:r>
      <w:r w:rsidRPr="006E70D7">
        <w:rPr>
          <w:rFonts w:eastAsia="Calibri"/>
        </w:rPr>
        <w:t xml:space="preserve"> (PJCC), which </w:t>
      </w:r>
      <w:r w:rsidR="00B324E4" w:rsidRPr="006E70D7">
        <w:rPr>
          <w:rFonts w:eastAsia="Calibri"/>
        </w:rPr>
        <w:t>allows</w:t>
      </w:r>
      <w:r w:rsidRPr="006E70D7">
        <w:rPr>
          <w:rFonts w:eastAsia="Calibri"/>
        </w:rPr>
        <w:t xml:space="preserve"> children to participate by sharing information on </w:t>
      </w:r>
      <w:r w:rsidR="00B324E4" w:rsidRPr="006E70D7">
        <w:rPr>
          <w:rFonts w:eastAsia="Calibri"/>
        </w:rPr>
        <w:t xml:space="preserve">child-focused </w:t>
      </w:r>
      <w:r w:rsidRPr="006E70D7">
        <w:rPr>
          <w:rFonts w:eastAsia="Calibri"/>
        </w:rPr>
        <w:t>events</w:t>
      </w:r>
      <w:r w:rsidR="00B324E4" w:rsidRPr="006E70D7">
        <w:rPr>
          <w:rFonts w:eastAsia="Calibri"/>
        </w:rPr>
        <w:t xml:space="preserve">, as well as </w:t>
      </w:r>
      <w:r w:rsidRPr="006E70D7">
        <w:rPr>
          <w:rFonts w:eastAsia="Calibri"/>
        </w:rPr>
        <w:t>expressing their views and aspirations. PJCC</w:t>
      </w:r>
      <w:r w:rsidR="00B324E4" w:rsidRPr="006E70D7">
        <w:rPr>
          <w:rFonts w:eastAsia="Calibri"/>
        </w:rPr>
        <w:t xml:space="preserve"> –</w:t>
      </w:r>
      <w:r w:rsidRPr="006E70D7">
        <w:rPr>
          <w:rFonts w:eastAsia="Calibri"/>
        </w:rPr>
        <w:t xml:space="preserve"> in association with Childline Foundation and MBPJ</w:t>
      </w:r>
      <w:r w:rsidR="00B324E4" w:rsidRPr="006E70D7">
        <w:rPr>
          <w:rFonts w:eastAsia="Calibri"/>
        </w:rPr>
        <w:t xml:space="preserve"> –</w:t>
      </w:r>
      <w:r w:rsidRPr="006E70D7">
        <w:rPr>
          <w:rFonts w:eastAsia="Calibri"/>
        </w:rPr>
        <w:t xml:space="preserve"> organi</w:t>
      </w:r>
      <w:r w:rsidR="00B324E4" w:rsidRPr="006E70D7">
        <w:rPr>
          <w:rFonts w:eastAsia="Calibri"/>
        </w:rPr>
        <w:t>s</w:t>
      </w:r>
      <w:r w:rsidRPr="006E70D7">
        <w:rPr>
          <w:rFonts w:eastAsia="Calibri"/>
        </w:rPr>
        <w:t>es child-led programmes called SCARS (Stop Child Abuse and Raise Superheroes). SCARS is a respon</w:t>
      </w:r>
      <w:r w:rsidR="00D835F7" w:rsidRPr="006E70D7">
        <w:rPr>
          <w:rFonts w:eastAsia="Calibri"/>
        </w:rPr>
        <w:t>se</w:t>
      </w:r>
      <w:r w:rsidRPr="006E70D7">
        <w:rPr>
          <w:rFonts w:eastAsia="Calibri"/>
        </w:rPr>
        <w:t xml:space="preserve"> to the growing problem of child abuse and bullying</w:t>
      </w:r>
      <w:r w:rsidR="00B324E4" w:rsidRPr="006E70D7">
        <w:rPr>
          <w:rFonts w:eastAsia="Calibri"/>
        </w:rPr>
        <w:t xml:space="preserve"> –</w:t>
      </w:r>
      <w:r w:rsidRPr="006E70D7">
        <w:rPr>
          <w:rFonts w:eastAsia="Calibri"/>
        </w:rPr>
        <w:t xml:space="preserve"> both</w:t>
      </w:r>
      <w:r w:rsidR="0076743F" w:rsidRPr="006E70D7">
        <w:rPr>
          <w:rFonts w:eastAsia="Calibri"/>
        </w:rPr>
        <w:t xml:space="preserve"> in-person and digital form</w:t>
      </w:r>
      <w:r w:rsidR="00B324E4" w:rsidRPr="006E70D7">
        <w:rPr>
          <w:rFonts w:eastAsia="Calibri"/>
        </w:rPr>
        <w:t xml:space="preserve"> –</w:t>
      </w:r>
      <w:r w:rsidR="0076743F" w:rsidRPr="006E70D7">
        <w:rPr>
          <w:rFonts w:eastAsia="Calibri"/>
        </w:rPr>
        <w:t xml:space="preserve"> </w:t>
      </w:r>
      <w:r w:rsidR="00611B83" w:rsidRPr="006E70D7">
        <w:rPr>
          <w:rFonts w:eastAsia="Calibri"/>
        </w:rPr>
        <w:t xml:space="preserve">and </w:t>
      </w:r>
      <w:r w:rsidRPr="006E70D7">
        <w:rPr>
          <w:rFonts w:eastAsia="Calibri"/>
        </w:rPr>
        <w:t xml:space="preserve">part of its commitment to SDG16: "to end abuse, exploitation, trafficking and all forms of violence and torture against children". This programme </w:t>
      </w:r>
      <w:r w:rsidR="00022999" w:rsidRPr="006E70D7">
        <w:rPr>
          <w:rFonts w:eastAsia="Calibri"/>
        </w:rPr>
        <w:t>seeks</w:t>
      </w:r>
      <w:r w:rsidRPr="006E70D7">
        <w:rPr>
          <w:rFonts w:eastAsia="Calibri"/>
        </w:rPr>
        <w:t xml:space="preserve"> to shape leadership and decision-making skills among children, encourage group discussion</w:t>
      </w:r>
      <w:r w:rsidR="00022999" w:rsidRPr="006E70D7">
        <w:rPr>
          <w:rFonts w:eastAsia="Calibri"/>
        </w:rPr>
        <w:t>,</w:t>
      </w:r>
      <w:r w:rsidRPr="006E70D7">
        <w:rPr>
          <w:rFonts w:eastAsia="Calibri"/>
        </w:rPr>
        <w:t xml:space="preserve"> build teamwork skills, improve participants' social and creative skills, and promote responsibility, sympathy, and empathy.</w:t>
      </w:r>
    </w:p>
    <w:p w14:paraId="2666CF2A" w14:textId="77777777" w:rsidR="00A66689" w:rsidRPr="006E70D7" w:rsidRDefault="00A66689" w:rsidP="00A66689">
      <w:r w:rsidRPr="006E70D7">
        <w:rPr>
          <w:rFonts w:eastAsia="Calibri"/>
        </w:rPr>
        <w:t xml:space="preserve">Another example is the </w:t>
      </w:r>
      <w:proofErr w:type="spellStart"/>
      <w:r w:rsidRPr="006E70D7">
        <w:rPr>
          <w:rFonts w:eastAsia="Calibri"/>
        </w:rPr>
        <w:t>JomPlay</w:t>
      </w:r>
      <w:proofErr w:type="spellEnd"/>
      <w:r w:rsidRPr="006E70D7">
        <w:rPr>
          <w:rFonts w:eastAsia="Calibri"/>
        </w:rPr>
        <w:t xml:space="preserve"> programme for children aged 10-15 years in Apartment </w:t>
      </w:r>
      <w:proofErr w:type="spellStart"/>
      <w:r w:rsidRPr="006E70D7">
        <w:rPr>
          <w:rFonts w:eastAsia="Calibri"/>
        </w:rPr>
        <w:t>Idaman</w:t>
      </w:r>
      <w:proofErr w:type="spellEnd"/>
      <w:r w:rsidRPr="006E70D7">
        <w:rPr>
          <w:rFonts w:eastAsia="Calibri"/>
        </w:rPr>
        <w:t xml:space="preserve">, Damansara </w:t>
      </w:r>
      <w:proofErr w:type="spellStart"/>
      <w:r w:rsidRPr="006E70D7">
        <w:rPr>
          <w:rFonts w:eastAsia="Calibri"/>
        </w:rPr>
        <w:t>Damai</w:t>
      </w:r>
      <w:proofErr w:type="spellEnd"/>
      <w:r w:rsidRPr="006E70D7">
        <w:rPr>
          <w:rFonts w:eastAsia="Calibri"/>
        </w:rPr>
        <w:t xml:space="preserve">. The project by one of the NGOs (Toy Library Malaysia) seek to upskill and hone leadership qualities among the young participants, focusing on games they could play at home while nurturing mentorship and promoting shared responsibility. Among the activities is to re-activate the </w:t>
      </w:r>
      <w:r w:rsidRPr="006E70D7">
        <w:rPr>
          <w:rFonts w:eastAsia="Calibri"/>
        </w:rPr>
        <w:lastRenderedPageBreak/>
        <w:t>Toy Library as a community play space and place a child-led library management system. This project involves the reactivation of nearby play spaces which were in disrepair and under-utilised</w:t>
      </w:r>
      <w:r w:rsidRPr="006E70D7">
        <w:rPr>
          <w:rStyle w:val="Appelnotedebasdep"/>
          <w:rFonts w:eastAsia="Calibri"/>
        </w:rPr>
        <w:footnoteReference w:id="36"/>
      </w:r>
      <w:r w:rsidRPr="006E70D7">
        <w:rPr>
          <w:rFonts w:eastAsia="Calibri"/>
        </w:rPr>
        <w:t>.</w:t>
      </w:r>
    </w:p>
    <w:p w14:paraId="5126510E" w14:textId="77777777" w:rsidR="00A66689" w:rsidRPr="006E70D7" w:rsidRDefault="00A66689" w:rsidP="00A66689">
      <w:pPr>
        <w:pStyle w:val="Titre4"/>
      </w:pPr>
      <w:r w:rsidRPr="006E70D7">
        <w:rPr>
          <w:rFonts w:eastAsia="Calibri" w:cs="Calibri"/>
        </w:rPr>
        <w:t>Child voices and participation at the city-level</w:t>
      </w:r>
    </w:p>
    <w:p w14:paraId="460054E9" w14:textId="77777777" w:rsidR="00A66689" w:rsidRPr="006E70D7" w:rsidRDefault="00A66689" w:rsidP="00A66689">
      <w:r w:rsidRPr="006E70D7">
        <w:rPr>
          <w:rFonts w:eastAsia="Calibri"/>
        </w:rPr>
        <w:t xml:space="preserve">To ensure the success of the CFC initiative, MBPJ conducted a series of outreaches and workshops sessions between 12 October 2019 and 17 November 2019, to promote awareness among children in </w:t>
      </w:r>
      <w:proofErr w:type="spellStart"/>
      <w:r w:rsidRPr="006E70D7">
        <w:rPr>
          <w:rFonts w:eastAsia="Calibri"/>
        </w:rPr>
        <w:t>Petaling</w:t>
      </w:r>
      <w:proofErr w:type="spellEnd"/>
      <w:r w:rsidRPr="006E70D7">
        <w:rPr>
          <w:rFonts w:eastAsia="Calibri"/>
        </w:rPr>
        <w:t xml:space="preserve"> Jaya of how the city council works, the concept of CFCs and child rights. Around 150 children from more than 20 primary and secondary schools in </w:t>
      </w:r>
      <w:proofErr w:type="spellStart"/>
      <w:r w:rsidRPr="006E70D7">
        <w:rPr>
          <w:rFonts w:eastAsia="Calibri"/>
        </w:rPr>
        <w:t>Petaling</w:t>
      </w:r>
      <w:proofErr w:type="spellEnd"/>
      <w:r w:rsidRPr="006E70D7">
        <w:rPr>
          <w:rFonts w:eastAsia="Calibri"/>
        </w:rPr>
        <w:t xml:space="preserve"> Jaya attended the sessions. Children also discussed six key aspects in which they could play a role during the workshops: cleanliness, bullying, vandalism, child-friendly spaces, child participation and public facilities.</w:t>
      </w:r>
    </w:p>
    <w:p w14:paraId="15C64BC9" w14:textId="77777777" w:rsidR="00A66689" w:rsidRPr="006E70D7" w:rsidRDefault="00A66689" w:rsidP="00A66689">
      <w:pPr>
        <w:rPr>
          <w:rFonts w:eastAsia="Calibri"/>
        </w:rPr>
      </w:pPr>
      <w:r w:rsidRPr="006E70D7">
        <w:rPr>
          <w:rFonts w:eastAsia="Calibri"/>
        </w:rPr>
        <w:t xml:space="preserve">The culmination of this initiative was the Child-Friendly Cities (CFC) Children’s Conference on 26 and 27 November 2019, where the mayor officially appointed children aged 10 to 17 years old from the city as the </w:t>
      </w:r>
      <w:proofErr w:type="spellStart"/>
      <w:r w:rsidRPr="006E70D7">
        <w:rPr>
          <w:rFonts w:eastAsia="Calibri"/>
        </w:rPr>
        <w:t>Petaling</w:t>
      </w:r>
      <w:proofErr w:type="spellEnd"/>
      <w:r w:rsidRPr="006E70D7">
        <w:rPr>
          <w:rFonts w:eastAsia="Calibri"/>
        </w:rPr>
        <w:t xml:space="preserve"> Jaya Child Councillors. The appointment ceremony was marked by the signing of the MOU between MBPJ and UNICEF, witnessed by Deputy Women, Family, and the Community Development Minister. Around 250 children from more than 20 primary and secondary schools in </w:t>
      </w:r>
      <w:proofErr w:type="spellStart"/>
      <w:r w:rsidRPr="006E70D7">
        <w:rPr>
          <w:rFonts w:eastAsia="Calibri"/>
        </w:rPr>
        <w:t>Petaling</w:t>
      </w:r>
      <w:proofErr w:type="spellEnd"/>
      <w:r w:rsidRPr="006E70D7">
        <w:rPr>
          <w:rFonts w:eastAsia="Calibri"/>
        </w:rPr>
        <w:t xml:space="preserve"> Jaya, including some with disabilities, participated in this initiative. During the conference, children and adolescents discussed shared common issues. They expressed their aspirations for </w:t>
      </w:r>
      <w:proofErr w:type="spellStart"/>
      <w:r w:rsidRPr="006E70D7">
        <w:rPr>
          <w:rFonts w:eastAsia="Calibri"/>
        </w:rPr>
        <w:t>Petaling</w:t>
      </w:r>
      <w:proofErr w:type="spellEnd"/>
      <w:r w:rsidRPr="006E70D7">
        <w:rPr>
          <w:rFonts w:eastAsia="Calibri"/>
        </w:rPr>
        <w:t xml:space="preserve"> Jaya to become Malaysia’s first Child-Friendly City.</w:t>
      </w:r>
    </w:p>
    <w:p w14:paraId="73560907" w14:textId="77777777" w:rsidR="00A66689" w:rsidRPr="006E70D7" w:rsidRDefault="00A66689" w:rsidP="00A66689">
      <w:pPr>
        <w:rPr>
          <w:rFonts w:eastAsia="Calibri"/>
        </w:rPr>
      </w:pPr>
      <w:r w:rsidRPr="006E70D7">
        <w:rPr>
          <w:rFonts w:eastAsia="Calibri"/>
        </w:rPr>
        <w:t>PJCC consisted of 32 children selected during the outreach sessions, where 20 of them were girls and 12 were boys. During the appointment, seven (7) of them is between 10-12 years old, 11 is between 13-15 years old, and 11 are 16-17 years old. The team consists of representatives of all social statuses, i.e., 17 of them are from the B40 groups, nine (9) from M40 groups and six (6) from the T20 groups. Two (2) of them are Orang Asli girls, two (2) Chinese, four (4) Indian and others are Malays.</w:t>
      </w:r>
    </w:p>
    <w:p w14:paraId="46A5356C" w14:textId="77777777" w:rsidR="00A66689" w:rsidRPr="006E70D7" w:rsidRDefault="00A66689" w:rsidP="00A66689">
      <w:r w:rsidRPr="006E70D7">
        <w:rPr>
          <w:rFonts w:eastAsia="Calibri"/>
        </w:rPr>
        <w:t xml:space="preserve">Children and adolescents in </w:t>
      </w:r>
      <w:proofErr w:type="spellStart"/>
      <w:r w:rsidRPr="006E70D7">
        <w:rPr>
          <w:rFonts w:eastAsia="Calibri"/>
        </w:rPr>
        <w:t>Petaling</w:t>
      </w:r>
      <w:proofErr w:type="spellEnd"/>
      <w:r w:rsidRPr="006E70D7">
        <w:rPr>
          <w:rFonts w:eastAsia="Calibri"/>
        </w:rPr>
        <w:t xml:space="preserve"> Jaya also participated in the design of the city. Through a partnership with the Malaysian Institute of Planners, MBPJ has hosted the PJ International Youth Leadership Camp (PJIYLC) in 2017, 2018 and 2019 with the aim of shaping leadership skills among children and adolescents. Children’s participation in designing the city can also be seen during the CFCI Outreach Session in October 2019, where PJCCs were brought to Youth Park and Lembah Subang area to assess their condition and suggest areas for improvement. Another involving children as part of the city design was during the 2019 Child-Friendly City Conference, where children were asked to create a 3D model of where they live by using recycled materials such as plastic bottles, cardboard and used paper in four areas named PJU, PJS, Seksyen and SS. </w:t>
      </w:r>
    </w:p>
    <w:p w14:paraId="4AFF4F05" w14:textId="77777777" w:rsidR="00A66689" w:rsidRPr="006E70D7" w:rsidRDefault="00A66689" w:rsidP="00A66689">
      <w:pPr>
        <w:pStyle w:val="Titre4"/>
      </w:pPr>
      <w:r w:rsidRPr="006E70D7">
        <w:rPr>
          <w:rFonts w:eastAsia="Calibri" w:cs="Calibri"/>
        </w:rPr>
        <w:t>Child participation in the online environment</w:t>
      </w:r>
    </w:p>
    <w:p w14:paraId="3F87440A" w14:textId="77777777" w:rsidR="00A66689" w:rsidRPr="006E70D7" w:rsidRDefault="00A66689" w:rsidP="00A66689">
      <w:r w:rsidRPr="006E70D7">
        <w:rPr>
          <w:rFonts w:eastAsia="Calibri"/>
        </w:rPr>
        <w:t>Digital technology enhances children’s chances of making their voices heard in specific contexts. It also provides children with new opportunities to participate in social and other activities. Among the examples of online participation activities are:</w:t>
      </w:r>
    </w:p>
    <w:p w14:paraId="434A0993" w14:textId="77777777" w:rsidR="00A66689" w:rsidRPr="006E70D7" w:rsidRDefault="00A66689" w:rsidP="00A66689">
      <w:pPr>
        <w:pStyle w:val="Paragraphedeliste"/>
        <w:numPr>
          <w:ilvl w:val="0"/>
          <w:numId w:val="76"/>
        </w:numPr>
        <w:rPr>
          <w:rFonts w:asciiTheme="minorHAnsi" w:eastAsiaTheme="minorEastAsia" w:hAnsiTheme="minorHAnsi" w:cstheme="minorBidi"/>
        </w:rPr>
      </w:pPr>
      <w:r w:rsidRPr="006E70D7">
        <w:t>Creating of online content and services for social, civic, artistic, cultural, educational, and recreational benefit to all children</w:t>
      </w:r>
    </w:p>
    <w:p w14:paraId="0A5E335B" w14:textId="77777777" w:rsidR="00A66689" w:rsidRPr="006E70D7" w:rsidRDefault="00A66689" w:rsidP="00A66689">
      <w:pPr>
        <w:pStyle w:val="Paragraphedeliste"/>
        <w:numPr>
          <w:ilvl w:val="0"/>
          <w:numId w:val="76"/>
        </w:numPr>
        <w:rPr>
          <w:rFonts w:asciiTheme="minorHAnsi" w:eastAsiaTheme="minorEastAsia" w:hAnsiTheme="minorHAnsi" w:cstheme="minorBidi"/>
        </w:rPr>
      </w:pPr>
      <w:r w:rsidRPr="006E70D7">
        <w:t>Attending online seminars</w:t>
      </w:r>
    </w:p>
    <w:p w14:paraId="27335C50" w14:textId="2F5DD3B2" w:rsidR="00732DB6" w:rsidRPr="006E70D7" w:rsidRDefault="00A66689" w:rsidP="00A66689">
      <w:pPr>
        <w:pStyle w:val="Paragraphedeliste"/>
        <w:numPr>
          <w:ilvl w:val="0"/>
          <w:numId w:val="76"/>
        </w:numPr>
        <w:rPr>
          <w:rFonts w:asciiTheme="minorHAnsi" w:eastAsiaTheme="minorEastAsia" w:hAnsiTheme="minorHAnsi" w:cstheme="minorBidi"/>
        </w:rPr>
      </w:pPr>
      <w:r w:rsidRPr="006E70D7">
        <w:lastRenderedPageBreak/>
        <w:t>Online civic engagement, for example, creating/participating in online campaigns for noble causes, volunteering or voting</w:t>
      </w:r>
      <w:r w:rsidRPr="006E70D7">
        <w:rPr>
          <w:rStyle w:val="Appelnotedebasdep"/>
        </w:rPr>
        <w:footnoteReference w:id="37"/>
      </w:r>
    </w:p>
    <w:p w14:paraId="7729162E" w14:textId="7512F8EB" w:rsidR="00732DB6" w:rsidRPr="006E70D7" w:rsidRDefault="00A66689" w:rsidP="006E70D7">
      <w:pPr>
        <w:pStyle w:val="Paragraphedeliste"/>
        <w:numPr>
          <w:ilvl w:val="0"/>
          <w:numId w:val="76"/>
        </w:numPr>
      </w:pPr>
      <w:r w:rsidRPr="006E70D7">
        <w:t>Creating of interactive educational and play-based tools or games that stimulate skills such as creativity, teamwork and problem solving</w:t>
      </w:r>
      <w:r w:rsidR="005D3F80" w:rsidRPr="006E70D7">
        <w:t xml:space="preserve">. </w:t>
      </w:r>
    </w:p>
    <w:p w14:paraId="29A28AFD" w14:textId="3BE1A624" w:rsidR="0D96F4B2" w:rsidRPr="006E70D7" w:rsidRDefault="0D96F4B2" w:rsidP="00732DB6">
      <w:r w:rsidRPr="006E70D7">
        <w:t xml:space="preserve">During </w:t>
      </w:r>
      <w:r w:rsidR="00727958" w:rsidRPr="006E70D7">
        <w:t>IDIs</w:t>
      </w:r>
      <w:r w:rsidRPr="006E70D7">
        <w:t xml:space="preserve">, we </w:t>
      </w:r>
      <w:r w:rsidR="00727958" w:rsidRPr="006E70D7">
        <w:t>asked</w:t>
      </w:r>
      <w:r w:rsidRPr="006E70D7">
        <w:t xml:space="preserve"> about the participants' online participation. While </w:t>
      </w:r>
      <w:r w:rsidR="2A65D72C" w:rsidRPr="006E70D7">
        <w:t xml:space="preserve">most </w:t>
      </w:r>
      <w:r w:rsidRPr="006E70D7">
        <w:t xml:space="preserve">stated that they mostly participated in </w:t>
      </w:r>
      <w:r w:rsidR="7471E7FB" w:rsidRPr="006E70D7">
        <w:t>online seminar</w:t>
      </w:r>
      <w:r w:rsidR="0021155E" w:rsidRPr="006E70D7">
        <w:t>s</w:t>
      </w:r>
      <w:r w:rsidRPr="006E70D7">
        <w:t xml:space="preserve"> as either participants or speakers, th</w:t>
      </w:r>
      <w:r w:rsidR="0021155E" w:rsidRPr="006E70D7">
        <w:t>e following</w:t>
      </w:r>
      <w:r w:rsidR="0076743F" w:rsidRPr="006E70D7">
        <w:t xml:space="preserve"> </w:t>
      </w:r>
      <w:r w:rsidRPr="006E70D7">
        <w:t xml:space="preserve">answer </w:t>
      </w:r>
      <w:r w:rsidR="0021155E" w:rsidRPr="006E70D7">
        <w:t xml:space="preserve">was </w:t>
      </w:r>
      <w:r w:rsidRPr="006E70D7">
        <w:t xml:space="preserve">provided by </w:t>
      </w:r>
      <w:r w:rsidR="0021155E" w:rsidRPr="006E70D7">
        <w:t>a</w:t>
      </w:r>
      <w:r w:rsidRPr="006E70D7">
        <w:t xml:space="preserve"> participant</w:t>
      </w:r>
      <w:r w:rsidR="0076743F" w:rsidRPr="006E70D7">
        <w:t xml:space="preserve">, </w:t>
      </w:r>
      <w:r w:rsidRPr="006E70D7">
        <w:t>demonstrat</w:t>
      </w:r>
      <w:r w:rsidR="0021155E" w:rsidRPr="006E70D7">
        <w:t>ing</w:t>
      </w:r>
      <w:r w:rsidRPr="006E70D7">
        <w:t xml:space="preserve"> how the </w:t>
      </w:r>
      <w:r w:rsidR="0021155E" w:rsidRPr="006E70D7">
        <w:t>i</w:t>
      </w:r>
      <w:r w:rsidRPr="006E70D7">
        <w:t>nternet has aided children in expanding their learning opportunities and digital skills</w:t>
      </w:r>
      <w:r w:rsidR="0021155E" w:rsidRPr="006E70D7">
        <w:t>:</w:t>
      </w:r>
    </w:p>
    <w:p w14:paraId="1B944583" w14:textId="1B6DFC2A" w:rsidR="0D96F4B2" w:rsidRPr="006E70D7" w:rsidRDefault="0D96F4B2" w:rsidP="786DFB3F">
      <w:pPr>
        <w:ind w:firstLine="720"/>
        <w:jc w:val="both"/>
      </w:pPr>
      <w:r w:rsidRPr="006E70D7">
        <w:rPr>
          <w:rFonts w:eastAsia="Calibri"/>
          <w:i/>
          <w:iCs/>
        </w:rPr>
        <w:t>“I was involved in creation of online content although not</w:t>
      </w:r>
      <w:r w:rsidR="0076743F" w:rsidRPr="006E70D7">
        <w:rPr>
          <w:rFonts w:eastAsia="Calibri"/>
          <w:i/>
          <w:iCs/>
        </w:rPr>
        <w:t xml:space="preserve"> related</w:t>
      </w:r>
      <w:r w:rsidRPr="006E70D7">
        <w:rPr>
          <w:rFonts w:eastAsia="Calibri"/>
          <w:i/>
          <w:iCs/>
        </w:rPr>
        <w:t xml:space="preserve"> </w:t>
      </w:r>
      <w:r w:rsidR="0076743F" w:rsidRPr="006E70D7">
        <w:rPr>
          <w:rFonts w:eastAsia="Calibri"/>
          <w:i/>
          <w:iCs/>
        </w:rPr>
        <w:t>t</w:t>
      </w:r>
      <w:r w:rsidRPr="006E70D7">
        <w:rPr>
          <w:rFonts w:eastAsia="Calibri"/>
          <w:i/>
          <w:iCs/>
        </w:rPr>
        <w:t xml:space="preserve">owards children, is </w:t>
      </w:r>
      <w:r w:rsidRPr="006E70D7">
        <w:tab/>
      </w:r>
      <w:r w:rsidRPr="006E70D7">
        <w:tab/>
      </w:r>
      <w:r w:rsidRPr="006E70D7">
        <w:rPr>
          <w:rFonts w:eastAsia="Calibri"/>
          <w:i/>
          <w:iCs/>
        </w:rPr>
        <w:t xml:space="preserve">educational to those interested in Artificial Intelligence, Machine Learning and Deep </w:t>
      </w:r>
      <w:r w:rsidRPr="006E70D7">
        <w:tab/>
      </w:r>
      <w:r w:rsidRPr="006E70D7">
        <w:tab/>
      </w:r>
      <w:r w:rsidRPr="006E70D7">
        <w:rPr>
          <w:rFonts w:eastAsia="Calibri"/>
          <w:i/>
          <w:iCs/>
        </w:rPr>
        <w:t xml:space="preserve">Learning. This is done in the form of medium blog posts and my own monthly newsletter. I </w:t>
      </w:r>
      <w:r w:rsidRPr="006E70D7">
        <w:tab/>
      </w:r>
      <w:r w:rsidRPr="006E70D7">
        <w:rPr>
          <w:rFonts w:eastAsia="Calibri"/>
          <w:i/>
          <w:iCs/>
        </w:rPr>
        <w:t xml:space="preserve">was also involved in online webinars. I have given talks to researchers on a proposed Deep </w:t>
      </w:r>
      <w:r w:rsidRPr="006E70D7">
        <w:tab/>
      </w:r>
      <w:r w:rsidRPr="006E70D7">
        <w:rPr>
          <w:rFonts w:eastAsia="Calibri"/>
          <w:i/>
          <w:iCs/>
        </w:rPr>
        <w:t xml:space="preserve">Learning System to revolutionise drug toxicology testing through chemical similarity. Have </w:t>
      </w:r>
      <w:r w:rsidRPr="006E70D7">
        <w:tab/>
      </w:r>
      <w:r w:rsidRPr="006E70D7">
        <w:rPr>
          <w:rFonts w:eastAsia="Calibri"/>
          <w:i/>
          <w:iCs/>
        </w:rPr>
        <w:t xml:space="preserve">also presented some of my consultation slide decks to founders and venture capitalist in </w:t>
      </w:r>
      <w:r w:rsidRPr="006E70D7">
        <w:tab/>
      </w:r>
      <w:r w:rsidRPr="006E70D7">
        <w:rPr>
          <w:rFonts w:eastAsia="Calibri"/>
          <w:i/>
          <w:iCs/>
        </w:rPr>
        <w:t xml:space="preserve">Silicon Valley and Boston Massachusetts Institute of Technology (MIT). I have participated </w:t>
      </w:r>
      <w:r w:rsidRPr="006E70D7">
        <w:tab/>
      </w:r>
      <w:r w:rsidRPr="006E70D7">
        <w:rPr>
          <w:rFonts w:eastAsia="Calibri"/>
          <w:i/>
          <w:iCs/>
        </w:rPr>
        <w:t xml:space="preserve">in online civic engagement activities through Youths After Midnight’s fundraising </w:t>
      </w:r>
      <w:r w:rsidRPr="006E70D7">
        <w:tab/>
      </w:r>
      <w:r w:rsidRPr="006E70D7">
        <w:tab/>
      </w:r>
      <w:r w:rsidRPr="006E70D7">
        <w:rPr>
          <w:rFonts w:eastAsia="Calibri"/>
          <w:i/>
          <w:iCs/>
        </w:rPr>
        <w:t>campaign.”</w:t>
      </w:r>
    </w:p>
    <w:p w14:paraId="019F3F8B" w14:textId="5AAF8187" w:rsidR="6992A98F" w:rsidRPr="006E70D7" w:rsidRDefault="6992A98F" w:rsidP="0021155E">
      <w:pPr>
        <w:pStyle w:val="Tablenote-belowtable"/>
      </w:pPr>
      <w:r w:rsidRPr="006E70D7">
        <w:t>Source: Adolescent, 18 years old, T20 income group</w:t>
      </w:r>
      <w:r w:rsidR="0021155E" w:rsidRPr="006E70D7">
        <w:t>.</w:t>
      </w:r>
    </w:p>
    <w:p w14:paraId="1D9682E7" w14:textId="2033C0B6" w:rsidR="0D96F4B2" w:rsidRPr="006E70D7" w:rsidRDefault="0D96F4B2" w:rsidP="001755A4">
      <w:pPr>
        <w:rPr>
          <w:rFonts w:eastAsia="Calibri"/>
        </w:rPr>
      </w:pPr>
      <w:r w:rsidRPr="006E70D7">
        <w:rPr>
          <w:rFonts w:eastAsia="Calibri"/>
        </w:rPr>
        <w:t>Realising the need to increase children</w:t>
      </w:r>
      <w:r w:rsidR="0021155E" w:rsidRPr="006E70D7">
        <w:rPr>
          <w:rFonts w:eastAsia="Calibri"/>
        </w:rPr>
        <w:t>’s</w:t>
      </w:r>
      <w:r w:rsidRPr="006E70D7">
        <w:rPr>
          <w:rFonts w:eastAsia="Calibri"/>
        </w:rPr>
        <w:t xml:space="preserve"> and adolescents’ awareness of </w:t>
      </w:r>
      <w:r w:rsidR="0021155E" w:rsidRPr="006E70D7">
        <w:rPr>
          <w:rFonts w:eastAsia="Calibri"/>
        </w:rPr>
        <w:t>their</w:t>
      </w:r>
      <w:r w:rsidRPr="006E70D7">
        <w:rPr>
          <w:rFonts w:eastAsia="Calibri"/>
        </w:rPr>
        <w:t xml:space="preserve"> rights </w:t>
      </w:r>
      <w:r w:rsidR="0076743F" w:rsidRPr="006E70D7">
        <w:rPr>
          <w:rFonts w:eastAsia="Calibri"/>
        </w:rPr>
        <w:t xml:space="preserve">and expanding and realising children’s potential </w:t>
      </w:r>
      <w:r w:rsidRPr="006E70D7">
        <w:rPr>
          <w:rFonts w:eastAsia="Calibri"/>
        </w:rPr>
        <w:t xml:space="preserve">in the online environment and online protection, PJCC </w:t>
      </w:r>
      <w:r w:rsidR="002954AE" w:rsidRPr="006E70D7">
        <w:rPr>
          <w:rFonts w:eastAsia="Calibri"/>
        </w:rPr>
        <w:t xml:space="preserve">is </w:t>
      </w:r>
      <w:r w:rsidRPr="006E70D7">
        <w:rPr>
          <w:rFonts w:eastAsia="Calibri"/>
        </w:rPr>
        <w:t>organis</w:t>
      </w:r>
      <w:r w:rsidR="002954AE" w:rsidRPr="006E70D7">
        <w:rPr>
          <w:rFonts w:eastAsia="Calibri"/>
        </w:rPr>
        <w:t>ing</w:t>
      </w:r>
      <w:r w:rsidRPr="006E70D7">
        <w:rPr>
          <w:rFonts w:eastAsia="Calibri"/>
        </w:rPr>
        <w:t xml:space="preserve"> a series of child-centred workshop</w:t>
      </w:r>
      <w:r w:rsidR="002954AE" w:rsidRPr="006E70D7">
        <w:rPr>
          <w:rFonts w:eastAsia="Calibri"/>
        </w:rPr>
        <w:t>s</w:t>
      </w:r>
      <w:r w:rsidRPr="006E70D7">
        <w:rPr>
          <w:rFonts w:eastAsia="Calibri"/>
        </w:rPr>
        <w:t xml:space="preserve"> called My Data, Rights and Privacy in the Online Environment. The recently launched workshop aims to educate children on the importance of managing their online presence, data, and privacy</w:t>
      </w:r>
      <w:r w:rsidR="00B11C9D" w:rsidRPr="006E70D7">
        <w:rPr>
          <w:rFonts w:eastAsia="Calibri"/>
        </w:rPr>
        <w:t>.</w:t>
      </w:r>
      <w:r w:rsidRPr="006E70D7">
        <w:rPr>
          <w:rStyle w:val="Appelnotedebasdep"/>
          <w:rFonts w:eastAsia="Calibri"/>
        </w:rPr>
        <w:footnoteReference w:id="38"/>
      </w:r>
    </w:p>
    <w:p w14:paraId="21231A16" w14:textId="54040496" w:rsidR="5707FDAA" w:rsidRPr="006E70D7" w:rsidRDefault="00AE42D6" w:rsidP="001755A4">
      <w:r w:rsidRPr="006E70D7">
        <w:rPr>
          <w:rFonts w:eastAsia="Calibri"/>
        </w:rPr>
        <w:t xml:space="preserve">With support from MBPJ and Childline Foundation, </w:t>
      </w:r>
      <w:r w:rsidR="0093322E" w:rsidRPr="006E70D7">
        <w:rPr>
          <w:rFonts w:eastAsia="Calibri"/>
        </w:rPr>
        <w:t>PJCC</w:t>
      </w:r>
      <w:r w:rsidR="00611B83" w:rsidRPr="006E70D7">
        <w:rPr>
          <w:rFonts w:eastAsia="Calibri"/>
        </w:rPr>
        <w:t xml:space="preserve"> is</w:t>
      </w:r>
      <w:r w:rsidR="0093322E" w:rsidRPr="006E70D7">
        <w:rPr>
          <w:rFonts w:eastAsia="Calibri"/>
        </w:rPr>
        <w:t xml:space="preserve"> actively involved in numerous online civic engagement events </w:t>
      </w:r>
      <w:r w:rsidR="00611B83" w:rsidRPr="006E70D7">
        <w:rPr>
          <w:rFonts w:eastAsia="Calibri"/>
        </w:rPr>
        <w:t xml:space="preserve">organised </w:t>
      </w:r>
      <w:r w:rsidR="0093322E" w:rsidRPr="006E70D7">
        <w:rPr>
          <w:rFonts w:eastAsia="Calibri"/>
        </w:rPr>
        <w:t>by UNICEF</w:t>
      </w:r>
      <w:r w:rsidR="00B11C9D" w:rsidRPr="006E70D7">
        <w:rPr>
          <w:rFonts w:eastAsia="Calibri"/>
        </w:rPr>
        <w:t>, f</w:t>
      </w:r>
      <w:r w:rsidR="0D96F4B2" w:rsidRPr="006E70D7">
        <w:rPr>
          <w:rFonts w:eastAsia="Calibri"/>
        </w:rPr>
        <w:t>or example, the UNICEF Teens Take Over sessions, UNICEF's Our Lives Online Webinars, UNICEF Malaysia Our Lives Online: Social Media Use by Children &amp; Adolescents and the Online Meeting of Bullying Children at Schools and Online in ASEAN.</w:t>
      </w:r>
    </w:p>
    <w:p w14:paraId="76AB220D" w14:textId="1894DCE7" w:rsidR="002A2C1E" w:rsidRPr="006E70D7" w:rsidRDefault="002A2C1E" w:rsidP="00ED4F54">
      <w:pPr>
        <w:pStyle w:val="Titre3"/>
      </w:pPr>
      <w:bookmarkStart w:id="339" w:name="_Toc80893350"/>
      <w:r w:rsidRPr="006E70D7">
        <w:t xml:space="preserve">SDGs </w:t>
      </w:r>
      <w:r w:rsidR="006C4852" w:rsidRPr="006E70D7">
        <w:t>i</w:t>
      </w:r>
      <w:r w:rsidRPr="006E70D7">
        <w:t>ndicators</w:t>
      </w:r>
      <w:bookmarkEnd w:id="339"/>
    </w:p>
    <w:p w14:paraId="197A0F1D" w14:textId="197D2EC5" w:rsidR="00B23338" w:rsidRPr="006E70D7" w:rsidRDefault="00B23338" w:rsidP="00B23338">
      <w:r w:rsidRPr="006E70D7">
        <w:t xml:space="preserve">Based on the current situation of children and adolescents in </w:t>
      </w:r>
      <w:proofErr w:type="spellStart"/>
      <w:r w:rsidRPr="006E70D7">
        <w:t>Petaling</w:t>
      </w:r>
      <w:proofErr w:type="spellEnd"/>
      <w:r w:rsidRPr="006E70D7">
        <w:t xml:space="preserve"> Jaya </w:t>
      </w:r>
      <w:proofErr w:type="gramStart"/>
      <w:r w:rsidR="006C4852" w:rsidRPr="006E70D7">
        <w:t>with regard to</w:t>
      </w:r>
      <w:proofErr w:type="gramEnd"/>
      <w:r w:rsidRPr="006E70D7">
        <w:t xml:space="preserve"> </w:t>
      </w:r>
      <w:r w:rsidR="006C4852" w:rsidRPr="006E70D7">
        <w:t>the right to be heard</w:t>
      </w:r>
      <w:r w:rsidRPr="006E70D7">
        <w:t>, it could be deduced that achievements for SDG 16 can still be improved</w:t>
      </w:r>
      <w:r w:rsidR="006C4852" w:rsidRPr="006E70D7">
        <w:t>,</w:t>
      </w:r>
      <w:r w:rsidRPr="006E70D7">
        <w:t xml:space="preserve"> as shown in </w:t>
      </w:r>
      <w:r w:rsidR="006C4852" w:rsidRPr="006E70D7">
        <w:fldChar w:fldCharType="begin"/>
      </w:r>
      <w:r w:rsidR="006C4852" w:rsidRPr="006E70D7">
        <w:instrText xml:space="preserve"> REF _Ref80868174 \h </w:instrText>
      </w:r>
      <w:r w:rsidR="006C4852" w:rsidRPr="006E70D7">
        <w:fldChar w:fldCharType="separate"/>
      </w:r>
      <w:r w:rsidR="006C4852" w:rsidRPr="006E70D7">
        <w:t xml:space="preserve">Table </w:t>
      </w:r>
      <w:r w:rsidR="006C4852" w:rsidRPr="006E70D7">
        <w:rPr>
          <w:noProof/>
        </w:rPr>
        <w:t>4</w:t>
      </w:r>
      <w:r w:rsidR="006C4852" w:rsidRPr="006E70D7">
        <w:t>–</w:t>
      </w:r>
      <w:r w:rsidR="006C4852" w:rsidRPr="006E70D7">
        <w:rPr>
          <w:noProof/>
        </w:rPr>
        <w:t>1</w:t>
      </w:r>
      <w:r w:rsidR="006C4852" w:rsidRPr="006E70D7">
        <w:fldChar w:fldCharType="end"/>
      </w:r>
      <w:r w:rsidRPr="006E70D7">
        <w:t xml:space="preserve">. Each SDG indicator </w:t>
      </w:r>
      <w:r w:rsidR="006C4852" w:rsidRPr="006E70D7">
        <w:t>is</w:t>
      </w:r>
      <w:r w:rsidRPr="006E70D7">
        <w:t xml:space="preserve"> aligned </w:t>
      </w:r>
      <w:r w:rsidR="006C4852" w:rsidRPr="006E70D7">
        <w:t>with</w:t>
      </w:r>
      <w:r w:rsidRPr="006E70D7">
        <w:t xml:space="preserve"> national and </w:t>
      </w:r>
      <w:proofErr w:type="spellStart"/>
      <w:r w:rsidRPr="006E70D7">
        <w:t>Petaling</w:t>
      </w:r>
      <w:proofErr w:type="spellEnd"/>
      <w:r w:rsidRPr="006E70D7">
        <w:t xml:space="preserve"> Jaya progress, if available</w:t>
      </w:r>
      <w:r w:rsidR="006C4852" w:rsidRPr="006E70D7">
        <w:t>,</w:t>
      </w:r>
      <w:r w:rsidRPr="006E70D7">
        <w:t xml:space="preserve"> and map</w:t>
      </w:r>
      <w:r w:rsidR="006C4852" w:rsidRPr="006E70D7">
        <w:t>ped</w:t>
      </w:r>
      <w:r w:rsidRPr="006E70D7">
        <w:t xml:space="preserve"> against the issues and challenges of the child rights.</w:t>
      </w:r>
    </w:p>
    <w:p w14:paraId="0D021719" w14:textId="5D86B360" w:rsidR="00840403" w:rsidRPr="006E70D7" w:rsidRDefault="00526F9C" w:rsidP="00526F9C">
      <w:pPr>
        <w:pStyle w:val="Lgende"/>
      </w:pPr>
      <w:bookmarkStart w:id="340" w:name="_Ref80868174"/>
      <w:bookmarkStart w:id="341" w:name="_Toc80894613"/>
      <w:bookmarkStart w:id="342" w:name="_Toc79789489"/>
      <w:r w:rsidRPr="006E70D7">
        <w:t xml:space="preserve">Table </w:t>
      </w:r>
      <w:r w:rsidR="00CA00F4">
        <w:fldChar w:fldCharType="begin"/>
      </w:r>
      <w:r w:rsidR="00CA00F4">
        <w:instrText xml:space="preserve"> STYLEREF 1 \s </w:instrText>
      </w:r>
      <w:r w:rsidR="00CA00F4">
        <w:fldChar w:fldCharType="separate"/>
      </w:r>
      <w:r w:rsidR="005265EB" w:rsidRPr="006E70D7">
        <w:rPr>
          <w:noProof/>
        </w:rPr>
        <w:t>4</w:t>
      </w:r>
      <w:r w:rsidR="00CA00F4">
        <w:rPr>
          <w:noProof/>
        </w:rPr>
        <w:fldChar w:fldCharType="end"/>
      </w:r>
      <w:r w:rsidR="005265EB" w:rsidRPr="006E70D7">
        <w:t>–</w:t>
      </w:r>
      <w:r w:rsidR="00CA00F4">
        <w:fldChar w:fldCharType="begin"/>
      </w:r>
      <w:r w:rsidR="00CA00F4">
        <w:instrText xml:space="preserve"> SEQ Table \* ARABIC \s 1 </w:instrText>
      </w:r>
      <w:r w:rsidR="00CA00F4">
        <w:fldChar w:fldCharType="separate"/>
      </w:r>
      <w:r w:rsidR="005265EB" w:rsidRPr="006E70D7">
        <w:rPr>
          <w:noProof/>
        </w:rPr>
        <w:t>1</w:t>
      </w:r>
      <w:r w:rsidR="00CA00F4">
        <w:rPr>
          <w:noProof/>
        </w:rPr>
        <w:fldChar w:fldCharType="end"/>
      </w:r>
      <w:bookmarkEnd w:id="340"/>
      <w:r w:rsidR="00EB053F" w:rsidRPr="006E70D7">
        <w:t xml:space="preserve">: </w:t>
      </w:r>
      <w:r w:rsidR="00B23338" w:rsidRPr="006E70D7">
        <w:t>Key SDGs targets and their progress</w:t>
      </w:r>
      <w:bookmarkEnd w:id="341"/>
      <w:bookmarkEnd w:id="342"/>
    </w:p>
    <w:tbl>
      <w:tblPr>
        <w:tblStyle w:val="PathwaysTable"/>
        <w:tblW w:w="0" w:type="auto"/>
        <w:tblLook w:val="04A0" w:firstRow="1" w:lastRow="0" w:firstColumn="1" w:lastColumn="0" w:noHBand="0" w:noVBand="1"/>
      </w:tblPr>
      <w:tblGrid>
        <w:gridCol w:w="1804"/>
        <w:gridCol w:w="1804"/>
        <w:gridCol w:w="1804"/>
        <w:gridCol w:w="1804"/>
        <w:gridCol w:w="1804"/>
      </w:tblGrid>
      <w:tr w:rsidR="002152E4" w:rsidRPr="006E70D7" w14:paraId="7ED78E46" w14:textId="0A145E1F" w:rsidTr="002152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14:paraId="7EC7C0C4" w14:textId="54D40749" w:rsidR="002152E4" w:rsidRPr="006E70D7" w:rsidRDefault="002152E4" w:rsidP="002152E4">
            <w:pPr>
              <w:spacing w:before="60" w:after="60"/>
              <w:rPr>
                <w:color w:val="FFFFFF" w:themeColor="background1"/>
                <w:sz w:val="18"/>
                <w:szCs w:val="18"/>
              </w:rPr>
            </w:pPr>
            <w:r w:rsidRPr="006E70D7">
              <w:rPr>
                <w:color w:val="FFFFFF" w:themeColor="background1"/>
                <w:sz w:val="18"/>
                <w:szCs w:val="18"/>
              </w:rPr>
              <w:t>SDG target</w:t>
            </w:r>
          </w:p>
        </w:tc>
        <w:tc>
          <w:tcPr>
            <w:tcW w:w="1804" w:type="dxa"/>
          </w:tcPr>
          <w:p w14:paraId="503B1ECE" w14:textId="52575DEE" w:rsidR="002152E4" w:rsidRPr="006E70D7" w:rsidRDefault="002152E4" w:rsidP="002152E4">
            <w:pPr>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6E70D7">
              <w:rPr>
                <w:color w:val="FFFFFF" w:themeColor="background1"/>
                <w:sz w:val="18"/>
                <w:szCs w:val="18"/>
              </w:rPr>
              <w:t>Details</w:t>
            </w:r>
          </w:p>
        </w:tc>
        <w:tc>
          <w:tcPr>
            <w:tcW w:w="1804" w:type="dxa"/>
          </w:tcPr>
          <w:p w14:paraId="0719AB91" w14:textId="5FAEC7CE" w:rsidR="002152E4" w:rsidRPr="006E70D7" w:rsidRDefault="002152E4" w:rsidP="002152E4">
            <w:pPr>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6E70D7">
              <w:rPr>
                <w:color w:val="FFFFFF" w:themeColor="background1"/>
                <w:sz w:val="18"/>
                <w:szCs w:val="18"/>
              </w:rPr>
              <w:t>Issues and challenges</w:t>
            </w:r>
          </w:p>
        </w:tc>
        <w:tc>
          <w:tcPr>
            <w:tcW w:w="1804" w:type="dxa"/>
          </w:tcPr>
          <w:p w14:paraId="0F2756B7" w14:textId="76821DE3" w:rsidR="002152E4" w:rsidRPr="006E70D7" w:rsidRDefault="002152E4" w:rsidP="002152E4">
            <w:pPr>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6E70D7">
              <w:rPr>
                <w:color w:val="FFFFFF" w:themeColor="background1"/>
                <w:sz w:val="18"/>
                <w:szCs w:val="18"/>
              </w:rPr>
              <w:t>National progress</w:t>
            </w:r>
          </w:p>
        </w:tc>
        <w:tc>
          <w:tcPr>
            <w:tcW w:w="1804" w:type="dxa"/>
          </w:tcPr>
          <w:p w14:paraId="4A6B761F" w14:textId="4AB61630" w:rsidR="002152E4" w:rsidRPr="006E70D7" w:rsidRDefault="002152E4" w:rsidP="002152E4">
            <w:pPr>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proofErr w:type="spellStart"/>
            <w:r w:rsidRPr="006E70D7">
              <w:rPr>
                <w:color w:val="FFFFFF" w:themeColor="background1"/>
                <w:sz w:val="18"/>
                <w:szCs w:val="18"/>
              </w:rPr>
              <w:t>Petaling</w:t>
            </w:r>
            <w:proofErr w:type="spellEnd"/>
            <w:r w:rsidRPr="006E70D7">
              <w:rPr>
                <w:color w:val="FFFFFF" w:themeColor="background1"/>
                <w:sz w:val="18"/>
                <w:szCs w:val="18"/>
              </w:rPr>
              <w:t xml:space="preserve"> Jaya progress</w:t>
            </w:r>
          </w:p>
        </w:tc>
      </w:tr>
      <w:tr w:rsidR="002152E4" w:rsidRPr="006E70D7" w14:paraId="46FF2F5C" w14:textId="1BC955FA" w:rsidTr="002152E4">
        <w:tc>
          <w:tcPr>
            <w:cnfStyle w:val="001000000000" w:firstRow="0" w:lastRow="0" w:firstColumn="1" w:lastColumn="0" w:oddVBand="0" w:evenVBand="0" w:oddHBand="0" w:evenHBand="0" w:firstRowFirstColumn="0" w:firstRowLastColumn="0" w:lastRowFirstColumn="0" w:lastRowLastColumn="0"/>
            <w:tcW w:w="1804" w:type="dxa"/>
            <w:vMerge w:val="restart"/>
          </w:tcPr>
          <w:p w14:paraId="1A2C44F7" w14:textId="1330A1EB" w:rsidR="002152E4" w:rsidRPr="006E70D7" w:rsidRDefault="002152E4" w:rsidP="002152E4">
            <w:pPr>
              <w:spacing w:before="60" w:after="60"/>
              <w:rPr>
                <w:sz w:val="18"/>
                <w:szCs w:val="18"/>
              </w:rPr>
            </w:pPr>
            <w:r w:rsidRPr="006E70D7">
              <w:rPr>
                <w:sz w:val="18"/>
                <w:szCs w:val="18"/>
              </w:rPr>
              <w:t>16.7</w:t>
            </w:r>
          </w:p>
        </w:tc>
        <w:tc>
          <w:tcPr>
            <w:tcW w:w="1804" w:type="dxa"/>
          </w:tcPr>
          <w:p w14:paraId="2F5E81E9" w14:textId="50F8AAE5" w:rsidR="002152E4" w:rsidRPr="006E70D7" w:rsidRDefault="002152E4" w:rsidP="002152E4">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 xml:space="preserve">Ensure responsive, inclusive, participatory, and representative </w:t>
            </w:r>
            <w:r w:rsidRPr="006E70D7">
              <w:rPr>
                <w:sz w:val="18"/>
                <w:szCs w:val="18"/>
              </w:rPr>
              <w:lastRenderedPageBreak/>
              <w:t>decision-making at all levels</w:t>
            </w:r>
          </w:p>
        </w:tc>
        <w:tc>
          <w:tcPr>
            <w:tcW w:w="1804" w:type="dxa"/>
          </w:tcPr>
          <w:p w14:paraId="57AA9ABD" w14:textId="27C4333E" w:rsidR="002152E4" w:rsidRPr="006E70D7" w:rsidRDefault="002152E4" w:rsidP="002152E4">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Calibri"/>
                <w:sz w:val="16"/>
                <w:szCs w:val="16"/>
              </w:rPr>
              <w:lastRenderedPageBreak/>
              <w:t xml:space="preserve">There is good children participation through PJCC but there is still a lack of inclusive </w:t>
            </w:r>
            <w:r w:rsidRPr="006E70D7">
              <w:rPr>
                <w:rFonts w:eastAsia="Calibri"/>
                <w:sz w:val="16"/>
                <w:szCs w:val="16"/>
              </w:rPr>
              <w:lastRenderedPageBreak/>
              <w:t>children’s participation and representative decision-making at all levels.</w:t>
            </w:r>
          </w:p>
        </w:tc>
        <w:tc>
          <w:tcPr>
            <w:tcW w:w="1804" w:type="dxa"/>
          </w:tcPr>
          <w:p w14:paraId="126C1ADD" w14:textId="0A36E7F0" w:rsidR="002152E4" w:rsidRPr="006E70D7" w:rsidRDefault="002152E4" w:rsidP="002152E4">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Calibri"/>
                <w:noProof/>
                <w:sz w:val="16"/>
                <w:szCs w:val="16"/>
              </w:rPr>
              <w:lastRenderedPageBreak/>
              <mc:AlternateContent>
                <mc:Choice Requires="wps">
                  <w:drawing>
                    <wp:anchor distT="0" distB="0" distL="114300" distR="114300" simplePos="0" relativeHeight="251658266" behindDoc="0" locked="0" layoutInCell="1" allowOverlap="1" wp14:anchorId="776C95E3" wp14:editId="05E3EB24">
                      <wp:simplePos x="0" y="0"/>
                      <wp:positionH relativeFrom="column">
                        <wp:posOffset>38969</wp:posOffset>
                      </wp:positionH>
                      <wp:positionV relativeFrom="paragraph">
                        <wp:posOffset>127635</wp:posOffset>
                      </wp:positionV>
                      <wp:extent cx="151130" cy="158115"/>
                      <wp:effectExtent l="0" t="0" r="13970" b="6985"/>
                      <wp:wrapNone/>
                      <wp:docPr id="73" name="Oval 73"/>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AF00"/>
                              </a:solidFill>
                              <a:ln>
                                <a:solidFill>
                                  <a:srgbClr val="FFA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3A11DA" id="Oval 73" o:spid="_x0000_s1026" style="position:absolute;margin-left:3.05pt;margin-top:10.05pt;width:11.9pt;height:12.4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" fillcolor="#ffaf00" strokecolor="#ffaf00" strokeweight="1pt">
                      <v:stroke joinstyle="miter"/>
                    </v:oval>
                  </w:pict>
                </mc:Fallback>
              </mc:AlternateContent>
            </w:r>
          </w:p>
        </w:tc>
        <w:tc>
          <w:tcPr>
            <w:tcW w:w="1804" w:type="dxa"/>
          </w:tcPr>
          <w:p w14:paraId="15F41291" w14:textId="13C08558" w:rsidR="002152E4" w:rsidRPr="006E70D7" w:rsidRDefault="002152E4" w:rsidP="002152E4">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Calibri"/>
                <w:noProof/>
                <w:sz w:val="16"/>
                <w:szCs w:val="16"/>
              </w:rPr>
              <mc:AlternateContent>
                <mc:Choice Requires="wps">
                  <w:drawing>
                    <wp:anchor distT="0" distB="0" distL="114300" distR="114300" simplePos="0" relativeHeight="251658267" behindDoc="0" locked="0" layoutInCell="1" allowOverlap="1" wp14:anchorId="5BC847F5" wp14:editId="628050A7">
                      <wp:simplePos x="0" y="0"/>
                      <wp:positionH relativeFrom="column">
                        <wp:posOffset>41041</wp:posOffset>
                      </wp:positionH>
                      <wp:positionV relativeFrom="paragraph">
                        <wp:posOffset>132715</wp:posOffset>
                      </wp:positionV>
                      <wp:extent cx="151130" cy="158115"/>
                      <wp:effectExtent l="0" t="0" r="13970" b="6985"/>
                      <wp:wrapNone/>
                      <wp:docPr id="79" name="Oval 79"/>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AF00"/>
                              </a:solidFill>
                              <a:ln>
                                <a:solidFill>
                                  <a:srgbClr val="FFA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1B8DA2" id="Oval 79" o:spid="_x0000_s1026" style="position:absolute;margin-left:3.25pt;margin-top:10.45pt;width:11.9pt;height:12.4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" fillcolor="#ffaf00" strokecolor="#ffaf00" strokeweight="1pt">
                      <v:stroke joinstyle="miter"/>
                    </v:oval>
                  </w:pict>
                </mc:Fallback>
              </mc:AlternateContent>
            </w:r>
          </w:p>
        </w:tc>
      </w:tr>
      <w:tr w:rsidR="002152E4" w:rsidRPr="006E70D7" w14:paraId="200E299B" w14:textId="0C5337C2" w:rsidTr="002152E4">
        <w:tc>
          <w:tcPr>
            <w:cnfStyle w:val="001000000000" w:firstRow="0" w:lastRow="0" w:firstColumn="1" w:lastColumn="0" w:oddVBand="0" w:evenVBand="0" w:oddHBand="0" w:evenHBand="0" w:firstRowFirstColumn="0" w:firstRowLastColumn="0" w:lastRowFirstColumn="0" w:lastRowLastColumn="0"/>
            <w:tcW w:w="1804" w:type="dxa"/>
            <w:vMerge/>
          </w:tcPr>
          <w:p w14:paraId="1F3EFF39" w14:textId="77777777" w:rsidR="002152E4" w:rsidRPr="006E70D7" w:rsidRDefault="002152E4" w:rsidP="002152E4">
            <w:pPr>
              <w:spacing w:before="60" w:after="60"/>
              <w:rPr>
                <w:sz w:val="18"/>
                <w:szCs w:val="18"/>
              </w:rPr>
            </w:pPr>
          </w:p>
        </w:tc>
        <w:tc>
          <w:tcPr>
            <w:tcW w:w="1804" w:type="dxa"/>
          </w:tcPr>
          <w:p w14:paraId="4ED1FF74" w14:textId="445336AD" w:rsidR="002152E4" w:rsidRPr="006E70D7" w:rsidRDefault="002152E4" w:rsidP="002152E4">
            <w:pPr>
              <w:spacing w:before="60" w:after="60"/>
              <w:cnfStyle w:val="000000000000" w:firstRow="0" w:lastRow="0" w:firstColumn="0" w:lastColumn="0" w:oddVBand="0" w:evenVBand="0" w:oddHBand="0" w:evenHBand="0" w:firstRowFirstColumn="0" w:firstRowLastColumn="0" w:lastRowFirstColumn="0" w:lastRowLastColumn="0"/>
              <w:rPr>
                <w:i/>
                <w:iCs/>
                <w:sz w:val="18"/>
                <w:szCs w:val="18"/>
              </w:rPr>
            </w:pPr>
            <w:r w:rsidRPr="006E70D7">
              <w:rPr>
                <w:i/>
                <w:iCs/>
                <w:sz w:val="18"/>
                <w:szCs w:val="18"/>
              </w:rPr>
              <w:t>16.7.1 Proportions of positions (by sex, age, persons with disabilities and population groups) in public institutions (national and local legislatures, public service, and judiciary) compared to national distributions</w:t>
            </w:r>
          </w:p>
        </w:tc>
        <w:tc>
          <w:tcPr>
            <w:tcW w:w="1804" w:type="dxa"/>
          </w:tcPr>
          <w:p w14:paraId="6941E57F" w14:textId="77777777" w:rsidR="002152E4" w:rsidRPr="006E70D7" w:rsidRDefault="002152E4" w:rsidP="002152E4">
            <w:pPr>
              <w:spacing w:before="60" w:after="60"/>
              <w:cnfStyle w:val="000000000000" w:firstRow="0" w:lastRow="0" w:firstColumn="0" w:lastColumn="0" w:oddVBand="0" w:evenVBand="0" w:oddHBand="0" w:evenHBand="0" w:firstRowFirstColumn="0" w:firstRowLastColumn="0" w:lastRowFirstColumn="0" w:lastRowLastColumn="0"/>
              <w:rPr>
                <w:sz w:val="18"/>
                <w:szCs w:val="18"/>
              </w:rPr>
            </w:pPr>
          </w:p>
        </w:tc>
        <w:tc>
          <w:tcPr>
            <w:tcW w:w="1804" w:type="dxa"/>
          </w:tcPr>
          <w:p w14:paraId="42F1CAF2" w14:textId="59D7044B" w:rsidR="002152E4" w:rsidRPr="006E70D7" w:rsidRDefault="002152E4" w:rsidP="002152E4">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0.3% in 2018</w:t>
            </w:r>
          </w:p>
        </w:tc>
        <w:tc>
          <w:tcPr>
            <w:tcW w:w="1804" w:type="dxa"/>
          </w:tcPr>
          <w:p w14:paraId="6F8EB69C" w14:textId="47C03046" w:rsidR="002152E4" w:rsidRPr="006E70D7" w:rsidRDefault="002152E4" w:rsidP="002152E4">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32 child councillors (10 male and 22 female) in PJCC</w:t>
            </w:r>
          </w:p>
        </w:tc>
      </w:tr>
    </w:tbl>
    <w:p w14:paraId="3E0C273F" w14:textId="2501986D" w:rsidR="00251704" w:rsidRPr="006E70D7" w:rsidRDefault="00E3540B" w:rsidP="002152E4">
      <w:pPr>
        <w:pStyle w:val="Tablenote-belowtable"/>
      </w:pPr>
      <w:r w:rsidRPr="006E70D7">
        <w:rPr>
          <w:rFonts w:eastAsia="Calibri"/>
          <w:noProof/>
          <w:szCs w:val="16"/>
        </w:rPr>
        <mc:AlternateContent>
          <mc:Choice Requires="wps">
            <w:drawing>
              <wp:anchor distT="0" distB="0" distL="114300" distR="114300" simplePos="0" relativeHeight="251658270" behindDoc="0" locked="0" layoutInCell="1" allowOverlap="1" wp14:anchorId="494CF382" wp14:editId="5BCCA57E">
                <wp:simplePos x="0" y="0"/>
                <wp:positionH relativeFrom="column">
                  <wp:posOffset>4153301</wp:posOffset>
                </wp:positionH>
                <wp:positionV relativeFrom="paragraph">
                  <wp:posOffset>206375</wp:posOffset>
                </wp:positionV>
                <wp:extent cx="104274" cy="112295"/>
                <wp:effectExtent l="0" t="0" r="0" b="2540"/>
                <wp:wrapNone/>
                <wp:docPr id="126" name="Oval 126"/>
                <wp:cNvGraphicFramePr/>
                <a:graphic xmlns:a="http://schemas.openxmlformats.org/drawingml/2006/main">
                  <a:graphicData uri="http://schemas.microsoft.com/office/word/2010/wordprocessingShape">
                    <wps:wsp>
                      <wps:cNvSpPr/>
                      <wps:spPr>
                        <a:xfrm>
                          <a:off x="0" y="0"/>
                          <a:ext cx="104274" cy="112295"/>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049AFB" id="Oval 126" o:spid="_x0000_s1026" style="position:absolute;margin-left:327.05pt;margin-top:16.25pt;width:8.2pt;height:8.8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" fillcolor="#c00000" stroked="f" strokeweight="1pt">
                <v:stroke joinstyle="miter"/>
              </v:oval>
            </w:pict>
          </mc:Fallback>
        </mc:AlternateContent>
      </w:r>
      <w:r w:rsidR="00D47387" w:rsidRPr="006E70D7">
        <w:rPr>
          <w:rFonts w:eastAsia="Calibri"/>
          <w:noProof/>
          <w:szCs w:val="16"/>
        </w:rPr>
        <mc:AlternateContent>
          <mc:Choice Requires="wps">
            <w:drawing>
              <wp:anchor distT="0" distB="0" distL="114300" distR="114300" simplePos="0" relativeHeight="251658269" behindDoc="0" locked="0" layoutInCell="1" allowOverlap="1" wp14:anchorId="5A8F6929" wp14:editId="685F4E37">
                <wp:simplePos x="0" y="0"/>
                <wp:positionH relativeFrom="column">
                  <wp:posOffset>4116371</wp:posOffset>
                </wp:positionH>
                <wp:positionV relativeFrom="paragraph">
                  <wp:posOffset>88232</wp:posOffset>
                </wp:positionV>
                <wp:extent cx="104140" cy="111760"/>
                <wp:effectExtent l="0" t="0" r="10160" b="15240"/>
                <wp:wrapNone/>
                <wp:docPr id="119" name="Oval 119"/>
                <wp:cNvGraphicFramePr/>
                <a:graphic xmlns:a="http://schemas.openxmlformats.org/drawingml/2006/main">
                  <a:graphicData uri="http://schemas.microsoft.com/office/word/2010/wordprocessingShape">
                    <wps:wsp>
                      <wps:cNvSpPr/>
                      <wps:spPr>
                        <a:xfrm>
                          <a:off x="0" y="0"/>
                          <a:ext cx="104140" cy="111760"/>
                        </a:xfrm>
                        <a:prstGeom prst="ellipse">
                          <a:avLst/>
                        </a:prstGeom>
                        <a:solidFill>
                          <a:srgbClr val="FFAF00"/>
                        </a:solidFill>
                        <a:ln>
                          <a:solidFill>
                            <a:srgbClr val="FFA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7E6A3E" id="Oval 119" o:spid="_x0000_s1026" style="position:absolute;margin-left:324.1pt;margin-top:6.95pt;width:8.2pt;height:8.8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" fillcolor="#ffaf00" strokecolor="#ffaf00" strokeweight="1pt">
                <v:stroke joinstyle="miter"/>
              </v:oval>
            </w:pict>
          </mc:Fallback>
        </mc:AlternateContent>
      </w:r>
      <w:r w:rsidR="002152E4" w:rsidRPr="006E70D7">
        <w:rPr>
          <w:rFonts w:eastAsia="Calibri"/>
          <w:noProof/>
          <w:szCs w:val="16"/>
        </w:rPr>
        <mc:AlternateContent>
          <mc:Choice Requires="wps">
            <w:drawing>
              <wp:anchor distT="0" distB="0" distL="114300" distR="114300" simplePos="0" relativeHeight="251658268" behindDoc="0" locked="0" layoutInCell="1" allowOverlap="1" wp14:anchorId="0B54CF1A" wp14:editId="23C4AF7E">
                <wp:simplePos x="0" y="0"/>
                <wp:positionH relativeFrom="column">
                  <wp:posOffset>285984</wp:posOffset>
                </wp:positionH>
                <wp:positionV relativeFrom="paragraph">
                  <wp:posOffset>88265</wp:posOffset>
                </wp:positionV>
                <wp:extent cx="104274" cy="112295"/>
                <wp:effectExtent l="0" t="0" r="0" b="2540"/>
                <wp:wrapNone/>
                <wp:docPr id="80" name="Oval 80"/>
                <wp:cNvGraphicFramePr/>
                <a:graphic xmlns:a="http://schemas.openxmlformats.org/drawingml/2006/main">
                  <a:graphicData uri="http://schemas.microsoft.com/office/word/2010/wordprocessingShape">
                    <wps:wsp>
                      <wps:cNvSpPr/>
                      <wps:spPr>
                        <a:xfrm>
                          <a:off x="0" y="0"/>
                          <a:ext cx="104274" cy="112295"/>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E090AB" id="Oval 80" o:spid="_x0000_s1026" style="position:absolute;margin-left:22.5pt;margin-top:6.95pt;width:8.2pt;height:8.8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" fillcolor="#00b050" stroked="f" strokeweight="1pt">
                <v:stroke joinstyle="miter"/>
              </v:oval>
            </w:pict>
          </mc:Fallback>
        </mc:AlternateContent>
      </w:r>
      <w:r w:rsidR="002152E4" w:rsidRPr="006E70D7">
        <w:t>Note:</w:t>
      </w:r>
      <w:r w:rsidR="002152E4" w:rsidRPr="006E70D7">
        <w:tab/>
        <w:t xml:space="preserve">indicates excellent SDG progress and progress are tracked at the national and city level; </w:t>
      </w:r>
      <w:r w:rsidR="002152E4" w:rsidRPr="006E70D7">
        <w:tab/>
        <w:t xml:space="preserve">       indicates good SDG progress but progress not necessarily being tracked at the national or city level and limited data availability; and </w:t>
      </w:r>
      <w:r w:rsidR="002152E4" w:rsidRPr="006E70D7">
        <w:tab/>
        <w:t xml:space="preserve">         indicates poor progress and progress not tracked at the national and city level and limited data availability</w:t>
      </w:r>
    </w:p>
    <w:p w14:paraId="01131B66" w14:textId="6F7B45FD" w:rsidR="002A2C1E" w:rsidRPr="006E70D7" w:rsidRDefault="002A2C1E" w:rsidP="002E1F21">
      <w:pPr>
        <w:pStyle w:val="Titre2"/>
      </w:pPr>
      <w:bookmarkStart w:id="343" w:name="_Toc80893351"/>
      <w:r w:rsidRPr="006E70D7">
        <w:t xml:space="preserve">Causality </w:t>
      </w:r>
      <w:r w:rsidR="00E3540B" w:rsidRPr="006E70D7">
        <w:t>a</w:t>
      </w:r>
      <w:r w:rsidRPr="006E70D7">
        <w:t>nalysis</w:t>
      </w:r>
      <w:bookmarkEnd w:id="343"/>
    </w:p>
    <w:p w14:paraId="4BBAA7E2" w14:textId="629BCD01" w:rsidR="64F15DC6" w:rsidRPr="006E70D7" w:rsidRDefault="64F15DC6" w:rsidP="001755A4">
      <w:r w:rsidRPr="006E70D7">
        <w:rPr>
          <w:rFonts w:eastAsia="Calibri"/>
        </w:rPr>
        <w:t xml:space="preserve">As </w:t>
      </w:r>
      <w:r w:rsidR="00432BF0" w:rsidRPr="006E70D7">
        <w:rPr>
          <w:rFonts w:eastAsia="Calibri"/>
        </w:rPr>
        <w:t xml:space="preserve">previously </w:t>
      </w:r>
      <w:r w:rsidRPr="006E70D7">
        <w:rPr>
          <w:rFonts w:eastAsia="Calibri"/>
        </w:rPr>
        <w:t>mentioned, implementation of meaningful child participation not only depends on right</w:t>
      </w:r>
      <w:r w:rsidR="00432BF0" w:rsidRPr="006E70D7">
        <w:rPr>
          <w:rFonts w:eastAsia="Calibri"/>
        </w:rPr>
        <w:t>s</w:t>
      </w:r>
      <w:r w:rsidRPr="006E70D7">
        <w:rPr>
          <w:rFonts w:eastAsia="Calibri"/>
        </w:rPr>
        <w:t xml:space="preserve"> holders (children) themselves, but also duty-bearers. Children need a safe space to express </w:t>
      </w:r>
      <w:r w:rsidR="00432BF0" w:rsidRPr="006E70D7">
        <w:rPr>
          <w:rFonts w:eastAsia="Calibri"/>
        </w:rPr>
        <w:t>their</w:t>
      </w:r>
      <w:r w:rsidRPr="006E70D7">
        <w:rPr>
          <w:rFonts w:eastAsia="Calibri"/>
        </w:rPr>
        <w:t xml:space="preserve"> opinion</w:t>
      </w:r>
      <w:r w:rsidR="00432BF0" w:rsidRPr="006E70D7">
        <w:rPr>
          <w:rFonts w:eastAsia="Calibri"/>
        </w:rPr>
        <w:t>s</w:t>
      </w:r>
      <w:r w:rsidRPr="006E70D7">
        <w:rPr>
          <w:rFonts w:eastAsia="Calibri"/>
        </w:rPr>
        <w:t xml:space="preserve"> (voice) and initiate program</w:t>
      </w:r>
      <w:r w:rsidR="00432BF0" w:rsidRPr="006E70D7">
        <w:rPr>
          <w:rFonts w:eastAsia="Calibri"/>
        </w:rPr>
        <w:t>me</w:t>
      </w:r>
      <w:r w:rsidRPr="006E70D7">
        <w:rPr>
          <w:rFonts w:eastAsia="Calibri"/>
        </w:rPr>
        <w:t xml:space="preserve">s or policies that directly affect their lives while duty </w:t>
      </w:r>
      <w:r w:rsidR="002954AE" w:rsidRPr="006E70D7">
        <w:rPr>
          <w:rFonts w:eastAsia="Calibri"/>
        </w:rPr>
        <w:t>bearer</w:t>
      </w:r>
      <w:r w:rsidRPr="006E70D7">
        <w:rPr>
          <w:rFonts w:eastAsia="Calibri"/>
        </w:rPr>
        <w:t>s (</w:t>
      </w:r>
      <w:r w:rsidR="002954AE" w:rsidRPr="006E70D7">
        <w:rPr>
          <w:rFonts w:eastAsia="Calibri"/>
        </w:rPr>
        <w:t xml:space="preserve">also the </w:t>
      </w:r>
      <w:r w:rsidRPr="006E70D7">
        <w:rPr>
          <w:rFonts w:eastAsia="Calibri"/>
        </w:rPr>
        <w:t>audience) must ensure policies and program</w:t>
      </w:r>
      <w:r w:rsidR="002954AE" w:rsidRPr="006E70D7">
        <w:rPr>
          <w:rFonts w:eastAsia="Calibri"/>
        </w:rPr>
        <w:t>me</w:t>
      </w:r>
      <w:r w:rsidRPr="006E70D7">
        <w:rPr>
          <w:rFonts w:eastAsia="Calibri"/>
        </w:rPr>
        <w:t xml:space="preserve">s </w:t>
      </w:r>
      <w:r w:rsidR="002954AE" w:rsidRPr="006E70D7">
        <w:rPr>
          <w:rFonts w:eastAsia="Calibri"/>
        </w:rPr>
        <w:t xml:space="preserve">are </w:t>
      </w:r>
      <w:r w:rsidRPr="006E70D7">
        <w:rPr>
          <w:rFonts w:eastAsia="Calibri"/>
        </w:rPr>
        <w:t xml:space="preserve">designed </w:t>
      </w:r>
      <w:r w:rsidR="002954AE" w:rsidRPr="006E70D7">
        <w:rPr>
          <w:rFonts w:eastAsia="Calibri"/>
        </w:rPr>
        <w:t xml:space="preserve">to </w:t>
      </w:r>
      <w:r w:rsidRPr="006E70D7">
        <w:rPr>
          <w:rFonts w:eastAsia="Calibri"/>
        </w:rPr>
        <w:t xml:space="preserve">engage children (influence). </w:t>
      </w:r>
    </w:p>
    <w:p w14:paraId="7C61CCB1" w14:textId="7583F546" w:rsidR="64F15DC6" w:rsidRPr="006E70D7" w:rsidRDefault="64F15DC6" w:rsidP="001755A4">
      <w:r w:rsidRPr="006E70D7">
        <w:rPr>
          <w:rFonts w:eastAsia="Calibri"/>
        </w:rPr>
        <w:t xml:space="preserve">To </w:t>
      </w:r>
      <w:r w:rsidR="00AD1804" w:rsidRPr="006E70D7">
        <w:rPr>
          <w:rFonts w:eastAsia="Calibri"/>
        </w:rPr>
        <w:t xml:space="preserve">better </w:t>
      </w:r>
      <w:r w:rsidRPr="006E70D7">
        <w:rPr>
          <w:rFonts w:eastAsia="Calibri"/>
        </w:rPr>
        <w:t xml:space="preserve">understand the status of child participation in </w:t>
      </w:r>
      <w:proofErr w:type="spellStart"/>
      <w:r w:rsidRPr="006E70D7">
        <w:rPr>
          <w:rFonts w:eastAsia="Calibri"/>
        </w:rPr>
        <w:t>Petaling</w:t>
      </w:r>
      <w:proofErr w:type="spellEnd"/>
      <w:r w:rsidRPr="006E70D7">
        <w:rPr>
          <w:rFonts w:eastAsia="Calibri"/>
        </w:rPr>
        <w:t xml:space="preserve"> Jaya, this section </w:t>
      </w:r>
      <w:r w:rsidR="00AD1804" w:rsidRPr="006E70D7">
        <w:rPr>
          <w:rFonts w:eastAsia="Calibri"/>
        </w:rPr>
        <w:t>outlines</w:t>
      </w:r>
      <w:r w:rsidRPr="006E70D7">
        <w:rPr>
          <w:rFonts w:eastAsia="Calibri"/>
        </w:rPr>
        <w:t xml:space="preserve"> key issues that prevent effective and meaningful child participation.</w:t>
      </w:r>
    </w:p>
    <w:p w14:paraId="3152CCB9" w14:textId="0ECCF65E" w:rsidR="002A2C1E" w:rsidRPr="006E70D7" w:rsidRDefault="002A2C1E" w:rsidP="00ED4F54">
      <w:pPr>
        <w:pStyle w:val="Titre3"/>
      </w:pPr>
      <w:bookmarkStart w:id="344" w:name="_Toc80893352"/>
      <w:r w:rsidRPr="006E70D7">
        <w:t>Immediate causes</w:t>
      </w:r>
      <w:bookmarkEnd w:id="344"/>
    </w:p>
    <w:p w14:paraId="35D3EECE" w14:textId="2E12615E" w:rsidR="002A2C1E" w:rsidRPr="006E70D7" w:rsidRDefault="73E3645C" w:rsidP="001755A4">
      <w:pPr>
        <w:pStyle w:val="Titre4"/>
        <w:rPr>
          <w:rFonts w:eastAsia="SimSun" w:cs="Arial"/>
        </w:rPr>
      </w:pPr>
      <w:r w:rsidRPr="006E70D7">
        <w:t>Cultural norms and parenting styles</w:t>
      </w:r>
    </w:p>
    <w:p w14:paraId="64404E74" w14:textId="0248049B" w:rsidR="002A2C1E" w:rsidRPr="006E70D7" w:rsidRDefault="73E3645C" w:rsidP="001755A4">
      <w:r w:rsidRPr="006E70D7">
        <w:rPr>
          <w:rFonts w:eastAsia="Calibri"/>
        </w:rPr>
        <w:t xml:space="preserve">Malaysian children are unlikely to express their views openly on issues affecting their lives because of cultural norms and expectations. They </w:t>
      </w:r>
      <w:r w:rsidR="00AD1804" w:rsidRPr="006E70D7">
        <w:rPr>
          <w:rFonts w:eastAsia="Calibri"/>
        </w:rPr>
        <w:t>may</w:t>
      </w:r>
      <w:r w:rsidRPr="006E70D7">
        <w:rPr>
          <w:rFonts w:eastAsia="Calibri"/>
        </w:rPr>
        <w:t xml:space="preserve"> feel shy, insecure, or as if their opinions are unworthy of consideration. The family environment has a significant impact on child development</w:t>
      </w:r>
      <w:r w:rsidR="00465246" w:rsidRPr="006E70D7">
        <w:rPr>
          <w:rFonts w:eastAsia="Calibri"/>
        </w:rPr>
        <w:t>,</w:t>
      </w:r>
      <w:r w:rsidRPr="006E70D7">
        <w:rPr>
          <w:rFonts w:eastAsia="Calibri"/>
        </w:rPr>
        <w:t xml:space="preserve"> </w:t>
      </w:r>
      <w:proofErr w:type="gramStart"/>
      <w:r w:rsidR="00465246" w:rsidRPr="006E70D7">
        <w:rPr>
          <w:rFonts w:eastAsia="Calibri"/>
        </w:rPr>
        <w:t>In</w:t>
      </w:r>
      <w:proofErr w:type="gramEnd"/>
      <w:r w:rsidR="00465246" w:rsidRPr="006E70D7">
        <w:rPr>
          <w:rFonts w:eastAsia="Calibri"/>
        </w:rPr>
        <w:t xml:space="preserve"> particular,</w:t>
      </w:r>
      <w:r w:rsidRPr="006E70D7">
        <w:rPr>
          <w:rFonts w:eastAsia="Calibri"/>
        </w:rPr>
        <w:t xml:space="preserve"> lack of parental support and understanding of a child's needs and aspirations leads to them being more submissive and incapable of expressing their opinions. </w:t>
      </w:r>
      <w:r w:rsidR="00465246" w:rsidRPr="006E70D7">
        <w:rPr>
          <w:rFonts w:eastAsia="Calibri"/>
        </w:rPr>
        <w:t>P</w:t>
      </w:r>
      <w:r w:rsidRPr="006E70D7">
        <w:rPr>
          <w:rFonts w:eastAsia="Calibri"/>
        </w:rPr>
        <w:t>arents frequently exclude children from family decision-making processes because they believe they lack the maturity to understand such decisions.</w:t>
      </w:r>
    </w:p>
    <w:p w14:paraId="42CF3AF5" w14:textId="115ABD00" w:rsidR="002A2C1E" w:rsidRPr="006E70D7" w:rsidRDefault="73E3645C" w:rsidP="001755A4">
      <w:pPr>
        <w:rPr>
          <w:rFonts w:eastAsia="Calibri"/>
        </w:rPr>
      </w:pPr>
      <w:r w:rsidRPr="006E70D7">
        <w:rPr>
          <w:rFonts w:eastAsia="Calibri"/>
        </w:rPr>
        <w:t xml:space="preserve">Malaysia is an Asian collectivist society, with values </w:t>
      </w:r>
      <w:r w:rsidR="00465246" w:rsidRPr="006E70D7">
        <w:rPr>
          <w:rFonts w:eastAsia="Calibri"/>
        </w:rPr>
        <w:t>of</w:t>
      </w:r>
      <w:r w:rsidRPr="006E70D7">
        <w:rPr>
          <w:rFonts w:eastAsia="Calibri"/>
        </w:rPr>
        <w:t xml:space="preserve"> compliance with parental instructions</w:t>
      </w:r>
      <w:r w:rsidR="002954AE" w:rsidRPr="006E70D7">
        <w:rPr>
          <w:rFonts w:eastAsia="Calibri"/>
        </w:rPr>
        <w:t xml:space="preserve"> and </w:t>
      </w:r>
      <w:r w:rsidRPr="006E70D7">
        <w:rPr>
          <w:rFonts w:eastAsia="Calibri"/>
        </w:rPr>
        <w:t>cooperation</w:t>
      </w:r>
      <w:r w:rsidR="00465246" w:rsidRPr="006E70D7">
        <w:rPr>
          <w:rFonts w:eastAsia="Calibri"/>
        </w:rPr>
        <w:t>,</w:t>
      </w:r>
      <w:r w:rsidR="002954AE" w:rsidRPr="006E70D7">
        <w:rPr>
          <w:rFonts w:eastAsia="Calibri"/>
        </w:rPr>
        <w:t xml:space="preserve"> overriding individual freedoms and voice</w:t>
      </w:r>
      <w:r w:rsidRPr="006E70D7">
        <w:rPr>
          <w:rFonts w:eastAsia="Calibri"/>
        </w:rPr>
        <w:t>. Children are expected to respect elders. In one interview with a</w:t>
      </w:r>
      <w:r w:rsidR="00F52EC0" w:rsidRPr="006E70D7">
        <w:rPr>
          <w:rFonts w:eastAsia="Calibri"/>
        </w:rPr>
        <w:t xml:space="preserve"> child</w:t>
      </w:r>
      <w:r w:rsidRPr="006E70D7">
        <w:rPr>
          <w:rFonts w:eastAsia="Calibri"/>
        </w:rPr>
        <w:t xml:space="preserve"> </w:t>
      </w:r>
      <w:r w:rsidR="00465246" w:rsidRPr="006E70D7">
        <w:rPr>
          <w:rFonts w:eastAsia="Calibri"/>
        </w:rPr>
        <w:t>aged</w:t>
      </w:r>
      <w:r w:rsidRPr="006E70D7">
        <w:rPr>
          <w:rFonts w:eastAsia="Calibri"/>
        </w:rPr>
        <w:t xml:space="preserve"> 13 years old from Taman Medan, </w:t>
      </w:r>
      <w:r w:rsidR="00F52EC0" w:rsidRPr="006E70D7">
        <w:rPr>
          <w:rFonts w:eastAsia="Calibri"/>
        </w:rPr>
        <w:t>they</w:t>
      </w:r>
      <w:r w:rsidRPr="006E70D7">
        <w:rPr>
          <w:rFonts w:eastAsia="Calibri"/>
        </w:rPr>
        <w:t xml:space="preserve"> raised that this norm raises </w:t>
      </w:r>
      <w:r w:rsidR="00F52EC0" w:rsidRPr="006E70D7">
        <w:rPr>
          <w:rFonts w:eastAsia="Calibri"/>
        </w:rPr>
        <w:t>barriers</w:t>
      </w:r>
      <w:r w:rsidRPr="006E70D7">
        <w:rPr>
          <w:rFonts w:eastAsia="Calibri"/>
        </w:rPr>
        <w:t xml:space="preserve"> to </w:t>
      </w:r>
      <w:r w:rsidR="00F52EC0" w:rsidRPr="006E70D7">
        <w:rPr>
          <w:rFonts w:eastAsia="Calibri"/>
        </w:rPr>
        <w:t xml:space="preserve">children </w:t>
      </w:r>
      <w:r w:rsidRPr="006E70D7">
        <w:rPr>
          <w:rFonts w:eastAsia="Calibri"/>
        </w:rPr>
        <w:t>rais</w:t>
      </w:r>
      <w:r w:rsidR="00F52EC0" w:rsidRPr="006E70D7">
        <w:rPr>
          <w:rFonts w:eastAsia="Calibri"/>
        </w:rPr>
        <w:t>ing</w:t>
      </w:r>
      <w:r w:rsidRPr="006E70D7">
        <w:rPr>
          <w:rFonts w:eastAsia="Calibri"/>
        </w:rPr>
        <w:t xml:space="preserve"> their concerns or opinions</w:t>
      </w:r>
      <w:r w:rsidR="00F52EC0" w:rsidRPr="006E70D7">
        <w:rPr>
          <w:rFonts w:eastAsia="Calibri"/>
        </w:rPr>
        <w:t>,</w:t>
      </w:r>
      <w:r w:rsidRPr="006E70D7">
        <w:rPr>
          <w:rFonts w:eastAsia="Calibri"/>
        </w:rPr>
        <w:t xml:space="preserve"> as this may lead the child to be labelled as impolite.  </w:t>
      </w:r>
    </w:p>
    <w:p w14:paraId="31A9D536" w14:textId="672C5AD3" w:rsidR="002A2C1E" w:rsidRPr="006E70D7" w:rsidRDefault="73E3645C" w:rsidP="001755A4">
      <w:r w:rsidRPr="006E70D7">
        <w:rPr>
          <w:rFonts w:eastAsia="Calibri"/>
        </w:rPr>
        <w:t xml:space="preserve">The same view </w:t>
      </w:r>
      <w:r w:rsidR="00F52EC0" w:rsidRPr="006E70D7">
        <w:rPr>
          <w:rFonts w:eastAsia="Calibri"/>
        </w:rPr>
        <w:t>wa</w:t>
      </w:r>
      <w:r w:rsidRPr="006E70D7">
        <w:rPr>
          <w:rFonts w:eastAsia="Calibri"/>
        </w:rPr>
        <w:t xml:space="preserve">s highlighted by </w:t>
      </w:r>
      <w:r w:rsidR="00F52EC0" w:rsidRPr="006E70D7">
        <w:rPr>
          <w:rFonts w:eastAsia="Calibri"/>
        </w:rPr>
        <w:t xml:space="preserve">an </w:t>
      </w:r>
      <w:r w:rsidRPr="006E70D7">
        <w:rPr>
          <w:rFonts w:eastAsia="Calibri"/>
        </w:rPr>
        <w:t xml:space="preserve">adolescent, 18 years old, from Mentari Court during the FGD session. </w:t>
      </w:r>
      <w:r w:rsidRPr="006E70D7">
        <w:rPr>
          <w:rFonts w:eastAsia="Calibri"/>
          <w:i/>
          <w:iCs/>
        </w:rPr>
        <w:t xml:space="preserve">“In my flat, the cigarette butt is thrown everywhere in my flat compound. It is challenging for kids to rebuke [scared], made the report, but </w:t>
      </w:r>
      <w:r w:rsidR="0093322E" w:rsidRPr="006E70D7">
        <w:rPr>
          <w:rFonts w:eastAsia="Calibri"/>
          <w:i/>
          <w:iCs/>
        </w:rPr>
        <w:t>no</w:t>
      </w:r>
      <w:r w:rsidRPr="006E70D7">
        <w:rPr>
          <w:rFonts w:eastAsia="Calibri"/>
          <w:i/>
          <w:iCs/>
        </w:rPr>
        <w:t xml:space="preserve"> action </w:t>
      </w:r>
      <w:r w:rsidR="0093322E" w:rsidRPr="006E70D7">
        <w:rPr>
          <w:rFonts w:eastAsia="Calibri"/>
          <w:i/>
          <w:iCs/>
        </w:rPr>
        <w:t>has been</w:t>
      </w:r>
      <w:r w:rsidRPr="006E70D7">
        <w:rPr>
          <w:rFonts w:eastAsia="Calibri"/>
          <w:i/>
          <w:iCs/>
        </w:rPr>
        <w:t xml:space="preserve"> taken”. </w:t>
      </w:r>
    </w:p>
    <w:p w14:paraId="25C443E6" w14:textId="03D80CCA" w:rsidR="002A2C1E" w:rsidRPr="006E70D7" w:rsidRDefault="73E3645C" w:rsidP="0D9B0B88">
      <w:pPr>
        <w:pStyle w:val="Titre4"/>
        <w:rPr>
          <w:rFonts w:eastAsia="SimSun" w:cs="Arial"/>
        </w:rPr>
      </w:pPr>
      <w:r w:rsidRPr="006E70D7">
        <w:lastRenderedPageBreak/>
        <w:t>Teacher-cent</w:t>
      </w:r>
      <w:r w:rsidR="00D835F7" w:rsidRPr="006E70D7">
        <w:t>re</w:t>
      </w:r>
      <w:r w:rsidRPr="006E70D7">
        <w:t xml:space="preserve">d teaching approach </w:t>
      </w:r>
    </w:p>
    <w:p w14:paraId="1AA6C7E3" w14:textId="094DB157" w:rsidR="000B711C" w:rsidRPr="006E70D7" w:rsidRDefault="73E3645C" w:rsidP="786DFB3F">
      <w:pPr>
        <w:jc w:val="both"/>
        <w:rPr>
          <w:rFonts w:eastAsia="Calibri"/>
        </w:rPr>
      </w:pPr>
      <w:r w:rsidRPr="006E70D7">
        <w:rPr>
          <w:rFonts w:eastAsia="Calibri"/>
        </w:rPr>
        <w:t>The teacher-cent</w:t>
      </w:r>
      <w:r w:rsidR="00D835F7" w:rsidRPr="006E70D7">
        <w:rPr>
          <w:rFonts w:eastAsia="Calibri"/>
        </w:rPr>
        <w:t>r</w:t>
      </w:r>
      <w:r w:rsidRPr="006E70D7">
        <w:rPr>
          <w:rFonts w:eastAsia="Calibri"/>
        </w:rPr>
        <w:t>ed teaching approach, which is prevalent in public schools, makes children nervous or afraid to express themselves. Contrary opinions are regarded as a negative characteristic in children and a sign of disrespect for teachers. As a result, critical thinking is not used effectively in schools</w:t>
      </w:r>
      <w:r w:rsidR="0093322E" w:rsidRPr="006E70D7">
        <w:rPr>
          <w:rFonts w:eastAsia="Calibri"/>
        </w:rPr>
        <w:t>.</w:t>
      </w:r>
    </w:p>
    <w:p w14:paraId="09E0B7B4" w14:textId="65C47DD2" w:rsidR="002A2C1E" w:rsidRPr="006E70D7" w:rsidRDefault="002A2C1E" w:rsidP="00ED4F54">
      <w:pPr>
        <w:pStyle w:val="Titre3"/>
      </w:pPr>
      <w:bookmarkStart w:id="345" w:name="_Toc80893353"/>
      <w:r w:rsidRPr="006E70D7">
        <w:t>Underlying causes</w:t>
      </w:r>
      <w:bookmarkEnd w:id="345"/>
    </w:p>
    <w:p w14:paraId="5E443157" w14:textId="1EBB1A9E" w:rsidR="002A2C1E" w:rsidRPr="006E70D7" w:rsidRDefault="2036556A" w:rsidP="2A1056E8">
      <w:pPr>
        <w:pStyle w:val="Titre4"/>
        <w:rPr>
          <w:rFonts w:eastAsia="SimSun" w:cs="Arial"/>
        </w:rPr>
      </w:pPr>
      <w:r w:rsidRPr="006E70D7">
        <w:t>Lack of awareness o</w:t>
      </w:r>
      <w:r w:rsidR="00397723" w:rsidRPr="006E70D7">
        <w:t>f</w:t>
      </w:r>
      <w:r w:rsidRPr="006E70D7">
        <w:t xml:space="preserve"> child participation and child rights</w:t>
      </w:r>
    </w:p>
    <w:p w14:paraId="1ADA5138" w14:textId="2C44C88F" w:rsidR="002A2C1E" w:rsidRPr="006E70D7" w:rsidRDefault="00397723" w:rsidP="001755A4">
      <w:r w:rsidRPr="006E70D7">
        <w:rPr>
          <w:rFonts w:eastAsia="Calibri"/>
        </w:rPr>
        <w:t>Better</w:t>
      </w:r>
      <w:r w:rsidR="2036556A" w:rsidRPr="006E70D7">
        <w:rPr>
          <w:rFonts w:eastAsia="Calibri"/>
        </w:rPr>
        <w:t xml:space="preserve"> awareness o</w:t>
      </w:r>
      <w:r w:rsidRPr="006E70D7">
        <w:rPr>
          <w:rFonts w:eastAsia="Calibri"/>
        </w:rPr>
        <w:t>f</w:t>
      </w:r>
      <w:r w:rsidR="2036556A" w:rsidRPr="006E70D7">
        <w:rPr>
          <w:rFonts w:eastAsia="Calibri"/>
        </w:rPr>
        <w:t xml:space="preserve"> child rights </w:t>
      </w:r>
      <w:r w:rsidR="0097165B" w:rsidRPr="006E70D7">
        <w:rPr>
          <w:rFonts w:eastAsia="Calibri"/>
        </w:rPr>
        <w:t>among</w:t>
      </w:r>
      <w:r w:rsidR="2036556A" w:rsidRPr="006E70D7">
        <w:rPr>
          <w:rFonts w:eastAsia="Calibri"/>
        </w:rPr>
        <w:t xml:space="preserve"> children, parents, teachers, </w:t>
      </w:r>
      <w:r w:rsidR="6B2DDA90" w:rsidRPr="006E70D7">
        <w:rPr>
          <w:rFonts w:eastAsia="Calibri"/>
        </w:rPr>
        <w:t>community,</w:t>
      </w:r>
      <w:r w:rsidR="2036556A" w:rsidRPr="006E70D7">
        <w:rPr>
          <w:rFonts w:eastAsia="Calibri"/>
        </w:rPr>
        <w:t xml:space="preserve"> and local authorities </w:t>
      </w:r>
      <w:r w:rsidR="0097165B" w:rsidRPr="006E70D7">
        <w:rPr>
          <w:rFonts w:eastAsia="Calibri"/>
        </w:rPr>
        <w:t xml:space="preserve">is </w:t>
      </w:r>
      <w:r w:rsidR="2036556A" w:rsidRPr="006E70D7">
        <w:rPr>
          <w:rFonts w:eastAsia="Calibri"/>
        </w:rPr>
        <w:t xml:space="preserve">needed to enhance the well-being of children. The lack of knowledge on children's rights </w:t>
      </w:r>
      <w:r w:rsidR="0040157A" w:rsidRPr="006E70D7">
        <w:rPr>
          <w:rFonts w:eastAsia="Calibri"/>
        </w:rPr>
        <w:t>leads to</w:t>
      </w:r>
      <w:r w:rsidR="2036556A" w:rsidRPr="006E70D7">
        <w:rPr>
          <w:rFonts w:eastAsia="Calibri"/>
        </w:rPr>
        <w:t xml:space="preserve"> some </w:t>
      </w:r>
      <w:r w:rsidR="0040157A" w:rsidRPr="006E70D7">
        <w:rPr>
          <w:rFonts w:eastAsia="Calibri"/>
        </w:rPr>
        <w:t>being</w:t>
      </w:r>
      <w:r w:rsidR="2036556A" w:rsidRPr="006E70D7">
        <w:rPr>
          <w:rFonts w:eastAsia="Calibri"/>
        </w:rPr>
        <w:t xml:space="preserve"> mistreated and that stops them from reali</w:t>
      </w:r>
      <w:r w:rsidR="0040157A" w:rsidRPr="006E70D7">
        <w:rPr>
          <w:rFonts w:eastAsia="Calibri"/>
        </w:rPr>
        <w:t>s</w:t>
      </w:r>
      <w:r w:rsidR="2036556A" w:rsidRPr="006E70D7">
        <w:rPr>
          <w:rFonts w:eastAsia="Calibri"/>
        </w:rPr>
        <w:t xml:space="preserve">ing their true potential as citizens who can contribute positively to </w:t>
      </w:r>
      <w:r w:rsidR="0040157A" w:rsidRPr="006E70D7">
        <w:rPr>
          <w:rFonts w:eastAsia="Calibri"/>
        </w:rPr>
        <w:t>society</w:t>
      </w:r>
      <w:r w:rsidR="2036556A" w:rsidRPr="006E70D7">
        <w:rPr>
          <w:rFonts w:eastAsia="Calibri"/>
        </w:rPr>
        <w:t>. A lack of understanding of children's rights has resulted in children being denied adequate living conditions, education, and freedom of expression.</w:t>
      </w:r>
    </w:p>
    <w:p w14:paraId="54FDAAA4" w14:textId="21FD2F0C" w:rsidR="002A2C1E" w:rsidRPr="006E70D7" w:rsidRDefault="2036556A" w:rsidP="2A1056E8">
      <w:pPr>
        <w:pStyle w:val="Titre4"/>
        <w:rPr>
          <w:rFonts w:eastAsia="SimSun" w:cs="Arial"/>
        </w:rPr>
      </w:pPr>
      <w:r w:rsidRPr="006E70D7">
        <w:t>Lack of child or adolescent-led programmes and activities for children</w:t>
      </w:r>
      <w:r w:rsidR="004073CC" w:rsidRPr="006E70D7">
        <w:t xml:space="preserve"> and</w:t>
      </w:r>
      <w:r w:rsidRPr="006E70D7">
        <w:t xml:space="preserve"> parents</w:t>
      </w:r>
      <w:r w:rsidR="004073CC" w:rsidRPr="006E70D7">
        <w:t xml:space="preserve"> in</w:t>
      </w:r>
      <w:r w:rsidRPr="006E70D7">
        <w:t xml:space="preserve"> </w:t>
      </w:r>
      <w:r w:rsidR="004073CC" w:rsidRPr="006E70D7">
        <w:t xml:space="preserve">the </w:t>
      </w:r>
      <w:r w:rsidR="0DCB58F6" w:rsidRPr="006E70D7">
        <w:t>community</w:t>
      </w:r>
      <w:r w:rsidRPr="006E70D7">
        <w:t xml:space="preserve"> and </w:t>
      </w:r>
      <w:r w:rsidR="004073CC" w:rsidRPr="006E70D7">
        <w:t xml:space="preserve">at the </w:t>
      </w:r>
      <w:r w:rsidRPr="006E70D7">
        <w:t>city level</w:t>
      </w:r>
    </w:p>
    <w:p w14:paraId="6F2D1C18" w14:textId="6414F1DA" w:rsidR="002A2C1E" w:rsidRPr="006E70D7" w:rsidRDefault="2036556A" w:rsidP="001755A4">
      <w:r w:rsidRPr="006E70D7">
        <w:rPr>
          <w:rFonts w:eastAsia="Calibri"/>
        </w:rPr>
        <w:t xml:space="preserve">Despite the various programmes being conducted at community and city levels </w:t>
      </w:r>
      <w:r w:rsidR="004073CC" w:rsidRPr="006E70D7">
        <w:rPr>
          <w:rFonts w:eastAsia="Calibri"/>
        </w:rPr>
        <w:t>(see</w:t>
      </w:r>
      <w:r w:rsidRPr="006E70D7">
        <w:rPr>
          <w:rFonts w:eastAsia="Calibri"/>
        </w:rPr>
        <w:t xml:space="preserve"> above</w:t>
      </w:r>
      <w:r w:rsidR="004073CC" w:rsidRPr="006E70D7">
        <w:rPr>
          <w:rFonts w:eastAsia="Calibri"/>
        </w:rPr>
        <w:t>)</w:t>
      </w:r>
      <w:r w:rsidRPr="006E70D7">
        <w:rPr>
          <w:rFonts w:eastAsia="Calibri"/>
        </w:rPr>
        <w:t xml:space="preserve">, participation (both physical and online) remained limited among children and adolescents in </w:t>
      </w:r>
      <w:proofErr w:type="spellStart"/>
      <w:r w:rsidRPr="006E70D7">
        <w:rPr>
          <w:rFonts w:eastAsia="Calibri"/>
        </w:rPr>
        <w:t>Petaling</w:t>
      </w:r>
      <w:proofErr w:type="spellEnd"/>
      <w:r w:rsidRPr="006E70D7">
        <w:rPr>
          <w:rFonts w:eastAsia="Calibri"/>
        </w:rPr>
        <w:t xml:space="preserve"> Jaya. It lack</w:t>
      </w:r>
      <w:r w:rsidR="00762FF9" w:rsidRPr="006E70D7">
        <w:rPr>
          <w:rFonts w:eastAsia="Calibri"/>
        </w:rPr>
        <w:t>s</w:t>
      </w:r>
      <w:r w:rsidRPr="006E70D7">
        <w:rPr>
          <w:rFonts w:eastAsia="Calibri"/>
        </w:rPr>
        <w:t xml:space="preserve"> effective models for encouraging all children to participate, as stressed by one of the parents in the in-depth interview and FGD sessions.</w:t>
      </w:r>
    </w:p>
    <w:p w14:paraId="1F3A3F91" w14:textId="656F8CC1" w:rsidR="002A2C1E" w:rsidRPr="006E70D7" w:rsidRDefault="2036556A" w:rsidP="00CB1E95">
      <w:pPr>
        <w:ind w:left="567" w:right="798"/>
      </w:pPr>
      <w:r w:rsidRPr="006E70D7">
        <w:rPr>
          <w:rFonts w:eastAsia="Calibri"/>
          <w:i/>
          <w:iCs/>
        </w:rPr>
        <w:t xml:space="preserve">"In the community where I live [Flat Taman Desaria], there </w:t>
      </w:r>
      <w:r w:rsidR="00890BB5" w:rsidRPr="006E70D7">
        <w:rPr>
          <w:rFonts w:eastAsia="Calibri"/>
          <w:i/>
          <w:iCs/>
        </w:rPr>
        <w:t>are limited</w:t>
      </w:r>
      <w:r w:rsidRPr="006E70D7">
        <w:rPr>
          <w:rFonts w:eastAsia="Calibri"/>
          <w:i/>
          <w:iCs/>
        </w:rPr>
        <w:t xml:space="preserve"> activities</w:t>
      </w:r>
      <w:r w:rsidR="005A46E5" w:rsidRPr="006E70D7">
        <w:rPr>
          <w:rFonts w:eastAsia="Calibri"/>
          <w:i/>
          <w:iCs/>
        </w:rPr>
        <w:t xml:space="preserve"> for children</w:t>
      </w:r>
      <w:r w:rsidR="00551D1D" w:rsidRPr="006E70D7">
        <w:rPr>
          <w:rFonts w:eastAsia="Calibri"/>
          <w:i/>
          <w:iCs/>
        </w:rPr>
        <w:t xml:space="preserve"> that they are almost not available. </w:t>
      </w:r>
      <w:r w:rsidRPr="006E70D7">
        <w:rPr>
          <w:rFonts w:eastAsia="Calibri"/>
          <w:i/>
          <w:iCs/>
        </w:rPr>
        <w:t>I hope</w:t>
      </w:r>
      <w:r w:rsidR="005A46E5" w:rsidRPr="006E70D7">
        <w:rPr>
          <w:rFonts w:eastAsia="Calibri"/>
          <w:i/>
          <w:iCs/>
        </w:rPr>
        <w:t xml:space="preserve"> that</w:t>
      </w:r>
      <w:r w:rsidRPr="006E70D7">
        <w:rPr>
          <w:rFonts w:eastAsia="Calibri"/>
          <w:i/>
          <w:iCs/>
        </w:rPr>
        <w:t xml:space="preserve"> more children</w:t>
      </w:r>
      <w:r w:rsidR="00551D1D" w:rsidRPr="006E70D7">
        <w:rPr>
          <w:rFonts w:eastAsia="Calibri"/>
          <w:i/>
          <w:iCs/>
        </w:rPr>
        <w:t>’s</w:t>
      </w:r>
      <w:r w:rsidRPr="006E70D7">
        <w:rPr>
          <w:rFonts w:eastAsia="Calibri"/>
          <w:i/>
          <w:iCs/>
        </w:rPr>
        <w:t xml:space="preserve"> </w:t>
      </w:r>
      <w:r w:rsidR="00F45C60" w:rsidRPr="006E70D7">
        <w:rPr>
          <w:rFonts w:eastAsia="Calibri"/>
          <w:i/>
          <w:iCs/>
        </w:rPr>
        <w:t>activities that involve</w:t>
      </w:r>
      <w:r w:rsidRPr="006E70D7">
        <w:rPr>
          <w:rFonts w:eastAsia="Calibri"/>
          <w:i/>
          <w:iCs/>
        </w:rPr>
        <w:t xml:space="preserve"> children in carnivals</w:t>
      </w:r>
      <w:r w:rsidR="0076743F" w:rsidRPr="006E70D7">
        <w:rPr>
          <w:rFonts w:eastAsia="Calibri"/>
          <w:i/>
          <w:iCs/>
        </w:rPr>
        <w:t xml:space="preserve">, </w:t>
      </w:r>
      <w:r w:rsidRPr="006E70D7">
        <w:rPr>
          <w:rFonts w:eastAsia="Calibri"/>
          <w:i/>
          <w:iCs/>
        </w:rPr>
        <w:t>exhibitions</w:t>
      </w:r>
      <w:r w:rsidR="0076743F" w:rsidRPr="006E70D7">
        <w:rPr>
          <w:rFonts w:eastAsia="Calibri"/>
          <w:i/>
          <w:iCs/>
        </w:rPr>
        <w:t xml:space="preserve"> and other</w:t>
      </w:r>
      <w:r w:rsidR="00F45C60" w:rsidRPr="006E70D7">
        <w:rPr>
          <w:rFonts w:eastAsia="Calibri"/>
          <w:i/>
          <w:iCs/>
        </w:rPr>
        <w:t xml:space="preserve"> activities could be conducted</w:t>
      </w:r>
      <w:r w:rsidRPr="006E70D7">
        <w:rPr>
          <w:rFonts w:eastAsia="Calibri"/>
          <w:i/>
          <w:iCs/>
        </w:rPr>
        <w:t xml:space="preserve"> to avoid social problems in the area."</w:t>
      </w:r>
    </w:p>
    <w:p w14:paraId="44C4C4E1" w14:textId="5B5A705B" w:rsidR="7148C838" w:rsidRPr="006E70D7" w:rsidRDefault="7148C838" w:rsidP="00762FF9">
      <w:pPr>
        <w:pStyle w:val="Tablenote-belowtable"/>
        <w:rPr>
          <w:iCs/>
        </w:rPr>
      </w:pPr>
      <w:r w:rsidRPr="006E70D7">
        <w:t>Source: Duty bearer, parents B40 income group.</w:t>
      </w:r>
    </w:p>
    <w:p w14:paraId="22614751" w14:textId="02F6C5E8" w:rsidR="002A2C1E" w:rsidRPr="006E70D7" w:rsidRDefault="2036556A" w:rsidP="786DFB3F">
      <w:pPr>
        <w:jc w:val="both"/>
      </w:pPr>
      <w:r w:rsidRPr="006E70D7">
        <w:rPr>
          <w:rFonts w:eastAsia="Calibri"/>
        </w:rPr>
        <w:t>A parent of one of the PJCC members highlighted that he could not see the activities conducted by PJCC being exposed to the public, hence few parents and children</w:t>
      </w:r>
      <w:r w:rsidR="006675AA" w:rsidRPr="006E70D7">
        <w:rPr>
          <w:rFonts w:eastAsia="Calibri"/>
        </w:rPr>
        <w:t xml:space="preserve"> are</w:t>
      </w:r>
      <w:r w:rsidRPr="006E70D7">
        <w:rPr>
          <w:rFonts w:eastAsia="Calibri"/>
        </w:rPr>
        <w:t xml:space="preserve"> aware of the events.</w:t>
      </w:r>
    </w:p>
    <w:p w14:paraId="7BF59477" w14:textId="2DC6FB90" w:rsidR="002A2C1E" w:rsidRPr="006E70D7" w:rsidRDefault="2036556A" w:rsidP="00F45C60">
      <w:pPr>
        <w:ind w:left="567" w:right="940"/>
        <w:jc w:val="both"/>
      </w:pPr>
      <w:r w:rsidRPr="006E70D7">
        <w:rPr>
          <w:rFonts w:eastAsia="Calibri"/>
          <w:i/>
          <w:iCs/>
        </w:rPr>
        <w:t>“PJCC programmes or activities need more exposure, need to involve schools and District Education Office need to help spread the awareness.”</w:t>
      </w:r>
    </w:p>
    <w:p w14:paraId="5D6747A9" w14:textId="3AF9B94C" w:rsidR="61502621" w:rsidRPr="006E70D7" w:rsidRDefault="61502621" w:rsidP="00762FF9">
      <w:pPr>
        <w:pStyle w:val="Tablenote-belowtable"/>
        <w:rPr>
          <w:iCs/>
        </w:rPr>
      </w:pPr>
      <w:r w:rsidRPr="006E70D7">
        <w:t>Source: Duty bearer, parents T20 income group.</w:t>
      </w:r>
    </w:p>
    <w:p w14:paraId="7ED1F3D7" w14:textId="7BCEECA3" w:rsidR="002A2C1E" w:rsidRPr="006E70D7" w:rsidRDefault="2036556A" w:rsidP="7C689296">
      <w:pPr>
        <w:pStyle w:val="Titre4"/>
        <w:rPr>
          <w:rFonts w:eastAsia="SimSun" w:cs="Arial"/>
        </w:rPr>
      </w:pPr>
      <w:r w:rsidRPr="006E70D7">
        <w:t>Difficult</w:t>
      </w:r>
      <w:r w:rsidR="00762FF9" w:rsidRPr="006E70D7">
        <w:t xml:space="preserve">y </w:t>
      </w:r>
      <w:r w:rsidRPr="006E70D7">
        <w:t>access</w:t>
      </w:r>
      <w:r w:rsidR="00762FF9" w:rsidRPr="006E70D7">
        <w:t>ing</w:t>
      </w:r>
      <w:r w:rsidRPr="006E70D7">
        <w:t xml:space="preserve"> information </w:t>
      </w:r>
      <w:r w:rsidR="00762FF9" w:rsidRPr="006E70D7">
        <w:t>on</w:t>
      </w:r>
      <w:r w:rsidRPr="006E70D7">
        <w:t xml:space="preserve"> city</w:t>
      </w:r>
      <w:r w:rsidR="00762FF9" w:rsidRPr="006E70D7">
        <w:t>-</w:t>
      </w:r>
      <w:r w:rsidRPr="006E70D7">
        <w:t>level activities and announcements</w:t>
      </w:r>
    </w:p>
    <w:p w14:paraId="272323F0" w14:textId="5897B8A7" w:rsidR="069A2E02" w:rsidRPr="006E70D7" w:rsidRDefault="069A2E02" w:rsidP="00762FF9">
      <w:pPr>
        <w:rPr>
          <w:rFonts w:eastAsia="Calibri"/>
          <w:color w:val="C00000"/>
        </w:rPr>
      </w:pPr>
      <w:r w:rsidRPr="006E70D7">
        <w:rPr>
          <w:rFonts w:eastAsia="Calibri"/>
        </w:rPr>
        <w:t>Among other problems highlighted by participants is the difficulty accessing information or announcements from MBPJ, as one of the parents highlighted</w:t>
      </w:r>
      <w:r w:rsidR="00762FF9" w:rsidRPr="006E70D7">
        <w:rPr>
          <w:rFonts w:eastAsia="Calibri"/>
        </w:rPr>
        <w:t>:</w:t>
      </w:r>
    </w:p>
    <w:p w14:paraId="349FA158" w14:textId="2D430B0E" w:rsidR="002A2C1E" w:rsidRPr="006E70D7" w:rsidRDefault="2036556A" w:rsidP="00CB1E95">
      <w:pPr>
        <w:ind w:left="567" w:right="798"/>
        <w:rPr>
          <w:rFonts w:eastAsia="Calibri"/>
          <w:i/>
          <w:iCs/>
        </w:rPr>
      </w:pPr>
      <w:r w:rsidRPr="006E70D7">
        <w:rPr>
          <w:rFonts w:eastAsia="Calibri"/>
          <w:i/>
          <w:iCs/>
        </w:rPr>
        <w:t>“The community here care about children's safety, however they are clueless on who to contact etc. The reason is because they do not know where to find that information. On the other hand, MBPJ need to be more aware and ensure the community received the information in a more effective way”.</w:t>
      </w:r>
    </w:p>
    <w:p w14:paraId="0C9BF1E5" w14:textId="73EABFAD" w:rsidR="39E98CF4" w:rsidRPr="006E70D7" w:rsidRDefault="332F9B9E" w:rsidP="00762FF9">
      <w:pPr>
        <w:pStyle w:val="Tablenote-belowtable"/>
        <w:rPr>
          <w:iCs/>
        </w:rPr>
      </w:pPr>
      <w:r w:rsidRPr="006E70D7">
        <w:t>Source: Duty bearer, parents B40 income group.</w:t>
      </w:r>
    </w:p>
    <w:p w14:paraId="273D8A9F" w14:textId="596DCD29" w:rsidR="002A2C1E" w:rsidRPr="006E70D7" w:rsidRDefault="2077BBB9" w:rsidP="7C689296">
      <w:pPr>
        <w:pStyle w:val="Titre4"/>
        <w:rPr>
          <w:rFonts w:eastAsia="SimSun" w:cs="Arial"/>
        </w:rPr>
      </w:pPr>
      <w:r w:rsidRPr="006E70D7">
        <w:t xml:space="preserve">Lack of effective strategies </w:t>
      </w:r>
      <w:r w:rsidR="00813E13" w:rsidRPr="006E70D7">
        <w:t>for encouraging</w:t>
      </w:r>
      <w:r w:rsidRPr="006E70D7">
        <w:t xml:space="preserve"> inclusive child participation </w:t>
      </w:r>
    </w:p>
    <w:p w14:paraId="6A643D0E" w14:textId="3BC106D6" w:rsidR="002A2C1E" w:rsidRPr="006E70D7" w:rsidRDefault="2077BBB9" w:rsidP="00813E13">
      <w:r w:rsidRPr="006E70D7">
        <w:t xml:space="preserve">An effective model of child participation requires adults and institutions to provide opportunities for space, voice, audience, and influence. However, this analysis has presented evidence to show that </w:t>
      </w:r>
      <w:r w:rsidRPr="006E70D7">
        <w:lastRenderedPageBreak/>
        <w:t xml:space="preserve">there are inadequate safe spaces for children </w:t>
      </w:r>
      <w:r w:rsidR="00813E13" w:rsidRPr="006E70D7">
        <w:t>and</w:t>
      </w:r>
      <w:r w:rsidRPr="006E70D7">
        <w:t xml:space="preserve"> </w:t>
      </w:r>
      <w:r w:rsidR="007C139D" w:rsidRPr="006E70D7">
        <w:t>adolescent</w:t>
      </w:r>
      <w:r w:rsidR="00813E13" w:rsidRPr="006E70D7">
        <w:t>s</w:t>
      </w:r>
      <w:r w:rsidRPr="006E70D7">
        <w:t xml:space="preserve"> to voice </w:t>
      </w:r>
      <w:r w:rsidR="00813E13" w:rsidRPr="006E70D7">
        <w:t>their</w:t>
      </w:r>
      <w:r w:rsidRPr="006E70D7">
        <w:t xml:space="preserve"> concerns and opinions, especially at schools and in the community. In addition, there is still inadequate support from the public and agencies (audience), especially in terms of monetary</w:t>
      </w:r>
      <w:r w:rsidR="00813E13" w:rsidRPr="006E70D7">
        <w:t xml:space="preserve"> </w:t>
      </w:r>
      <w:r w:rsidRPr="006E70D7">
        <w:t xml:space="preserve">resources and infrastructure. </w:t>
      </w:r>
    </w:p>
    <w:p w14:paraId="4E6C610C" w14:textId="2104D9C0" w:rsidR="002A2C1E" w:rsidRPr="006E70D7" w:rsidRDefault="2077BBB9" w:rsidP="00CB1E95">
      <w:pPr>
        <w:ind w:left="567" w:right="798"/>
      </w:pPr>
      <w:r w:rsidRPr="006E70D7">
        <w:rPr>
          <w:rFonts w:eastAsia="Calibri"/>
          <w:i/>
          <w:iCs/>
        </w:rPr>
        <w:t>“Government should provide a safe place for children to express their needs/problems. We need a specific line for the children so that they will be able to ask question. It is important to hear about their concern about their safety, life (abuse, bully). Children will not disclose directly. They will disclose using questions.”</w:t>
      </w:r>
    </w:p>
    <w:p w14:paraId="00EEA1A3" w14:textId="763D4447" w:rsidR="2077BBB9" w:rsidRPr="006E70D7" w:rsidRDefault="2077BBB9" w:rsidP="00813E13">
      <w:pPr>
        <w:pStyle w:val="Tablenote-belowtable"/>
      </w:pPr>
      <w:r w:rsidRPr="006E70D7">
        <w:t xml:space="preserve">Source: </w:t>
      </w:r>
      <w:r w:rsidR="02DA3570" w:rsidRPr="006E70D7">
        <w:t xml:space="preserve">Stakeholders, </w:t>
      </w:r>
      <w:r w:rsidR="10AACF72" w:rsidRPr="006E70D7">
        <w:t>Government agency</w:t>
      </w:r>
      <w:r w:rsidR="00813E13" w:rsidRPr="006E70D7">
        <w:t>.</w:t>
      </w:r>
    </w:p>
    <w:p w14:paraId="3398502E" w14:textId="412B1B66" w:rsidR="002A2C1E" w:rsidRPr="006E70D7" w:rsidRDefault="2077BBB9" w:rsidP="00BB3F6C">
      <w:pPr>
        <w:ind w:left="567" w:right="798"/>
        <w:jc w:val="both"/>
      </w:pPr>
      <w:r w:rsidRPr="006E70D7">
        <w:rPr>
          <w:rFonts w:eastAsia="Calibri"/>
          <w:i/>
          <w:iCs/>
        </w:rPr>
        <w:t>"The council and states need to be serious. A fair amount of budget is needed not just on the infrastructure but also the resources and support the NGO to help children and people. It's hard to get funding from the government."</w:t>
      </w:r>
    </w:p>
    <w:p w14:paraId="5D73605C" w14:textId="5E4966CE" w:rsidR="2ED3C74B" w:rsidRPr="006E70D7" w:rsidRDefault="2ED3C74B" w:rsidP="00813E13">
      <w:pPr>
        <w:pStyle w:val="Tablenote-belowtable"/>
      </w:pPr>
      <w:r w:rsidRPr="006E70D7">
        <w:t>Source: Stakeholders, Government agency</w:t>
      </w:r>
      <w:r w:rsidR="00813E13" w:rsidRPr="006E70D7">
        <w:t>.</w:t>
      </w:r>
    </w:p>
    <w:p w14:paraId="5C07F810" w14:textId="11CE2DF2" w:rsidR="002A2C1E" w:rsidRPr="006E70D7" w:rsidRDefault="2077BBB9" w:rsidP="00CB1E95">
      <w:pPr>
        <w:pStyle w:val="Titre4"/>
        <w:rPr>
          <w:rFonts w:eastAsia="SimSun" w:cs="Arial"/>
        </w:rPr>
      </w:pPr>
      <w:r w:rsidRPr="006E70D7">
        <w:t xml:space="preserve">Lack of effective assessment </w:t>
      </w:r>
      <w:r w:rsidR="00813E13" w:rsidRPr="006E70D7">
        <w:t>of</w:t>
      </w:r>
      <w:r w:rsidRPr="006E70D7">
        <w:t xml:space="preserve"> child participation</w:t>
      </w:r>
    </w:p>
    <w:p w14:paraId="00484E26" w14:textId="15EC9264" w:rsidR="002A2C1E" w:rsidRPr="006E70D7" w:rsidRDefault="2077BBB9" w:rsidP="00CB1E95">
      <w:pPr>
        <w:rPr>
          <w:rFonts w:eastAsia="Calibri"/>
        </w:rPr>
      </w:pPr>
      <w:r w:rsidRPr="006E70D7">
        <w:rPr>
          <w:rFonts w:eastAsia="Calibri"/>
        </w:rPr>
        <w:t>An effective model of meaningful child or adolescent participation also requires assessment of the outcome</w:t>
      </w:r>
      <w:r w:rsidR="00813E13" w:rsidRPr="006E70D7">
        <w:rPr>
          <w:rFonts w:eastAsia="Calibri"/>
        </w:rPr>
        <w:t>s</w:t>
      </w:r>
      <w:r w:rsidRPr="006E70D7">
        <w:rPr>
          <w:rFonts w:eastAsia="Calibri"/>
        </w:rPr>
        <w:t xml:space="preserve"> of the involvement. This is to help identify measures needed to achieve further compliance. Council of Europe Children's Rights proposes to set indicators to do assessment in terms of protecting the rights to participate, promoting awareness of the right of </w:t>
      </w:r>
      <w:r w:rsidR="3E522396" w:rsidRPr="006E70D7">
        <w:rPr>
          <w:rFonts w:eastAsia="Calibri"/>
        </w:rPr>
        <w:t>participation,</w:t>
      </w:r>
      <w:r w:rsidRPr="006E70D7">
        <w:rPr>
          <w:rFonts w:eastAsia="Calibri"/>
        </w:rPr>
        <w:t xml:space="preserve"> and creating spaces for participation</w:t>
      </w:r>
      <w:r w:rsidR="4220D9CE" w:rsidRPr="006E70D7">
        <w:rPr>
          <w:rFonts w:eastAsia="Calibri"/>
        </w:rPr>
        <w:t>.</w:t>
      </w:r>
      <w:r w:rsidR="002A2C1E" w:rsidRPr="006E70D7">
        <w:rPr>
          <w:rStyle w:val="Appelnotedebasdep"/>
          <w:rFonts w:eastAsia="Calibri"/>
        </w:rPr>
        <w:footnoteReference w:id="39"/>
      </w:r>
      <w:r w:rsidRPr="006E70D7">
        <w:rPr>
          <w:rFonts w:eastAsia="Calibri"/>
        </w:rPr>
        <w:t xml:space="preserve"> </w:t>
      </w:r>
    </w:p>
    <w:p w14:paraId="0E485A36" w14:textId="30397152" w:rsidR="002A2C1E" w:rsidRPr="006E70D7" w:rsidRDefault="002A2C1E" w:rsidP="00ED4F54">
      <w:pPr>
        <w:pStyle w:val="Titre3"/>
      </w:pPr>
      <w:bookmarkStart w:id="346" w:name="_Toc80893354"/>
      <w:r w:rsidRPr="006E70D7">
        <w:t>Structural causes</w:t>
      </w:r>
      <w:bookmarkEnd w:id="346"/>
    </w:p>
    <w:p w14:paraId="18B7FFDB" w14:textId="54136128" w:rsidR="002A2C1E" w:rsidRPr="006E70D7" w:rsidRDefault="017862EA" w:rsidP="00CB1E95">
      <w:pPr>
        <w:pStyle w:val="Titre4"/>
        <w:rPr>
          <w:rFonts w:eastAsia="SimSun" w:cs="Arial"/>
        </w:rPr>
      </w:pPr>
      <w:r w:rsidRPr="006E70D7">
        <w:t>Lack of proper operating model and structure for PJCC</w:t>
      </w:r>
    </w:p>
    <w:p w14:paraId="1D5AD33B" w14:textId="2773D750" w:rsidR="002A2C1E" w:rsidRPr="006E70D7" w:rsidRDefault="017862EA" w:rsidP="00CB1E95">
      <w:r w:rsidRPr="006E70D7">
        <w:rPr>
          <w:rFonts w:eastAsia="Calibri"/>
        </w:rPr>
        <w:t>The PJCC aim</w:t>
      </w:r>
      <w:r w:rsidR="00D27876" w:rsidRPr="006E70D7">
        <w:rPr>
          <w:rFonts w:eastAsia="Calibri"/>
        </w:rPr>
        <w:t>s</w:t>
      </w:r>
      <w:r w:rsidRPr="006E70D7">
        <w:rPr>
          <w:rFonts w:eastAsia="Calibri"/>
        </w:rPr>
        <w:t xml:space="preserve"> to collaborate with the local authorities of </w:t>
      </w:r>
      <w:proofErr w:type="spellStart"/>
      <w:r w:rsidRPr="006E70D7">
        <w:rPr>
          <w:rFonts w:eastAsia="Calibri"/>
        </w:rPr>
        <w:t>Petaling</w:t>
      </w:r>
      <w:proofErr w:type="spellEnd"/>
      <w:r w:rsidRPr="006E70D7">
        <w:rPr>
          <w:rFonts w:eastAsia="Calibri"/>
        </w:rPr>
        <w:t xml:space="preserve"> Jaya and acts as the voice of children and young people in the city. They </w:t>
      </w:r>
      <w:r w:rsidR="00D27876" w:rsidRPr="006E70D7">
        <w:rPr>
          <w:rFonts w:eastAsia="Calibri"/>
        </w:rPr>
        <w:t>run</w:t>
      </w:r>
      <w:r w:rsidRPr="006E70D7">
        <w:rPr>
          <w:rFonts w:eastAsia="Calibri"/>
        </w:rPr>
        <w:t xml:space="preserve"> empowerment workshops, community building activities and events that act as platforms for the broader voice of children and youth in the city to begin an effective and sustainable change. The </w:t>
      </w:r>
      <w:r w:rsidR="00D27876" w:rsidRPr="006E70D7">
        <w:rPr>
          <w:rFonts w:eastAsia="Calibri"/>
        </w:rPr>
        <w:t>PJCC</w:t>
      </w:r>
      <w:r w:rsidRPr="006E70D7">
        <w:rPr>
          <w:rFonts w:eastAsia="Calibri"/>
        </w:rPr>
        <w:t xml:space="preserve"> does not act as a whole body but a platform for all children and young people in the city to collectively be empowered and work towards creating a meaningful child participation.</w:t>
      </w:r>
    </w:p>
    <w:p w14:paraId="484EE18C" w14:textId="221A6127" w:rsidR="77EB9C35" w:rsidRPr="006E70D7" w:rsidRDefault="017862EA" w:rsidP="00CB1E95">
      <w:r w:rsidRPr="006E70D7">
        <w:rPr>
          <w:rFonts w:eastAsia="Calibri"/>
        </w:rPr>
        <w:t xml:space="preserve">The PJCC had 32 members at the time of its inception. Despite this, ten of the children have reached </w:t>
      </w:r>
      <w:r w:rsidR="00A476D4" w:rsidRPr="006E70D7">
        <w:rPr>
          <w:rFonts w:eastAsia="Calibri"/>
        </w:rPr>
        <w:t>the age of 1</w:t>
      </w:r>
      <w:r w:rsidRPr="006E70D7">
        <w:rPr>
          <w:rFonts w:eastAsia="Calibri"/>
        </w:rPr>
        <w:t>8</w:t>
      </w:r>
      <w:r w:rsidR="00A476D4" w:rsidRPr="006E70D7">
        <w:rPr>
          <w:rFonts w:eastAsia="Calibri"/>
        </w:rPr>
        <w:t xml:space="preserve"> years</w:t>
      </w:r>
      <w:r w:rsidRPr="006E70D7">
        <w:rPr>
          <w:rFonts w:eastAsia="Calibri"/>
        </w:rPr>
        <w:t xml:space="preserve">. </w:t>
      </w:r>
      <w:r w:rsidR="00A476D4" w:rsidRPr="006E70D7">
        <w:rPr>
          <w:rFonts w:eastAsia="Calibri"/>
        </w:rPr>
        <w:t xml:space="preserve">Five </w:t>
      </w:r>
      <w:r w:rsidRPr="006E70D7">
        <w:rPr>
          <w:rFonts w:eastAsia="Calibri"/>
        </w:rPr>
        <w:t xml:space="preserve">of them have </w:t>
      </w:r>
      <w:r w:rsidR="00A476D4" w:rsidRPr="006E70D7">
        <w:rPr>
          <w:rFonts w:eastAsia="Calibri"/>
        </w:rPr>
        <w:t>since</w:t>
      </w:r>
      <w:r w:rsidRPr="006E70D7">
        <w:rPr>
          <w:rFonts w:eastAsia="Calibri"/>
        </w:rPr>
        <w:t xml:space="preserve"> formed the Youths After Midnight group, which continues to empower and give a forum for </w:t>
      </w:r>
      <w:proofErr w:type="spellStart"/>
      <w:r w:rsidRPr="006E70D7">
        <w:rPr>
          <w:rFonts w:eastAsia="Calibri"/>
        </w:rPr>
        <w:t>Petaling</w:t>
      </w:r>
      <w:proofErr w:type="spellEnd"/>
      <w:r w:rsidRPr="006E70D7">
        <w:rPr>
          <w:rFonts w:eastAsia="Calibri"/>
        </w:rPr>
        <w:t xml:space="preserve"> Jaya teenagers to advocate for children's rights and engage in policy development. Some children and adolescents can no longer commit to PJCC because they have moved to schools outside of </w:t>
      </w:r>
      <w:proofErr w:type="spellStart"/>
      <w:r w:rsidRPr="006E70D7">
        <w:rPr>
          <w:rFonts w:eastAsia="Calibri"/>
        </w:rPr>
        <w:t>Petaling</w:t>
      </w:r>
      <w:proofErr w:type="spellEnd"/>
      <w:r w:rsidRPr="006E70D7">
        <w:rPr>
          <w:rFonts w:eastAsia="Calibri"/>
        </w:rPr>
        <w:t xml:space="preserve"> Jaya/Selangor or </w:t>
      </w:r>
      <w:r w:rsidR="00A476D4" w:rsidRPr="006E70D7">
        <w:rPr>
          <w:rFonts w:eastAsia="Calibri"/>
        </w:rPr>
        <w:t xml:space="preserve">due to </w:t>
      </w:r>
      <w:r w:rsidRPr="006E70D7">
        <w:rPr>
          <w:rFonts w:eastAsia="Calibri"/>
        </w:rPr>
        <w:t xml:space="preserve">other personal reasons. </w:t>
      </w:r>
      <w:r w:rsidR="0028314C" w:rsidRPr="006E70D7">
        <w:rPr>
          <w:rFonts w:eastAsia="Calibri"/>
        </w:rPr>
        <w:t>I</w:t>
      </w:r>
      <w:r w:rsidRPr="006E70D7">
        <w:rPr>
          <w:rFonts w:eastAsia="Calibri"/>
        </w:rPr>
        <w:t>t is necessary to examine PJCC's current structure and guarantee that they receive adequate support.</w:t>
      </w:r>
    </w:p>
    <w:p w14:paraId="48656871" w14:textId="115F477F" w:rsidR="002A2C1E" w:rsidRPr="006E70D7" w:rsidRDefault="017862EA" w:rsidP="00CB1E95">
      <w:pPr>
        <w:pStyle w:val="Titre4"/>
        <w:rPr>
          <w:rFonts w:eastAsia="SimSun" w:cs="Arial"/>
        </w:rPr>
      </w:pPr>
      <w:r w:rsidRPr="006E70D7">
        <w:t>Lack of policies and detail</w:t>
      </w:r>
      <w:r w:rsidR="006675AA" w:rsidRPr="006E70D7">
        <w:t>ed</w:t>
      </w:r>
      <w:r w:rsidRPr="006E70D7">
        <w:t xml:space="preserve"> guidelines on child participation at </w:t>
      </w:r>
      <w:r w:rsidR="0028314C" w:rsidRPr="006E70D7">
        <w:t xml:space="preserve">the </w:t>
      </w:r>
      <w:r w:rsidRPr="006E70D7">
        <w:t>national level</w:t>
      </w:r>
    </w:p>
    <w:p w14:paraId="3B543A6A" w14:textId="5459BAF6" w:rsidR="002A2C1E" w:rsidRPr="006E70D7" w:rsidRDefault="017862EA" w:rsidP="00CB1E95">
      <w:r w:rsidRPr="006E70D7">
        <w:rPr>
          <w:rFonts w:eastAsia="Calibri"/>
        </w:rPr>
        <w:t xml:space="preserve">Although </w:t>
      </w:r>
      <w:r w:rsidR="0028314C" w:rsidRPr="006E70D7">
        <w:rPr>
          <w:rFonts w:eastAsia="Calibri"/>
        </w:rPr>
        <w:t xml:space="preserve">the </w:t>
      </w:r>
      <w:r w:rsidRPr="006E70D7">
        <w:rPr>
          <w:rFonts w:eastAsia="Calibri"/>
        </w:rPr>
        <w:t xml:space="preserve">Child Act </w:t>
      </w:r>
      <w:r w:rsidR="0028314C" w:rsidRPr="006E70D7">
        <w:rPr>
          <w:rFonts w:eastAsia="Calibri"/>
        </w:rPr>
        <w:t xml:space="preserve">of </w:t>
      </w:r>
      <w:r w:rsidRPr="006E70D7">
        <w:rPr>
          <w:rFonts w:eastAsia="Calibri"/>
        </w:rPr>
        <w:t xml:space="preserve">2001 and </w:t>
      </w:r>
      <w:r w:rsidR="0028314C" w:rsidRPr="006E70D7">
        <w:rPr>
          <w:rFonts w:eastAsia="Calibri"/>
        </w:rPr>
        <w:t xml:space="preserve">the </w:t>
      </w:r>
      <w:r w:rsidRPr="006E70D7">
        <w:rPr>
          <w:rFonts w:eastAsia="Calibri"/>
        </w:rPr>
        <w:t xml:space="preserve">National Child Policy </w:t>
      </w:r>
      <w:r w:rsidR="0028314C" w:rsidRPr="006E70D7">
        <w:rPr>
          <w:rFonts w:eastAsia="Calibri"/>
        </w:rPr>
        <w:t>cover</w:t>
      </w:r>
      <w:r w:rsidRPr="006E70D7">
        <w:rPr>
          <w:rFonts w:eastAsia="Calibri"/>
        </w:rPr>
        <w:t xml:space="preserve"> the right to participation, there is a need for the development of a</w:t>
      </w:r>
      <w:r w:rsidR="00412D81" w:rsidRPr="006E70D7">
        <w:rPr>
          <w:rFonts w:eastAsia="Calibri"/>
        </w:rPr>
        <w:t>n externally</w:t>
      </w:r>
      <w:r w:rsidRPr="006E70D7">
        <w:rPr>
          <w:rFonts w:eastAsia="Calibri"/>
        </w:rPr>
        <w:t xml:space="preserve"> funded system</w:t>
      </w:r>
      <w:r w:rsidR="006675AA" w:rsidRPr="006E70D7">
        <w:rPr>
          <w:rFonts w:eastAsia="Calibri"/>
        </w:rPr>
        <w:t>atic</w:t>
      </w:r>
      <w:r w:rsidRPr="006E70D7">
        <w:rPr>
          <w:rFonts w:eastAsia="Calibri"/>
        </w:rPr>
        <w:t xml:space="preserve"> child participatory framework </w:t>
      </w:r>
      <w:r w:rsidR="006675AA" w:rsidRPr="006E70D7">
        <w:rPr>
          <w:rFonts w:eastAsia="Calibri"/>
        </w:rPr>
        <w:t>at the national level</w:t>
      </w:r>
      <w:r w:rsidR="0028314C" w:rsidRPr="006E70D7">
        <w:rPr>
          <w:rFonts w:eastAsia="Calibri"/>
        </w:rPr>
        <w:t xml:space="preserve">, </w:t>
      </w:r>
      <w:r w:rsidRPr="006E70D7">
        <w:rPr>
          <w:rFonts w:eastAsia="Calibri"/>
        </w:rPr>
        <w:t xml:space="preserve">to ensure children continue to be fully involved in decision-making at </w:t>
      </w:r>
      <w:r w:rsidR="006675AA" w:rsidRPr="006E70D7">
        <w:rPr>
          <w:rFonts w:eastAsia="Calibri"/>
        </w:rPr>
        <w:t xml:space="preserve">city, </w:t>
      </w:r>
      <w:proofErr w:type="gramStart"/>
      <w:r w:rsidR="006675AA" w:rsidRPr="006E70D7">
        <w:rPr>
          <w:rFonts w:eastAsia="Calibri"/>
        </w:rPr>
        <w:t>state</w:t>
      </w:r>
      <w:proofErr w:type="gramEnd"/>
      <w:r w:rsidR="006675AA" w:rsidRPr="006E70D7">
        <w:rPr>
          <w:rFonts w:eastAsia="Calibri"/>
        </w:rPr>
        <w:t xml:space="preserve"> </w:t>
      </w:r>
      <w:r w:rsidRPr="006E70D7">
        <w:rPr>
          <w:rFonts w:eastAsia="Calibri"/>
        </w:rPr>
        <w:t xml:space="preserve">and </w:t>
      </w:r>
      <w:r w:rsidR="006675AA" w:rsidRPr="006E70D7">
        <w:rPr>
          <w:rFonts w:eastAsia="Calibri"/>
        </w:rPr>
        <w:t>nationa</w:t>
      </w:r>
      <w:r w:rsidRPr="006E70D7">
        <w:rPr>
          <w:rFonts w:eastAsia="Calibri"/>
        </w:rPr>
        <w:t xml:space="preserve">l levels especially as law do not clearly define the role of duty-bearers. </w:t>
      </w:r>
    </w:p>
    <w:p w14:paraId="41591CDB" w14:textId="1554AE72" w:rsidR="002A2C1E" w:rsidRPr="006E70D7" w:rsidRDefault="017862EA" w:rsidP="00CB1E95">
      <w:pPr>
        <w:pStyle w:val="Titre4"/>
        <w:rPr>
          <w:rFonts w:eastAsia="SimSun" w:cs="Arial"/>
        </w:rPr>
      </w:pPr>
      <w:r w:rsidRPr="006E70D7">
        <w:lastRenderedPageBreak/>
        <w:t xml:space="preserve">Lack of data on child participation (both physical and online) </w:t>
      </w:r>
    </w:p>
    <w:p w14:paraId="21344475" w14:textId="36E619C8" w:rsidR="002A2C1E" w:rsidRPr="006E70D7" w:rsidRDefault="017862EA" w:rsidP="00CB1E95">
      <w:r w:rsidRPr="006E70D7">
        <w:rPr>
          <w:rFonts w:eastAsia="Calibri"/>
        </w:rPr>
        <w:t>Child participation includes numerous activities and program</w:t>
      </w:r>
      <w:r w:rsidR="006675AA" w:rsidRPr="006E70D7">
        <w:rPr>
          <w:rFonts w:eastAsia="Calibri"/>
        </w:rPr>
        <w:t>me</w:t>
      </w:r>
      <w:r w:rsidRPr="006E70D7">
        <w:rPr>
          <w:rFonts w:eastAsia="Calibri"/>
        </w:rPr>
        <w:t xml:space="preserve">s that should be monitored and reviewed to ensure local authorities can respond quickly to implementation problems. However, this analysis demonstrates a serious lack of comprehensive data on child participation (both physical and online) in </w:t>
      </w:r>
      <w:proofErr w:type="spellStart"/>
      <w:r w:rsidRPr="006E70D7">
        <w:rPr>
          <w:rFonts w:eastAsia="Calibri"/>
        </w:rPr>
        <w:t>Petaling</w:t>
      </w:r>
      <w:proofErr w:type="spellEnd"/>
      <w:r w:rsidRPr="006E70D7">
        <w:rPr>
          <w:rFonts w:eastAsia="Calibri"/>
        </w:rPr>
        <w:t xml:space="preserve"> Jaya. </w:t>
      </w:r>
      <w:r w:rsidR="009E45FD" w:rsidRPr="006E70D7">
        <w:rPr>
          <w:rFonts w:eastAsia="Calibri"/>
        </w:rPr>
        <w:t>D</w:t>
      </w:r>
      <w:r w:rsidRPr="006E70D7">
        <w:rPr>
          <w:rFonts w:eastAsia="Calibri"/>
        </w:rPr>
        <w:t xml:space="preserve">ata are needed to assist local authorities or child rights advocates and practitioners to overcome problems of cost, risk, and resources, so that children may benefit from participation. </w:t>
      </w:r>
    </w:p>
    <w:p w14:paraId="4F76AE16" w14:textId="28D11984" w:rsidR="002A2C1E" w:rsidRPr="006E70D7" w:rsidRDefault="017862EA" w:rsidP="00CB1E95">
      <w:pPr>
        <w:rPr>
          <w:rFonts w:eastAsia="Calibri"/>
        </w:rPr>
      </w:pPr>
      <w:r w:rsidRPr="006E70D7">
        <w:rPr>
          <w:rFonts w:eastAsia="Calibri"/>
        </w:rPr>
        <w:t>While participation can be consultative, collaborative, or child or adolescent-led, to be right</w:t>
      </w:r>
      <w:r w:rsidR="004A05BF" w:rsidRPr="006E70D7">
        <w:rPr>
          <w:rFonts w:eastAsia="Calibri"/>
        </w:rPr>
        <w:t>s</w:t>
      </w:r>
      <w:r w:rsidR="0076743F" w:rsidRPr="006E70D7">
        <w:rPr>
          <w:rFonts w:eastAsia="Calibri"/>
        </w:rPr>
        <w:t>-</w:t>
      </w:r>
      <w:r w:rsidRPr="006E70D7">
        <w:rPr>
          <w:rFonts w:eastAsia="Calibri"/>
        </w:rPr>
        <w:t xml:space="preserve">based, it must always comply with both opportunities for space, voice, </w:t>
      </w:r>
      <w:r w:rsidR="00B35EB4" w:rsidRPr="006E70D7">
        <w:rPr>
          <w:rFonts w:eastAsia="Calibri"/>
        </w:rPr>
        <w:t>audience,</w:t>
      </w:r>
      <w:r w:rsidRPr="006E70D7">
        <w:rPr>
          <w:rFonts w:eastAsia="Calibri"/>
        </w:rPr>
        <w:t xml:space="preserve"> and influence, and with the nine basic requirements for quality participation.  </w:t>
      </w:r>
    </w:p>
    <w:p w14:paraId="1701723D" w14:textId="5FA872F0" w:rsidR="002A2C1E" w:rsidRPr="006E70D7" w:rsidRDefault="002A2C1E" w:rsidP="002E1F21">
      <w:pPr>
        <w:pStyle w:val="Titre2"/>
      </w:pPr>
      <w:bookmarkStart w:id="347" w:name="_Toc80893355"/>
      <w:r w:rsidRPr="006E70D7">
        <w:t>Policy environment</w:t>
      </w:r>
      <w:bookmarkEnd w:id="347"/>
    </w:p>
    <w:p w14:paraId="2D884562" w14:textId="07DD2481" w:rsidR="002A2C1E" w:rsidRPr="006E70D7" w:rsidRDefault="002A2C1E" w:rsidP="00ED4F54">
      <w:pPr>
        <w:pStyle w:val="Titre3"/>
      </w:pPr>
      <w:bookmarkStart w:id="348" w:name="_Toc80893356"/>
      <w:r w:rsidRPr="006E70D7">
        <w:t>Legal and policy framework</w:t>
      </w:r>
      <w:bookmarkEnd w:id="348"/>
    </w:p>
    <w:p w14:paraId="4E58DB51" w14:textId="54692BEF" w:rsidR="10D5CA82" w:rsidRPr="006E70D7" w:rsidRDefault="10D5CA82" w:rsidP="00CB1E95">
      <w:pPr>
        <w:pStyle w:val="Titre4"/>
      </w:pPr>
      <w:r w:rsidRPr="006E70D7">
        <w:t>CRC</w:t>
      </w:r>
    </w:p>
    <w:p w14:paraId="779620E7" w14:textId="3C88D3A3" w:rsidR="4D37D68B" w:rsidRPr="006E70D7" w:rsidRDefault="4D37D68B" w:rsidP="00CB1E95">
      <w:r w:rsidRPr="006E70D7">
        <w:rPr>
          <w:rFonts w:eastAsia="Calibri"/>
        </w:rPr>
        <w:t>Child participation is defined as children engaging with opportunities to form and express their views and to influence matters that concern them directly and indirectly</w:t>
      </w:r>
      <w:r w:rsidR="742EB452" w:rsidRPr="006E70D7">
        <w:rPr>
          <w:rFonts w:eastAsia="Calibri"/>
        </w:rPr>
        <w:t xml:space="preserve"> </w:t>
      </w:r>
      <w:r w:rsidR="742EB452" w:rsidRPr="006E70D7">
        <w:rPr>
          <w:rStyle w:val="Appelnotedebasdep"/>
          <w:rFonts w:eastAsia="Calibri"/>
        </w:rPr>
        <w:footnoteReference w:id="40"/>
      </w:r>
      <w:r w:rsidR="742EB452" w:rsidRPr="006E70D7">
        <w:rPr>
          <w:rFonts w:eastAsia="Calibri"/>
        </w:rPr>
        <w:t>.</w:t>
      </w:r>
      <w:r w:rsidRPr="006E70D7">
        <w:rPr>
          <w:rFonts w:eastAsia="Calibri"/>
        </w:rPr>
        <w:t xml:space="preserve"> It is a fundamental right </w:t>
      </w:r>
      <w:r w:rsidR="007D3DC3" w:rsidRPr="006E70D7">
        <w:rPr>
          <w:rFonts w:eastAsia="Calibri"/>
        </w:rPr>
        <w:t>for</w:t>
      </w:r>
      <w:r w:rsidRPr="006E70D7">
        <w:rPr>
          <w:rFonts w:eastAsia="Calibri"/>
        </w:rPr>
        <w:t xml:space="preserve"> children</w:t>
      </w:r>
      <w:r w:rsidR="007D3DC3" w:rsidRPr="006E70D7">
        <w:rPr>
          <w:rFonts w:eastAsia="Calibri"/>
        </w:rPr>
        <w:t xml:space="preserve"> to be involved</w:t>
      </w:r>
      <w:r w:rsidRPr="006E70D7">
        <w:rPr>
          <w:rFonts w:eastAsia="Calibri"/>
        </w:rPr>
        <w:t xml:space="preserve"> in the decision-making processes through encouraging and enabling them to express their views on the issues related to them through various ways of communicating.</w:t>
      </w:r>
    </w:p>
    <w:p w14:paraId="21E0D653" w14:textId="66463108" w:rsidR="4D37D68B" w:rsidRPr="006E70D7" w:rsidRDefault="4D37D68B" w:rsidP="00CB1E95">
      <w:pPr>
        <w:rPr>
          <w:rFonts w:eastAsia="Calibri"/>
        </w:rPr>
      </w:pPr>
      <w:r w:rsidRPr="006E70D7">
        <w:rPr>
          <w:rFonts w:eastAsia="Calibri"/>
        </w:rPr>
        <w:t>CRC Article</w:t>
      </w:r>
      <w:r w:rsidR="00741394" w:rsidRPr="006E70D7">
        <w:rPr>
          <w:rFonts w:eastAsia="Calibri"/>
        </w:rPr>
        <w:t>s</w:t>
      </w:r>
      <w:r w:rsidRPr="006E70D7">
        <w:rPr>
          <w:rFonts w:eastAsia="Calibri"/>
        </w:rPr>
        <w:t xml:space="preserve"> 12 and 13 stress that children have the right to participate in decision</w:t>
      </w:r>
      <w:r w:rsidR="00177C27" w:rsidRPr="006E70D7">
        <w:rPr>
          <w:rFonts w:eastAsia="Calibri"/>
        </w:rPr>
        <w:t>-</w:t>
      </w:r>
      <w:r w:rsidRPr="006E70D7">
        <w:rPr>
          <w:rFonts w:eastAsia="Calibri"/>
        </w:rPr>
        <w:t xml:space="preserve">making processes and to influence decisions made within the family, school community or other settings such as shelters, </w:t>
      </w:r>
      <w:r w:rsidR="00177C27" w:rsidRPr="006E70D7">
        <w:rPr>
          <w:rFonts w:eastAsia="Calibri"/>
        </w:rPr>
        <w:t>children</w:t>
      </w:r>
      <w:r w:rsidR="00741394" w:rsidRPr="006E70D7">
        <w:rPr>
          <w:rFonts w:eastAsia="Calibri"/>
        </w:rPr>
        <w:t>’s</w:t>
      </w:r>
      <w:r w:rsidR="00177C27" w:rsidRPr="006E70D7">
        <w:rPr>
          <w:rFonts w:eastAsia="Calibri"/>
        </w:rPr>
        <w:t xml:space="preserve"> activity centres </w:t>
      </w:r>
      <w:r w:rsidRPr="006E70D7">
        <w:rPr>
          <w:rFonts w:eastAsia="Calibri"/>
        </w:rPr>
        <w:t>affecting their lives.</w:t>
      </w:r>
    </w:p>
    <w:p w14:paraId="5FDA956B" w14:textId="5CDFE617" w:rsidR="002A2C1E" w:rsidRPr="006E70D7" w:rsidRDefault="002A2C1E" w:rsidP="00ED4F54">
      <w:pPr>
        <w:pStyle w:val="Titre3"/>
      </w:pPr>
      <w:bookmarkStart w:id="349" w:name="_Toc80893357"/>
      <w:r w:rsidRPr="006E70D7">
        <w:t>Capacity gap analysis</w:t>
      </w:r>
      <w:bookmarkEnd w:id="349"/>
    </w:p>
    <w:p w14:paraId="3E9D82AA" w14:textId="553F2A79" w:rsidR="3E7BB95E" w:rsidRPr="006E70D7" w:rsidRDefault="1F6FBAB4" w:rsidP="00CB1E95">
      <w:r w:rsidRPr="006E70D7">
        <w:rPr>
          <w:rFonts w:eastAsia="Calibri"/>
        </w:rPr>
        <w:t xml:space="preserve">Allowing children to express their opinions on issues and decisions that directly or indirectly affect their lives necessitates local government, schools, communities, families, and children themselves </w:t>
      </w:r>
      <w:r w:rsidR="006675AA" w:rsidRPr="006E70D7">
        <w:rPr>
          <w:rFonts w:eastAsia="Calibri"/>
        </w:rPr>
        <w:t xml:space="preserve">to </w:t>
      </w:r>
      <w:r w:rsidRPr="006E70D7">
        <w:rPr>
          <w:rFonts w:eastAsia="Calibri"/>
        </w:rPr>
        <w:t>understand the meaning of participation</w:t>
      </w:r>
      <w:r w:rsidR="006675AA" w:rsidRPr="006E70D7">
        <w:rPr>
          <w:rFonts w:eastAsia="Calibri"/>
        </w:rPr>
        <w:t>, and</w:t>
      </w:r>
      <w:r w:rsidRPr="006E70D7">
        <w:rPr>
          <w:rFonts w:eastAsia="Calibri"/>
        </w:rPr>
        <w:t xml:space="preserve"> to create models or programmes that are child friendly. However, due to the limited capacity of duty-barriers and children</w:t>
      </w:r>
      <w:r w:rsidR="0076743F" w:rsidRPr="006E70D7">
        <w:rPr>
          <w:rFonts w:eastAsia="Calibri"/>
        </w:rPr>
        <w:t xml:space="preserve"> and restrictive social norms</w:t>
      </w:r>
      <w:r w:rsidRPr="006E70D7">
        <w:rPr>
          <w:rFonts w:eastAsia="Calibri"/>
        </w:rPr>
        <w:t>, children cannot express their views independently and effectively participate in decision-making processes as follows:</w:t>
      </w:r>
    </w:p>
    <w:p w14:paraId="3B1B79F0" w14:textId="45E239FC" w:rsidR="1F6FBAB4" w:rsidRPr="006E70D7" w:rsidRDefault="1F6FBAB4" w:rsidP="00CB1E95">
      <w:r w:rsidRPr="006E70D7">
        <w:rPr>
          <w:rFonts w:eastAsia="Calibri"/>
          <w:b/>
          <w:bCs/>
        </w:rPr>
        <w:t xml:space="preserve">Family: </w:t>
      </w:r>
      <w:r w:rsidRPr="006E70D7">
        <w:rPr>
          <w:rFonts w:eastAsia="Calibri"/>
        </w:rPr>
        <w:t xml:space="preserve">Parents play an essential role in developing children's ability to express their opinions. Parents should give children the opportunity to raise their voices and make decisions about their own lives. </w:t>
      </w:r>
    </w:p>
    <w:p w14:paraId="62E4BD2C" w14:textId="4D210E99" w:rsidR="1F6FBAB4" w:rsidRPr="006E70D7" w:rsidRDefault="1F6FBAB4" w:rsidP="00CB1E95">
      <w:pPr>
        <w:rPr>
          <w:rFonts w:eastAsia="Calibri"/>
        </w:rPr>
      </w:pPr>
      <w:r w:rsidRPr="006E70D7">
        <w:rPr>
          <w:rFonts w:eastAsia="Calibri"/>
          <w:b/>
          <w:bCs/>
        </w:rPr>
        <w:t xml:space="preserve">Schools: </w:t>
      </w:r>
      <w:r w:rsidRPr="006E70D7">
        <w:rPr>
          <w:rFonts w:eastAsia="Calibri"/>
        </w:rPr>
        <w:t xml:space="preserve">Educational transformation </w:t>
      </w:r>
      <w:r w:rsidR="00D650A2" w:rsidRPr="006E70D7">
        <w:rPr>
          <w:rFonts w:eastAsia="Calibri"/>
        </w:rPr>
        <w:t>is</w:t>
      </w:r>
      <w:r w:rsidRPr="006E70D7">
        <w:rPr>
          <w:rFonts w:eastAsia="Calibri"/>
        </w:rPr>
        <w:t xml:space="preserve"> required to ensure that children participate more actively in educational programmes and activities. However, a teacher-centred teaching style, inflexible study timetables, and a lack of outdoor activities</w:t>
      </w:r>
      <w:r w:rsidR="00D650A2" w:rsidRPr="006E70D7">
        <w:rPr>
          <w:rFonts w:eastAsia="Calibri"/>
        </w:rPr>
        <w:t xml:space="preserve"> – </w:t>
      </w:r>
      <w:r w:rsidRPr="006E70D7">
        <w:rPr>
          <w:rFonts w:eastAsia="Calibri"/>
        </w:rPr>
        <w:t>especially during the lockdown</w:t>
      </w:r>
      <w:r w:rsidR="00D650A2" w:rsidRPr="006E70D7">
        <w:rPr>
          <w:rFonts w:eastAsia="Calibri"/>
        </w:rPr>
        <w:t xml:space="preserve"> –</w:t>
      </w:r>
      <w:r w:rsidRPr="006E70D7">
        <w:rPr>
          <w:rFonts w:eastAsia="Calibri"/>
        </w:rPr>
        <w:t xml:space="preserve"> impede education programmes and teaching approaches. Current relationships between teachers and students do not involve a well-balanced combination of respect, trust, and discipline. As a result, children struggle to form their own opinions and express their views on their own. This conventional wisdom has significant implications for implementing children's participation in schools, as children should not </w:t>
      </w:r>
      <w:r w:rsidRPr="006E70D7">
        <w:rPr>
          <w:rFonts w:eastAsia="Calibri"/>
        </w:rPr>
        <w:lastRenderedPageBreak/>
        <w:t>be pressured, constrained, or influenced in ways that prevent them from freely expressing their opinions or leaving them feeling manipulated.</w:t>
      </w:r>
    </w:p>
    <w:p w14:paraId="4D734A78" w14:textId="22F401FD" w:rsidR="1F6FBAB4" w:rsidRPr="006E70D7" w:rsidRDefault="00A66689" w:rsidP="00CB1E95">
      <w:r w:rsidRPr="006E70D7">
        <w:rPr>
          <w:rFonts w:eastAsia="Calibri"/>
          <w:b/>
          <w:bCs/>
        </w:rPr>
        <w:t>Communities and local authorities:</w:t>
      </w:r>
      <w:r w:rsidRPr="006E70D7">
        <w:rPr>
          <w:rFonts w:eastAsia="Calibri"/>
        </w:rPr>
        <w:t xml:space="preserve"> Despite active child participation in </w:t>
      </w:r>
      <w:proofErr w:type="spellStart"/>
      <w:r w:rsidRPr="006E70D7">
        <w:rPr>
          <w:rFonts w:eastAsia="Calibri"/>
        </w:rPr>
        <w:t>Petaling</w:t>
      </w:r>
      <w:proofErr w:type="spellEnd"/>
      <w:r w:rsidRPr="006E70D7">
        <w:rPr>
          <w:rFonts w:eastAsia="Calibri"/>
        </w:rPr>
        <w:t xml:space="preserve"> Jaya, however, the process of inserting children’s voices in pragmatic and policy initiatives is yet to be implemented. The initiative should also encourage disagreements, debates and discussions that allow for compromises and representative decisions</w:t>
      </w:r>
      <w:proofErr w:type="gramStart"/>
      <w:r w:rsidRPr="006E70D7">
        <w:rPr>
          <w:rFonts w:eastAsia="Calibri"/>
        </w:rPr>
        <w:t xml:space="preserve">. </w:t>
      </w:r>
      <w:r w:rsidR="1F6FBAB4" w:rsidRPr="006E70D7">
        <w:rPr>
          <w:rFonts w:eastAsia="Calibri"/>
        </w:rPr>
        <w:t>.</w:t>
      </w:r>
      <w:proofErr w:type="gramEnd"/>
    </w:p>
    <w:p w14:paraId="45D369B2" w14:textId="603241AB" w:rsidR="1F6FBAB4" w:rsidRPr="006E70D7" w:rsidRDefault="1F6FBAB4" w:rsidP="00CB1E95">
      <w:r w:rsidRPr="006E70D7">
        <w:rPr>
          <w:rFonts w:eastAsia="Calibri"/>
          <w:b/>
          <w:bCs/>
        </w:rPr>
        <w:t>NGOs:</w:t>
      </w:r>
      <w:r w:rsidRPr="006E70D7">
        <w:rPr>
          <w:rFonts w:eastAsia="Calibri"/>
        </w:rPr>
        <w:t xml:space="preserve"> NGOs in </w:t>
      </w:r>
      <w:proofErr w:type="spellStart"/>
      <w:r w:rsidRPr="006E70D7">
        <w:rPr>
          <w:rFonts w:eastAsia="Calibri"/>
        </w:rPr>
        <w:t>Petaling</w:t>
      </w:r>
      <w:proofErr w:type="spellEnd"/>
      <w:r w:rsidRPr="006E70D7">
        <w:rPr>
          <w:rFonts w:eastAsia="Calibri"/>
        </w:rPr>
        <w:t xml:space="preserve"> Jaya strongly support children's participation rights. These organisations encourage children to participate in activities and programmes that encourage them to express their opinions. However, due to limited capacity and experience, children are unable to design programmes for themselves.</w:t>
      </w:r>
    </w:p>
    <w:p w14:paraId="4B2859A3" w14:textId="3847A91E" w:rsidR="1F6FBAB4" w:rsidRPr="006E70D7" w:rsidRDefault="1F6FBAB4" w:rsidP="00CB1E95">
      <w:r w:rsidRPr="006E70D7">
        <w:rPr>
          <w:rFonts w:eastAsia="Calibri"/>
          <w:b/>
          <w:bCs/>
        </w:rPr>
        <w:t>Business sector:</w:t>
      </w:r>
      <w:r w:rsidRPr="006E70D7">
        <w:rPr>
          <w:rFonts w:eastAsia="Calibri"/>
        </w:rPr>
        <w:t xml:space="preserve"> Businesses, particularly those in the information and communications technology (ICT) sector</w:t>
      </w:r>
      <w:r w:rsidR="006D477F" w:rsidRPr="006E70D7">
        <w:rPr>
          <w:rFonts w:eastAsia="Calibri"/>
        </w:rPr>
        <w:t>s</w:t>
      </w:r>
      <w:r w:rsidRPr="006E70D7">
        <w:rPr>
          <w:rFonts w:eastAsia="Calibri"/>
        </w:rPr>
        <w:t>, can play an important role in encouraging child participation through online platforms and innovative solutions. However, due to a lack of awareness about children's rights and best practi</w:t>
      </w:r>
      <w:r w:rsidR="007D6766" w:rsidRPr="006E70D7">
        <w:rPr>
          <w:rFonts w:eastAsia="Calibri"/>
        </w:rPr>
        <w:t>c</w:t>
      </w:r>
      <w:r w:rsidRPr="006E70D7">
        <w:rPr>
          <w:rFonts w:eastAsia="Calibri"/>
        </w:rPr>
        <w:t xml:space="preserve">es, </w:t>
      </w:r>
      <w:r w:rsidR="00AD7132" w:rsidRPr="006E70D7">
        <w:rPr>
          <w:rFonts w:eastAsia="Calibri"/>
        </w:rPr>
        <w:t xml:space="preserve">support from the </w:t>
      </w:r>
      <w:r w:rsidRPr="006E70D7">
        <w:rPr>
          <w:rFonts w:eastAsia="Calibri"/>
        </w:rPr>
        <w:t>business community is limited.</w:t>
      </w:r>
    </w:p>
    <w:p w14:paraId="1EBE4499" w14:textId="33F1BB86" w:rsidR="3E7BB95E" w:rsidRPr="006E70D7" w:rsidRDefault="00526F9C" w:rsidP="00526F9C">
      <w:pPr>
        <w:pStyle w:val="Lgende"/>
      </w:pPr>
      <w:bookmarkStart w:id="350" w:name="_Toc79789490"/>
      <w:bookmarkStart w:id="351" w:name="_Toc80894614"/>
      <w:r w:rsidRPr="006E70D7">
        <w:t xml:space="preserve">Table </w:t>
      </w:r>
      <w:r w:rsidR="00CA00F4">
        <w:fldChar w:fldCharType="begin"/>
      </w:r>
      <w:r w:rsidR="00CA00F4">
        <w:instrText xml:space="preserve"> STYLEREF 1 \s </w:instrText>
      </w:r>
      <w:r w:rsidR="00CA00F4">
        <w:fldChar w:fldCharType="separate"/>
      </w:r>
      <w:r w:rsidR="005265EB" w:rsidRPr="006E70D7">
        <w:rPr>
          <w:noProof/>
        </w:rPr>
        <w:t>4</w:t>
      </w:r>
      <w:r w:rsidR="00CA00F4">
        <w:rPr>
          <w:noProof/>
        </w:rPr>
        <w:fldChar w:fldCharType="end"/>
      </w:r>
      <w:r w:rsidR="005265EB" w:rsidRPr="006E70D7">
        <w:t>–</w:t>
      </w:r>
      <w:r w:rsidR="00CA00F4">
        <w:fldChar w:fldCharType="begin"/>
      </w:r>
      <w:r w:rsidR="00CA00F4">
        <w:instrText xml:space="preserve"> SEQ Table \* ARABIC \s 1 </w:instrText>
      </w:r>
      <w:r w:rsidR="00CA00F4">
        <w:fldChar w:fldCharType="separate"/>
      </w:r>
      <w:r w:rsidR="005265EB" w:rsidRPr="006E70D7">
        <w:rPr>
          <w:noProof/>
        </w:rPr>
        <w:t>2</w:t>
      </w:r>
      <w:r w:rsidR="00CA00F4">
        <w:rPr>
          <w:noProof/>
        </w:rPr>
        <w:fldChar w:fldCharType="end"/>
      </w:r>
      <w:r w:rsidR="00EB053F" w:rsidRPr="006E70D7">
        <w:t xml:space="preserve">: </w:t>
      </w:r>
      <w:r w:rsidR="0D073487" w:rsidRPr="006E70D7">
        <w:rPr>
          <w:rFonts w:eastAsia="Calibri"/>
          <w:bCs/>
          <w:color w:val="003972" w:themeColor="accent1"/>
        </w:rPr>
        <w:t>Role pattern and capacity gap analysis for The Right to be Heard</w:t>
      </w:r>
      <w:bookmarkEnd w:id="350"/>
      <w:bookmarkEnd w:id="351"/>
    </w:p>
    <w:tbl>
      <w:tblPr>
        <w:tblStyle w:val="Grilledutableau"/>
        <w:tblW w:w="9015" w:type="dxa"/>
        <w:tblLayout w:type="fixed"/>
        <w:tblLook w:val="06A0" w:firstRow="1" w:lastRow="0" w:firstColumn="1" w:lastColumn="0" w:noHBand="1" w:noVBand="1"/>
      </w:tblPr>
      <w:tblGrid>
        <w:gridCol w:w="1985"/>
        <w:gridCol w:w="2343"/>
        <w:gridCol w:w="2343"/>
        <w:gridCol w:w="2344"/>
      </w:tblGrid>
      <w:tr w:rsidR="4CAF08BE" w:rsidRPr="006E70D7" w14:paraId="4FA5FAFB" w14:textId="77777777" w:rsidTr="00A01959">
        <w:tc>
          <w:tcPr>
            <w:tcW w:w="1985" w:type="dxa"/>
            <w:tcBorders>
              <w:top w:val="single" w:sz="24" w:space="0" w:color="EF5D3B" w:themeColor="accent2"/>
              <w:left w:val="nil"/>
              <w:bottom w:val="single" w:sz="8" w:space="0" w:color="F1F1F1"/>
              <w:right w:val="single" w:sz="8" w:space="0" w:color="F1F1F1"/>
            </w:tcBorders>
            <w:shd w:val="clear" w:color="auto" w:fill="003971"/>
          </w:tcPr>
          <w:p w14:paraId="34B33F2E" w14:textId="397DD25F" w:rsidR="4CAF08BE" w:rsidRPr="006E70D7" w:rsidRDefault="4CAF08BE" w:rsidP="00AD7132">
            <w:pPr>
              <w:spacing w:before="60" w:after="60"/>
              <w:rPr>
                <w:rFonts w:asciiTheme="minorHAnsi" w:hAnsiTheme="minorHAnsi" w:cstheme="minorHAnsi"/>
                <w:sz w:val="18"/>
                <w:szCs w:val="18"/>
              </w:rPr>
            </w:pPr>
            <w:r w:rsidRPr="006E70D7">
              <w:rPr>
                <w:rFonts w:asciiTheme="minorHAnsi" w:eastAsia="Calibri" w:hAnsiTheme="minorHAnsi" w:cstheme="minorHAnsi"/>
                <w:b/>
                <w:bCs/>
                <w:color w:val="FFFFFF" w:themeColor="background1"/>
                <w:sz w:val="18"/>
                <w:szCs w:val="18"/>
              </w:rPr>
              <w:t>Duty</w:t>
            </w:r>
            <w:r w:rsidR="00AD7132" w:rsidRPr="006E70D7">
              <w:rPr>
                <w:rFonts w:asciiTheme="minorHAnsi" w:eastAsia="Calibri" w:hAnsiTheme="minorHAnsi" w:cstheme="minorHAnsi"/>
                <w:b/>
                <w:bCs/>
                <w:color w:val="FFFFFF" w:themeColor="background1"/>
                <w:sz w:val="18"/>
                <w:szCs w:val="18"/>
              </w:rPr>
              <w:t xml:space="preserve"> b</w:t>
            </w:r>
            <w:r w:rsidRPr="006E70D7">
              <w:rPr>
                <w:rFonts w:asciiTheme="minorHAnsi" w:eastAsia="Calibri" w:hAnsiTheme="minorHAnsi" w:cstheme="minorHAnsi"/>
                <w:b/>
                <w:bCs/>
                <w:color w:val="FFFFFF" w:themeColor="background1"/>
                <w:sz w:val="18"/>
                <w:szCs w:val="18"/>
              </w:rPr>
              <w:t>earers</w:t>
            </w:r>
          </w:p>
        </w:tc>
        <w:tc>
          <w:tcPr>
            <w:tcW w:w="2343" w:type="dxa"/>
            <w:tcBorders>
              <w:top w:val="single" w:sz="24" w:space="0" w:color="EF5D3B" w:themeColor="accent2"/>
              <w:left w:val="single" w:sz="8" w:space="0" w:color="F1F1F1"/>
              <w:bottom w:val="single" w:sz="8" w:space="0" w:color="F1F1F1"/>
              <w:right w:val="single" w:sz="8" w:space="0" w:color="F1F1F1"/>
            </w:tcBorders>
            <w:shd w:val="clear" w:color="auto" w:fill="003971"/>
          </w:tcPr>
          <w:p w14:paraId="5D0ABC7D" w14:textId="4F781578" w:rsidR="4CAF08BE" w:rsidRPr="006E70D7" w:rsidRDefault="4CAF08BE" w:rsidP="00AD7132">
            <w:pPr>
              <w:spacing w:before="60" w:after="60"/>
              <w:rPr>
                <w:rFonts w:asciiTheme="minorHAnsi" w:hAnsiTheme="minorHAnsi" w:cstheme="minorHAnsi"/>
                <w:sz w:val="18"/>
                <w:szCs w:val="18"/>
              </w:rPr>
            </w:pPr>
            <w:r w:rsidRPr="006E70D7">
              <w:rPr>
                <w:rFonts w:asciiTheme="minorHAnsi" w:eastAsia="Calibri" w:hAnsiTheme="minorHAnsi" w:cstheme="minorHAnsi"/>
                <w:b/>
                <w:bCs/>
                <w:color w:val="FFFFFF" w:themeColor="background1"/>
                <w:sz w:val="18"/>
                <w:szCs w:val="18"/>
              </w:rPr>
              <w:t xml:space="preserve">Roles and </w:t>
            </w:r>
            <w:r w:rsidR="00AD7132" w:rsidRPr="006E70D7">
              <w:rPr>
                <w:rFonts w:asciiTheme="minorHAnsi" w:eastAsia="Calibri" w:hAnsiTheme="minorHAnsi" w:cstheme="minorHAnsi"/>
                <w:b/>
                <w:bCs/>
                <w:color w:val="FFFFFF" w:themeColor="background1"/>
                <w:sz w:val="18"/>
                <w:szCs w:val="18"/>
              </w:rPr>
              <w:t>r</w:t>
            </w:r>
            <w:r w:rsidRPr="006E70D7">
              <w:rPr>
                <w:rFonts w:asciiTheme="minorHAnsi" w:eastAsia="Calibri" w:hAnsiTheme="minorHAnsi" w:cstheme="minorHAnsi"/>
                <w:b/>
                <w:bCs/>
                <w:color w:val="FFFFFF" w:themeColor="background1"/>
                <w:sz w:val="18"/>
                <w:szCs w:val="18"/>
              </w:rPr>
              <w:t>esponsibilities</w:t>
            </w:r>
          </w:p>
        </w:tc>
        <w:tc>
          <w:tcPr>
            <w:tcW w:w="2343" w:type="dxa"/>
            <w:tcBorders>
              <w:top w:val="single" w:sz="24" w:space="0" w:color="EF5D3B" w:themeColor="accent2"/>
              <w:left w:val="single" w:sz="8" w:space="0" w:color="F1F1F1"/>
              <w:bottom w:val="single" w:sz="8" w:space="0" w:color="F1F1F1"/>
              <w:right w:val="single" w:sz="8" w:space="0" w:color="F1F1F1"/>
            </w:tcBorders>
            <w:shd w:val="clear" w:color="auto" w:fill="003971"/>
          </w:tcPr>
          <w:p w14:paraId="33A19C2A" w14:textId="2C93F5DF" w:rsidR="4CAF08BE" w:rsidRPr="006E70D7" w:rsidRDefault="00AD7132" w:rsidP="00AD7132">
            <w:pPr>
              <w:spacing w:before="60" w:after="60"/>
              <w:rPr>
                <w:rFonts w:asciiTheme="minorHAnsi" w:hAnsiTheme="minorHAnsi" w:cstheme="minorHAnsi"/>
                <w:sz w:val="18"/>
                <w:szCs w:val="18"/>
              </w:rPr>
            </w:pPr>
            <w:r w:rsidRPr="006E70D7">
              <w:rPr>
                <w:rFonts w:asciiTheme="minorHAnsi" w:eastAsia="Calibri" w:hAnsiTheme="minorHAnsi" w:cstheme="minorHAnsi"/>
                <w:b/>
                <w:bCs/>
                <w:color w:val="FFFFFF" w:themeColor="background1"/>
                <w:sz w:val="18"/>
                <w:szCs w:val="18"/>
              </w:rPr>
              <w:t>C</w:t>
            </w:r>
            <w:r w:rsidR="4CAF08BE" w:rsidRPr="006E70D7">
              <w:rPr>
                <w:rFonts w:asciiTheme="minorHAnsi" w:eastAsia="Calibri" w:hAnsiTheme="minorHAnsi" w:cstheme="minorHAnsi"/>
                <w:b/>
                <w:bCs/>
                <w:color w:val="FFFFFF" w:themeColor="background1"/>
                <w:sz w:val="18"/>
                <w:szCs w:val="18"/>
              </w:rPr>
              <w:t xml:space="preserve">apacity </w:t>
            </w:r>
            <w:r w:rsidRPr="006E70D7">
              <w:rPr>
                <w:rFonts w:asciiTheme="minorHAnsi" w:eastAsia="Calibri" w:hAnsiTheme="minorHAnsi" w:cstheme="minorHAnsi"/>
                <w:b/>
                <w:bCs/>
                <w:color w:val="FFFFFF" w:themeColor="background1"/>
                <w:sz w:val="18"/>
                <w:szCs w:val="18"/>
              </w:rPr>
              <w:t>g</w:t>
            </w:r>
            <w:r w:rsidR="4CAF08BE" w:rsidRPr="006E70D7">
              <w:rPr>
                <w:rFonts w:asciiTheme="minorHAnsi" w:eastAsia="Calibri" w:hAnsiTheme="minorHAnsi" w:cstheme="minorHAnsi"/>
                <w:b/>
                <w:bCs/>
                <w:color w:val="FFFFFF" w:themeColor="background1"/>
                <w:sz w:val="18"/>
                <w:szCs w:val="18"/>
              </w:rPr>
              <w:t>aps</w:t>
            </w:r>
          </w:p>
        </w:tc>
        <w:tc>
          <w:tcPr>
            <w:tcW w:w="2344" w:type="dxa"/>
            <w:tcBorders>
              <w:top w:val="single" w:sz="24" w:space="0" w:color="EF5D3B" w:themeColor="accent2"/>
              <w:left w:val="single" w:sz="8" w:space="0" w:color="F1F1F1"/>
              <w:bottom w:val="single" w:sz="8" w:space="0" w:color="F1F1F1"/>
              <w:right w:val="single" w:sz="8" w:space="0" w:color="F1F1F1"/>
            </w:tcBorders>
            <w:shd w:val="clear" w:color="auto" w:fill="003971"/>
          </w:tcPr>
          <w:p w14:paraId="1096D4D6" w14:textId="28085F29" w:rsidR="4CAF08BE" w:rsidRPr="006E70D7" w:rsidRDefault="00A01959" w:rsidP="00AD7132">
            <w:pPr>
              <w:spacing w:before="60" w:after="60"/>
              <w:rPr>
                <w:rFonts w:asciiTheme="minorHAnsi" w:hAnsiTheme="minorHAnsi" w:cstheme="minorHAnsi"/>
                <w:sz w:val="18"/>
                <w:szCs w:val="18"/>
              </w:rPr>
            </w:pPr>
            <w:r w:rsidRPr="006E70D7">
              <w:rPr>
                <w:rFonts w:asciiTheme="minorHAnsi" w:eastAsia="Calibri" w:hAnsiTheme="minorHAnsi" w:cstheme="minorHAnsi"/>
                <w:b/>
                <w:bCs/>
                <w:color w:val="FFFFFF" w:themeColor="background1"/>
                <w:sz w:val="18"/>
                <w:szCs w:val="18"/>
              </w:rPr>
              <w:t>R</w:t>
            </w:r>
            <w:r w:rsidR="4CAF08BE" w:rsidRPr="006E70D7">
              <w:rPr>
                <w:rFonts w:asciiTheme="minorHAnsi" w:eastAsia="Calibri" w:hAnsiTheme="minorHAnsi" w:cstheme="minorHAnsi"/>
                <w:b/>
                <w:bCs/>
                <w:color w:val="FFFFFF" w:themeColor="background1"/>
                <w:sz w:val="18"/>
                <w:szCs w:val="18"/>
              </w:rPr>
              <w:t>ecommendations</w:t>
            </w:r>
          </w:p>
        </w:tc>
      </w:tr>
      <w:tr w:rsidR="4CAF08BE" w:rsidRPr="006E70D7" w14:paraId="7D41BB57" w14:textId="77777777" w:rsidTr="00A01959">
        <w:tc>
          <w:tcPr>
            <w:tcW w:w="1985" w:type="dxa"/>
            <w:tcBorders>
              <w:top w:val="single" w:sz="8" w:space="0" w:color="F1F1F1"/>
              <w:left w:val="nil"/>
              <w:bottom w:val="single" w:sz="8" w:space="0" w:color="F1F1F1"/>
              <w:right w:val="single" w:sz="8" w:space="0" w:color="F1F1F1"/>
            </w:tcBorders>
          </w:tcPr>
          <w:p w14:paraId="28764FAE" w14:textId="542F62F9" w:rsidR="4CAF08BE" w:rsidRPr="006E70D7" w:rsidRDefault="4CAF08BE" w:rsidP="00AD7132">
            <w:pPr>
              <w:spacing w:before="60" w:after="60"/>
              <w:rPr>
                <w:rFonts w:asciiTheme="minorHAnsi" w:hAnsiTheme="minorHAnsi" w:cstheme="minorHAnsi"/>
                <w:sz w:val="18"/>
                <w:szCs w:val="18"/>
              </w:rPr>
            </w:pPr>
            <w:r w:rsidRPr="006E70D7">
              <w:rPr>
                <w:rFonts w:asciiTheme="minorHAnsi" w:eastAsia="Calibri" w:hAnsiTheme="minorHAnsi" w:cstheme="minorHAnsi"/>
                <w:sz w:val="18"/>
                <w:szCs w:val="18"/>
              </w:rPr>
              <w:t>Parents and primary caregivers</w:t>
            </w:r>
          </w:p>
        </w:tc>
        <w:tc>
          <w:tcPr>
            <w:tcW w:w="2343" w:type="dxa"/>
            <w:tcBorders>
              <w:top w:val="single" w:sz="8" w:space="0" w:color="F1F1F1"/>
              <w:left w:val="single" w:sz="8" w:space="0" w:color="F1F1F1"/>
              <w:bottom w:val="single" w:sz="8" w:space="0" w:color="F1F1F1"/>
              <w:right w:val="single" w:sz="8" w:space="0" w:color="F1F1F1"/>
            </w:tcBorders>
          </w:tcPr>
          <w:p w14:paraId="34DCD815" w14:textId="2F28E349" w:rsidR="4CAF08BE" w:rsidRPr="006E70D7" w:rsidRDefault="4CAF08BE" w:rsidP="00AD7132">
            <w:pPr>
              <w:pStyle w:val="Paragraphedeliste"/>
              <w:numPr>
                <w:ilvl w:val="0"/>
                <w:numId w:val="80"/>
              </w:numPr>
              <w:spacing w:before="60" w:after="60"/>
              <w:contextualSpacing w:val="0"/>
              <w:rPr>
                <w:rFonts w:asciiTheme="minorHAnsi" w:eastAsiaTheme="minorEastAsia" w:hAnsiTheme="minorHAnsi" w:cstheme="minorHAnsi"/>
                <w:sz w:val="18"/>
                <w:szCs w:val="18"/>
              </w:rPr>
            </w:pPr>
            <w:r w:rsidRPr="006E70D7">
              <w:rPr>
                <w:rFonts w:asciiTheme="minorHAnsi" w:hAnsiTheme="minorHAnsi" w:cstheme="minorHAnsi"/>
                <w:sz w:val="18"/>
                <w:szCs w:val="18"/>
              </w:rPr>
              <w:t>Caring and nourishing</w:t>
            </w:r>
          </w:p>
          <w:p w14:paraId="73619A32" w14:textId="35954878" w:rsidR="4CAF08BE" w:rsidRPr="006E70D7" w:rsidRDefault="4CAF08BE" w:rsidP="00AD7132">
            <w:pPr>
              <w:pStyle w:val="Paragraphedeliste"/>
              <w:numPr>
                <w:ilvl w:val="0"/>
                <w:numId w:val="8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Opportunities for children to share voice/views</w:t>
            </w:r>
          </w:p>
          <w:p w14:paraId="445838B0" w14:textId="0A5A8398" w:rsidR="4CAF08BE" w:rsidRPr="006E70D7" w:rsidRDefault="4CAF08BE" w:rsidP="00AD7132">
            <w:pPr>
              <w:pStyle w:val="Paragraphedeliste"/>
              <w:numPr>
                <w:ilvl w:val="0"/>
                <w:numId w:val="8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Support and encourage</w:t>
            </w:r>
          </w:p>
        </w:tc>
        <w:tc>
          <w:tcPr>
            <w:tcW w:w="2343" w:type="dxa"/>
            <w:tcBorders>
              <w:top w:val="single" w:sz="8" w:space="0" w:color="F1F1F1"/>
              <w:left w:val="single" w:sz="8" w:space="0" w:color="F1F1F1"/>
              <w:bottom w:val="single" w:sz="8" w:space="0" w:color="F1F1F1"/>
              <w:right w:val="single" w:sz="8" w:space="0" w:color="F1F1F1"/>
            </w:tcBorders>
          </w:tcPr>
          <w:p w14:paraId="066B33F3" w14:textId="2CB4CD40" w:rsidR="4CAF08BE" w:rsidRPr="006E70D7" w:rsidRDefault="4CAF08BE" w:rsidP="00A01959">
            <w:pPr>
              <w:pStyle w:val="Paragraphedeliste"/>
              <w:numPr>
                <w:ilvl w:val="0"/>
                <w:numId w:val="8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Lack of knowledge on CRC, particularly right to participation</w:t>
            </w:r>
          </w:p>
          <w:p w14:paraId="745CA302" w14:textId="1700C4F6" w:rsidR="4CAF08BE" w:rsidRPr="006E70D7" w:rsidRDefault="4CAF08BE" w:rsidP="00A01959">
            <w:pPr>
              <w:pStyle w:val="Paragraphedeliste"/>
              <w:numPr>
                <w:ilvl w:val="0"/>
                <w:numId w:val="8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Lack of care/attention</w:t>
            </w:r>
          </w:p>
          <w:p w14:paraId="20F3D17C" w14:textId="156D2708" w:rsidR="4CAF08BE" w:rsidRPr="006E70D7" w:rsidRDefault="4CAF08BE" w:rsidP="00A01959">
            <w:pPr>
              <w:pStyle w:val="Paragraphedeliste"/>
              <w:numPr>
                <w:ilvl w:val="0"/>
                <w:numId w:val="8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 xml:space="preserve">Limited listening, </w:t>
            </w:r>
            <w:r w:rsidR="00EB053F" w:rsidRPr="006E70D7">
              <w:rPr>
                <w:rFonts w:asciiTheme="minorHAnsi" w:hAnsiTheme="minorHAnsi" w:cstheme="minorHAnsi"/>
                <w:sz w:val="18"/>
                <w:szCs w:val="18"/>
              </w:rPr>
              <w:t>communication,</w:t>
            </w:r>
            <w:r w:rsidRPr="006E70D7">
              <w:rPr>
                <w:rFonts w:asciiTheme="minorHAnsi" w:hAnsiTheme="minorHAnsi" w:cstheme="minorHAnsi"/>
                <w:sz w:val="18"/>
                <w:szCs w:val="18"/>
              </w:rPr>
              <w:t xml:space="preserve"> and encouragement skills</w:t>
            </w:r>
          </w:p>
        </w:tc>
        <w:tc>
          <w:tcPr>
            <w:tcW w:w="2344" w:type="dxa"/>
            <w:tcBorders>
              <w:top w:val="single" w:sz="8" w:space="0" w:color="F1F1F1"/>
              <w:left w:val="single" w:sz="8" w:space="0" w:color="F1F1F1"/>
              <w:bottom w:val="single" w:sz="8" w:space="0" w:color="F1F1F1"/>
              <w:right w:val="single" w:sz="8" w:space="0" w:color="F1F1F1"/>
            </w:tcBorders>
          </w:tcPr>
          <w:p w14:paraId="2E79C9B3" w14:textId="7E2B8279" w:rsidR="4CAF08BE" w:rsidRPr="006E70D7" w:rsidRDefault="4CAF08BE" w:rsidP="00A01959">
            <w:pPr>
              <w:pStyle w:val="Paragraphedeliste"/>
              <w:numPr>
                <w:ilvl w:val="0"/>
                <w:numId w:val="8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 xml:space="preserve">Raise awareness </w:t>
            </w:r>
          </w:p>
          <w:p w14:paraId="78F1274C" w14:textId="349116A0" w:rsidR="4CAF08BE" w:rsidRPr="006E70D7" w:rsidRDefault="4CAF08BE" w:rsidP="00A01959">
            <w:pPr>
              <w:pStyle w:val="Paragraphedeliste"/>
              <w:numPr>
                <w:ilvl w:val="0"/>
                <w:numId w:val="8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Parent clubs</w:t>
            </w:r>
          </w:p>
          <w:p w14:paraId="311D0CB9" w14:textId="474E534F" w:rsidR="4CAF08BE" w:rsidRPr="006E70D7" w:rsidRDefault="4CAF08BE" w:rsidP="00A01959">
            <w:pPr>
              <w:pStyle w:val="Paragraphedeliste"/>
              <w:numPr>
                <w:ilvl w:val="0"/>
                <w:numId w:val="8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Skills training</w:t>
            </w:r>
          </w:p>
          <w:p w14:paraId="198B4614" w14:textId="4753F5D3" w:rsidR="4CAF08BE" w:rsidRPr="006E70D7" w:rsidRDefault="4CAF08BE" w:rsidP="00A01959">
            <w:pPr>
              <w:pStyle w:val="Paragraphedeliste"/>
              <w:numPr>
                <w:ilvl w:val="0"/>
                <w:numId w:val="8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 xml:space="preserve">Create safe space for children’s voice </w:t>
            </w:r>
          </w:p>
        </w:tc>
      </w:tr>
      <w:tr w:rsidR="4CAF08BE" w:rsidRPr="006E70D7" w14:paraId="1F3F7DEC" w14:textId="77777777" w:rsidTr="00A01959">
        <w:tc>
          <w:tcPr>
            <w:tcW w:w="1985" w:type="dxa"/>
            <w:tcBorders>
              <w:top w:val="single" w:sz="8" w:space="0" w:color="F1F1F1"/>
              <w:left w:val="nil"/>
              <w:bottom w:val="single" w:sz="8" w:space="0" w:color="F1F1F1"/>
              <w:right w:val="single" w:sz="8" w:space="0" w:color="F1F1F1"/>
            </w:tcBorders>
          </w:tcPr>
          <w:p w14:paraId="701A88DF" w14:textId="6EF5EA12" w:rsidR="4CAF08BE" w:rsidRPr="006E70D7" w:rsidRDefault="4CAF08BE" w:rsidP="00AD7132">
            <w:pPr>
              <w:spacing w:before="60" w:after="60"/>
              <w:rPr>
                <w:rFonts w:asciiTheme="minorHAnsi" w:hAnsiTheme="minorHAnsi" w:cstheme="minorHAnsi"/>
                <w:sz w:val="18"/>
                <w:szCs w:val="18"/>
              </w:rPr>
            </w:pPr>
            <w:r w:rsidRPr="006E70D7">
              <w:rPr>
                <w:rFonts w:asciiTheme="minorHAnsi" w:eastAsia="Calibri" w:hAnsiTheme="minorHAnsi" w:cstheme="minorHAnsi"/>
                <w:sz w:val="18"/>
                <w:szCs w:val="18"/>
              </w:rPr>
              <w:t>Schools</w:t>
            </w:r>
          </w:p>
        </w:tc>
        <w:tc>
          <w:tcPr>
            <w:tcW w:w="2343" w:type="dxa"/>
            <w:tcBorders>
              <w:top w:val="single" w:sz="8" w:space="0" w:color="F1F1F1"/>
              <w:left w:val="single" w:sz="8" w:space="0" w:color="F1F1F1"/>
              <w:bottom w:val="single" w:sz="8" w:space="0" w:color="F1F1F1"/>
              <w:right w:val="single" w:sz="8" w:space="0" w:color="F1F1F1"/>
            </w:tcBorders>
          </w:tcPr>
          <w:p w14:paraId="11DD2793" w14:textId="05BEB84F" w:rsidR="4CAF08BE" w:rsidRPr="006E70D7" w:rsidRDefault="4CAF08BE" w:rsidP="00A01959">
            <w:pPr>
              <w:pStyle w:val="Paragraphedeliste"/>
              <w:numPr>
                <w:ilvl w:val="0"/>
                <w:numId w:val="8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Provide information, knowledge</w:t>
            </w:r>
          </w:p>
          <w:p w14:paraId="6B2942B1" w14:textId="17214A2B" w:rsidR="4CAF08BE" w:rsidRPr="006E70D7" w:rsidRDefault="4CAF08BE" w:rsidP="00A01959">
            <w:pPr>
              <w:pStyle w:val="Paragraphedeliste"/>
              <w:numPr>
                <w:ilvl w:val="0"/>
                <w:numId w:val="8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Support and encourage</w:t>
            </w:r>
          </w:p>
          <w:p w14:paraId="1601347D" w14:textId="542811FF" w:rsidR="4CAF08BE" w:rsidRPr="006E70D7" w:rsidRDefault="4CAF08BE" w:rsidP="00A01959">
            <w:pPr>
              <w:pStyle w:val="Paragraphedeliste"/>
              <w:numPr>
                <w:ilvl w:val="0"/>
                <w:numId w:val="8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Provide safe space for children</w:t>
            </w:r>
          </w:p>
        </w:tc>
        <w:tc>
          <w:tcPr>
            <w:tcW w:w="2343" w:type="dxa"/>
            <w:tcBorders>
              <w:top w:val="single" w:sz="8" w:space="0" w:color="F1F1F1"/>
              <w:left w:val="single" w:sz="8" w:space="0" w:color="F1F1F1"/>
              <w:bottom w:val="single" w:sz="8" w:space="0" w:color="F1F1F1"/>
              <w:right w:val="single" w:sz="8" w:space="0" w:color="F1F1F1"/>
            </w:tcBorders>
          </w:tcPr>
          <w:p w14:paraId="33F88200" w14:textId="4D9266BD" w:rsidR="4CAF08BE" w:rsidRPr="006E70D7" w:rsidRDefault="4CAF08BE" w:rsidP="00A01959">
            <w:pPr>
              <w:pStyle w:val="Paragraphedeliste"/>
              <w:numPr>
                <w:ilvl w:val="0"/>
                <w:numId w:val="8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Lack of knowledge on CRC, particularly right to participation</w:t>
            </w:r>
          </w:p>
          <w:p w14:paraId="7727E802" w14:textId="1CA7AB56" w:rsidR="4CAF08BE" w:rsidRPr="006E70D7" w:rsidRDefault="4CAF08BE" w:rsidP="00A01959">
            <w:pPr>
              <w:pStyle w:val="Paragraphedeliste"/>
              <w:numPr>
                <w:ilvl w:val="0"/>
                <w:numId w:val="8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Inadequate safe spaces for children or adolescent to voice out there are concerns and opinions</w:t>
            </w:r>
          </w:p>
        </w:tc>
        <w:tc>
          <w:tcPr>
            <w:tcW w:w="2344" w:type="dxa"/>
            <w:tcBorders>
              <w:top w:val="single" w:sz="8" w:space="0" w:color="F1F1F1"/>
              <w:left w:val="single" w:sz="8" w:space="0" w:color="F1F1F1"/>
              <w:bottom w:val="single" w:sz="8" w:space="0" w:color="F1F1F1"/>
              <w:right w:val="single" w:sz="8" w:space="0" w:color="F1F1F1"/>
            </w:tcBorders>
          </w:tcPr>
          <w:p w14:paraId="722649CE" w14:textId="62003D57" w:rsidR="4CAF08BE" w:rsidRPr="006E70D7" w:rsidRDefault="4CAF08BE" w:rsidP="00A01959">
            <w:pPr>
              <w:pStyle w:val="Paragraphedeliste"/>
              <w:numPr>
                <w:ilvl w:val="0"/>
                <w:numId w:val="8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Raise awareness</w:t>
            </w:r>
          </w:p>
          <w:p w14:paraId="3BECB35A" w14:textId="310DAA3C" w:rsidR="4CAF08BE" w:rsidRPr="006E70D7" w:rsidRDefault="4CAF08BE" w:rsidP="00A01959">
            <w:pPr>
              <w:pStyle w:val="Paragraphedeliste"/>
              <w:numPr>
                <w:ilvl w:val="0"/>
                <w:numId w:val="8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Create avenue or safe spaces for children’s voices and participation at school</w:t>
            </w:r>
          </w:p>
        </w:tc>
      </w:tr>
      <w:tr w:rsidR="4CAF08BE" w:rsidRPr="006E70D7" w14:paraId="0615BE76" w14:textId="77777777" w:rsidTr="00A01959">
        <w:tc>
          <w:tcPr>
            <w:tcW w:w="1985" w:type="dxa"/>
            <w:tcBorders>
              <w:top w:val="single" w:sz="8" w:space="0" w:color="F1F1F1"/>
              <w:left w:val="nil"/>
              <w:bottom w:val="single" w:sz="8" w:space="0" w:color="F1F1F1"/>
              <w:right w:val="single" w:sz="8" w:space="0" w:color="F1F1F1"/>
            </w:tcBorders>
          </w:tcPr>
          <w:p w14:paraId="231785E9" w14:textId="53C52ED5" w:rsidR="4CAF08BE" w:rsidRPr="006E70D7" w:rsidRDefault="4CAF08BE" w:rsidP="00AD7132">
            <w:pPr>
              <w:spacing w:before="60" w:after="60"/>
              <w:rPr>
                <w:rFonts w:asciiTheme="minorHAnsi" w:hAnsiTheme="minorHAnsi" w:cstheme="minorHAnsi"/>
                <w:sz w:val="18"/>
                <w:szCs w:val="18"/>
              </w:rPr>
            </w:pPr>
            <w:r w:rsidRPr="006E70D7">
              <w:rPr>
                <w:rFonts w:asciiTheme="minorHAnsi" w:eastAsia="Calibri" w:hAnsiTheme="minorHAnsi" w:cstheme="minorHAnsi"/>
                <w:sz w:val="18"/>
                <w:szCs w:val="18"/>
              </w:rPr>
              <w:t>Resident Associations</w:t>
            </w:r>
          </w:p>
        </w:tc>
        <w:tc>
          <w:tcPr>
            <w:tcW w:w="2343" w:type="dxa"/>
            <w:tcBorders>
              <w:top w:val="single" w:sz="8" w:space="0" w:color="F1F1F1"/>
              <w:left w:val="single" w:sz="8" w:space="0" w:color="F1F1F1"/>
              <w:bottom w:val="single" w:sz="8" w:space="0" w:color="F1F1F1"/>
              <w:right w:val="single" w:sz="8" w:space="0" w:color="F1F1F1"/>
            </w:tcBorders>
          </w:tcPr>
          <w:p w14:paraId="1C21A370" w14:textId="293F75F7" w:rsidR="4CAF08BE" w:rsidRPr="006E70D7" w:rsidRDefault="4CAF08BE" w:rsidP="00A01959">
            <w:pPr>
              <w:pStyle w:val="Paragraphedeliste"/>
              <w:numPr>
                <w:ilvl w:val="0"/>
                <w:numId w:val="8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Organise events and activities for children’s participation</w:t>
            </w:r>
          </w:p>
        </w:tc>
        <w:tc>
          <w:tcPr>
            <w:tcW w:w="2343" w:type="dxa"/>
            <w:tcBorders>
              <w:top w:val="single" w:sz="8" w:space="0" w:color="F1F1F1"/>
              <w:left w:val="single" w:sz="8" w:space="0" w:color="F1F1F1"/>
              <w:bottom w:val="single" w:sz="8" w:space="0" w:color="F1F1F1"/>
              <w:right w:val="single" w:sz="8" w:space="0" w:color="F1F1F1"/>
            </w:tcBorders>
          </w:tcPr>
          <w:p w14:paraId="35EF7441" w14:textId="595DB201" w:rsidR="4CAF08BE" w:rsidRPr="006E70D7" w:rsidRDefault="4CAF08BE" w:rsidP="00A01959">
            <w:pPr>
              <w:pStyle w:val="Paragraphedeliste"/>
              <w:numPr>
                <w:ilvl w:val="0"/>
                <w:numId w:val="8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Lack of knowledge on CRC, particularly right to participation</w:t>
            </w:r>
          </w:p>
          <w:p w14:paraId="1956C311" w14:textId="578B2B32" w:rsidR="4CAF08BE" w:rsidRPr="006E70D7" w:rsidRDefault="4CAF08BE" w:rsidP="00A01959">
            <w:pPr>
              <w:pStyle w:val="Paragraphedeliste"/>
              <w:numPr>
                <w:ilvl w:val="0"/>
                <w:numId w:val="8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Inadequate safe spaces for children or adolescent to voice out there are concerns and opinions</w:t>
            </w:r>
          </w:p>
        </w:tc>
        <w:tc>
          <w:tcPr>
            <w:tcW w:w="2344" w:type="dxa"/>
            <w:tcBorders>
              <w:top w:val="single" w:sz="8" w:space="0" w:color="F1F1F1"/>
              <w:left w:val="single" w:sz="8" w:space="0" w:color="F1F1F1"/>
              <w:bottom w:val="single" w:sz="8" w:space="0" w:color="F1F1F1"/>
              <w:right w:val="single" w:sz="8" w:space="0" w:color="F1F1F1"/>
            </w:tcBorders>
          </w:tcPr>
          <w:p w14:paraId="0C92A37A" w14:textId="0C0771BF" w:rsidR="4CAF08BE" w:rsidRPr="006E70D7" w:rsidRDefault="4CAF08BE" w:rsidP="00A01959">
            <w:pPr>
              <w:pStyle w:val="Paragraphedeliste"/>
              <w:numPr>
                <w:ilvl w:val="0"/>
                <w:numId w:val="8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Raise awareness</w:t>
            </w:r>
          </w:p>
          <w:p w14:paraId="5133CC62" w14:textId="631AC74D" w:rsidR="4CAF08BE" w:rsidRPr="006E70D7" w:rsidRDefault="4CAF08BE" w:rsidP="00A01959">
            <w:pPr>
              <w:pStyle w:val="Paragraphedeliste"/>
              <w:numPr>
                <w:ilvl w:val="0"/>
                <w:numId w:val="8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Promoting community communications</w:t>
            </w:r>
          </w:p>
          <w:p w14:paraId="225CEA7D" w14:textId="0B5AC246" w:rsidR="4CAF08BE" w:rsidRPr="006E70D7" w:rsidRDefault="4CAF08BE" w:rsidP="00A01959">
            <w:pPr>
              <w:pStyle w:val="Paragraphedeliste"/>
              <w:numPr>
                <w:ilvl w:val="0"/>
                <w:numId w:val="8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Provide avenue or safe spaces for children to raise their opinion and concerns</w:t>
            </w:r>
          </w:p>
        </w:tc>
      </w:tr>
      <w:tr w:rsidR="4CAF08BE" w:rsidRPr="006E70D7" w14:paraId="344B4CDA" w14:textId="77777777" w:rsidTr="00A01959">
        <w:tc>
          <w:tcPr>
            <w:tcW w:w="1985" w:type="dxa"/>
            <w:tcBorders>
              <w:top w:val="single" w:sz="8" w:space="0" w:color="F1F1F1"/>
              <w:left w:val="nil"/>
              <w:bottom w:val="single" w:sz="8" w:space="0" w:color="F1F1F1"/>
              <w:right w:val="single" w:sz="8" w:space="0" w:color="F1F1F1"/>
            </w:tcBorders>
          </w:tcPr>
          <w:p w14:paraId="0DFCBF5F" w14:textId="223DADBE" w:rsidR="4CAF08BE" w:rsidRPr="006E70D7" w:rsidRDefault="4CAF08BE" w:rsidP="00AD7132">
            <w:pPr>
              <w:spacing w:before="60" w:after="60"/>
              <w:rPr>
                <w:rFonts w:asciiTheme="minorHAnsi" w:hAnsiTheme="minorHAnsi" w:cstheme="minorHAnsi"/>
                <w:sz w:val="18"/>
                <w:szCs w:val="18"/>
              </w:rPr>
            </w:pPr>
            <w:r w:rsidRPr="006E70D7">
              <w:rPr>
                <w:rFonts w:asciiTheme="minorHAnsi" w:eastAsia="Calibri" w:hAnsiTheme="minorHAnsi" w:cstheme="minorHAnsi"/>
                <w:sz w:val="18"/>
                <w:szCs w:val="18"/>
              </w:rPr>
              <w:t>MBPJ</w:t>
            </w:r>
          </w:p>
        </w:tc>
        <w:tc>
          <w:tcPr>
            <w:tcW w:w="2343" w:type="dxa"/>
            <w:tcBorders>
              <w:top w:val="single" w:sz="8" w:space="0" w:color="F1F1F1"/>
              <w:left w:val="single" w:sz="8" w:space="0" w:color="F1F1F1"/>
              <w:bottom w:val="single" w:sz="8" w:space="0" w:color="F1F1F1"/>
              <w:right w:val="single" w:sz="8" w:space="0" w:color="F1F1F1"/>
            </w:tcBorders>
          </w:tcPr>
          <w:p w14:paraId="199FA58C" w14:textId="7FB40253" w:rsidR="4CAF08BE" w:rsidRPr="006E70D7" w:rsidRDefault="4CAF08BE" w:rsidP="00A01959">
            <w:pPr>
              <w:pStyle w:val="Paragraphedeliste"/>
              <w:numPr>
                <w:ilvl w:val="0"/>
                <w:numId w:val="8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Mak</w:t>
            </w:r>
            <w:r w:rsidR="006F426C" w:rsidRPr="006E70D7">
              <w:rPr>
                <w:rFonts w:asciiTheme="minorHAnsi" w:hAnsiTheme="minorHAnsi" w:cstheme="minorHAnsi"/>
                <w:sz w:val="18"/>
                <w:szCs w:val="18"/>
              </w:rPr>
              <w:t>e</w:t>
            </w:r>
            <w:r w:rsidRPr="006E70D7">
              <w:rPr>
                <w:rFonts w:asciiTheme="minorHAnsi" w:hAnsiTheme="minorHAnsi" w:cstheme="minorHAnsi"/>
                <w:sz w:val="18"/>
                <w:szCs w:val="18"/>
              </w:rPr>
              <w:t xml:space="preserve"> policies, plans and programmes for child participation</w:t>
            </w:r>
          </w:p>
        </w:tc>
        <w:tc>
          <w:tcPr>
            <w:tcW w:w="2343" w:type="dxa"/>
            <w:tcBorders>
              <w:top w:val="single" w:sz="8" w:space="0" w:color="F1F1F1"/>
              <w:left w:val="single" w:sz="8" w:space="0" w:color="F1F1F1"/>
              <w:bottom w:val="single" w:sz="8" w:space="0" w:color="F1F1F1"/>
              <w:right w:val="single" w:sz="8" w:space="0" w:color="F1F1F1"/>
            </w:tcBorders>
          </w:tcPr>
          <w:p w14:paraId="50725D3A" w14:textId="28E16E8D" w:rsidR="4CAF08BE" w:rsidRPr="006E70D7" w:rsidRDefault="4CAF08BE" w:rsidP="00A01959">
            <w:pPr>
              <w:pStyle w:val="Paragraphedeliste"/>
              <w:numPr>
                <w:ilvl w:val="0"/>
                <w:numId w:val="8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Lack of knowledge on CRC</w:t>
            </w:r>
          </w:p>
          <w:p w14:paraId="66D3BC25" w14:textId="54CE56EE" w:rsidR="4CAF08BE" w:rsidRPr="006E70D7" w:rsidRDefault="4CAF08BE" w:rsidP="00A01959">
            <w:pPr>
              <w:pStyle w:val="Paragraphedeliste"/>
              <w:numPr>
                <w:ilvl w:val="0"/>
                <w:numId w:val="8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Lack of policies, plans and programmes for child participation</w:t>
            </w:r>
          </w:p>
          <w:p w14:paraId="12D23B66" w14:textId="4265902C" w:rsidR="4CAF08BE" w:rsidRPr="006E70D7" w:rsidRDefault="4CAF08BE" w:rsidP="00A01959">
            <w:pPr>
              <w:pStyle w:val="Paragraphedeliste"/>
              <w:numPr>
                <w:ilvl w:val="0"/>
                <w:numId w:val="8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 xml:space="preserve">Lack of effective strategies to encourage for inclusive child participation </w:t>
            </w:r>
          </w:p>
          <w:p w14:paraId="3F685012" w14:textId="7077B5B2" w:rsidR="4CAF08BE" w:rsidRPr="006E70D7" w:rsidRDefault="4CAF08BE" w:rsidP="00A01959">
            <w:pPr>
              <w:pStyle w:val="Paragraphedeliste"/>
              <w:numPr>
                <w:ilvl w:val="0"/>
                <w:numId w:val="8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lastRenderedPageBreak/>
              <w:t>Lack of proper operating model and structure for PJCC</w:t>
            </w:r>
          </w:p>
        </w:tc>
        <w:tc>
          <w:tcPr>
            <w:tcW w:w="2344" w:type="dxa"/>
            <w:tcBorders>
              <w:top w:val="single" w:sz="8" w:space="0" w:color="F1F1F1"/>
              <w:left w:val="single" w:sz="8" w:space="0" w:color="F1F1F1"/>
              <w:bottom w:val="single" w:sz="8" w:space="0" w:color="F1F1F1"/>
              <w:right w:val="single" w:sz="8" w:space="0" w:color="F1F1F1"/>
            </w:tcBorders>
          </w:tcPr>
          <w:p w14:paraId="73A785AB" w14:textId="5BD7D113" w:rsidR="4CAF08BE" w:rsidRPr="006E70D7" w:rsidRDefault="4CAF08BE" w:rsidP="00A01959">
            <w:pPr>
              <w:pStyle w:val="Paragraphedeliste"/>
              <w:numPr>
                <w:ilvl w:val="0"/>
                <w:numId w:val="8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lastRenderedPageBreak/>
              <w:t>Raise awareness</w:t>
            </w:r>
          </w:p>
          <w:p w14:paraId="1B1927AE" w14:textId="5EB3DC34" w:rsidR="4CAF08BE" w:rsidRPr="006E70D7" w:rsidRDefault="4CAF08BE" w:rsidP="00A01959">
            <w:pPr>
              <w:pStyle w:val="Paragraphedeliste"/>
              <w:numPr>
                <w:ilvl w:val="0"/>
                <w:numId w:val="8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Setting up mechanisms promoting and assessment for inclusive child participation</w:t>
            </w:r>
          </w:p>
          <w:p w14:paraId="378FD8D6" w14:textId="610E0B60" w:rsidR="4CAF08BE" w:rsidRPr="006E70D7" w:rsidRDefault="4CAF08BE" w:rsidP="00A01959">
            <w:pPr>
              <w:pStyle w:val="Paragraphedeliste"/>
              <w:numPr>
                <w:ilvl w:val="0"/>
                <w:numId w:val="8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 xml:space="preserve">Allocate resources from local budgets </w:t>
            </w:r>
          </w:p>
        </w:tc>
      </w:tr>
      <w:tr w:rsidR="4CAF08BE" w:rsidRPr="006E70D7" w14:paraId="6B98E385" w14:textId="77777777" w:rsidTr="00A01959">
        <w:tc>
          <w:tcPr>
            <w:tcW w:w="1985" w:type="dxa"/>
            <w:tcBorders>
              <w:top w:val="single" w:sz="8" w:space="0" w:color="F1F1F1"/>
              <w:left w:val="nil"/>
              <w:bottom w:val="single" w:sz="8" w:space="0" w:color="F1F1F1"/>
              <w:right w:val="single" w:sz="8" w:space="0" w:color="F1F1F1"/>
            </w:tcBorders>
          </w:tcPr>
          <w:p w14:paraId="624A1D4B" w14:textId="568B7CA0" w:rsidR="4CAF08BE" w:rsidRPr="006E70D7" w:rsidRDefault="4CAF08BE" w:rsidP="00AD7132">
            <w:pPr>
              <w:spacing w:before="60" w:after="60"/>
              <w:rPr>
                <w:rFonts w:asciiTheme="minorHAnsi" w:hAnsiTheme="minorHAnsi" w:cstheme="minorHAnsi"/>
                <w:sz w:val="18"/>
                <w:szCs w:val="18"/>
              </w:rPr>
            </w:pPr>
            <w:r w:rsidRPr="006E70D7">
              <w:rPr>
                <w:rFonts w:asciiTheme="minorHAnsi" w:eastAsia="Calibri" w:hAnsiTheme="minorHAnsi" w:cstheme="minorHAnsi"/>
                <w:sz w:val="18"/>
                <w:szCs w:val="18"/>
              </w:rPr>
              <w:t>NGOs and Business Sector</w:t>
            </w:r>
          </w:p>
        </w:tc>
        <w:tc>
          <w:tcPr>
            <w:tcW w:w="2343" w:type="dxa"/>
            <w:tcBorders>
              <w:top w:val="single" w:sz="8" w:space="0" w:color="F1F1F1"/>
              <w:left w:val="single" w:sz="8" w:space="0" w:color="F1F1F1"/>
              <w:bottom w:val="single" w:sz="8" w:space="0" w:color="F1F1F1"/>
              <w:right w:val="single" w:sz="8" w:space="0" w:color="F1F1F1"/>
            </w:tcBorders>
          </w:tcPr>
          <w:p w14:paraId="6F20FE70" w14:textId="7C50DCC5" w:rsidR="4CAF08BE" w:rsidRPr="006E70D7" w:rsidRDefault="4CAF08BE" w:rsidP="00A01959">
            <w:pPr>
              <w:pStyle w:val="Paragraphedeliste"/>
              <w:numPr>
                <w:ilvl w:val="0"/>
                <w:numId w:val="8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Advocacy for child participation</w:t>
            </w:r>
          </w:p>
          <w:p w14:paraId="498FEF8F" w14:textId="5F0D1209" w:rsidR="4CAF08BE" w:rsidRPr="006E70D7" w:rsidRDefault="4CAF08BE" w:rsidP="00A01959">
            <w:pPr>
              <w:pStyle w:val="Paragraphedeliste"/>
              <w:numPr>
                <w:ilvl w:val="0"/>
                <w:numId w:val="8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Rais</w:t>
            </w:r>
            <w:r w:rsidR="006F426C" w:rsidRPr="006E70D7">
              <w:rPr>
                <w:rFonts w:asciiTheme="minorHAnsi" w:hAnsiTheme="minorHAnsi" w:cstheme="minorHAnsi"/>
                <w:sz w:val="18"/>
                <w:szCs w:val="18"/>
              </w:rPr>
              <w:t>e</w:t>
            </w:r>
            <w:r w:rsidRPr="006E70D7">
              <w:rPr>
                <w:rFonts w:asciiTheme="minorHAnsi" w:hAnsiTheme="minorHAnsi" w:cstheme="minorHAnsi"/>
                <w:sz w:val="18"/>
                <w:szCs w:val="18"/>
              </w:rPr>
              <w:t xml:space="preserve"> public awareness on child participation</w:t>
            </w:r>
          </w:p>
          <w:p w14:paraId="0BF456F4" w14:textId="4079EC4B" w:rsidR="4CAF08BE" w:rsidRPr="006E70D7" w:rsidRDefault="4CAF08BE" w:rsidP="00A01959">
            <w:pPr>
              <w:pStyle w:val="Paragraphedeliste"/>
              <w:numPr>
                <w:ilvl w:val="0"/>
                <w:numId w:val="8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Build capacity of government agencies and local authorities</w:t>
            </w:r>
          </w:p>
        </w:tc>
        <w:tc>
          <w:tcPr>
            <w:tcW w:w="2343" w:type="dxa"/>
            <w:tcBorders>
              <w:top w:val="single" w:sz="8" w:space="0" w:color="F1F1F1"/>
              <w:left w:val="single" w:sz="8" w:space="0" w:color="F1F1F1"/>
              <w:bottom w:val="single" w:sz="8" w:space="0" w:color="F1F1F1"/>
              <w:right w:val="single" w:sz="8" w:space="0" w:color="F1F1F1"/>
            </w:tcBorders>
          </w:tcPr>
          <w:p w14:paraId="23FAC78D" w14:textId="28FE6A19" w:rsidR="4CAF08BE" w:rsidRPr="006E70D7" w:rsidRDefault="4CAF08BE" w:rsidP="00A01959">
            <w:pPr>
              <w:pStyle w:val="Paragraphedeliste"/>
              <w:numPr>
                <w:ilvl w:val="0"/>
                <w:numId w:val="8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Insufficient collaboration to encourage for child participation initiatives and activities</w:t>
            </w:r>
          </w:p>
        </w:tc>
        <w:tc>
          <w:tcPr>
            <w:tcW w:w="2344" w:type="dxa"/>
            <w:tcBorders>
              <w:top w:val="single" w:sz="8" w:space="0" w:color="F1F1F1"/>
              <w:left w:val="single" w:sz="8" w:space="0" w:color="F1F1F1"/>
              <w:bottom w:val="single" w:sz="8" w:space="0" w:color="F1F1F1"/>
              <w:right w:val="single" w:sz="8" w:space="0" w:color="F1F1F1"/>
            </w:tcBorders>
          </w:tcPr>
          <w:p w14:paraId="2CF57F2D" w14:textId="429D7254" w:rsidR="4CAF08BE" w:rsidRPr="006E70D7" w:rsidRDefault="4CAF08BE" w:rsidP="00A01959">
            <w:pPr>
              <w:pStyle w:val="Paragraphedeliste"/>
              <w:numPr>
                <w:ilvl w:val="0"/>
                <w:numId w:val="8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 xml:space="preserve">Encourage for more collaboration between NGOs, business sectors and community to support child participation </w:t>
            </w:r>
          </w:p>
        </w:tc>
      </w:tr>
      <w:tr w:rsidR="4CAF08BE" w:rsidRPr="006E70D7" w14:paraId="63CEF954" w14:textId="77777777" w:rsidTr="00A01959">
        <w:tc>
          <w:tcPr>
            <w:tcW w:w="1985" w:type="dxa"/>
            <w:tcBorders>
              <w:top w:val="single" w:sz="8" w:space="0" w:color="F1F1F1"/>
              <w:left w:val="nil"/>
              <w:bottom w:val="single" w:sz="8" w:space="0" w:color="F2F2F2" w:themeColor="background1" w:themeShade="F2"/>
              <w:right w:val="single" w:sz="8" w:space="0" w:color="F1F1F1"/>
            </w:tcBorders>
          </w:tcPr>
          <w:p w14:paraId="7C5C42C7" w14:textId="03202A79" w:rsidR="4CAF08BE" w:rsidRPr="006E70D7" w:rsidRDefault="4CAF08BE" w:rsidP="00AD7132">
            <w:pPr>
              <w:spacing w:before="60" w:after="60"/>
              <w:rPr>
                <w:rFonts w:asciiTheme="minorHAnsi" w:hAnsiTheme="minorHAnsi" w:cstheme="minorHAnsi"/>
                <w:sz w:val="18"/>
                <w:szCs w:val="18"/>
              </w:rPr>
            </w:pPr>
            <w:r w:rsidRPr="006E70D7">
              <w:rPr>
                <w:rFonts w:asciiTheme="minorHAnsi" w:eastAsia="Calibri" w:hAnsiTheme="minorHAnsi" w:cstheme="minorHAnsi"/>
                <w:sz w:val="18"/>
                <w:szCs w:val="18"/>
              </w:rPr>
              <w:t>Ministry of Women and Community Development</w:t>
            </w:r>
          </w:p>
        </w:tc>
        <w:tc>
          <w:tcPr>
            <w:tcW w:w="2343" w:type="dxa"/>
            <w:tcBorders>
              <w:top w:val="single" w:sz="8" w:space="0" w:color="F1F1F1"/>
              <w:left w:val="single" w:sz="8" w:space="0" w:color="F1F1F1"/>
              <w:bottom w:val="single" w:sz="8" w:space="0" w:color="F2F2F2" w:themeColor="background1" w:themeShade="F2"/>
              <w:right w:val="single" w:sz="8" w:space="0" w:color="F1F1F1"/>
            </w:tcBorders>
          </w:tcPr>
          <w:p w14:paraId="608D4C2F" w14:textId="10862C18" w:rsidR="4CAF08BE" w:rsidRPr="006E70D7" w:rsidRDefault="4CAF08BE" w:rsidP="00A01959">
            <w:pPr>
              <w:pStyle w:val="Paragraphedeliste"/>
              <w:numPr>
                <w:ilvl w:val="0"/>
                <w:numId w:val="8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Develop national strategies/plans/policies on child participation</w:t>
            </w:r>
          </w:p>
        </w:tc>
        <w:tc>
          <w:tcPr>
            <w:tcW w:w="2343" w:type="dxa"/>
            <w:tcBorders>
              <w:top w:val="single" w:sz="8" w:space="0" w:color="F1F1F1"/>
              <w:left w:val="single" w:sz="8" w:space="0" w:color="F1F1F1"/>
              <w:bottom w:val="single" w:sz="8" w:space="0" w:color="F2F2F2" w:themeColor="background1" w:themeShade="F2"/>
              <w:right w:val="single" w:sz="8" w:space="0" w:color="F1F1F1"/>
            </w:tcBorders>
          </w:tcPr>
          <w:p w14:paraId="02FE3AD3" w14:textId="333E69A0" w:rsidR="4CAF08BE" w:rsidRPr="006E70D7" w:rsidRDefault="4CAF08BE" w:rsidP="00A01959">
            <w:pPr>
              <w:pStyle w:val="Paragraphedeliste"/>
              <w:numPr>
                <w:ilvl w:val="0"/>
                <w:numId w:val="8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Lack of national strategies/plans/polici</w:t>
            </w:r>
            <w:r w:rsidR="006F426C" w:rsidRPr="006E70D7">
              <w:rPr>
                <w:rFonts w:asciiTheme="minorHAnsi" w:hAnsiTheme="minorHAnsi" w:cstheme="minorHAnsi"/>
                <w:sz w:val="18"/>
                <w:szCs w:val="18"/>
              </w:rPr>
              <w:t>e</w:t>
            </w:r>
            <w:r w:rsidRPr="006E70D7">
              <w:rPr>
                <w:rFonts w:asciiTheme="minorHAnsi" w:hAnsiTheme="minorHAnsi" w:cstheme="minorHAnsi"/>
                <w:sz w:val="18"/>
                <w:szCs w:val="18"/>
              </w:rPr>
              <w:t>s for child participation</w:t>
            </w:r>
          </w:p>
          <w:p w14:paraId="47C58990" w14:textId="511BF55B" w:rsidR="4CAF08BE" w:rsidRPr="006E70D7" w:rsidRDefault="4CAF08BE" w:rsidP="00A01959">
            <w:pPr>
              <w:pStyle w:val="Paragraphedeliste"/>
              <w:numPr>
                <w:ilvl w:val="0"/>
                <w:numId w:val="8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 xml:space="preserve">Lack of comprehensive and effective monitoring and assessment. </w:t>
            </w:r>
          </w:p>
          <w:p w14:paraId="5DD23D9A" w14:textId="4025208B" w:rsidR="4CAF08BE" w:rsidRPr="006E70D7" w:rsidRDefault="4CAF08BE" w:rsidP="00A01959">
            <w:pPr>
              <w:pStyle w:val="Paragraphedeliste"/>
              <w:numPr>
                <w:ilvl w:val="0"/>
                <w:numId w:val="8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 xml:space="preserve">Lack of data on child participation (both physical and online environment) </w:t>
            </w:r>
          </w:p>
        </w:tc>
        <w:tc>
          <w:tcPr>
            <w:tcW w:w="2344" w:type="dxa"/>
            <w:tcBorders>
              <w:top w:val="single" w:sz="8" w:space="0" w:color="F1F1F1"/>
              <w:left w:val="single" w:sz="8" w:space="0" w:color="F1F1F1"/>
              <w:bottom w:val="single" w:sz="8" w:space="0" w:color="F2F2F2" w:themeColor="background1" w:themeShade="F2"/>
              <w:right w:val="single" w:sz="8" w:space="0" w:color="F1F1F1"/>
            </w:tcBorders>
          </w:tcPr>
          <w:p w14:paraId="1908C53A" w14:textId="746576FF" w:rsidR="4CAF08BE" w:rsidRPr="006E70D7" w:rsidRDefault="4CAF08BE" w:rsidP="00A01959">
            <w:pPr>
              <w:pStyle w:val="Paragraphedeliste"/>
              <w:numPr>
                <w:ilvl w:val="0"/>
                <w:numId w:val="8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 xml:space="preserve">Developing a monitoring, assessment </w:t>
            </w:r>
            <w:r w:rsidR="007D6766" w:rsidRPr="006E70D7">
              <w:rPr>
                <w:rFonts w:asciiTheme="minorHAnsi" w:hAnsiTheme="minorHAnsi" w:cstheme="minorHAnsi"/>
                <w:sz w:val="18"/>
                <w:szCs w:val="18"/>
              </w:rPr>
              <w:t>framework for</w:t>
            </w:r>
            <w:r w:rsidRPr="006E70D7">
              <w:rPr>
                <w:rFonts w:asciiTheme="minorHAnsi" w:hAnsiTheme="minorHAnsi" w:cstheme="minorHAnsi"/>
                <w:sz w:val="18"/>
                <w:szCs w:val="18"/>
              </w:rPr>
              <w:t xml:space="preserve"> collecting data</w:t>
            </w:r>
          </w:p>
        </w:tc>
      </w:tr>
    </w:tbl>
    <w:p w14:paraId="34DB5001" w14:textId="6AD31518" w:rsidR="002A2C1E" w:rsidRPr="006E70D7" w:rsidRDefault="00A034C4" w:rsidP="00F5675B">
      <w:pPr>
        <w:pStyle w:val="Titre2"/>
        <w:numPr>
          <w:ilvl w:val="0"/>
          <w:numId w:val="0"/>
        </w:numPr>
        <w:ind w:left="720"/>
      </w:pPr>
      <w:bookmarkStart w:id="352" w:name="_Toc80893358"/>
      <w:r w:rsidRPr="006E70D7">
        <w:t>4</w:t>
      </w:r>
      <w:r w:rsidR="002A2C1E" w:rsidRPr="006E70D7">
        <w:t>.4</w:t>
      </w:r>
      <w:r w:rsidR="002A2C1E" w:rsidRPr="006E70D7">
        <w:tab/>
      </w:r>
      <w:r w:rsidR="00B71C73" w:rsidRPr="006E70D7">
        <w:t>Recommendations</w:t>
      </w:r>
      <w:bookmarkEnd w:id="352"/>
    </w:p>
    <w:p w14:paraId="7915BE6B" w14:textId="450060BA" w:rsidR="016A29D0" w:rsidRPr="006E70D7" w:rsidRDefault="016A29D0" w:rsidP="00CB1E95">
      <w:pPr>
        <w:spacing w:before="0" w:after="0"/>
      </w:pPr>
      <w:r w:rsidRPr="006E70D7">
        <w:rPr>
          <w:rFonts w:eastAsia="Calibri"/>
        </w:rPr>
        <w:t xml:space="preserve">Building a CFC necessitates city policies and programmes that address the needs of children. Policies and programmes for children may begin with children to ensure they have opportunities to speak up and contribute to decision-making processes. It is vital to focus on building capacity for children and their duty-bearers as a key factor for increasing child participation. Through existing participation rights, children are better able to develop, survive and be protected. Therefore, ensuring the right to participation is a fundamental part of any strategy to achieve children's education, </w:t>
      </w:r>
      <w:r w:rsidR="00B35EB4" w:rsidRPr="006E70D7">
        <w:rPr>
          <w:rFonts w:eastAsia="Calibri"/>
        </w:rPr>
        <w:t>health,</w:t>
      </w:r>
      <w:r w:rsidRPr="006E70D7">
        <w:rPr>
          <w:rFonts w:eastAsia="Calibri"/>
        </w:rPr>
        <w:t xml:space="preserve"> and protection. </w:t>
      </w:r>
    </w:p>
    <w:p w14:paraId="76371487" w14:textId="44E0EA74" w:rsidR="016A29D0" w:rsidRPr="006E70D7" w:rsidRDefault="016A29D0" w:rsidP="00CB1E95">
      <w:r w:rsidRPr="006E70D7">
        <w:rPr>
          <w:rFonts w:eastAsia="Calibri"/>
        </w:rPr>
        <w:t>To promote child participation as one of the important rights in relation to child protection and ensure development of children, the main recommendations include:</w:t>
      </w:r>
    </w:p>
    <w:p w14:paraId="7BEE1075" w14:textId="42EADF32" w:rsidR="666C45C4" w:rsidRPr="006E70D7" w:rsidRDefault="666C45C4" w:rsidP="00CB1E95">
      <w:pPr>
        <w:pStyle w:val="Titre4"/>
      </w:pPr>
      <w:r w:rsidRPr="006E70D7">
        <w:rPr>
          <w:rFonts w:eastAsia="Calibri" w:cs="Calibri"/>
        </w:rPr>
        <w:t>Increase children</w:t>
      </w:r>
      <w:r w:rsidR="00015023" w:rsidRPr="006E70D7">
        <w:rPr>
          <w:rFonts w:eastAsia="Calibri" w:cs="Calibri"/>
        </w:rPr>
        <w:t>’s</w:t>
      </w:r>
      <w:r w:rsidRPr="006E70D7">
        <w:rPr>
          <w:rFonts w:eastAsia="Calibri" w:cs="Calibri"/>
        </w:rPr>
        <w:t>, parents</w:t>
      </w:r>
      <w:r w:rsidR="00015023" w:rsidRPr="006E70D7">
        <w:rPr>
          <w:rFonts w:eastAsia="Calibri" w:cs="Calibri"/>
        </w:rPr>
        <w:t>’</w:t>
      </w:r>
      <w:r w:rsidRPr="006E70D7">
        <w:rPr>
          <w:rFonts w:eastAsia="Calibri" w:cs="Calibri"/>
        </w:rPr>
        <w:t>, teachers</w:t>
      </w:r>
      <w:r w:rsidR="00015023" w:rsidRPr="006E70D7">
        <w:rPr>
          <w:rFonts w:eastAsia="Calibri" w:cs="Calibri"/>
        </w:rPr>
        <w:t>’</w:t>
      </w:r>
      <w:r w:rsidRPr="006E70D7">
        <w:rPr>
          <w:rFonts w:eastAsia="Calibri" w:cs="Calibri"/>
        </w:rPr>
        <w:t xml:space="preserve">, </w:t>
      </w:r>
      <w:r w:rsidR="00015023" w:rsidRPr="006E70D7">
        <w:rPr>
          <w:rFonts w:eastAsia="Calibri" w:cs="Calibri"/>
        </w:rPr>
        <w:t xml:space="preserve">the </w:t>
      </w:r>
      <w:proofErr w:type="gramStart"/>
      <w:r w:rsidR="00EB053F" w:rsidRPr="006E70D7">
        <w:rPr>
          <w:rFonts w:eastAsia="Calibri" w:cs="Calibri"/>
        </w:rPr>
        <w:t>communit</w:t>
      </w:r>
      <w:r w:rsidR="00450E1F" w:rsidRPr="006E70D7">
        <w:rPr>
          <w:rFonts w:eastAsia="Calibri" w:cs="Calibri"/>
        </w:rPr>
        <w:t>y</w:t>
      </w:r>
      <w:r w:rsidR="005E77C7" w:rsidRPr="006E70D7">
        <w:rPr>
          <w:rFonts w:eastAsia="Calibri" w:cs="Calibri"/>
        </w:rPr>
        <w:t>’</w:t>
      </w:r>
      <w:r w:rsidR="00015023" w:rsidRPr="006E70D7">
        <w:rPr>
          <w:rFonts w:eastAsia="Calibri" w:cs="Calibri"/>
        </w:rPr>
        <w:t>s</w:t>
      </w:r>
      <w:proofErr w:type="gramEnd"/>
      <w:r w:rsidR="00EB053F" w:rsidRPr="006E70D7">
        <w:rPr>
          <w:rFonts w:eastAsia="Calibri" w:cs="Calibri"/>
        </w:rPr>
        <w:t>,</w:t>
      </w:r>
      <w:r w:rsidRPr="006E70D7">
        <w:rPr>
          <w:rFonts w:eastAsia="Calibri" w:cs="Calibri"/>
        </w:rPr>
        <w:t xml:space="preserve"> and other stakeholders’ awareness on the importance of child participation, to be valued and heard</w:t>
      </w:r>
    </w:p>
    <w:p w14:paraId="1BE9F702" w14:textId="12FE0B1B" w:rsidR="016A29D0" w:rsidRPr="006E70D7" w:rsidRDefault="016A29D0" w:rsidP="00CB1E95">
      <w:r w:rsidRPr="006E70D7">
        <w:rPr>
          <w:rFonts w:eastAsia="Calibri"/>
        </w:rPr>
        <w:t>Children should be aware of the benefits they will gain from expressing their opinions and actively being involved in community activities. They should realise that their active involvement can bring positive change to other children.</w:t>
      </w:r>
    </w:p>
    <w:p w14:paraId="0C4364CF" w14:textId="2F2D6E53" w:rsidR="3E7BB95E" w:rsidRPr="006E70D7" w:rsidRDefault="016A29D0" w:rsidP="00CB1E95">
      <w:r w:rsidRPr="006E70D7">
        <w:rPr>
          <w:rFonts w:eastAsia="Calibri"/>
        </w:rPr>
        <w:t>More initiatives must be implemented to educate parents and caregivers about their children's right to participate and express their ideas. As a result, parents will value their children's contributions and make family decisions together.</w:t>
      </w:r>
    </w:p>
    <w:p w14:paraId="70635592" w14:textId="77BE46BE" w:rsidR="5AD1E46C" w:rsidRPr="006E70D7" w:rsidRDefault="016A29D0" w:rsidP="00CB1E95">
      <w:r w:rsidRPr="006E70D7">
        <w:rPr>
          <w:rFonts w:eastAsia="Calibri"/>
        </w:rPr>
        <w:t>Specific</w:t>
      </w:r>
      <w:r w:rsidR="0076743F" w:rsidRPr="006E70D7">
        <w:rPr>
          <w:rFonts w:eastAsia="Calibri"/>
        </w:rPr>
        <w:t xml:space="preserve"> knowledge, </w:t>
      </w:r>
      <w:proofErr w:type="gramStart"/>
      <w:r w:rsidR="0076743F" w:rsidRPr="006E70D7">
        <w:rPr>
          <w:rFonts w:eastAsia="Calibri"/>
        </w:rPr>
        <w:t>attitudes</w:t>
      </w:r>
      <w:proofErr w:type="gramEnd"/>
      <w:r w:rsidR="0076743F" w:rsidRPr="006E70D7">
        <w:rPr>
          <w:rFonts w:eastAsia="Calibri"/>
        </w:rPr>
        <w:t xml:space="preserve"> and practice (KAP) and other positive parenting skills</w:t>
      </w:r>
      <w:r w:rsidRPr="006E70D7">
        <w:rPr>
          <w:rFonts w:eastAsia="Calibri"/>
        </w:rPr>
        <w:t xml:space="preserve"> training courses for parents to improve communication skills will enable them and family members to build trust with their children. In addition, parents will be equipped to provide appropriate guidance and encouragement to children to seek opportunities to participate in different decision-making processes in schools and communities. </w:t>
      </w:r>
    </w:p>
    <w:p w14:paraId="4F92D831" w14:textId="03A5BE0F" w:rsidR="016A29D0" w:rsidRPr="006E70D7" w:rsidRDefault="016A29D0">
      <w:r w:rsidRPr="006E70D7">
        <w:rPr>
          <w:rFonts w:eastAsia="Calibri"/>
        </w:rPr>
        <w:lastRenderedPageBreak/>
        <w:t>Parents and family members need to be equipped with continuous skills training courses to improve communication skills which will then create trust with their children. Parents will also be better equipped to support and encourage their children to participate in various decision-making processes in their schools and communities.</w:t>
      </w:r>
    </w:p>
    <w:p w14:paraId="01876AA7" w14:textId="167828CD" w:rsidR="3E7BB95E" w:rsidRPr="006E70D7" w:rsidRDefault="016A29D0">
      <w:r w:rsidRPr="006E70D7">
        <w:rPr>
          <w:rFonts w:eastAsia="Calibri"/>
        </w:rPr>
        <w:t>Parents support groups should be formed at the community level to raise awareness of children's right to participate and to discuss common difficulties children faced and potential solutions to guarantee that children's best interests are prioritised.</w:t>
      </w:r>
    </w:p>
    <w:p w14:paraId="774B414F" w14:textId="08767091" w:rsidR="666C45C4" w:rsidRPr="006E70D7" w:rsidRDefault="666C45C4" w:rsidP="7312A1E7">
      <w:pPr>
        <w:pStyle w:val="Titre4"/>
      </w:pPr>
      <w:r w:rsidRPr="006E70D7">
        <w:rPr>
          <w:rFonts w:eastAsia="Calibri" w:cs="Calibri"/>
        </w:rPr>
        <w:t xml:space="preserve">Increase support </w:t>
      </w:r>
      <w:r w:rsidR="00015023" w:rsidRPr="006E70D7">
        <w:rPr>
          <w:rFonts w:eastAsia="Calibri" w:cs="Calibri"/>
        </w:rPr>
        <w:t>for</w:t>
      </w:r>
      <w:r w:rsidRPr="006E70D7">
        <w:rPr>
          <w:rFonts w:eastAsia="Calibri" w:cs="Calibri"/>
        </w:rPr>
        <w:t xml:space="preserve"> online and offline child participation programmes and activities in school, communities, </w:t>
      </w:r>
      <w:r w:rsidR="00015023" w:rsidRPr="006E70D7">
        <w:rPr>
          <w:rFonts w:eastAsia="Calibri" w:cs="Calibri"/>
        </w:rPr>
        <w:t xml:space="preserve">at the </w:t>
      </w:r>
      <w:r w:rsidRPr="006E70D7">
        <w:rPr>
          <w:rFonts w:eastAsia="Calibri" w:cs="Calibri"/>
        </w:rPr>
        <w:t>city</w:t>
      </w:r>
      <w:r w:rsidR="00015023" w:rsidRPr="006E70D7">
        <w:rPr>
          <w:rFonts w:eastAsia="Calibri" w:cs="Calibri"/>
        </w:rPr>
        <w:t>-</w:t>
      </w:r>
      <w:r w:rsidRPr="006E70D7">
        <w:rPr>
          <w:rFonts w:eastAsia="Calibri" w:cs="Calibri"/>
        </w:rPr>
        <w:t>, national and international level</w:t>
      </w:r>
    </w:p>
    <w:p w14:paraId="2C7E92B2" w14:textId="6AFD37F9" w:rsidR="666C45C4" w:rsidRPr="006E70D7" w:rsidRDefault="666C45C4">
      <w:proofErr w:type="gramStart"/>
      <w:r w:rsidRPr="006E70D7">
        <w:rPr>
          <w:rFonts w:eastAsia="Calibri"/>
        </w:rPr>
        <w:t>In order to</w:t>
      </w:r>
      <w:proofErr w:type="gramEnd"/>
      <w:r w:rsidRPr="006E70D7">
        <w:rPr>
          <w:rFonts w:eastAsia="Calibri"/>
        </w:rPr>
        <w:t xml:space="preserve"> build children’s empowerment and civic involvement, more child and adolescent-led activities are needed to aid them in skill development and offer them safe opportunities for positive risk-taking. Children should contribute to relevant legislative reform, policymaking, data collection, resource allocation, and planning, for example, </w:t>
      </w:r>
      <w:proofErr w:type="spellStart"/>
      <w:r w:rsidRPr="006E70D7">
        <w:rPr>
          <w:rFonts w:eastAsia="Calibri"/>
        </w:rPr>
        <w:t>Petaling</w:t>
      </w:r>
      <w:proofErr w:type="spellEnd"/>
      <w:r w:rsidRPr="006E70D7">
        <w:rPr>
          <w:rFonts w:eastAsia="Calibri"/>
        </w:rPr>
        <w:t xml:space="preserve"> Jaya Child Participation Policy.</w:t>
      </w:r>
    </w:p>
    <w:p w14:paraId="391AFB0E" w14:textId="0C1C875B" w:rsidR="3E7BB95E" w:rsidRPr="006E70D7" w:rsidRDefault="016A29D0">
      <w:r w:rsidRPr="006E70D7">
        <w:rPr>
          <w:rFonts w:eastAsia="Calibri"/>
        </w:rPr>
        <w:t xml:space="preserve">It is crucial for every school to include children as part of the school governance. Students should embrace all parts of school leadership, management, processes, and structures. Students can also be involved in developing school rules, running school councils, </w:t>
      </w:r>
      <w:proofErr w:type="gramStart"/>
      <w:r w:rsidRPr="006E70D7">
        <w:rPr>
          <w:rFonts w:eastAsia="Calibri"/>
        </w:rPr>
        <w:t>designing</w:t>
      </w:r>
      <w:proofErr w:type="gramEnd"/>
      <w:r w:rsidRPr="006E70D7">
        <w:rPr>
          <w:rFonts w:eastAsia="Calibri"/>
        </w:rPr>
        <w:t xml:space="preserve"> and creating play spaces, introducing school policies to address bullying and discrimination, providing feedback on teaching methods, and serving on peer counselling and school management boards, among other activities.</w:t>
      </w:r>
    </w:p>
    <w:p w14:paraId="2CB8EC98" w14:textId="1A7F5E16" w:rsidR="016A29D0" w:rsidRPr="006E70D7" w:rsidRDefault="016A29D0">
      <w:r w:rsidRPr="006E70D7">
        <w:rPr>
          <w:rFonts w:eastAsia="Calibri"/>
        </w:rPr>
        <w:t>Student council in school</w:t>
      </w:r>
      <w:r w:rsidR="00EB421A" w:rsidRPr="006E70D7">
        <w:rPr>
          <w:rFonts w:eastAsia="Calibri"/>
        </w:rPr>
        <w:t>s</w:t>
      </w:r>
      <w:r w:rsidRPr="006E70D7">
        <w:rPr>
          <w:rFonts w:eastAsia="Calibri"/>
        </w:rPr>
        <w:t xml:space="preserve"> can provide a means for student expression and assistance in school affairs and activities, give opportunities for student experience in leadership and encourage student, </w:t>
      </w:r>
      <w:r w:rsidR="00B35EB4" w:rsidRPr="006E70D7">
        <w:rPr>
          <w:rFonts w:eastAsia="Calibri"/>
        </w:rPr>
        <w:t>school,</w:t>
      </w:r>
      <w:r w:rsidRPr="006E70D7">
        <w:rPr>
          <w:rFonts w:eastAsia="Calibri"/>
        </w:rPr>
        <w:t xml:space="preserve"> and community relations.</w:t>
      </w:r>
    </w:p>
    <w:p w14:paraId="4B2BD9D8" w14:textId="7D908A08" w:rsidR="016A29D0" w:rsidRPr="006E70D7" w:rsidRDefault="016A29D0" w:rsidP="00BE7E25">
      <w:pPr>
        <w:ind w:left="567" w:right="798"/>
      </w:pPr>
      <w:r w:rsidRPr="006E70D7">
        <w:rPr>
          <w:rFonts w:eastAsia="Calibri"/>
          <w:i/>
          <w:iCs/>
        </w:rPr>
        <w:t xml:space="preserve">“I think schools need to create a student council. </w:t>
      </w:r>
      <w:r w:rsidR="666C45C4" w:rsidRPr="006E70D7">
        <w:rPr>
          <w:rFonts w:eastAsia="Calibri"/>
          <w:i/>
          <w:iCs/>
        </w:rPr>
        <w:t>From my experience talking to some of my</w:t>
      </w:r>
      <w:r w:rsidR="7AFBC5EF" w:rsidRPr="006E70D7">
        <w:rPr>
          <w:rFonts w:eastAsia="Calibri"/>
          <w:i/>
          <w:iCs/>
        </w:rPr>
        <w:t xml:space="preserve"> </w:t>
      </w:r>
      <w:r w:rsidR="666C45C4" w:rsidRPr="006E70D7">
        <w:rPr>
          <w:rFonts w:eastAsia="Calibri"/>
          <w:i/>
          <w:iCs/>
        </w:rPr>
        <w:t>teachers, when some of them voice out their concerns regarding the students (i.e</w:t>
      </w:r>
      <w:r w:rsidR="36611794" w:rsidRPr="006E70D7">
        <w:rPr>
          <w:rFonts w:eastAsia="Calibri"/>
          <w:i/>
          <w:iCs/>
        </w:rPr>
        <w:t>.,</w:t>
      </w:r>
      <w:r w:rsidR="666C45C4" w:rsidRPr="006E70D7">
        <w:rPr>
          <w:rFonts w:eastAsia="Calibri"/>
          <w:i/>
          <w:iCs/>
        </w:rPr>
        <w:t xml:space="preserve"> mental health/ fatigue during online class), the school usually brushes it off and assumes what is best for the students. I believe students deserve to have a platform tell the school what the issues are and potential solutions to them when it comes to students rather than complaining through teachers whose voices of concern and worry are eventually </w:t>
      </w:r>
      <w:r w:rsidRPr="006E70D7">
        <w:rPr>
          <w:rFonts w:eastAsia="Calibri"/>
          <w:i/>
          <w:iCs/>
        </w:rPr>
        <w:t>ignored.”</w:t>
      </w:r>
    </w:p>
    <w:p w14:paraId="162AB7DE" w14:textId="54452635" w:rsidR="666C45C4" w:rsidRPr="006E70D7" w:rsidRDefault="666C45C4" w:rsidP="004925CC">
      <w:pPr>
        <w:pStyle w:val="Tablenote-belowtable"/>
      </w:pPr>
      <w:r w:rsidRPr="006E70D7">
        <w:t>Source: Adolescent, 18 years old, T20 income group</w:t>
      </w:r>
      <w:r w:rsidR="004925CC" w:rsidRPr="006E70D7">
        <w:t>.</w:t>
      </w:r>
    </w:p>
    <w:p w14:paraId="15EDB17A" w14:textId="112D6708" w:rsidR="666C45C4" w:rsidRPr="006E70D7" w:rsidRDefault="666C45C4">
      <w:r w:rsidRPr="006E70D7">
        <w:rPr>
          <w:rFonts w:eastAsia="Calibri"/>
        </w:rPr>
        <w:t>Teachers' skill training and awareness programmes are critical to ensuring that they have empathy, friendly, and suitable communication skills with students. Research has shown that when teachers and school leaders are more empath</w:t>
      </w:r>
      <w:r w:rsidR="00EB421A" w:rsidRPr="006E70D7">
        <w:rPr>
          <w:rFonts w:eastAsia="Calibri"/>
        </w:rPr>
        <w:t>et</w:t>
      </w:r>
      <w:r w:rsidRPr="006E70D7">
        <w:rPr>
          <w:rFonts w:eastAsia="Calibri"/>
        </w:rPr>
        <w:t>ic, they develop more productive and satisfying relationships, resulting in a healthy school culture where students and adults thrive.</w:t>
      </w:r>
    </w:p>
    <w:p w14:paraId="27261D68" w14:textId="13FF281A" w:rsidR="666C45C4" w:rsidRPr="006E70D7" w:rsidRDefault="666C45C4">
      <w:r w:rsidRPr="006E70D7">
        <w:rPr>
          <w:rFonts w:eastAsia="Calibri"/>
        </w:rPr>
        <w:t>Schools also should encourage students to initiate or organise programmes and activities related to SDGs for community service. Community service allows students to practice good social skills, build self-esteem, empathies, and learn from many perspectives depending on the community service activity. Volunteering can also give students a sense of purpose, allowing them to get out of their comfort zone and interact with different people, and make new connections.</w:t>
      </w:r>
    </w:p>
    <w:p w14:paraId="2B3EE275" w14:textId="37B2ED14" w:rsidR="016A29D0" w:rsidRPr="006E70D7" w:rsidRDefault="016A29D0">
      <w:r w:rsidRPr="006E70D7">
        <w:rPr>
          <w:rFonts w:eastAsia="Calibri"/>
        </w:rPr>
        <w:t xml:space="preserve">Effective models of child participation within community settings </w:t>
      </w:r>
      <w:r w:rsidR="00B71C73" w:rsidRPr="006E70D7">
        <w:rPr>
          <w:rFonts w:eastAsia="Calibri"/>
        </w:rPr>
        <w:t xml:space="preserve">should ideally include all backgrounds of different social-economic and cultural conditions, and children and adolescents with disability to promote inclusive participation. However, the models need to </w:t>
      </w:r>
      <w:proofErr w:type="gramStart"/>
      <w:r w:rsidR="00B71C73" w:rsidRPr="006E70D7">
        <w:rPr>
          <w:rFonts w:eastAsia="Calibri"/>
        </w:rPr>
        <w:t>take into account</w:t>
      </w:r>
      <w:proofErr w:type="gramEnd"/>
      <w:r w:rsidR="00B71C73" w:rsidRPr="006E70D7">
        <w:rPr>
          <w:rFonts w:eastAsia="Calibri"/>
        </w:rPr>
        <w:t xml:space="preserve"> the cultur</w:t>
      </w:r>
      <w:r w:rsidR="00581002" w:rsidRPr="006E70D7">
        <w:rPr>
          <w:rFonts w:eastAsia="Calibri"/>
        </w:rPr>
        <w:t>al</w:t>
      </w:r>
      <w:r w:rsidR="00B71C73" w:rsidRPr="006E70D7">
        <w:rPr>
          <w:rFonts w:eastAsia="Calibri"/>
        </w:rPr>
        <w:t xml:space="preserve"> and religio</w:t>
      </w:r>
      <w:r w:rsidR="00581002" w:rsidRPr="006E70D7">
        <w:rPr>
          <w:rFonts w:eastAsia="Calibri"/>
        </w:rPr>
        <w:t xml:space="preserve">us </w:t>
      </w:r>
      <w:r w:rsidR="00364A4C" w:rsidRPr="006E70D7">
        <w:rPr>
          <w:rFonts w:eastAsia="Calibri"/>
        </w:rPr>
        <w:t>sensitivities</w:t>
      </w:r>
      <w:r w:rsidR="00B71C73" w:rsidRPr="006E70D7">
        <w:rPr>
          <w:rFonts w:eastAsia="Calibri"/>
        </w:rPr>
        <w:t xml:space="preserve">. </w:t>
      </w:r>
      <w:r w:rsidRPr="006E70D7">
        <w:rPr>
          <w:rFonts w:eastAsia="Calibri"/>
        </w:rPr>
        <w:t>More quality programmes involving children, parents, and the community are required to promote family and community bonding.</w:t>
      </w:r>
    </w:p>
    <w:p w14:paraId="1B23F37C" w14:textId="609C1812" w:rsidR="174F261B" w:rsidRPr="006E70D7" w:rsidRDefault="016A29D0">
      <w:r w:rsidRPr="006E70D7">
        <w:rPr>
          <w:rFonts w:eastAsia="Calibri"/>
        </w:rPr>
        <w:lastRenderedPageBreak/>
        <w:t>Communities should guarantee that children have access to sufficient information and support to enable them to make informed decisions about potential ways to engage in the democratic process and that they receive the information and support to do so. In doing this, the</w:t>
      </w:r>
      <w:r w:rsidR="00A64936" w:rsidRPr="006E70D7">
        <w:rPr>
          <w:rFonts w:eastAsia="Calibri"/>
        </w:rPr>
        <w:t xml:space="preserve"> MBPJ’s community engagement arm –</w:t>
      </w:r>
      <w:r w:rsidRPr="006E70D7">
        <w:rPr>
          <w:rFonts w:eastAsia="Calibri"/>
        </w:rPr>
        <w:t xml:space="preserve"> </w:t>
      </w:r>
      <w:proofErr w:type="spellStart"/>
      <w:r w:rsidRPr="006E70D7">
        <w:rPr>
          <w:rFonts w:eastAsia="Calibri"/>
        </w:rPr>
        <w:t>PJKita</w:t>
      </w:r>
      <w:r w:rsidR="00A64936" w:rsidRPr="006E70D7">
        <w:rPr>
          <w:rFonts w:eastAsia="Calibri"/>
        </w:rPr>
        <w:t>’s</w:t>
      </w:r>
      <w:proofErr w:type="spellEnd"/>
      <w:r w:rsidRPr="006E70D7">
        <w:rPr>
          <w:rFonts w:eastAsia="Calibri"/>
        </w:rPr>
        <w:t xml:space="preserve"> </w:t>
      </w:r>
      <w:r w:rsidR="008B0B5A" w:rsidRPr="006E70D7">
        <w:rPr>
          <w:rFonts w:eastAsia="Calibri"/>
        </w:rPr>
        <w:t>website</w:t>
      </w:r>
      <w:r w:rsidRPr="006E70D7">
        <w:rPr>
          <w:rFonts w:eastAsia="Calibri"/>
        </w:rPr>
        <w:t xml:space="preserve"> should be the primary central resource for all residents in </w:t>
      </w:r>
      <w:proofErr w:type="spellStart"/>
      <w:r w:rsidRPr="006E70D7">
        <w:rPr>
          <w:rFonts w:eastAsia="Calibri"/>
        </w:rPr>
        <w:t>Petaling</w:t>
      </w:r>
      <w:proofErr w:type="spellEnd"/>
      <w:r w:rsidRPr="006E70D7">
        <w:rPr>
          <w:rFonts w:eastAsia="Calibri"/>
        </w:rPr>
        <w:t xml:space="preserve"> Jaya. Information about the </w:t>
      </w:r>
      <w:proofErr w:type="spellStart"/>
      <w:r w:rsidRPr="006E70D7">
        <w:rPr>
          <w:rFonts w:eastAsia="Calibri"/>
        </w:rPr>
        <w:t>Petaling</w:t>
      </w:r>
      <w:proofErr w:type="spellEnd"/>
      <w:r w:rsidRPr="006E70D7">
        <w:rPr>
          <w:rFonts w:eastAsia="Calibri"/>
        </w:rPr>
        <w:t xml:space="preserve"> Jaya community leaders and children-related groups, for example, children interactive clubs in schools, should be in the </w:t>
      </w:r>
      <w:proofErr w:type="spellStart"/>
      <w:r w:rsidRPr="006E70D7">
        <w:rPr>
          <w:rFonts w:eastAsia="Calibri"/>
        </w:rPr>
        <w:t>PJKita</w:t>
      </w:r>
      <w:proofErr w:type="spellEnd"/>
      <w:r w:rsidRPr="006E70D7">
        <w:rPr>
          <w:rFonts w:eastAsia="Calibri"/>
        </w:rPr>
        <w:t xml:space="preserve"> </w:t>
      </w:r>
      <w:r w:rsidR="008B0B5A" w:rsidRPr="006E70D7">
        <w:rPr>
          <w:rFonts w:eastAsia="Calibri"/>
        </w:rPr>
        <w:t>website</w:t>
      </w:r>
      <w:r w:rsidRPr="006E70D7">
        <w:rPr>
          <w:rFonts w:eastAsia="Calibri"/>
        </w:rPr>
        <w:t xml:space="preserve">. This will assist in the dissemination of information on programmes and activities to be held in </w:t>
      </w:r>
      <w:proofErr w:type="spellStart"/>
      <w:r w:rsidRPr="006E70D7">
        <w:rPr>
          <w:rFonts w:eastAsia="Calibri"/>
        </w:rPr>
        <w:t>Petaling</w:t>
      </w:r>
      <w:proofErr w:type="spellEnd"/>
      <w:r w:rsidRPr="006E70D7">
        <w:rPr>
          <w:rFonts w:eastAsia="Calibri"/>
        </w:rPr>
        <w:t xml:space="preserve"> Jaya.</w:t>
      </w:r>
    </w:p>
    <w:p w14:paraId="193C8784" w14:textId="1CE96AAF" w:rsidR="666C45C4" w:rsidRPr="006E70D7" w:rsidRDefault="666C45C4">
      <w:r w:rsidRPr="006E70D7">
        <w:rPr>
          <w:rFonts w:eastAsia="Calibri"/>
        </w:rPr>
        <w:t xml:space="preserve">Finally, MBPJ should also recognise and strengthen the role of youth in </w:t>
      </w:r>
      <w:proofErr w:type="spellStart"/>
      <w:r w:rsidRPr="006E70D7">
        <w:rPr>
          <w:rFonts w:eastAsia="Calibri"/>
        </w:rPr>
        <w:t>Petaling</w:t>
      </w:r>
      <w:proofErr w:type="spellEnd"/>
      <w:r w:rsidRPr="006E70D7">
        <w:rPr>
          <w:rFonts w:eastAsia="Calibri"/>
        </w:rPr>
        <w:t xml:space="preserve"> Jaya to effectively represent youth’s voice and monitor how their concerns are addressed.</w:t>
      </w:r>
    </w:p>
    <w:p w14:paraId="46F92486" w14:textId="7A7E52F3" w:rsidR="666C45C4" w:rsidRPr="006E70D7" w:rsidRDefault="666C45C4" w:rsidP="7312A1E7">
      <w:pPr>
        <w:pStyle w:val="Titre4"/>
      </w:pPr>
      <w:r w:rsidRPr="006E70D7">
        <w:rPr>
          <w:rFonts w:eastAsia="Calibri" w:cs="Calibri"/>
        </w:rPr>
        <w:t>Strengthen provision for PJCC for more meaningful participation</w:t>
      </w:r>
    </w:p>
    <w:p w14:paraId="5B1C4306" w14:textId="13AE2CCC" w:rsidR="666C45C4" w:rsidRPr="006E70D7" w:rsidRDefault="016A29D0">
      <w:pPr>
        <w:rPr>
          <w:rFonts w:eastAsia="Calibri"/>
        </w:rPr>
      </w:pPr>
      <w:r w:rsidRPr="006E70D7">
        <w:rPr>
          <w:rFonts w:eastAsia="Calibri"/>
        </w:rPr>
        <w:t xml:space="preserve">To ensure effective operationalisation of the PJCC through the allocation of sufficient human and financial resources. PJCC should be part of the legal structure of MBPJ. Ideally, each PJCC member should be represented by children from the 24 zones in </w:t>
      </w:r>
      <w:proofErr w:type="spellStart"/>
      <w:r w:rsidRPr="006E70D7">
        <w:rPr>
          <w:rFonts w:eastAsia="Calibri"/>
        </w:rPr>
        <w:t>Petaling</w:t>
      </w:r>
      <w:proofErr w:type="spellEnd"/>
      <w:r w:rsidRPr="006E70D7">
        <w:rPr>
          <w:rFonts w:eastAsia="Calibri"/>
        </w:rPr>
        <w:t xml:space="preserve"> Jaya. The senior councillors should be a mentor to the PJCC members and expose them to the work of councillors. PJCC should also sit in meetings, being included in the planning process of decision making and development in the city, identifying the needs and issues of children in the city. They should participate in creating these steps of change. In addition, PJCC needs to be equipped with capacity building training in leadership, writing skills, writing policy, public speaking and organising meetings, engaging </w:t>
      </w:r>
      <w:r w:rsidR="00BE7E25" w:rsidRPr="006E70D7">
        <w:rPr>
          <w:rFonts w:eastAsia="Calibri"/>
        </w:rPr>
        <w:t>media,</w:t>
      </w:r>
      <w:r w:rsidRPr="006E70D7">
        <w:rPr>
          <w:rFonts w:eastAsia="Calibri"/>
        </w:rPr>
        <w:t xml:space="preserve"> and advocacy training.</w:t>
      </w:r>
      <w:r w:rsidR="00A66689" w:rsidRPr="006E70D7">
        <w:rPr>
          <w:rFonts w:eastAsia="Calibri"/>
        </w:rPr>
        <w:t xml:space="preserve"> </w:t>
      </w:r>
      <w:r w:rsidR="666C45C4" w:rsidRPr="006E70D7">
        <w:rPr>
          <w:rFonts w:eastAsia="Calibri"/>
        </w:rPr>
        <w:t xml:space="preserve">In doing this, more expertise, human resources to execute the activities involving children to encourage meaningful participation. </w:t>
      </w:r>
    </w:p>
    <w:p w14:paraId="7661AF88" w14:textId="77777777" w:rsidR="00A66689" w:rsidRPr="006E70D7" w:rsidRDefault="00A66689" w:rsidP="00A66689">
      <w:pPr>
        <w:rPr>
          <w:rFonts w:eastAsia="Calibri"/>
        </w:rPr>
      </w:pPr>
      <w:r w:rsidRPr="006E70D7">
        <w:rPr>
          <w:rFonts w:eastAsia="Calibri"/>
        </w:rPr>
        <w:t xml:space="preserve">One of the examples of the successful child council is the Hong Kong Children’s Council, which took effect in 2002 until now. The establishment of the child councils are not common in most of the countries. Instead, youth are more empowered in those countries, for example, Scottish Young Parliament, UK Youth Parliament, New Zealand Youth Parliament, Australian Youth Parliament. </w:t>
      </w:r>
    </w:p>
    <w:p w14:paraId="4000B662" w14:textId="3F9FBF3E" w:rsidR="00A66689" w:rsidRPr="006E70D7" w:rsidRDefault="00A66689">
      <w:pPr>
        <w:rPr>
          <w:bCs/>
        </w:rPr>
      </w:pPr>
      <w:r w:rsidRPr="006E70D7">
        <w:t>There are some risks in managing child participation. Children can be manipulated by adults who use children to promote political agenda. It is essential to set clear principles and agree with children on how decisions are made at the beginning of projects with children.</w:t>
      </w:r>
      <w:r w:rsidRPr="006E70D7">
        <w:rPr>
          <w:b/>
          <w:iCs/>
        </w:rPr>
        <w:t xml:space="preserve"> </w:t>
      </w:r>
      <w:r w:rsidRPr="006E70D7">
        <w:rPr>
          <w:bCs/>
          <w:iCs/>
        </w:rPr>
        <w:t>The other risk is that children may be over-</w:t>
      </w:r>
      <w:proofErr w:type="spellStart"/>
      <w:r w:rsidRPr="006E70D7">
        <w:rPr>
          <w:bCs/>
          <w:iCs/>
        </w:rPr>
        <w:t>burderned</w:t>
      </w:r>
      <w:proofErr w:type="spellEnd"/>
      <w:r w:rsidRPr="006E70D7">
        <w:rPr>
          <w:bCs/>
          <w:iCs/>
        </w:rPr>
        <w:t xml:space="preserve"> by participating. Adults should understand that participation is a right rather than an obligation</w:t>
      </w:r>
      <w:r w:rsidR="000534F8" w:rsidRPr="006E70D7">
        <w:rPr>
          <w:bCs/>
          <w:iCs/>
        </w:rPr>
        <w:t xml:space="preserve"> </w:t>
      </w:r>
      <w:r w:rsidRPr="006E70D7">
        <w:rPr>
          <w:rStyle w:val="Appelnotedebasdep"/>
          <w:bCs/>
        </w:rPr>
        <w:footnoteReference w:id="41"/>
      </w:r>
      <w:r w:rsidRPr="006E70D7">
        <w:rPr>
          <w:bCs/>
        </w:rPr>
        <w:t xml:space="preserve">. </w:t>
      </w:r>
    </w:p>
    <w:p w14:paraId="29A2B5A4" w14:textId="01F6F835" w:rsidR="666C45C4" w:rsidRPr="006E70D7" w:rsidRDefault="666C45C4" w:rsidP="7312A1E7">
      <w:pPr>
        <w:pStyle w:val="Titre4"/>
      </w:pPr>
      <w:r w:rsidRPr="006E70D7">
        <w:rPr>
          <w:rFonts w:eastAsia="Calibri" w:cs="Calibri"/>
        </w:rPr>
        <w:t>Increase collaboration with NGOs and business sectors for child participation initiatives</w:t>
      </w:r>
    </w:p>
    <w:p w14:paraId="76534830" w14:textId="1DA436D5" w:rsidR="666C45C4" w:rsidRPr="006E70D7" w:rsidRDefault="666C45C4">
      <w:r w:rsidRPr="006E70D7">
        <w:rPr>
          <w:rFonts w:eastAsia="Calibri"/>
        </w:rPr>
        <w:t>More business sectors should be engaged for the public, private sector collaboration to promote child participation, as reflected by one of the child participants during the in-depth interview:</w:t>
      </w:r>
    </w:p>
    <w:p w14:paraId="44BD326F" w14:textId="6D9AC8A6" w:rsidR="666C45C4" w:rsidRPr="006E70D7" w:rsidRDefault="666C45C4" w:rsidP="00EB053F">
      <w:pPr>
        <w:ind w:left="567" w:right="798"/>
      </w:pPr>
      <w:r w:rsidRPr="006E70D7">
        <w:rPr>
          <w:rFonts w:eastAsia="Calibri"/>
          <w:i/>
          <w:iCs/>
        </w:rPr>
        <w:t xml:space="preserve">“More meaningful collaboration with communities, government agencies, private sectors, </w:t>
      </w:r>
      <w:r w:rsidRPr="006E70D7">
        <w:tab/>
      </w:r>
      <w:r w:rsidRPr="006E70D7">
        <w:rPr>
          <w:rFonts w:eastAsia="Calibri"/>
          <w:i/>
          <w:iCs/>
        </w:rPr>
        <w:t>industry players and NGOs or more collective impact [are needed] to integrate supports or services for young children and their families.”</w:t>
      </w:r>
    </w:p>
    <w:p w14:paraId="45C69624" w14:textId="7F59A762" w:rsidR="666C45C4" w:rsidRPr="006E70D7" w:rsidRDefault="666C45C4" w:rsidP="0074375C">
      <w:pPr>
        <w:pStyle w:val="Tablenote-belowtable"/>
      </w:pPr>
      <w:r w:rsidRPr="006E70D7">
        <w:t>Source: Adolescent, 18 years old, T20 income group</w:t>
      </w:r>
      <w:r w:rsidR="0074375C" w:rsidRPr="006E70D7">
        <w:t>.</w:t>
      </w:r>
    </w:p>
    <w:p w14:paraId="0BCB50B7" w14:textId="23605D94" w:rsidR="016A29D0" w:rsidRPr="006E70D7" w:rsidRDefault="016A29D0" w:rsidP="7312A1E7">
      <w:pPr>
        <w:pStyle w:val="Titre4"/>
      </w:pPr>
      <w:r w:rsidRPr="006E70D7">
        <w:rPr>
          <w:rFonts w:eastAsia="Calibri" w:cs="Calibri"/>
        </w:rPr>
        <w:lastRenderedPageBreak/>
        <w:t>Policy and budgetary priorities</w:t>
      </w:r>
    </w:p>
    <w:p w14:paraId="7C3DC31B" w14:textId="723D2562" w:rsidR="666C45C4" w:rsidRPr="006E70D7" w:rsidRDefault="666C45C4">
      <w:r w:rsidRPr="006E70D7">
        <w:rPr>
          <w:rFonts w:eastAsia="Calibri"/>
        </w:rPr>
        <w:t xml:space="preserve">The PJ CFCI Technical Steering Committee should set up a formal mechanism, such as an annual forum to involve children and the community decision-making to ensure policies are responsive to children’s needs and budgetary information is shared with children on time. </w:t>
      </w:r>
    </w:p>
    <w:p w14:paraId="18C23C07" w14:textId="47407E4A" w:rsidR="666C45C4" w:rsidRPr="006E70D7" w:rsidRDefault="666C45C4" w:rsidP="7312A1E7">
      <w:pPr>
        <w:spacing w:before="0" w:after="0"/>
        <w:rPr>
          <w:rFonts w:eastAsia="Calibri"/>
        </w:rPr>
        <w:sectPr w:rsidR="666C45C4" w:rsidRPr="006E70D7" w:rsidSect="00E66BA2">
          <w:headerReference w:type="default" r:id="rId40"/>
          <w:pgSz w:w="11900" w:h="16840"/>
          <w:pgMar w:top="1440" w:right="1440" w:bottom="1440" w:left="1440" w:header="708" w:footer="708" w:gutter="0"/>
          <w:cols w:space="708"/>
          <w:docGrid w:linePitch="360"/>
        </w:sectPr>
      </w:pPr>
      <w:r w:rsidRPr="006E70D7">
        <w:rPr>
          <w:rFonts w:eastAsia="Calibri"/>
        </w:rPr>
        <w:t>The PJ CFCI Technical Steering Committee should provide guidelines and standards for evaluating program</w:t>
      </w:r>
      <w:r w:rsidR="00A04B5F" w:rsidRPr="006E70D7">
        <w:rPr>
          <w:rFonts w:eastAsia="Calibri"/>
        </w:rPr>
        <w:t>me</w:t>
      </w:r>
      <w:r w:rsidRPr="006E70D7">
        <w:rPr>
          <w:rFonts w:eastAsia="Calibri"/>
        </w:rPr>
        <w:t>s designed for children</w:t>
      </w:r>
      <w:r w:rsidR="00A04B5F" w:rsidRPr="006E70D7">
        <w:rPr>
          <w:rFonts w:eastAsia="Calibri"/>
        </w:rPr>
        <w:t>,</w:t>
      </w:r>
      <w:r w:rsidRPr="006E70D7">
        <w:rPr>
          <w:rFonts w:eastAsia="Calibri"/>
        </w:rPr>
        <w:t xml:space="preserve"> to promote the effective program</w:t>
      </w:r>
      <w:r w:rsidR="00A04B5F" w:rsidRPr="006E70D7">
        <w:rPr>
          <w:rFonts w:eastAsia="Calibri"/>
        </w:rPr>
        <w:t>ming</w:t>
      </w:r>
      <w:r w:rsidRPr="006E70D7">
        <w:rPr>
          <w:rFonts w:eastAsia="Calibri"/>
        </w:rPr>
        <w:t xml:space="preserve"> and models for child participation. </w:t>
      </w:r>
      <w:r w:rsidRPr="006E70D7">
        <w:br/>
      </w:r>
    </w:p>
    <w:p w14:paraId="476D9214" w14:textId="3134AAD6" w:rsidR="00676F6D" w:rsidRPr="006E70D7" w:rsidRDefault="00676F6D" w:rsidP="00ED4F54">
      <w:pPr>
        <w:pStyle w:val="Titre1"/>
      </w:pPr>
      <w:bookmarkStart w:id="353" w:name="_Toc80893359"/>
      <w:r w:rsidRPr="006E70D7">
        <w:lastRenderedPageBreak/>
        <w:t xml:space="preserve">The </w:t>
      </w:r>
      <w:r w:rsidR="0074375C" w:rsidRPr="006E70D7">
        <w:t>r</w:t>
      </w:r>
      <w:r w:rsidRPr="006E70D7">
        <w:t xml:space="preserve">ight to </w:t>
      </w:r>
      <w:r w:rsidR="0074375C" w:rsidRPr="006E70D7">
        <w:t>s</w:t>
      </w:r>
      <w:r w:rsidRPr="006E70D7">
        <w:t xml:space="preserve">ocial </w:t>
      </w:r>
      <w:r w:rsidR="0074375C" w:rsidRPr="006E70D7">
        <w:t>s</w:t>
      </w:r>
      <w:r w:rsidRPr="006E70D7">
        <w:t>ervices</w:t>
      </w:r>
      <w:bookmarkEnd w:id="353"/>
    </w:p>
    <w:p w14:paraId="0AB4DA34" w14:textId="003B9608" w:rsidR="00A23681" w:rsidRPr="006E70D7" w:rsidRDefault="00A95CF0" w:rsidP="002C6DA3">
      <w:r w:rsidRPr="006E70D7">
        <w:t xml:space="preserve">Every child and adolescent </w:t>
      </w:r>
      <w:r w:rsidR="00DD21EC" w:rsidRPr="006E70D7">
        <w:t xml:space="preserve">should </w:t>
      </w:r>
      <w:r w:rsidRPr="006E70D7">
        <w:t>ha</w:t>
      </w:r>
      <w:r w:rsidR="00DD21EC" w:rsidRPr="006E70D7">
        <w:t>ve</w:t>
      </w:r>
      <w:r w:rsidRPr="006E70D7">
        <w:t xml:space="preserve"> access to quality social services and facilities including healthcare and education</w:t>
      </w:r>
      <w:r w:rsidR="0007447E" w:rsidRPr="006E70D7">
        <w:t>.</w:t>
      </w:r>
      <w:r w:rsidR="000F7FB9" w:rsidRPr="006E70D7">
        <w:t xml:space="preserve"> </w:t>
      </w:r>
      <w:r w:rsidR="00BC0315" w:rsidRPr="006E70D7">
        <w:t>Article 24 (Health and health services) of the CRC states that “Children have the right to good quality health care – the best health care possible – to safe drinking water, nutritious food, a clean and safe environment, and information to help them stay healthy’.</w:t>
      </w:r>
      <w:r w:rsidR="000F7FB9" w:rsidRPr="006E70D7">
        <w:t xml:space="preserve"> </w:t>
      </w:r>
      <w:r w:rsidR="00011403" w:rsidRPr="006E70D7">
        <w:rPr>
          <w:rFonts w:asciiTheme="minorHAnsi" w:hAnsiTheme="minorHAnsi" w:cstheme="minorHAnsi"/>
        </w:rPr>
        <w:t>Article 28 of the CRC stipulates that States Parties recogni</w:t>
      </w:r>
      <w:r w:rsidR="000B7C8A" w:rsidRPr="006E70D7">
        <w:rPr>
          <w:rFonts w:asciiTheme="minorHAnsi" w:hAnsiTheme="minorHAnsi" w:cstheme="minorHAnsi"/>
        </w:rPr>
        <w:t>s</w:t>
      </w:r>
      <w:r w:rsidR="00011403" w:rsidRPr="006E70D7">
        <w:rPr>
          <w:rFonts w:asciiTheme="minorHAnsi" w:hAnsiTheme="minorHAnsi" w:cstheme="minorHAnsi"/>
        </w:rPr>
        <w:t>e the right of the child to education, and with a view to achieving this right progressively and based on equal opportunity.</w:t>
      </w:r>
    </w:p>
    <w:p w14:paraId="5D4487AB" w14:textId="15010FEB" w:rsidR="00011403" w:rsidRPr="006E70D7" w:rsidRDefault="00A23681" w:rsidP="002C6DA3">
      <w:pPr>
        <w:rPr>
          <w:rFonts w:asciiTheme="minorHAnsi" w:hAnsiTheme="minorHAnsi" w:cstheme="minorHAnsi"/>
        </w:rPr>
      </w:pPr>
      <w:r w:rsidRPr="006E70D7">
        <w:t xml:space="preserve">The following chapter provides an insight about children in </w:t>
      </w:r>
      <w:proofErr w:type="spellStart"/>
      <w:r w:rsidRPr="006E70D7">
        <w:t>Petaling</w:t>
      </w:r>
      <w:proofErr w:type="spellEnd"/>
      <w:r w:rsidRPr="006E70D7">
        <w:t xml:space="preserve"> Jaya in fulfilling their rights</w:t>
      </w:r>
      <w:r w:rsidR="002C6DA3" w:rsidRPr="006E70D7">
        <w:t xml:space="preserve"> to </w:t>
      </w:r>
      <w:r w:rsidR="00A04B5F" w:rsidRPr="006E70D7">
        <w:t>s</w:t>
      </w:r>
      <w:r w:rsidR="002C6DA3" w:rsidRPr="006E70D7">
        <w:t xml:space="preserve">ocial </w:t>
      </w:r>
      <w:r w:rsidR="00A04B5F" w:rsidRPr="006E70D7">
        <w:t>s</w:t>
      </w:r>
      <w:r w:rsidR="002C6DA3" w:rsidRPr="006E70D7">
        <w:t>ervices, understanding</w:t>
      </w:r>
      <w:r w:rsidR="00011403" w:rsidRPr="006E70D7">
        <w:rPr>
          <w:rFonts w:asciiTheme="minorHAnsi" w:hAnsiTheme="minorHAnsi" w:cstheme="minorHAnsi"/>
        </w:rPr>
        <w:t xml:space="preserve"> the challenges, </w:t>
      </w:r>
      <w:r w:rsidR="00020449" w:rsidRPr="006E70D7">
        <w:rPr>
          <w:rFonts w:asciiTheme="minorHAnsi" w:hAnsiTheme="minorHAnsi" w:cstheme="minorHAnsi"/>
        </w:rPr>
        <w:t>roles,</w:t>
      </w:r>
      <w:r w:rsidR="00011403" w:rsidRPr="006E70D7">
        <w:rPr>
          <w:rFonts w:asciiTheme="minorHAnsi" w:hAnsiTheme="minorHAnsi" w:cstheme="minorHAnsi"/>
        </w:rPr>
        <w:t xml:space="preserve"> and </w:t>
      </w:r>
      <w:r w:rsidR="008E4159" w:rsidRPr="006E70D7">
        <w:rPr>
          <w:rFonts w:asciiTheme="minorHAnsi" w:hAnsiTheme="minorHAnsi" w:cstheme="minorHAnsi"/>
        </w:rPr>
        <w:t>capacities,</w:t>
      </w:r>
      <w:r w:rsidR="00011403" w:rsidRPr="006E70D7">
        <w:rPr>
          <w:rFonts w:asciiTheme="minorHAnsi" w:hAnsiTheme="minorHAnsi" w:cstheme="minorHAnsi"/>
        </w:rPr>
        <w:t xml:space="preserve"> and identifying measures to narrow the gaps in ensuring all children have access to quality education</w:t>
      </w:r>
      <w:r w:rsidR="00F94819" w:rsidRPr="006E70D7">
        <w:rPr>
          <w:rFonts w:asciiTheme="minorHAnsi" w:hAnsiTheme="minorHAnsi" w:cstheme="minorHAnsi"/>
        </w:rPr>
        <w:t xml:space="preserve">, healthcare, </w:t>
      </w:r>
      <w:proofErr w:type="gramStart"/>
      <w:r w:rsidR="00F94819" w:rsidRPr="006E70D7">
        <w:rPr>
          <w:rFonts w:asciiTheme="minorHAnsi" w:hAnsiTheme="minorHAnsi" w:cstheme="minorHAnsi"/>
        </w:rPr>
        <w:t>nutrition</w:t>
      </w:r>
      <w:proofErr w:type="gramEnd"/>
      <w:r w:rsidR="00F94819" w:rsidRPr="006E70D7">
        <w:rPr>
          <w:rFonts w:asciiTheme="minorHAnsi" w:hAnsiTheme="minorHAnsi" w:cstheme="minorHAnsi"/>
        </w:rPr>
        <w:t xml:space="preserve"> and social protection</w:t>
      </w:r>
      <w:r w:rsidR="00011403" w:rsidRPr="006E70D7">
        <w:rPr>
          <w:rFonts w:asciiTheme="minorHAnsi" w:hAnsiTheme="minorHAnsi" w:cstheme="minorHAnsi"/>
        </w:rPr>
        <w:t xml:space="preserve">.  </w:t>
      </w:r>
    </w:p>
    <w:p w14:paraId="7995634A" w14:textId="45A35A2A" w:rsidR="006D3ABE" w:rsidRPr="006E70D7" w:rsidRDefault="00E35C38" w:rsidP="002E1F21">
      <w:pPr>
        <w:pStyle w:val="Titre2"/>
        <w:numPr>
          <w:ilvl w:val="0"/>
          <w:numId w:val="0"/>
        </w:numPr>
      </w:pPr>
      <w:bookmarkStart w:id="354" w:name="_Toc80893360"/>
      <w:r w:rsidRPr="006E70D7">
        <w:t>5</w:t>
      </w:r>
      <w:r w:rsidR="006D3ABE" w:rsidRPr="006E70D7">
        <w:t>.1</w:t>
      </w:r>
      <w:r w:rsidR="006D3ABE" w:rsidRPr="006E70D7">
        <w:tab/>
        <w:t xml:space="preserve">Current </w:t>
      </w:r>
      <w:r w:rsidR="0074375C" w:rsidRPr="006E70D7">
        <w:t>s</w:t>
      </w:r>
      <w:r w:rsidR="006D3ABE" w:rsidRPr="006E70D7">
        <w:t xml:space="preserve">tatus, </w:t>
      </w:r>
      <w:proofErr w:type="gramStart"/>
      <w:r w:rsidR="0005671C" w:rsidRPr="006E70D7">
        <w:t>issues</w:t>
      </w:r>
      <w:proofErr w:type="gramEnd"/>
      <w:r w:rsidR="006D3ABE" w:rsidRPr="006E70D7">
        <w:t xml:space="preserve"> and </w:t>
      </w:r>
      <w:r w:rsidR="0074375C" w:rsidRPr="006E70D7">
        <w:t>c</w:t>
      </w:r>
      <w:r w:rsidR="006D3ABE" w:rsidRPr="006E70D7">
        <w:t>hallenges</w:t>
      </w:r>
      <w:bookmarkEnd w:id="354"/>
    </w:p>
    <w:p w14:paraId="6942D006" w14:textId="0DFF74AF" w:rsidR="006D3ABE" w:rsidRPr="006E70D7" w:rsidRDefault="00855C31" w:rsidP="00ED4F54">
      <w:pPr>
        <w:pStyle w:val="Titre3"/>
      </w:pPr>
      <w:bookmarkStart w:id="355" w:name="_Toc80893361"/>
      <w:r w:rsidRPr="006E70D7">
        <w:t xml:space="preserve">Child </w:t>
      </w:r>
      <w:r w:rsidR="0074375C" w:rsidRPr="006E70D7">
        <w:t>h</w:t>
      </w:r>
      <w:r w:rsidRPr="006E70D7">
        <w:t>ealth</w:t>
      </w:r>
      <w:r w:rsidR="00A04B5F" w:rsidRPr="006E70D7">
        <w:t xml:space="preserve"> and </w:t>
      </w:r>
      <w:r w:rsidR="0074375C" w:rsidRPr="006E70D7">
        <w:t>n</w:t>
      </w:r>
      <w:r w:rsidR="00A04B5F" w:rsidRPr="006E70D7">
        <w:t>utrition</w:t>
      </w:r>
      <w:bookmarkEnd w:id="355"/>
    </w:p>
    <w:p w14:paraId="4A0A0ED1" w14:textId="6742362E" w:rsidR="00DD0BD6" w:rsidRPr="006E70D7" w:rsidRDefault="00DD0BD6" w:rsidP="0009055C">
      <w:pPr>
        <w:pStyle w:val="Titre4"/>
      </w:pPr>
      <w:r w:rsidRPr="006E70D7">
        <w:t>Malnutrition</w:t>
      </w:r>
    </w:p>
    <w:p w14:paraId="090BC2D6" w14:textId="1009CF94" w:rsidR="000C7A65" w:rsidRPr="006E70D7" w:rsidRDefault="000C7A65" w:rsidP="000C7A65">
      <w:r w:rsidRPr="006E70D7">
        <w:t xml:space="preserve">As deduced by </w:t>
      </w:r>
      <w:r w:rsidR="000B7C8A" w:rsidRPr="006E70D7">
        <w:fldChar w:fldCharType="begin"/>
      </w:r>
      <w:r w:rsidR="000B7C8A" w:rsidRPr="006E70D7">
        <w:instrText xml:space="preserve"> REF _Ref80870669 \h </w:instrText>
      </w:r>
      <w:r w:rsidR="000B7C8A" w:rsidRPr="006E70D7">
        <w:fldChar w:fldCharType="separate"/>
      </w:r>
      <w:r w:rsidR="000B7C8A" w:rsidRPr="006E70D7">
        <w:t xml:space="preserve">Figures </w:t>
      </w:r>
      <w:r w:rsidR="000B7C8A" w:rsidRPr="006E70D7">
        <w:rPr>
          <w:noProof/>
        </w:rPr>
        <w:t>5</w:t>
      </w:r>
      <w:r w:rsidR="000B7C8A" w:rsidRPr="006E70D7">
        <w:noBreakHyphen/>
      </w:r>
      <w:r w:rsidR="000B7C8A" w:rsidRPr="006E70D7">
        <w:rPr>
          <w:noProof/>
        </w:rPr>
        <w:t>1</w:t>
      </w:r>
      <w:r w:rsidR="000B7C8A" w:rsidRPr="006E70D7">
        <w:fldChar w:fldCharType="end"/>
      </w:r>
      <w:r w:rsidRPr="006E70D7">
        <w:t xml:space="preserve"> </w:t>
      </w:r>
      <w:r w:rsidR="000B7C8A" w:rsidRPr="006E70D7">
        <w:t xml:space="preserve">and </w:t>
      </w:r>
      <w:r w:rsidR="000B7C8A" w:rsidRPr="006E70D7">
        <w:fldChar w:fldCharType="begin"/>
      </w:r>
      <w:r w:rsidR="000B7C8A" w:rsidRPr="006E70D7">
        <w:instrText xml:space="preserve"> REF _Ref80870683 \h </w:instrText>
      </w:r>
      <w:r w:rsidR="000B7C8A" w:rsidRPr="006E70D7">
        <w:fldChar w:fldCharType="separate"/>
      </w:r>
      <w:r w:rsidR="000B7C8A" w:rsidRPr="006E70D7">
        <w:rPr>
          <w:noProof/>
        </w:rPr>
        <w:t>5</w:t>
      </w:r>
      <w:r w:rsidR="000B7C8A" w:rsidRPr="006E70D7">
        <w:noBreakHyphen/>
      </w:r>
      <w:r w:rsidR="000B7C8A" w:rsidRPr="006E70D7">
        <w:rPr>
          <w:noProof/>
        </w:rPr>
        <w:t>2</w:t>
      </w:r>
      <w:r w:rsidR="000B7C8A" w:rsidRPr="006E70D7">
        <w:fldChar w:fldCharType="end"/>
      </w:r>
      <w:r w:rsidR="000B7C8A" w:rsidRPr="006E70D7">
        <w:t xml:space="preserve">, </w:t>
      </w:r>
      <w:r w:rsidRPr="006E70D7">
        <w:t xml:space="preserve">the prevalence of malnourished and stunted children and </w:t>
      </w:r>
      <w:r w:rsidR="007C139D" w:rsidRPr="006E70D7">
        <w:t>adolescent</w:t>
      </w:r>
      <w:r w:rsidR="000B7C8A" w:rsidRPr="006E70D7">
        <w:t>s</w:t>
      </w:r>
      <w:r w:rsidRPr="006E70D7">
        <w:t xml:space="preserve"> in </w:t>
      </w:r>
      <w:proofErr w:type="spellStart"/>
      <w:r w:rsidRPr="006E70D7">
        <w:t>Petaling</w:t>
      </w:r>
      <w:proofErr w:type="spellEnd"/>
      <w:r w:rsidRPr="006E70D7">
        <w:t xml:space="preserve"> Jaya is low. On average, the percentage of malnourished children and </w:t>
      </w:r>
      <w:r w:rsidR="007C139D" w:rsidRPr="006E70D7">
        <w:t>adolescent</w:t>
      </w:r>
      <w:r w:rsidRPr="006E70D7">
        <w:t xml:space="preserve"> </w:t>
      </w:r>
      <w:r w:rsidR="000B7C8A" w:rsidRPr="006E70D7">
        <w:t>is</w:t>
      </w:r>
      <w:r w:rsidRPr="006E70D7">
        <w:t xml:space="preserve"> less than 3</w:t>
      </w:r>
      <w:r w:rsidR="000B7C8A" w:rsidRPr="006E70D7">
        <w:t xml:space="preserve"> per cent</w:t>
      </w:r>
      <w:r w:rsidRPr="006E70D7">
        <w:t xml:space="preserve">, while the percentage of stunted children and </w:t>
      </w:r>
      <w:r w:rsidR="007C139D" w:rsidRPr="006E70D7">
        <w:t>adolescent</w:t>
      </w:r>
      <w:r w:rsidRPr="006E70D7">
        <w:t xml:space="preserve"> is less than 1</w:t>
      </w:r>
      <w:r w:rsidR="000B7C8A" w:rsidRPr="006E70D7">
        <w:t xml:space="preserve"> per cent</w:t>
      </w:r>
      <w:r w:rsidRPr="006E70D7">
        <w:t xml:space="preserve">. This indicates a good quality of health </w:t>
      </w:r>
      <w:r w:rsidR="00A04B5F" w:rsidRPr="006E70D7">
        <w:t xml:space="preserve">and nutritional </w:t>
      </w:r>
      <w:r w:rsidRPr="006E70D7">
        <w:t xml:space="preserve">provisions provided to the children and </w:t>
      </w:r>
      <w:r w:rsidR="007C139D" w:rsidRPr="006E70D7">
        <w:t>adolescent</w:t>
      </w:r>
      <w:r w:rsidR="00A04B5F" w:rsidRPr="006E70D7">
        <w:t>s</w:t>
      </w:r>
      <w:r w:rsidRPr="006E70D7">
        <w:t xml:space="preserve"> in </w:t>
      </w:r>
      <w:proofErr w:type="spellStart"/>
      <w:r w:rsidRPr="006E70D7">
        <w:t>Petaling</w:t>
      </w:r>
      <w:proofErr w:type="spellEnd"/>
      <w:r w:rsidRPr="006E70D7">
        <w:t xml:space="preserve"> Jaya. </w:t>
      </w:r>
      <w:r w:rsidR="004D23C0" w:rsidRPr="006E70D7">
        <w:t xml:space="preserve">In fact, </w:t>
      </w:r>
      <w:r w:rsidR="00F1769B" w:rsidRPr="006E70D7">
        <w:t xml:space="preserve">basic </w:t>
      </w:r>
      <w:r w:rsidR="004D23C0" w:rsidRPr="006E70D7">
        <w:t xml:space="preserve">public health services </w:t>
      </w:r>
      <w:r w:rsidR="00A640AA" w:rsidRPr="006E70D7">
        <w:t>are</w:t>
      </w:r>
      <w:r w:rsidR="004D23C0" w:rsidRPr="006E70D7">
        <w:t xml:space="preserve"> provided to Malaysian citizens </w:t>
      </w:r>
      <w:r w:rsidR="00F1769B" w:rsidRPr="006E70D7">
        <w:t xml:space="preserve">for free and to non-Malaysian citizens at minimum costs. </w:t>
      </w:r>
      <w:r w:rsidRPr="006E70D7">
        <w:t xml:space="preserve">The quality of health services for children and </w:t>
      </w:r>
      <w:r w:rsidR="007C139D" w:rsidRPr="006E70D7">
        <w:t>adolescent</w:t>
      </w:r>
      <w:r w:rsidR="001B1E8C" w:rsidRPr="006E70D7">
        <w:t>s</w:t>
      </w:r>
      <w:r w:rsidRPr="006E70D7">
        <w:t xml:space="preserve"> was acknowledged by participants from the FGD sessions.</w:t>
      </w:r>
    </w:p>
    <w:p w14:paraId="233E53C0" w14:textId="77777777" w:rsidR="000C7A65" w:rsidRPr="006E70D7" w:rsidRDefault="000C7A65" w:rsidP="000C7A65">
      <w:pPr>
        <w:ind w:left="567" w:right="798"/>
      </w:pPr>
      <w:r w:rsidRPr="006E70D7">
        <w:rPr>
          <w:i/>
          <w:iCs/>
        </w:rPr>
        <w:t>“Health services are available to everyone, regardless of who you are and where you are from. Health provision, nutrition, and vaccination are made available to everyone. Home visits are also conducted at times to check on the health conditions of the people and to provide basic medical services and medical advice.”</w:t>
      </w:r>
    </w:p>
    <w:p w14:paraId="291FB595" w14:textId="587114AB" w:rsidR="000C7A65" w:rsidRPr="006E70D7" w:rsidRDefault="000C7A65" w:rsidP="0074375C">
      <w:pPr>
        <w:pStyle w:val="Tablenote-belowtable"/>
      </w:pPr>
      <w:r w:rsidRPr="006E70D7">
        <w:t>Source: Stakeholder from government agency</w:t>
      </w:r>
      <w:r w:rsidR="0074375C" w:rsidRPr="006E70D7">
        <w:t>.</w:t>
      </w:r>
    </w:p>
    <w:p w14:paraId="4085DDE2" w14:textId="5A5582C6" w:rsidR="000C7A65" w:rsidRPr="006E70D7" w:rsidRDefault="000C7A65" w:rsidP="000C7A65">
      <w:r w:rsidRPr="006E70D7">
        <w:t xml:space="preserve">Nevertheless, from the FGD sessions, it could be inferred that </w:t>
      </w:r>
      <w:r w:rsidR="00A04B5F" w:rsidRPr="006E70D7">
        <w:t>achieving desired health outcomes have challenges. T</w:t>
      </w:r>
      <w:r w:rsidRPr="006E70D7">
        <w:t>he accessibility</w:t>
      </w:r>
      <w:r w:rsidR="00A04B5F" w:rsidRPr="006E70D7">
        <w:t>, for example,</w:t>
      </w:r>
      <w:r w:rsidRPr="006E70D7">
        <w:t xml:space="preserve"> </w:t>
      </w:r>
      <w:r w:rsidR="00A04B5F" w:rsidRPr="006E70D7">
        <w:t xml:space="preserve">of </w:t>
      </w:r>
      <w:r w:rsidR="00010BC5" w:rsidRPr="006E70D7">
        <w:t>nutritious food</w:t>
      </w:r>
      <w:r w:rsidR="00A04B5F" w:rsidRPr="006E70D7">
        <w:t>s</w:t>
      </w:r>
      <w:r w:rsidR="00010BC5" w:rsidRPr="006E70D7">
        <w:t xml:space="preserve"> </w:t>
      </w:r>
      <w:r w:rsidRPr="006E70D7">
        <w:t>may not be well-extended to underprivileged group</w:t>
      </w:r>
      <w:r w:rsidR="001B1E8C" w:rsidRPr="006E70D7">
        <w:t>s,</w:t>
      </w:r>
      <w:r w:rsidRPr="006E70D7">
        <w:t xml:space="preserve"> especially </w:t>
      </w:r>
      <w:r w:rsidR="001B1E8C" w:rsidRPr="006E70D7">
        <w:t xml:space="preserve">children and adolescents with disabilities, </w:t>
      </w:r>
      <w:r w:rsidR="00D910B6" w:rsidRPr="006E70D7">
        <w:t>and those from low-income group</w:t>
      </w:r>
      <w:r w:rsidR="001B1E8C" w:rsidRPr="006E70D7">
        <w:t>s</w:t>
      </w:r>
      <w:r w:rsidRPr="006E70D7">
        <w:t xml:space="preserve">. </w:t>
      </w:r>
      <w:r w:rsidR="001B1E8C" w:rsidRPr="006E70D7">
        <w:t>Those with disabilities</w:t>
      </w:r>
      <w:r w:rsidR="00A13D92" w:rsidRPr="006E70D7">
        <w:t xml:space="preserve"> </w:t>
      </w:r>
      <w:r w:rsidR="001B1E8C" w:rsidRPr="006E70D7">
        <w:t xml:space="preserve">may </w:t>
      </w:r>
      <w:r w:rsidR="00A13D92" w:rsidRPr="006E70D7">
        <w:t xml:space="preserve">require </w:t>
      </w:r>
      <w:r w:rsidR="001B1E8C" w:rsidRPr="006E70D7">
        <w:t>additional</w:t>
      </w:r>
      <w:r w:rsidR="00A13D92" w:rsidRPr="006E70D7">
        <w:t xml:space="preserve"> health</w:t>
      </w:r>
      <w:r w:rsidR="00A04B5F" w:rsidRPr="006E70D7">
        <w:t>, care and rehabilitative</w:t>
      </w:r>
      <w:r w:rsidR="00A13D92" w:rsidRPr="006E70D7">
        <w:t xml:space="preserve"> interventions that include proper nutrition and therapy to increase their wellbeing. Adolescents from </w:t>
      </w:r>
      <w:r w:rsidR="006A3A02" w:rsidRPr="006E70D7">
        <w:t>poor and low-income families</w:t>
      </w:r>
      <w:r w:rsidR="00A13D92" w:rsidRPr="006E70D7">
        <w:t xml:space="preserve"> </w:t>
      </w:r>
      <w:r w:rsidR="00D61CB5" w:rsidRPr="006E70D7">
        <w:t xml:space="preserve">may </w:t>
      </w:r>
      <w:r w:rsidR="00A13D92" w:rsidRPr="006E70D7">
        <w:t>ha</w:t>
      </w:r>
      <w:r w:rsidR="009A68EB" w:rsidRPr="006E70D7">
        <w:t>ve</w:t>
      </w:r>
      <w:r w:rsidR="00A13D92" w:rsidRPr="006E70D7">
        <w:t xml:space="preserve"> </w:t>
      </w:r>
      <w:r w:rsidR="009A68EB" w:rsidRPr="006E70D7">
        <w:t xml:space="preserve">improper nutrition as they had limited time to eat and must focus on earning </w:t>
      </w:r>
      <w:r w:rsidR="00D61CB5" w:rsidRPr="006E70D7">
        <w:t>a</w:t>
      </w:r>
      <w:r w:rsidR="009A68EB" w:rsidRPr="006E70D7">
        <w:t xml:space="preserve"> living to assist their families. They </w:t>
      </w:r>
      <w:r w:rsidR="00020449" w:rsidRPr="006E70D7">
        <w:t>must</w:t>
      </w:r>
      <w:r w:rsidR="009A68EB" w:rsidRPr="006E70D7">
        <w:t xml:space="preserve"> rush to work after school that they might skip meals</w:t>
      </w:r>
      <w:r w:rsidR="00D61CB5" w:rsidRPr="006E70D7">
        <w:t xml:space="preserve">, which may </w:t>
      </w:r>
      <w:r w:rsidR="000262EE" w:rsidRPr="006E70D7">
        <w:t>compromise their health</w:t>
      </w:r>
      <w:r w:rsidR="00A04B5F" w:rsidRPr="006E70D7">
        <w:t>, including achieving optimal cognitive and physical maturity</w:t>
      </w:r>
      <w:r w:rsidR="000262EE" w:rsidRPr="006E70D7">
        <w:t xml:space="preserve">. </w:t>
      </w:r>
    </w:p>
    <w:p w14:paraId="6A9E0F40" w14:textId="77777777" w:rsidR="000C7A65" w:rsidRPr="006E70D7" w:rsidRDefault="000C7A65" w:rsidP="000C7A65">
      <w:pPr>
        <w:ind w:left="567" w:right="798"/>
        <w:rPr>
          <w:i/>
          <w:iCs/>
        </w:rPr>
      </w:pPr>
      <w:r w:rsidRPr="006E70D7">
        <w:rPr>
          <w:i/>
          <w:iCs/>
        </w:rPr>
        <w:t>“The disabled children need a more inclusive environment to maximise their health. They require proper nutrition and proper services such as therapy. At present, accessibility to quality health for disabled children are not comprehensive.”</w:t>
      </w:r>
    </w:p>
    <w:p w14:paraId="61ED3836" w14:textId="6D56DA80" w:rsidR="000C7A65" w:rsidRPr="006E70D7" w:rsidRDefault="000C7A65" w:rsidP="0074375C">
      <w:pPr>
        <w:pStyle w:val="Tablenote-belowtable"/>
      </w:pPr>
      <w:r w:rsidRPr="006E70D7">
        <w:t>Source: NGO</w:t>
      </w:r>
      <w:r w:rsidR="0074375C" w:rsidRPr="006E70D7">
        <w:t>.</w:t>
      </w:r>
    </w:p>
    <w:p w14:paraId="5E54B9EE" w14:textId="769AAFAE" w:rsidR="000C7A65" w:rsidRPr="006E70D7" w:rsidRDefault="00526F9C" w:rsidP="00526F9C">
      <w:pPr>
        <w:pStyle w:val="Lgende"/>
      </w:pPr>
      <w:bookmarkStart w:id="356" w:name="_Ref80870669"/>
      <w:bookmarkStart w:id="357" w:name="_Ref66957967"/>
      <w:bookmarkStart w:id="358" w:name="_Toc80894662"/>
      <w:bookmarkStart w:id="359" w:name="_Hlk66086611"/>
      <w:r w:rsidRPr="006E70D7">
        <w:lastRenderedPageBreak/>
        <w:t xml:space="preserve">Figure </w:t>
      </w:r>
      <w:r w:rsidR="00CA00F4">
        <w:fldChar w:fldCharType="begin"/>
      </w:r>
      <w:r w:rsidR="00CA00F4">
        <w:instrText xml:space="preserve"> STYLEREF 1 \s </w:instrText>
      </w:r>
      <w:r w:rsidR="00CA00F4">
        <w:fldChar w:fldCharType="separate"/>
      </w:r>
      <w:r w:rsidR="00350D14" w:rsidRPr="006E70D7">
        <w:rPr>
          <w:noProof/>
        </w:rPr>
        <w:t>5</w:t>
      </w:r>
      <w:r w:rsidR="00CA00F4">
        <w:rPr>
          <w:noProof/>
        </w:rPr>
        <w:fldChar w:fldCharType="end"/>
      </w:r>
      <w:r w:rsidR="00350D14" w:rsidRPr="006E70D7">
        <w:noBreakHyphen/>
      </w:r>
      <w:r w:rsidR="00CA00F4">
        <w:fldChar w:fldCharType="begin"/>
      </w:r>
      <w:r w:rsidR="00CA00F4">
        <w:instrText xml:space="preserve"> SEQ Figure \* ARABIC \s 1 </w:instrText>
      </w:r>
      <w:r w:rsidR="00CA00F4">
        <w:fldChar w:fldCharType="separate"/>
      </w:r>
      <w:r w:rsidR="00350D14" w:rsidRPr="006E70D7">
        <w:rPr>
          <w:noProof/>
        </w:rPr>
        <w:t>1</w:t>
      </w:r>
      <w:r w:rsidR="00CA00F4">
        <w:rPr>
          <w:noProof/>
        </w:rPr>
        <w:fldChar w:fldCharType="end"/>
      </w:r>
      <w:bookmarkEnd w:id="356"/>
      <w:bookmarkEnd w:id="357"/>
      <w:r w:rsidR="000C7A65" w:rsidRPr="006E70D7">
        <w:t xml:space="preserve">: Percentage of malnourished (underweight) children in </w:t>
      </w:r>
      <w:proofErr w:type="spellStart"/>
      <w:r w:rsidR="000C7A65" w:rsidRPr="006E70D7">
        <w:t>Petaling</w:t>
      </w:r>
      <w:proofErr w:type="spellEnd"/>
      <w:r w:rsidR="000C7A65" w:rsidRPr="006E70D7">
        <w:t xml:space="preserve"> Jaya, by age (2016-20)</w:t>
      </w:r>
      <w:r w:rsidR="000B711C" w:rsidRPr="006E70D7">
        <w:rPr>
          <w:rStyle w:val="Appelnotedebasdep"/>
        </w:rPr>
        <w:footnoteReference w:id="42"/>
      </w:r>
      <w:bookmarkEnd w:id="358"/>
    </w:p>
    <w:tbl>
      <w:tblPr>
        <w:tblStyle w:val="Style1"/>
        <w:tblW w:w="0" w:type="auto"/>
        <w:tblLook w:val="04A0" w:firstRow="1" w:lastRow="0" w:firstColumn="1" w:lastColumn="0" w:noHBand="0" w:noVBand="1"/>
      </w:tblPr>
      <w:tblGrid>
        <w:gridCol w:w="8990"/>
      </w:tblGrid>
      <w:tr w:rsidR="000C7A65" w:rsidRPr="006E70D7" w14:paraId="53B54D48" w14:textId="77777777" w:rsidTr="009C0A84">
        <w:tc>
          <w:tcPr>
            <w:tcW w:w="9020" w:type="dxa"/>
            <w:vAlign w:val="center"/>
          </w:tcPr>
          <w:bookmarkEnd w:id="359"/>
          <w:p w14:paraId="736DBB3F" w14:textId="77777777" w:rsidR="000C7A65" w:rsidRPr="006E70D7" w:rsidRDefault="000C7A65" w:rsidP="009C0A84">
            <w:pPr>
              <w:jc w:val="center"/>
            </w:pPr>
            <w:r w:rsidRPr="006E70D7">
              <w:rPr>
                <w:noProof/>
                <w:lang w:eastAsia="en-MY"/>
              </w:rPr>
              <w:drawing>
                <wp:inline distT="0" distB="0" distL="0" distR="0" wp14:anchorId="3E15BE05" wp14:editId="16315F90">
                  <wp:extent cx="5341720" cy="3224463"/>
                  <wp:effectExtent l="0" t="0" r="0" b="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bl>
    <w:p w14:paraId="6D62A47C" w14:textId="7E4D52CE" w:rsidR="000C7A65" w:rsidRPr="006E70D7" w:rsidRDefault="000C7A65" w:rsidP="00D61CB5">
      <w:pPr>
        <w:pStyle w:val="Tablenote-belowtable"/>
      </w:pPr>
      <w:r w:rsidRPr="006E70D7">
        <w:t>Source: Public Health Division, Selangor State Health Department</w:t>
      </w:r>
      <w:r w:rsidR="00D61CB5" w:rsidRPr="006E70D7">
        <w:t>.</w:t>
      </w:r>
    </w:p>
    <w:p w14:paraId="7C4D275F" w14:textId="3F1FA65F" w:rsidR="000C7A65" w:rsidRPr="006E70D7" w:rsidRDefault="00526F9C" w:rsidP="00526F9C">
      <w:pPr>
        <w:pStyle w:val="Lgende"/>
      </w:pPr>
      <w:bookmarkStart w:id="360" w:name="_Ref80870683"/>
      <w:bookmarkStart w:id="361" w:name="_Ref66957986"/>
      <w:bookmarkStart w:id="362" w:name="_Toc80894663"/>
      <w:r w:rsidRPr="006E70D7">
        <w:t xml:space="preserve">Figure </w:t>
      </w:r>
      <w:r w:rsidR="00CA00F4">
        <w:fldChar w:fldCharType="begin"/>
      </w:r>
      <w:r w:rsidR="00CA00F4">
        <w:instrText xml:space="preserve"> STYLEREF 1 \s </w:instrText>
      </w:r>
      <w:r w:rsidR="00CA00F4">
        <w:fldChar w:fldCharType="separate"/>
      </w:r>
      <w:r w:rsidR="00350D14" w:rsidRPr="006E70D7">
        <w:rPr>
          <w:noProof/>
        </w:rPr>
        <w:t>5</w:t>
      </w:r>
      <w:r w:rsidR="00CA00F4">
        <w:rPr>
          <w:noProof/>
        </w:rPr>
        <w:fldChar w:fldCharType="end"/>
      </w:r>
      <w:r w:rsidR="00350D14" w:rsidRPr="006E70D7">
        <w:noBreakHyphen/>
      </w:r>
      <w:r w:rsidR="00CA00F4">
        <w:fldChar w:fldCharType="begin"/>
      </w:r>
      <w:r w:rsidR="00CA00F4">
        <w:instrText xml:space="preserve"> SEQ Figure \* ARABIC \s 1 </w:instrText>
      </w:r>
      <w:r w:rsidR="00CA00F4">
        <w:fldChar w:fldCharType="separate"/>
      </w:r>
      <w:r w:rsidR="00350D14" w:rsidRPr="006E70D7">
        <w:rPr>
          <w:noProof/>
        </w:rPr>
        <w:t>2</w:t>
      </w:r>
      <w:r w:rsidR="00CA00F4">
        <w:rPr>
          <w:noProof/>
        </w:rPr>
        <w:fldChar w:fldCharType="end"/>
      </w:r>
      <w:bookmarkEnd w:id="360"/>
      <w:bookmarkEnd w:id="361"/>
      <w:r w:rsidR="000C7A65" w:rsidRPr="006E70D7">
        <w:t xml:space="preserve">: Percentage of stunted children in </w:t>
      </w:r>
      <w:proofErr w:type="spellStart"/>
      <w:r w:rsidR="000C7A65" w:rsidRPr="006E70D7">
        <w:t>Petaling</w:t>
      </w:r>
      <w:proofErr w:type="spellEnd"/>
      <w:r w:rsidR="000C7A65" w:rsidRPr="006E70D7">
        <w:t xml:space="preserve"> Jaya, by age (2016-20)</w:t>
      </w:r>
      <w:bookmarkEnd w:id="362"/>
    </w:p>
    <w:tbl>
      <w:tblPr>
        <w:tblStyle w:val="Style1"/>
        <w:tblW w:w="0" w:type="auto"/>
        <w:tblLook w:val="04A0" w:firstRow="1" w:lastRow="0" w:firstColumn="1" w:lastColumn="0" w:noHBand="0" w:noVBand="1"/>
      </w:tblPr>
      <w:tblGrid>
        <w:gridCol w:w="8990"/>
      </w:tblGrid>
      <w:tr w:rsidR="000C7A65" w:rsidRPr="006E70D7" w14:paraId="27C398AD" w14:textId="77777777" w:rsidTr="009C0A84">
        <w:tc>
          <w:tcPr>
            <w:tcW w:w="9020" w:type="dxa"/>
            <w:vAlign w:val="center"/>
          </w:tcPr>
          <w:p w14:paraId="36EC714E" w14:textId="77777777" w:rsidR="000C7A65" w:rsidRPr="006E70D7" w:rsidRDefault="000C7A65" w:rsidP="009C0A84">
            <w:pPr>
              <w:jc w:val="center"/>
              <w:rPr>
                <w:b/>
                <w:color w:val="003972"/>
              </w:rPr>
            </w:pPr>
            <w:r w:rsidRPr="006E70D7">
              <w:rPr>
                <w:noProof/>
                <w:lang w:eastAsia="en-MY"/>
              </w:rPr>
              <w:drawing>
                <wp:inline distT="0" distB="0" distL="0" distR="0" wp14:anchorId="0186A8D2" wp14:editId="13E87F0B">
                  <wp:extent cx="5382127" cy="3104147"/>
                  <wp:effectExtent l="0" t="0" r="0" b="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bl>
    <w:p w14:paraId="15C4E870" w14:textId="7DA3F39B" w:rsidR="000C7A65" w:rsidRPr="006E70D7" w:rsidRDefault="000C7A65" w:rsidP="000C7A65">
      <w:pPr>
        <w:pStyle w:val="Tablenote-belowtable"/>
      </w:pPr>
      <w:r w:rsidRPr="006E70D7">
        <w:t>Source: Public Health Division, Selangor State Health Department</w:t>
      </w:r>
      <w:r w:rsidR="00D61CB5" w:rsidRPr="006E70D7">
        <w:t>.</w:t>
      </w:r>
    </w:p>
    <w:p w14:paraId="08313064" w14:textId="087615EF" w:rsidR="006D3ABE" w:rsidRPr="006E70D7" w:rsidRDefault="00916A64" w:rsidP="00DD0BD6">
      <w:pPr>
        <w:pStyle w:val="Titre4"/>
      </w:pPr>
      <w:r w:rsidRPr="006E70D7">
        <w:lastRenderedPageBreak/>
        <w:t xml:space="preserve">Mental </w:t>
      </w:r>
      <w:r w:rsidR="00D61CB5" w:rsidRPr="006E70D7">
        <w:t>h</w:t>
      </w:r>
      <w:r w:rsidRPr="006E70D7">
        <w:t>ealth</w:t>
      </w:r>
    </w:p>
    <w:p w14:paraId="401E15BA" w14:textId="48E6CAEF" w:rsidR="004511B4" w:rsidRPr="006E70D7" w:rsidRDefault="004511B4" w:rsidP="004511B4">
      <w:r w:rsidRPr="006E70D7">
        <w:t xml:space="preserve">There is no city level data to demonstrate the status of mental health among children and </w:t>
      </w:r>
      <w:r w:rsidR="007C139D" w:rsidRPr="006E70D7">
        <w:t>adolescent</w:t>
      </w:r>
      <w:r w:rsidR="00C90548" w:rsidRPr="006E70D7">
        <w:t>s</w:t>
      </w:r>
      <w:r w:rsidRPr="006E70D7">
        <w:t xml:space="preserve"> in </w:t>
      </w:r>
      <w:proofErr w:type="spellStart"/>
      <w:r w:rsidRPr="006E70D7">
        <w:t>Petali</w:t>
      </w:r>
      <w:r w:rsidR="00795CBB" w:rsidRPr="006E70D7">
        <w:t>ng</w:t>
      </w:r>
      <w:proofErr w:type="spellEnd"/>
      <w:r w:rsidR="00795CBB" w:rsidRPr="006E70D7">
        <w:t xml:space="preserve"> Jaya. Hence, data at the state and national level</w:t>
      </w:r>
      <w:r w:rsidR="00C90548" w:rsidRPr="006E70D7">
        <w:t>s</w:t>
      </w:r>
      <w:r w:rsidR="00795CBB" w:rsidRPr="006E70D7">
        <w:t xml:space="preserve"> </w:t>
      </w:r>
      <w:r w:rsidR="00C90548" w:rsidRPr="006E70D7">
        <w:t>are</w:t>
      </w:r>
      <w:r w:rsidR="00795CBB" w:rsidRPr="006E70D7">
        <w:t xml:space="preserve"> presented as </w:t>
      </w:r>
      <w:r w:rsidR="00A04B5F" w:rsidRPr="006E70D7">
        <w:t xml:space="preserve">an </w:t>
      </w:r>
      <w:r w:rsidR="00795CBB" w:rsidRPr="006E70D7">
        <w:t xml:space="preserve">alternative and to have a basic information on the situation. As can be deduced from </w:t>
      </w:r>
      <w:r w:rsidR="00C90548" w:rsidRPr="006E70D7">
        <w:fldChar w:fldCharType="begin"/>
      </w:r>
      <w:r w:rsidR="00C90548" w:rsidRPr="006E70D7">
        <w:instrText xml:space="preserve"> REF _Ref80871004 \h </w:instrText>
      </w:r>
      <w:r w:rsidR="00C90548" w:rsidRPr="006E70D7">
        <w:fldChar w:fldCharType="separate"/>
      </w:r>
      <w:r w:rsidR="00C90548" w:rsidRPr="006E70D7">
        <w:t xml:space="preserve">Table </w:t>
      </w:r>
      <w:r w:rsidR="00C90548" w:rsidRPr="006E70D7">
        <w:rPr>
          <w:noProof/>
        </w:rPr>
        <w:t>5</w:t>
      </w:r>
      <w:r w:rsidR="00C90548" w:rsidRPr="006E70D7">
        <w:t>–</w:t>
      </w:r>
      <w:r w:rsidR="00C90548" w:rsidRPr="006E70D7">
        <w:rPr>
          <w:noProof/>
        </w:rPr>
        <w:t>1</w:t>
      </w:r>
      <w:r w:rsidR="00C90548" w:rsidRPr="006E70D7">
        <w:fldChar w:fldCharType="end"/>
      </w:r>
      <w:r w:rsidR="00795CBB" w:rsidRPr="006E70D7">
        <w:t xml:space="preserve">, incidence of mental health among children and </w:t>
      </w:r>
      <w:r w:rsidR="007C139D" w:rsidRPr="006E70D7">
        <w:t>adolescent</w:t>
      </w:r>
      <w:r w:rsidR="00795CBB" w:rsidRPr="006E70D7">
        <w:t xml:space="preserve"> </w:t>
      </w:r>
      <w:r w:rsidR="00DB0CE8" w:rsidRPr="006E70D7">
        <w:t xml:space="preserve">in Selangor </w:t>
      </w:r>
      <w:r w:rsidR="00254561" w:rsidRPr="006E70D7">
        <w:t xml:space="preserve">has shown a drastic reduction in 2019 and even lower from the national statistics. Nevertheless, </w:t>
      </w:r>
      <w:r w:rsidR="00AB1855" w:rsidRPr="006E70D7">
        <w:t xml:space="preserve">the 2017 data on depression, anxiety, and stress among </w:t>
      </w:r>
      <w:r w:rsidR="007C139D" w:rsidRPr="006E70D7">
        <w:t>adolescent</w:t>
      </w:r>
      <w:r w:rsidR="00710A41" w:rsidRPr="006E70D7">
        <w:t>s in Selangor exceeds the national statistic</w:t>
      </w:r>
      <w:r w:rsidR="0087542C" w:rsidRPr="006E70D7">
        <w:t>s and the highest recorded in the country.</w:t>
      </w:r>
      <w:r w:rsidR="0088637F" w:rsidRPr="006E70D7">
        <w:t xml:space="preserve"> Based on the NHMS 2019 data, </w:t>
      </w:r>
      <w:r w:rsidR="0071199B" w:rsidRPr="006E70D7">
        <w:t xml:space="preserve">prevalence of mental health problems </w:t>
      </w:r>
      <w:r w:rsidR="00C90548" w:rsidRPr="006E70D7">
        <w:t xml:space="preserve">is highest </w:t>
      </w:r>
      <w:r w:rsidR="0071199B" w:rsidRPr="006E70D7">
        <w:t xml:space="preserve">among children from lower household income, female and from rural areas. The </w:t>
      </w:r>
      <w:r w:rsidR="00C90548" w:rsidRPr="006E70D7">
        <w:t xml:space="preserve">most common </w:t>
      </w:r>
      <w:r w:rsidR="0071199B" w:rsidRPr="006E70D7">
        <w:t xml:space="preserve">mental health problems were peer problems followed by conduct and emotional problems. </w:t>
      </w:r>
    </w:p>
    <w:p w14:paraId="771F6EDA" w14:textId="5C92093B" w:rsidR="00C90548" w:rsidRPr="006E70D7" w:rsidRDefault="00526F9C" w:rsidP="00C90548">
      <w:pPr>
        <w:pStyle w:val="Lgende"/>
      </w:pPr>
      <w:bookmarkStart w:id="363" w:name="_Ref80871004"/>
      <w:bookmarkStart w:id="364" w:name="_Toc79789491"/>
      <w:bookmarkStart w:id="365" w:name="_Toc80894615"/>
      <w:r w:rsidRPr="006E70D7">
        <w:t xml:space="preserve">Table </w:t>
      </w:r>
      <w:r w:rsidR="00CA00F4">
        <w:fldChar w:fldCharType="begin"/>
      </w:r>
      <w:r w:rsidR="00CA00F4">
        <w:instrText xml:space="preserve"> STYLEREF 1 \s </w:instrText>
      </w:r>
      <w:r w:rsidR="00CA00F4">
        <w:fldChar w:fldCharType="separate"/>
      </w:r>
      <w:r w:rsidR="005265EB" w:rsidRPr="006E70D7">
        <w:rPr>
          <w:noProof/>
        </w:rPr>
        <w:t>5</w:t>
      </w:r>
      <w:r w:rsidR="00CA00F4">
        <w:rPr>
          <w:noProof/>
        </w:rPr>
        <w:fldChar w:fldCharType="end"/>
      </w:r>
      <w:r w:rsidR="005265EB" w:rsidRPr="006E70D7">
        <w:t>–</w:t>
      </w:r>
      <w:r w:rsidR="00CA00F4">
        <w:fldChar w:fldCharType="begin"/>
      </w:r>
      <w:r w:rsidR="00CA00F4">
        <w:instrText xml:space="preserve"> SEQ Table \* ARABIC \s 1 </w:instrText>
      </w:r>
      <w:r w:rsidR="00CA00F4">
        <w:fldChar w:fldCharType="separate"/>
      </w:r>
      <w:r w:rsidR="005265EB" w:rsidRPr="006E70D7">
        <w:rPr>
          <w:noProof/>
        </w:rPr>
        <w:t>1</w:t>
      </w:r>
      <w:r w:rsidR="00CA00F4">
        <w:rPr>
          <w:noProof/>
        </w:rPr>
        <w:fldChar w:fldCharType="end"/>
      </w:r>
      <w:bookmarkEnd w:id="363"/>
      <w:r w:rsidR="00C04603" w:rsidRPr="006E70D7">
        <w:t xml:space="preserve">: Prevalence of mental health problems among children </w:t>
      </w:r>
      <w:r w:rsidR="00C90548" w:rsidRPr="006E70D7">
        <w:t xml:space="preserve">aged </w:t>
      </w:r>
      <w:r w:rsidR="00C04603" w:rsidRPr="006E70D7">
        <w:t>5-15 years</w:t>
      </w:r>
      <w:r w:rsidR="00C90548" w:rsidRPr="006E70D7">
        <w:t>,</w:t>
      </w:r>
      <w:r w:rsidR="00C04603" w:rsidRPr="006E70D7">
        <w:t xml:space="preserve"> by state (2015 and 2019)</w:t>
      </w:r>
      <w:bookmarkEnd w:id="364"/>
      <w:bookmarkEnd w:id="365"/>
    </w:p>
    <w:tbl>
      <w:tblPr>
        <w:tblStyle w:val="PathwaysTable"/>
        <w:tblW w:w="9072" w:type="dxa"/>
        <w:tblLook w:val="04A0" w:firstRow="1" w:lastRow="0" w:firstColumn="1" w:lastColumn="0" w:noHBand="0" w:noVBand="1"/>
      </w:tblPr>
      <w:tblGrid>
        <w:gridCol w:w="3024"/>
        <w:gridCol w:w="3024"/>
        <w:gridCol w:w="3024"/>
      </w:tblGrid>
      <w:tr w:rsidR="00C04603" w:rsidRPr="006E70D7" w14:paraId="171E91C9" w14:textId="77777777" w:rsidTr="00C90548">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024" w:type="dxa"/>
          </w:tcPr>
          <w:p w14:paraId="78668068" w14:textId="77777777" w:rsidR="00C04603" w:rsidRPr="006E70D7" w:rsidRDefault="00C04603" w:rsidP="00C90548">
            <w:pPr>
              <w:pStyle w:val="Sansinterligne"/>
              <w:spacing w:before="60" w:after="60"/>
              <w:rPr>
                <w:rFonts w:asciiTheme="minorHAnsi" w:hAnsiTheme="minorHAnsi" w:cstheme="minorHAnsi"/>
                <w:color w:val="FFFFFF" w:themeColor="background1"/>
                <w:sz w:val="18"/>
                <w:szCs w:val="18"/>
              </w:rPr>
            </w:pPr>
            <w:r w:rsidRPr="006E70D7">
              <w:rPr>
                <w:rFonts w:asciiTheme="minorHAnsi" w:hAnsiTheme="minorHAnsi" w:cstheme="minorHAnsi"/>
                <w:color w:val="FFFFFF" w:themeColor="background1"/>
                <w:sz w:val="18"/>
                <w:szCs w:val="18"/>
              </w:rPr>
              <w:t>State</w:t>
            </w:r>
          </w:p>
        </w:tc>
        <w:tc>
          <w:tcPr>
            <w:tcW w:w="3024" w:type="dxa"/>
          </w:tcPr>
          <w:p w14:paraId="0F59014F" w14:textId="77777777" w:rsidR="00C04603" w:rsidRPr="006E70D7" w:rsidRDefault="00C04603" w:rsidP="00C90548">
            <w:pPr>
              <w:pStyle w:val="Sansinterligne"/>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color w:val="FFFFFF" w:themeColor="background1"/>
                <w:sz w:val="18"/>
                <w:szCs w:val="18"/>
              </w:rPr>
              <w:t>2015</w:t>
            </w:r>
          </w:p>
        </w:tc>
        <w:tc>
          <w:tcPr>
            <w:tcW w:w="3024" w:type="dxa"/>
          </w:tcPr>
          <w:p w14:paraId="6493D9FC" w14:textId="77777777" w:rsidR="00C04603" w:rsidRPr="006E70D7" w:rsidRDefault="00C04603" w:rsidP="00C90548">
            <w:pPr>
              <w:pStyle w:val="Sansinterligne"/>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color w:val="FFFFFF" w:themeColor="background1"/>
                <w:sz w:val="18"/>
                <w:szCs w:val="18"/>
              </w:rPr>
              <w:t>2019</w:t>
            </w:r>
          </w:p>
        </w:tc>
      </w:tr>
      <w:tr w:rsidR="00C04603" w:rsidRPr="006E70D7" w14:paraId="5F560621" w14:textId="77777777" w:rsidTr="00C90548">
        <w:trPr>
          <w:trHeight w:val="258"/>
        </w:trPr>
        <w:tc>
          <w:tcPr>
            <w:cnfStyle w:val="001000000000" w:firstRow="0" w:lastRow="0" w:firstColumn="1" w:lastColumn="0" w:oddVBand="0" w:evenVBand="0" w:oddHBand="0" w:evenHBand="0" w:firstRowFirstColumn="0" w:firstRowLastColumn="0" w:lastRowFirstColumn="0" w:lastRowLastColumn="0"/>
            <w:tcW w:w="3024" w:type="dxa"/>
          </w:tcPr>
          <w:p w14:paraId="0ACB7B74" w14:textId="77777777" w:rsidR="00C04603" w:rsidRPr="006E70D7" w:rsidRDefault="00C04603" w:rsidP="00C90548">
            <w:pPr>
              <w:pStyle w:val="Sansinterligne"/>
              <w:spacing w:before="60" w:after="60"/>
              <w:rPr>
                <w:rFonts w:asciiTheme="minorHAnsi" w:hAnsiTheme="minorHAnsi" w:cstheme="minorHAnsi"/>
                <w:b/>
                <w:bCs/>
                <w:sz w:val="18"/>
                <w:szCs w:val="18"/>
              </w:rPr>
            </w:pPr>
            <w:r w:rsidRPr="006E70D7">
              <w:rPr>
                <w:rFonts w:asciiTheme="minorHAnsi" w:hAnsiTheme="minorHAnsi" w:cstheme="minorHAnsi"/>
                <w:b/>
                <w:bCs/>
                <w:sz w:val="18"/>
                <w:szCs w:val="18"/>
              </w:rPr>
              <w:t>Malaysia</w:t>
            </w:r>
          </w:p>
        </w:tc>
        <w:tc>
          <w:tcPr>
            <w:tcW w:w="3024" w:type="dxa"/>
          </w:tcPr>
          <w:p w14:paraId="3B4BC3CB" w14:textId="77777777" w:rsidR="00C04603" w:rsidRPr="006E70D7" w:rsidRDefault="00C04603" w:rsidP="00C90548">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E70D7">
              <w:rPr>
                <w:rFonts w:asciiTheme="minorHAnsi" w:hAnsiTheme="minorHAnsi" w:cstheme="minorHAnsi"/>
                <w:b/>
                <w:bCs/>
                <w:sz w:val="18"/>
                <w:szCs w:val="18"/>
              </w:rPr>
              <w:t>12.1</w:t>
            </w:r>
          </w:p>
        </w:tc>
        <w:tc>
          <w:tcPr>
            <w:tcW w:w="3024" w:type="dxa"/>
          </w:tcPr>
          <w:p w14:paraId="64A3147E" w14:textId="77777777" w:rsidR="00C04603" w:rsidRPr="006E70D7" w:rsidRDefault="00C04603" w:rsidP="00C90548">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E70D7">
              <w:rPr>
                <w:rFonts w:asciiTheme="minorHAnsi" w:hAnsiTheme="minorHAnsi" w:cstheme="minorHAnsi"/>
                <w:b/>
                <w:bCs/>
                <w:sz w:val="18"/>
                <w:szCs w:val="18"/>
              </w:rPr>
              <w:t>7.9</w:t>
            </w:r>
          </w:p>
        </w:tc>
      </w:tr>
      <w:tr w:rsidR="00C04603" w:rsidRPr="006E70D7" w14:paraId="4A2B70FB" w14:textId="77777777" w:rsidTr="00C90548">
        <w:trPr>
          <w:trHeight w:val="271"/>
        </w:trPr>
        <w:tc>
          <w:tcPr>
            <w:cnfStyle w:val="001000000000" w:firstRow="0" w:lastRow="0" w:firstColumn="1" w:lastColumn="0" w:oddVBand="0" w:evenVBand="0" w:oddHBand="0" w:evenHBand="0" w:firstRowFirstColumn="0" w:firstRowLastColumn="0" w:lastRowFirstColumn="0" w:lastRowLastColumn="0"/>
            <w:tcW w:w="3024" w:type="dxa"/>
          </w:tcPr>
          <w:p w14:paraId="02361076" w14:textId="77777777" w:rsidR="00C04603" w:rsidRPr="006E70D7" w:rsidRDefault="00C04603" w:rsidP="00C90548">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Johor</w:t>
            </w:r>
          </w:p>
        </w:tc>
        <w:tc>
          <w:tcPr>
            <w:tcW w:w="3024" w:type="dxa"/>
          </w:tcPr>
          <w:p w14:paraId="6F2224A1" w14:textId="77777777" w:rsidR="00C04603" w:rsidRPr="006E70D7" w:rsidRDefault="00C04603" w:rsidP="00C90548">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14.0</w:t>
            </w:r>
          </w:p>
        </w:tc>
        <w:tc>
          <w:tcPr>
            <w:tcW w:w="3024" w:type="dxa"/>
          </w:tcPr>
          <w:p w14:paraId="0BE42350" w14:textId="77777777" w:rsidR="00C04603" w:rsidRPr="006E70D7" w:rsidRDefault="00C04603" w:rsidP="00C90548">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4.7</w:t>
            </w:r>
          </w:p>
        </w:tc>
      </w:tr>
      <w:tr w:rsidR="00C04603" w:rsidRPr="006E70D7" w14:paraId="0DD93CBB" w14:textId="77777777" w:rsidTr="00C90548">
        <w:trPr>
          <w:trHeight w:val="258"/>
        </w:trPr>
        <w:tc>
          <w:tcPr>
            <w:cnfStyle w:val="001000000000" w:firstRow="0" w:lastRow="0" w:firstColumn="1" w:lastColumn="0" w:oddVBand="0" w:evenVBand="0" w:oddHBand="0" w:evenHBand="0" w:firstRowFirstColumn="0" w:firstRowLastColumn="0" w:lastRowFirstColumn="0" w:lastRowLastColumn="0"/>
            <w:tcW w:w="3024" w:type="dxa"/>
          </w:tcPr>
          <w:p w14:paraId="7F9A1A82" w14:textId="77777777" w:rsidR="00C04603" w:rsidRPr="006E70D7" w:rsidRDefault="00C04603" w:rsidP="00C90548">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Kedah</w:t>
            </w:r>
          </w:p>
        </w:tc>
        <w:tc>
          <w:tcPr>
            <w:tcW w:w="3024" w:type="dxa"/>
          </w:tcPr>
          <w:p w14:paraId="55F7D873" w14:textId="77777777" w:rsidR="00C04603" w:rsidRPr="006E70D7" w:rsidRDefault="00C04603" w:rsidP="00C90548">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8.2</w:t>
            </w:r>
          </w:p>
        </w:tc>
        <w:tc>
          <w:tcPr>
            <w:tcW w:w="3024" w:type="dxa"/>
          </w:tcPr>
          <w:p w14:paraId="20378AEC" w14:textId="77777777" w:rsidR="00C04603" w:rsidRPr="006E70D7" w:rsidRDefault="00C04603" w:rsidP="00C90548">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5.8</w:t>
            </w:r>
          </w:p>
        </w:tc>
      </w:tr>
      <w:tr w:rsidR="00C04603" w:rsidRPr="006E70D7" w14:paraId="2DCCAFA6" w14:textId="77777777" w:rsidTr="00C90548">
        <w:trPr>
          <w:trHeight w:val="271"/>
        </w:trPr>
        <w:tc>
          <w:tcPr>
            <w:cnfStyle w:val="001000000000" w:firstRow="0" w:lastRow="0" w:firstColumn="1" w:lastColumn="0" w:oddVBand="0" w:evenVBand="0" w:oddHBand="0" w:evenHBand="0" w:firstRowFirstColumn="0" w:firstRowLastColumn="0" w:lastRowFirstColumn="0" w:lastRowLastColumn="0"/>
            <w:tcW w:w="3024" w:type="dxa"/>
          </w:tcPr>
          <w:p w14:paraId="61FB7FDD" w14:textId="77777777" w:rsidR="00C04603" w:rsidRPr="006E70D7" w:rsidRDefault="00C04603" w:rsidP="00C90548">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Kelantan</w:t>
            </w:r>
          </w:p>
        </w:tc>
        <w:tc>
          <w:tcPr>
            <w:tcW w:w="3024" w:type="dxa"/>
          </w:tcPr>
          <w:p w14:paraId="08652864" w14:textId="77777777" w:rsidR="00C04603" w:rsidRPr="006E70D7" w:rsidRDefault="00C04603" w:rsidP="00C90548">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10.3</w:t>
            </w:r>
          </w:p>
        </w:tc>
        <w:tc>
          <w:tcPr>
            <w:tcW w:w="3024" w:type="dxa"/>
          </w:tcPr>
          <w:p w14:paraId="2BCB3568" w14:textId="77777777" w:rsidR="00C04603" w:rsidRPr="006E70D7" w:rsidRDefault="00C04603" w:rsidP="00C90548">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6.1</w:t>
            </w:r>
          </w:p>
        </w:tc>
      </w:tr>
      <w:tr w:rsidR="00C04603" w:rsidRPr="006E70D7" w14:paraId="54B589B5" w14:textId="77777777" w:rsidTr="00C90548">
        <w:trPr>
          <w:trHeight w:val="258"/>
        </w:trPr>
        <w:tc>
          <w:tcPr>
            <w:cnfStyle w:val="001000000000" w:firstRow="0" w:lastRow="0" w:firstColumn="1" w:lastColumn="0" w:oddVBand="0" w:evenVBand="0" w:oddHBand="0" w:evenHBand="0" w:firstRowFirstColumn="0" w:firstRowLastColumn="0" w:lastRowFirstColumn="0" w:lastRowLastColumn="0"/>
            <w:tcW w:w="3024" w:type="dxa"/>
          </w:tcPr>
          <w:p w14:paraId="207B371E" w14:textId="77777777" w:rsidR="00C04603" w:rsidRPr="006E70D7" w:rsidRDefault="00C04603" w:rsidP="00C90548">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Melaka</w:t>
            </w:r>
          </w:p>
        </w:tc>
        <w:tc>
          <w:tcPr>
            <w:tcW w:w="3024" w:type="dxa"/>
          </w:tcPr>
          <w:p w14:paraId="31FE3C23" w14:textId="77777777" w:rsidR="00C04603" w:rsidRPr="006E70D7" w:rsidRDefault="00C04603" w:rsidP="00C90548">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8.9</w:t>
            </w:r>
          </w:p>
        </w:tc>
        <w:tc>
          <w:tcPr>
            <w:tcW w:w="3024" w:type="dxa"/>
          </w:tcPr>
          <w:p w14:paraId="0155D413" w14:textId="77777777" w:rsidR="00C04603" w:rsidRPr="006E70D7" w:rsidRDefault="00C04603" w:rsidP="00C90548">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6.6</w:t>
            </w:r>
          </w:p>
        </w:tc>
      </w:tr>
      <w:tr w:rsidR="00C04603" w:rsidRPr="006E70D7" w14:paraId="44709E52" w14:textId="77777777" w:rsidTr="00C90548">
        <w:trPr>
          <w:trHeight w:val="271"/>
        </w:trPr>
        <w:tc>
          <w:tcPr>
            <w:cnfStyle w:val="001000000000" w:firstRow="0" w:lastRow="0" w:firstColumn="1" w:lastColumn="0" w:oddVBand="0" w:evenVBand="0" w:oddHBand="0" w:evenHBand="0" w:firstRowFirstColumn="0" w:firstRowLastColumn="0" w:lastRowFirstColumn="0" w:lastRowLastColumn="0"/>
            <w:tcW w:w="3024" w:type="dxa"/>
          </w:tcPr>
          <w:p w14:paraId="5370D66C" w14:textId="77777777" w:rsidR="00C04603" w:rsidRPr="006E70D7" w:rsidRDefault="00C04603" w:rsidP="00C90548">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Negeri Sembilan</w:t>
            </w:r>
          </w:p>
        </w:tc>
        <w:tc>
          <w:tcPr>
            <w:tcW w:w="3024" w:type="dxa"/>
          </w:tcPr>
          <w:p w14:paraId="2ADEC13B" w14:textId="77777777" w:rsidR="00C04603" w:rsidRPr="006E70D7" w:rsidRDefault="00C04603" w:rsidP="00C90548">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11.7</w:t>
            </w:r>
          </w:p>
        </w:tc>
        <w:tc>
          <w:tcPr>
            <w:tcW w:w="3024" w:type="dxa"/>
          </w:tcPr>
          <w:p w14:paraId="3EA7BFA9" w14:textId="77777777" w:rsidR="00C04603" w:rsidRPr="006E70D7" w:rsidRDefault="00C04603" w:rsidP="00C90548">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5.1</w:t>
            </w:r>
          </w:p>
        </w:tc>
      </w:tr>
      <w:tr w:rsidR="00C04603" w:rsidRPr="006E70D7" w14:paraId="6DE05D0D" w14:textId="77777777" w:rsidTr="00C90548">
        <w:trPr>
          <w:trHeight w:val="258"/>
        </w:trPr>
        <w:tc>
          <w:tcPr>
            <w:cnfStyle w:val="001000000000" w:firstRow="0" w:lastRow="0" w:firstColumn="1" w:lastColumn="0" w:oddVBand="0" w:evenVBand="0" w:oddHBand="0" w:evenHBand="0" w:firstRowFirstColumn="0" w:firstRowLastColumn="0" w:lastRowFirstColumn="0" w:lastRowLastColumn="0"/>
            <w:tcW w:w="3024" w:type="dxa"/>
          </w:tcPr>
          <w:p w14:paraId="2F768728" w14:textId="77777777" w:rsidR="00C04603" w:rsidRPr="006E70D7" w:rsidRDefault="00C04603" w:rsidP="00C90548">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Pahang</w:t>
            </w:r>
          </w:p>
        </w:tc>
        <w:tc>
          <w:tcPr>
            <w:tcW w:w="3024" w:type="dxa"/>
          </w:tcPr>
          <w:p w14:paraId="712BDB6D" w14:textId="77777777" w:rsidR="00C04603" w:rsidRPr="006E70D7" w:rsidRDefault="00C04603" w:rsidP="00C90548">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13.2</w:t>
            </w:r>
          </w:p>
        </w:tc>
        <w:tc>
          <w:tcPr>
            <w:tcW w:w="3024" w:type="dxa"/>
          </w:tcPr>
          <w:p w14:paraId="3A8DD2E5" w14:textId="77777777" w:rsidR="00C04603" w:rsidRPr="006E70D7" w:rsidRDefault="00C04603" w:rsidP="00C90548">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5.9</w:t>
            </w:r>
          </w:p>
        </w:tc>
      </w:tr>
      <w:tr w:rsidR="00C04603" w:rsidRPr="006E70D7" w14:paraId="1C29B016" w14:textId="77777777" w:rsidTr="00C90548">
        <w:trPr>
          <w:trHeight w:val="271"/>
        </w:trPr>
        <w:tc>
          <w:tcPr>
            <w:cnfStyle w:val="001000000000" w:firstRow="0" w:lastRow="0" w:firstColumn="1" w:lastColumn="0" w:oddVBand="0" w:evenVBand="0" w:oddHBand="0" w:evenHBand="0" w:firstRowFirstColumn="0" w:firstRowLastColumn="0" w:lastRowFirstColumn="0" w:lastRowLastColumn="0"/>
            <w:tcW w:w="3024" w:type="dxa"/>
          </w:tcPr>
          <w:p w14:paraId="535EAEF6" w14:textId="77777777" w:rsidR="00C04603" w:rsidRPr="006E70D7" w:rsidRDefault="00C04603" w:rsidP="00C90548">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Pulau</w:t>
            </w:r>
            <w:proofErr w:type="spellEnd"/>
            <w:r w:rsidRPr="006E70D7">
              <w:rPr>
                <w:rFonts w:asciiTheme="minorHAnsi" w:hAnsiTheme="minorHAnsi" w:cstheme="minorHAnsi"/>
                <w:sz w:val="18"/>
                <w:szCs w:val="18"/>
              </w:rPr>
              <w:t xml:space="preserve"> Pinang</w:t>
            </w:r>
          </w:p>
        </w:tc>
        <w:tc>
          <w:tcPr>
            <w:tcW w:w="3024" w:type="dxa"/>
          </w:tcPr>
          <w:p w14:paraId="726AFB4A" w14:textId="77777777" w:rsidR="00C04603" w:rsidRPr="006E70D7" w:rsidRDefault="00C04603" w:rsidP="00C90548">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10.7</w:t>
            </w:r>
          </w:p>
        </w:tc>
        <w:tc>
          <w:tcPr>
            <w:tcW w:w="3024" w:type="dxa"/>
          </w:tcPr>
          <w:p w14:paraId="0D37439E" w14:textId="77777777" w:rsidR="00C04603" w:rsidRPr="006E70D7" w:rsidRDefault="00C04603" w:rsidP="00C90548">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3.5</w:t>
            </w:r>
          </w:p>
        </w:tc>
      </w:tr>
      <w:tr w:rsidR="00C04603" w:rsidRPr="006E70D7" w14:paraId="22070E34" w14:textId="77777777" w:rsidTr="00C90548">
        <w:trPr>
          <w:trHeight w:val="258"/>
        </w:trPr>
        <w:tc>
          <w:tcPr>
            <w:cnfStyle w:val="001000000000" w:firstRow="0" w:lastRow="0" w:firstColumn="1" w:lastColumn="0" w:oddVBand="0" w:evenVBand="0" w:oddHBand="0" w:evenHBand="0" w:firstRowFirstColumn="0" w:firstRowLastColumn="0" w:lastRowFirstColumn="0" w:lastRowLastColumn="0"/>
            <w:tcW w:w="3024" w:type="dxa"/>
          </w:tcPr>
          <w:p w14:paraId="0654EB80" w14:textId="77777777" w:rsidR="00C04603" w:rsidRPr="006E70D7" w:rsidRDefault="00C04603" w:rsidP="00C90548">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Perak</w:t>
            </w:r>
          </w:p>
        </w:tc>
        <w:tc>
          <w:tcPr>
            <w:tcW w:w="3024" w:type="dxa"/>
          </w:tcPr>
          <w:p w14:paraId="02DB4720" w14:textId="77777777" w:rsidR="00C04603" w:rsidRPr="006E70D7" w:rsidRDefault="00C04603" w:rsidP="00C90548">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5.7</w:t>
            </w:r>
          </w:p>
        </w:tc>
        <w:tc>
          <w:tcPr>
            <w:tcW w:w="3024" w:type="dxa"/>
          </w:tcPr>
          <w:p w14:paraId="31443DE3" w14:textId="77777777" w:rsidR="00C04603" w:rsidRPr="006E70D7" w:rsidRDefault="00C04603" w:rsidP="00C90548">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19.0</w:t>
            </w:r>
          </w:p>
        </w:tc>
      </w:tr>
      <w:tr w:rsidR="00C04603" w:rsidRPr="006E70D7" w14:paraId="73133B92" w14:textId="77777777" w:rsidTr="00C90548">
        <w:trPr>
          <w:trHeight w:val="271"/>
        </w:trPr>
        <w:tc>
          <w:tcPr>
            <w:cnfStyle w:val="001000000000" w:firstRow="0" w:lastRow="0" w:firstColumn="1" w:lastColumn="0" w:oddVBand="0" w:evenVBand="0" w:oddHBand="0" w:evenHBand="0" w:firstRowFirstColumn="0" w:firstRowLastColumn="0" w:lastRowFirstColumn="0" w:lastRowLastColumn="0"/>
            <w:tcW w:w="3024" w:type="dxa"/>
          </w:tcPr>
          <w:p w14:paraId="03B8981E" w14:textId="77777777" w:rsidR="00C04603" w:rsidRPr="006E70D7" w:rsidRDefault="00C04603" w:rsidP="00C90548">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Perlis</w:t>
            </w:r>
          </w:p>
        </w:tc>
        <w:tc>
          <w:tcPr>
            <w:tcW w:w="3024" w:type="dxa"/>
          </w:tcPr>
          <w:p w14:paraId="5BB0655A" w14:textId="77777777" w:rsidR="00C04603" w:rsidRPr="006E70D7" w:rsidRDefault="00C04603" w:rsidP="00C90548">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4.9</w:t>
            </w:r>
          </w:p>
        </w:tc>
        <w:tc>
          <w:tcPr>
            <w:tcW w:w="3024" w:type="dxa"/>
          </w:tcPr>
          <w:p w14:paraId="192D1F37" w14:textId="77777777" w:rsidR="00C04603" w:rsidRPr="006E70D7" w:rsidRDefault="00C04603" w:rsidP="00C90548">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14.9</w:t>
            </w:r>
          </w:p>
        </w:tc>
      </w:tr>
      <w:tr w:rsidR="00C04603" w:rsidRPr="006E70D7" w14:paraId="72338B29" w14:textId="77777777" w:rsidTr="00C90548">
        <w:trPr>
          <w:trHeight w:val="258"/>
        </w:trPr>
        <w:tc>
          <w:tcPr>
            <w:cnfStyle w:val="001000000000" w:firstRow="0" w:lastRow="0" w:firstColumn="1" w:lastColumn="0" w:oddVBand="0" w:evenVBand="0" w:oddHBand="0" w:evenHBand="0" w:firstRowFirstColumn="0" w:firstRowLastColumn="0" w:lastRowFirstColumn="0" w:lastRowLastColumn="0"/>
            <w:tcW w:w="3024" w:type="dxa"/>
          </w:tcPr>
          <w:p w14:paraId="43E151E4" w14:textId="77777777" w:rsidR="00C04603" w:rsidRPr="006E70D7" w:rsidRDefault="00C04603" w:rsidP="00C90548">
            <w:pPr>
              <w:pStyle w:val="Sansinterligne"/>
              <w:spacing w:before="60" w:after="60"/>
              <w:rPr>
                <w:rFonts w:asciiTheme="minorHAnsi" w:hAnsiTheme="minorHAnsi" w:cstheme="minorHAnsi"/>
                <w:b/>
                <w:bCs/>
                <w:sz w:val="18"/>
                <w:szCs w:val="18"/>
              </w:rPr>
            </w:pPr>
            <w:r w:rsidRPr="006E70D7">
              <w:rPr>
                <w:rFonts w:asciiTheme="minorHAnsi" w:hAnsiTheme="minorHAnsi" w:cstheme="minorHAnsi"/>
                <w:b/>
                <w:bCs/>
                <w:sz w:val="18"/>
                <w:szCs w:val="18"/>
              </w:rPr>
              <w:t>Selangor</w:t>
            </w:r>
          </w:p>
        </w:tc>
        <w:tc>
          <w:tcPr>
            <w:tcW w:w="3024" w:type="dxa"/>
          </w:tcPr>
          <w:p w14:paraId="360F696D" w14:textId="77777777" w:rsidR="00C04603" w:rsidRPr="006E70D7" w:rsidRDefault="00C04603" w:rsidP="00C90548">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E70D7">
              <w:rPr>
                <w:rFonts w:asciiTheme="minorHAnsi" w:hAnsiTheme="minorHAnsi" w:cstheme="minorHAnsi"/>
                <w:b/>
                <w:bCs/>
                <w:sz w:val="18"/>
                <w:szCs w:val="18"/>
              </w:rPr>
              <w:t>13.7</w:t>
            </w:r>
          </w:p>
        </w:tc>
        <w:tc>
          <w:tcPr>
            <w:tcW w:w="3024" w:type="dxa"/>
          </w:tcPr>
          <w:p w14:paraId="084C4D06" w14:textId="77777777" w:rsidR="00C04603" w:rsidRPr="006E70D7" w:rsidRDefault="00C04603" w:rsidP="00C90548">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E70D7">
              <w:rPr>
                <w:rFonts w:asciiTheme="minorHAnsi" w:hAnsiTheme="minorHAnsi" w:cstheme="minorHAnsi"/>
                <w:b/>
                <w:bCs/>
                <w:sz w:val="18"/>
                <w:szCs w:val="18"/>
              </w:rPr>
              <w:t>4.1</w:t>
            </w:r>
          </w:p>
        </w:tc>
      </w:tr>
      <w:tr w:rsidR="00C04603" w:rsidRPr="006E70D7" w14:paraId="4B2954BC" w14:textId="77777777" w:rsidTr="00C90548">
        <w:trPr>
          <w:trHeight w:val="271"/>
        </w:trPr>
        <w:tc>
          <w:tcPr>
            <w:cnfStyle w:val="001000000000" w:firstRow="0" w:lastRow="0" w:firstColumn="1" w:lastColumn="0" w:oddVBand="0" w:evenVBand="0" w:oddHBand="0" w:evenHBand="0" w:firstRowFirstColumn="0" w:firstRowLastColumn="0" w:lastRowFirstColumn="0" w:lastRowLastColumn="0"/>
            <w:tcW w:w="3024" w:type="dxa"/>
          </w:tcPr>
          <w:p w14:paraId="3E6E95A3" w14:textId="77777777" w:rsidR="00C04603" w:rsidRPr="006E70D7" w:rsidRDefault="00C04603" w:rsidP="00C90548">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Terengganu</w:t>
            </w:r>
          </w:p>
        </w:tc>
        <w:tc>
          <w:tcPr>
            <w:tcW w:w="3024" w:type="dxa"/>
          </w:tcPr>
          <w:p w14:paraId="336F5DDD" w14:textId="77777777" w:rsidR="00C04603" w:rsidRPr="006E70D7" w:rsidRDefault="00C04603" w:rsidP="00C90548">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9.9</w:t>
            </w:r>
          </w:p>
        </w:tc>
        <w:tc>
          <w:tcPr>
            <w:tcW w:w="3024" w:type="dxa"/>
          </w:tcPr>
          <w:p w14:paraId="5270C458" w14:textId="77777777" w:rsidR="00C04603" w:rsidRPr="006E70D7" w:rsidRDefault="00C04603" w:rsidP="00C90548">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10.1</w:t>
            </w:r>
          </w:p>
        </w:tc>
      </w:tr>
      <w:tr w:rsidR="00C04603" w:rsidRPr="006E70D7" w14:paraId="0A7F7C9C" w14:textId="77777777" w:rsidTr="00C90548">
        <w:trPr>
          <w:trHeight w:val="258"/>
        </w:trPr>
        <w:tc>
          <w:tcPr>
            <w:cnfStyle w:val="001000000000" w:firstRow="0" w:lastRow="0" w:firstColumn="1" w:lastColumn="0" w:oddVBand="0" w:evenVBand="0" w:oddHBand="0" w:evenHBand="0" w:firstRowFirstColumn="0" w:firstRowLastColumn="0" w:lastRowFirstColumn="0" w:lastRowLastColumn="0"/>
            <w:tcW w:w="3024" w:type="dxa"/>
          </w:tcPr>
          <w:p w14:paraId="0BA4984D" w14:textId="77777777" w:rsidR="00C04603" w:rsidRPr="006E70D7" w:rsidRDefault="00C04603" w:rsidP="00C90548">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Sabah</w:t>
            </w:r>
          </w:p>
        </w:tc>
        <w:tc>
          <w:tcPr>
            <w:tcW w:w="3024" w:type="dxa"/>
          </w:tcPr>
          <w:p w14:paraId="447379F2" w14:textId="77777777" w:rsidR="00C04603" w:rsidRPr="006E70D7" w:rsidRDefault="00C04603" w:rsidP="00C90548">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14.8*</w:t>
            </w:r>
          </w:p>
        </w:tc>
        <w:tc>
          <w:tcPr>
            <w:tcW w:w="3024" w:type="dxa"/>
          </w:tcPr>
          <w:p w14:paraId="1D1A06B1" w14:textId="77777777" w:rsidR="00C04603" w:rsidRPr="006E70D7" w:rsidRDefault="00C04603" w:rsidP="00C90548">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11.9</w:t>
            </w:r>
          </w:p>
        </w:tc>
      </w:tr>
      <w:tr w:rsidR="00C04603" w:rsidRPr="006E70D7" w14:paraId="2C22F9BF" w14:textId="77777777" w:rsidTr="00C90548">
        <w:trPr>
          <w:trHeight w:val="271"/>
        </w:trPr>
        <w:tc>
          <w:tcPr>
            <w:cnfStyle w:val="001000000000" w:firstRow="0" w:lastRow="0" w:firstColumn="1" w:lastColumn="0" w:oddVBand="0" w:evenVBand="0" w:oddHBand="0" w:evenHBand="0" w:firstRowFirstColumn="0" w:firstRowLastColumn="0" w:lastRowFirstColumn="0" w:lastRowLastColumn="0"/>
            <w:tcW w:w="3024" w:type="dxa"/>
          </w:tcPr>
          <w:p w14:paraId="57DC2B03" w14:textId="77777777" w:rsidR="00C04603" w:rsidRPr="006E70D7" w:rsidRDefault="00C04603" w:rsidP="00C90548">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Sarawak</w:t>
            </w:r>
          </w:p>
        </w:tc>
        <w:tc>
          <w:tcPr>
            <w:tcW w:w="3024" w:type="dxa"/>
          </w:tcPr>
          <w:p w14:paraId="346AF0BA" w14:textId="77777777" w:rsidR="00C04603" w:rsidRPr="006E70D7" w:rsidRDefault="00C04603" w:rsidP="00C90548">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16.0</w:t>
            </w:r>
          </w:p>
        </w:tc>
        <w:tc>
          <w:tcPr>
            <w:tcW w:w="3024" w:type="dxa"/>
          </w:tcPr>
          <w:p w14:paraId="05A1D2DC" w14:textId="77777777" w:rsidR="00C04603" w:rsidRPr="006E70D7" w:rsidRDefault="00C04603" w:rsidP="00C90548">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14.1</w:t>
            </w:r>
          </w:p>
        </w:tc>
      </w:tr>
      <w:tr w:rsidR="00C04603" w:rsidRPr="006E70D7" w14:paraId="29CB7C60" w14:textId="77777777" w:rsidTr="00C90548">
        <w:trPr>
          <w:trHeight w:val="271"/>
        </w:trPr>
        <w:tc>
          <w:tcPr>
            <w:cnfStyle w:val="001000000000" w:firstRow="0" w:lastRow="0" w:firstColumn="1" w:lastColumn="0" w:oddVBand="0" w:evenVBand="0" w:oddHBand="0" w:evenHBand="0" w:firstRowFirstColumn="0" w:firstRowLastColumn="0" w:lastRowFirstColumn="0" w:lastRowLastColumn="0"/>
            <w:tcW w:w="3024" w:type="dxa"/>
          </w:tcPr>
          <w:p w14:paraId="54D3D43A" w14:textId="77777777" w:rsidR="00C04603" w:rsidRPr="006E70D7" w:rsidRDefault="00C04603" w:rsidP="00C90548">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WP Kuala Lumpur</w:t>
            </w:r>
          </w:p>
        </w:tc>
        <w:tc>
          <w:tcPr>
            <w:tcW w:w="3024" w:type="dxa"/>
          </w:tcPr>
          <w:p w14:paraId="5D81859E" w14:textId="77777777" w:rsidR="00C04603" w:rsidRPr="006E70D7" w:rsidRDefault="00C04603" w:rsidP="00C90548">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13.6</w:t>
            </w:r>
          </w:p>
        </w:tc>
        <w:tc>
          <w:tcPr>
            <w:tcW w:w="3024" w:type="dxa"/>
          </w:tcPr>
          <w:p w14:paraId="4CEFE25A" w14:textId="77777777" w:rsidR="00C04603" w:rsidRPr="006E70D7" w:rsidRDefault="00C04603" w:rsidP="00C90548">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5.3</w:t>
            </w:r>
          </w:p>
        </w:tc>
      </w:tr>
      <w:tr w:rsidR="00C04603" w:rsidRPr="006E70D7" w14:paraId="5E9A19B7" w14:textId="77777777" w:rsidTr="00C90548">
        <w:trPr>
          <w:trHeight w:val="258"/>
        </w:trPr>
        <w:tc>
          <w:tcPr>
            <w:cnfStyle w:val="001000000000" w:firstRow="0" w:lastRow="0" w:firstColumn="1" w:lastColumn="0" w:oddVBand="0" w:evenVBand="0" w:oddHBand="0" w:evenHBand="0" w:firstRowFirstColumn="0" w:firstRowLastColumn="0" w:lastRowFirstColumn="0" w:lastRowLastColumn="0"/>
            <w:tcW w:w="3024" w:type="dxa"/>
          </w:tcPr>
          <w:p w14:paraId="7E6F3501" w14:textId="77777777" w:rsidR="00C04603" w:rsidRPr="006E70D7" w:rsidRDefault="00C04603" w:rsidP="00C90548">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WP Labuan</w:t>
            </w:r>
          </w:p>
        </w:tc>
        <w:tc>
          <w:tcPr>
            <w:tcW w:w="3024" w:type="dxa"/>
          </w:tcPr>
          <w:p w14:paraId="0B51682B" w14:textId="77777777" w:rsidR="00C04603" w:rsidRPr="006E70D7" w:rsidRDefault="00C04603" w:rsidP="00C90548">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w:t>
            </w:r>
          </w:p>
        </w:tc>
        <w:tc>
          <w:tcPr>
            <w:tcW w:w="3024" w:type="dxa"/>
          </w:tcPr>
          <w:p w14:paraId="4D15F663" w14:textId="77777777" w:rsidR="00C04603" w:rsidRPr="006E70D7" w:rsidRDefault="00C04603" w:rsidP="00C90548">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10.3</w:t>
            </w:r>
          </w:p>
        </w:tc>
      </w:tr>
      <w:tr w:rsidR="00C04603" w:rsidRPr="006E70D7" w14:paraId="664D398C" w14:textId="77777777" w:rsidTr="00C90548">
        <w:trPr>
          <w:trHeight w:val="271"/>
        </w:trPr>
        <w:tc>
          <w:tcPr>
            <w:cnfStyle w:val="001000000000" w:firstRow="0" w:lastRow="0" w:firstColumn="1" w:lastColumn="0" w:oddVBand="0" w:evenVBand="0" w:oddHBand="0" w:evenHBand="0" w:firstRowFirstColumn="0" w:firstRowLastColumn="0" w:lastRowFirstColumn="0" w:lastRowLastColumn="0"/>
            <w:tcW w:w="3024" w:type="dxa"/>
          </w:tcPr>
          <w:p w14:paraId="58D974F2" w14:textId="77777777" w:rsidR="00C04603" w:rsidRPr="006E70D7" w:rsidRDefault="00C04603" w:rsidP="00C90548">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WP Putrajaya</w:t>
            </w:r>
          </w:p>
        </w:tc>
        <w:tc>
          <w:tcPr>
            <w:tcW w:w="3024" w:type="dxa"/>
          </w:tcPr>
          <w:p w14:paraId="29683E3C" w14:textId="77777777" w:rsidR="00C04603" w:rsidRPr="006E70D7" w:rsidRDefault="00C04603" w:rsidP="00C90548">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12.0</w:t>
            </w:r>
          </w:p>
        </w:tc>
        <w:tc>
          <w:tcPr>
            <w:tcW w:w="3024" w:type="dxa"/>
          </w:tcPr>
          <w:p w14:paraId="1F2840DE" w14:textId="77777777" w:rsidR="00C04603" w:rsidRPr="006E70D7" w:rsidRDefault="00C04603" w:rsidP="00C90548">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5.1</w:t>
            </w:r>
          </w:p>
        </w:tc>
      </w:tr>
    </w:tbl>
    <w:p w14:paraId="4F0D6A49" w14:textId="074BD457" w:rsidR="00C04603" w:rsidRPr="006E70D7" w:rsidRDefault="00C04603" w:rsidP="00C04603">
      <w:pPr>
        <w:rPr>
          <w:i/>
          <w:iCs/>
          <w:sz w:val="16"/>
          <w:szCs w:val="16"/>
        </w:rPr>
      </w:pPr>
      <w:r w:rsidRPr="006E70D7">
        <w:rPr>
          <w:i/>
          <w:iCs/>
          <w:sz w:val="16"/>
          <w:szCs w:val="16"/>
        </w:rPr>
        <w:t>Source: National Health and Morbidity Survey</w:t>
      </w:r>
      <w:r w:rsidR="0088637F" w:rsidRPr="006E70D7">
        <w:rPr>
          <w:i/>
          <w:iCs/>
          <w:sz w:val="16"/>
          <w:szCs w:val="16"/>
        </w:rPr>
        <w:t xml:space="preserve"> (NHMS)</w:t>
      </w:r>
      <w:r w:rsidRPr="006E70D7">
        <w:rPr>
          <w:i/>
          <w:iCs/>
          <w:sz w:val="16"/>
          <w:szCs w:val="16"/>
        </w:rPr>
        <w:t xml:space="preserve"> 2019: Non-Communicable Diseases, Healthcare Demand and Health Literacy</w:t>
      </w:r>
      <w:r w:rsidR="00D14CC0" w:rsidRPr="006E70D7">
        <w:rPr>
          <w:i/>
          <w:iCs/>
          <w:sz w:val="16"/>
          <w:szCs w:val="16"/>
        </w:rPr>
        <w:t>. Note: *includes WP Labuan.</w:t>
      </w:r>
    </w:p>
    <w:p w14:paraId="40125595" w14:textId="61A6820A" w:rsidR="00D14CC0" w:rsidRPr="006E70D7" w:rsidRDefault="00526F9C" w:rsidP="00D14CC0">
      <w:pPr>
        <w:pStyle w:val="Lgende"/>
      </w:pPr>
      <w:bookmarkStart w:id="366" w:name="_Toc79789492"/>
      <w:bookmarkStart w:id="367" w:name="_Toc80894616"/>
      <w:r w:rsidRPr="006E70D7">
        <w:t xml:space="preserve">Table </w:t>
      </w:r>
      <w:r w:rsidR="00CA00F4">
        <w:fldChar w:fldCharType="begin"/>
      </w:r>
      <w:r w:rsidR="00CA00F4">
        <w:instrText xml:space="preserve"> STYLEREF 1 \s </w:instrText>
      </w:r>
      <w:r w:rsidR="00CA00F4">
        <w:fldChar w:fldCharType="separate"/>
      </w:r>
      <w:r w:rsidR="005265EB" w:rsidRPr="006E70D7">
        <w:rPr>
          <w:noProof/>
        </w:rPr>
        <w:t>5</w:t>
      </w:r>
      <w:r w:rsidR="00CA00F4">
        <w:rPr>
          <w:noProof/>
        </w:rPr>
        <w:fldChar w:fldCharType="end"/>
      </w:r>
      <w:r w:rsidR="005265EB" w:rsidRPr="006E70D7">
        <w:t>–</w:t>
      </w:r>
      <w:r w:rsidR="00CA00F4">
        <w:fldChar w:fldCharType="begin"/>
      </w:r>
      <w:r w:rsidR="00CA00F4">
        <w:instrText xml:space="preserve"> SEQ Table \* ARABIC \s 1 </w:instrText>
      </w:r>
      <w:r w:rsidR="00CA00F4">
        <w:fldChar w:fldCharType="separate"/>
      </w:r>
      <w:r w:rsidR="005265EB" w:rsidRPr="006E70D7">
        <w:rPr>
          <w:noProof/>
        </w:rPr>
        <w:t>2</w:t>
      </w:r>
      <w:r w:rsidR="00CA00F4">
        <w:rPr>
          <w:noProof/>
        </w:rPr>
        <w:fldChar w:fldCharType="end"/>
      </w:r>
      <w:r w:rsidR="00C04603" w:rsidRPr="006E70D7">
        <w:t xml:space="preserve">: Prevalence of depression, </w:t>
      </w:r>
      <w:r w:rsidR="00AB1855" w:rsidRPr="006E70D7">
        <w:t>anxiety,</w:t>
      </w:r>
      <w:r w:rsidR="00C04603" w:rsidRPr="006E70D7">
        <w:t xml:space="preserve"> and stress among adolescen</w:t>
      </w:r>
      <w:r w:rsidR="000E4793" w:rsidRPr="006E70D7">
        <w:t>t</w:t>
      </w:r>
      <w:r w:rsidR="00C04603" w:rsidRPr="006E70D7">
        <w:t xml:space="preserve"> (16-19 years old) by state (2017)</w:t>
      </w:r>
      <w:bookmarkEnd w:id="366"/>
      <w:bookmarkEnd w:id="367"/>
    </w:p>
    <w:tbl>
      <w:tblPr>
        <w:tblStyle w:val="PathwaysTable"/>
        <w:tblW w:w="9072" w:type="dxa"/>
        <w:tblLook w:val="04A0" w:firstRow="1" w:lastRow="0" w:firstColumn="1" w:lastColumn="0" w:noHBand="0" w:noVBand="1"/>
      </w:tblPr>
      <w:tblGrid>
        <w:gridCol w:w="2268"/>
        <w:gridCol w:w="2268"/>
        <w:gridCol w:w="2268"/>
        <w:gridCol w:w="2268"/>
      </w:tblGrid>
      <w:tr w:rsidR="00C04603" w:rsidRPr="006E70D7" w14:paraId="51210780" w14:textId="77777777" w:rsidTr="00D14CC0">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268" w:type="dxa"/>
          </w:tcPr>
          <w:p w14:paraId="5BFB1D83" w14:textId="77777777" w:rsidR="00C04603" w:rsidRPr="006E70D7" w:rsidRDefault="00C04603" w:rsidP="00D14CC0">
            <w:pPr>
              <w:pStyle w:val="Sansinterligne"/>
              <w:spacing w:before="60" w:after="60"/>
              <w:rPr>
                <w:rFonts w:asciiTheme="minorHAnsi" w:hAnsiTheme="minorHAnsi" w:cstheme="minorHAnsi"/>
                <w:color w:val="FFFFFF" w:themeColor="background1"/>
                <w:sz w:val="18"/>
                <w:szCs w:val="18"/>
              </w:rPr>
            </w:pPr>
            <w:r w:rsidRPr="006E70D7">
              <w:rPr>
                <w:rFonts w:asciiTheme="minorHAnsi" w:hAnsiTheme="minorHAnsi" w:cstheme="minorHAnsi"/>
                <w:color w:val="FFFFFF" w:themeColor="background1"/>
                <w:sz w:val="18"/>
                <w:szCs w:val="18"/>
              </w:rPr>
              <w:t>State</w:t>
            </w:r>
          </w:p>
        </w:tc>
        <w:tc>
          <w:tcPr>
            <w:tcW w:w="2268" w:type="dxa"/>
          </w:tcPr>
          <w:p w14:paraId="4BA81E34" w14:textId="17A6A5CB" w:rsidR="00C04603" w:rsidRPr="006E70D7" w:rsidRDefault="00C04603" w:rsidP="00D14CC0">
            <w:pPr>
              <w:pStyle w:val="Sansinterligne"/>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color w:val="FFFFFF" w:themeColor="background1"/>
                <w:sz w:val="18"/>
                <w:szCs w:val="18"/>
              </w:rPr>
              <w:t>Depression</w:t>
            </w:r>
          </w:p>
        </w:tc>
        <w:tc>
          <w:tcPr>
            <w:tcW w:w="2268" w:type="dxa"/>
          </w:tcPr>
          <w:p w14:paraId="0B9B9526" w14:textId="77777777" w:rsidR="00C04603" w:rsidRPr="006E70D7" w:rsidRDefault="00C04603" w:rsidP="00D14CC0">
            <w:pPr>
              <w:pStyle w:val="Sansinterligne"/>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color w:val="FFFFFF" w:themeColor="background1"/>
                <w:sz w:val="18"/>
                <w:szCs w:val="18"/>
              </w:rPr>
              <w:t>Anxiety</w:t>
            </w:r>
          </w:p>
        </w:tc>
        <w:tc>
          <w:tcPr>
            <w:tcW w:w="2268" w:type="dxa"/>
          </w:tcPr>
          <w:p w14:paraId="6AB587A0" w14:textId="77777777" w:rsidR="00C04603" w:rsidRPr="006E70D7" w:rsidRDefault="00C04603" w:rsidP="00D14CC0">
            <w:pPr>
              <w:pStyle w:val="Sansinterligne"/>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color w:val="FFFFFF" w:themeColor="background1"/>
                <w:sz w:val="18"/>
                <w:szCs w:val="18"/>
              </w:rPr>
              <w:t>Stress</w:t>
            </w:r>
          </w:p>
        </w:tc>
      </w:tr>
      <w:tr w:rsidR="00C04603" w:rsidRPr="006E70D7" w14:paraId="3C11FBFD" w14:textId="77777777" w:rsidTr="00D14CC0">
        <w:trPr>
          <w:trHeight w:val="237"/>
        </w:trPr>
        <w:tc>
          <w:tcPr>
            <w:cnfStyle w:val="001000000000" w:firstRow="0" w:lastRow="0" w:firstColumn="1" w:lastColumn="0" w:oddVBand="0" w:evenVBand="0" w:oddHBand="0" w:evenHBand="0" w:firstRowFirstColumn="0" w:firstRowLastColumn="0" w:lastRowFirstColumn="0" w:lastRowLastColumn="0"/>
            <w:tcW w:w="2268" w:type="dxa"/>
            <w:shd w:val="clear" w:color="auto" w:fill="F2F2F2" w:themeFill="background1" w:themeFillShade="F2"/>
          </w:tcPr>
          <w:p w14:paraId="7B29956F" w14:textId="77777777" w:rsidR="00C04603" w:rsidRPr="006E70D7" w:rsidRDefault="00C04603" w:rsidP="00D14CC0">
            <w:pPr>
              <w:pStyle w:val="Sansinterligne"/>
              <w:spacing w:before="60" w:after="60"/>
              <w:rPr>
                <w:rFonts w:asciiTheme="minorHAnsi" w:hAnsiTheme="minorHAnsi" w:cstheme="minorHAnsi"/>
                <w:b/>
                <w:bCs/>
                <w:sz w:val="18"/>
                <w:szCs w:val="18"/>
              </w:rPr>
            </w:pPr>
            <w:r w:rsidRPr="006E70D7">
              <w:rPr>
                <w:rFonts w:asciiTheme="minorHAnsi" w:hAnsiTheme="minorHAnsi" w:cstheme="minorHAnsi"/>
                <w:b/>
                <w:bCs/>
                <w:sz w:val="18"/>
                <w:szCs w:val="18"/>
              </w:rPr>
              <w:t>Malaysia</w:t>
            </w:r>
          </w:p>
        </w:tc>
        <w:tc>
          <w:tcPr>
            <w:tcW w:w="2268" w:type="dxa"/>
            <w:shd w:val="clear" w:color="auto" w:fill="F2F2F2" w:themeFill="background1" w:themeFillShade="F2"/>
          </w:tcPr>
          <w:p w14:paraId="0556BEA9" w14:textId="77777777" w:rsidR="00C04603" w:rsidRPr="006E70D7" w:rsidRDefault="00C04603" w:rsidP="00D14CC0">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E70D7">
              <w:rPr>
                <w:rFonts w:asciiTheme="minorHAnsi" w:hAnsiTheme="minorHAnsi" w:cstheme="minorHAnsi"/>
                <w:b/>
                <w:bCs/>
                <w:sz w:val="18"/>
                <w:szCs w:val="18"/>
              </w:rPr>
              <w:t>18.3</w:t>
            </w:r>
          </w:p>
        </w:tc>
        <w:tc>
          <w:tcPr>
            <w:tcW w:w="2268" w:type="dxa"/>
            <w:shd w:val="clear" w:color="auto" w:fill="F2F2F2" w:themeFill="background1" w:themeFillShade="F2"/>
          </w:tcPr>
          <w:p w14:paraId="6BDD0C45" w14:textId="77777777" w:rsidR="00C04603" w:rsidRPr="006E70D7" w:rsidRDefault="00C04603" w:rsidP="00D14CC0">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E70D7">
              <w:rPr>
                <w:rFonts w:asciiTheme="minorHAnsi" w:hAnsiTheme="minorHAnsi" w:cstheme="minorHAnsi"/>
                <w:b/>
                <w:bCs/>
                <w:sz w:val="18"/>
                <w:szCs w:val="18"/>
              </w:rPr>
              <w:t>39.7</w:t>
            </w:r>
          </w:p>
        </w:tc>
        <w:tc>
          <w:tcPr>
            <w:tcW w:w="2268" w:type="dxa"/>
            <w:shd w:val="clear" w:color="auto" w:fill="F2F2F2" w:themeFill="background1" w:themeFillShade="F2"/>
          </w:tcPr>
          <w:p w14:paraId="1A2C99B9" w14:textId="77777777" w:rsidR="00C04603" w:rsidRPr="006E70D7" w:rsidRDefault="00C04603" w:rsidP="00D14CC0">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E70D7">
              <w:rPr>
                <w:rFonts w:asciiTheme="minorHAnsi" w:hAnsiTheme="minorHAnsi" w:cstheme="minorHAnsi"/>
                <w:b/>
                <w:bCs/>
                <w:sz w:val="18"/>
                <w:szCs w:val="18"/>
              </w:rPr>
              <w:t>9.6</w:t>
            </w:r>
          </w:p>
        </w:tc>
      </w:tr>
      <w:tr w:rsidR="00C04603" w:rsidRPr="006E70D7" w14:paraId="48DA2B20" w14:textId="77777777" w:rsidTr="00D14CC0">
        <w:trPr>
          <w:trHeight w:val="249"/>
        </w:trPr>
        <w:tc>
          <w:tcPr>
            <w:cnfStyle w:val="001000000000" w:firstRow="0" w:lastRow="0" w:firstColumn="1" w:lastColumn="0" w:oddVBand="0" w:evenVBand="0" w:oddHBand="0" w:evenHBand="0" w:firstRowFirstColumn="0" w:firstRowLastColumn="0" w:lastRowFirstColumn="0" w:lastRowLastColumn="0"/>
            <w:tcW w:w="2268" w:type="dxa"/>
          </w:tcPr>
          <w:p w14:paraId="18FCF214" w14:textId="77777777" w:rsidR="00C04603" w:rsidRPr="006E70D7" w:rsidRDefault="00C04603" w:rsidP="00D14CC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Johor</w:t>
            </w:r>
          </w:p>
        </w:tc>
        <w:tc>
          <w:tcPr>
            <w:tcW w:w="2268" w:type="dxa"/>
          </w:tcPr>
          <w:p w14:paraId="3ADFA296" w14:textId="77777777" w:rsidR="00C04603" w:rsidRPr="006E70D7" w:rsidRDefault="00C04603" w:rsidP="00D14CC0">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14.6</w:t>
            </w:r>
          </w:p>
        </w:tc>
        <w:tc>
          <w:tcPr>
            <w:tcW w:w="2268" w:type="dxa"/>
          </w:tcPr>
          <w:p w14:paraId="306D2C9C" w14:textId="77777777" w:rsidR="00C04603" w:rsidRPr="006E70D7" w:rsidRDefault="00C04603" w:rsidP="00D14CC0">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37.0</w:t>
            </w:r>
          </w:p>
        </w:tc>
        <w:tc>
          <w:tcPr>
            <w:tcW w:w="2268" w:type="dxa"/>
          </w:tcPr>
          <w:p w14:paraId="67552786" w14:textId="77777777" w:rsidR="00C04603" w:rsidRPr="006E70D7" w:rsidRDefault="00C04603" w:rsidP="00D14CC0">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9.3</w:t>
            </w:r>
          </w:p>
        </w:tc>
      </w:tr>
      <w:tr w:rsidR="00C04603" w:rsidRPr="006E70D7" w14:paraId="0D4B8C19" w14:textId="77777777" w:rsidTr="00D14CC0">
        <w:trPr>
          <w:trHeight w:val="237"/>
        </w:trPr>
        <w:tc>
          <w:tcPr>
            <w:cnfStyle w:val="001000000000" w:firstRow="0" w:lastRow="0" w:firstColumn="1" w:lastColumn="0" w:oddVBand="0" w:evenVBand="0" w:oddHBand="0" w:evenHBand="0" w:firstRowFirstColumn="0" w:firstRowLastColumn="0" w:lastRowFirstColumn="0" w:lastRowLastColumn="0"/>
            <w:tcW w:w="2268" w:type="dxa"/>
          </w:tcPr>
          <w:p w14:paraId="74B55698" w14:textId="77777777" w:rsidR="00C04603" w:rsidRPr="006E70D7" w:rsidRDefault="00C04603" w:rsidP="00D14CC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Kedah</w:t>
            </w:r>
          </w:p>
        </w:tc>
        <w:tc>
          <w:tcPr>
            <w:tcW w:w="2268" w:type="dxa"/>
          </w:tcPr>
          <w:p w14:paraId="6BC7FB9A" w14:textId="77777777" w:rsidR="00C04603" w:rsidRPr="006E70D7" w:rsidRDefault="00C04603" w:rsidP="00D14CC0">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13.1</w:t>
            </w:r>
          </w:p>
        </w:tc>
        <w:tc>
          <w:tcPr>
            <w:tcW w:w="2268" w:type="dxa"/>
          </w:tcPr>
          <w:p w14:paraId="720C42D8" w14:textId="77777777" w:rsidR="00C04603" w:rsidRPr="006E70D7" w:rsidRDefault="00C04603" w:rsidP="00D14CC0">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34.8</w:t>
            </w:r>
          </w:p>
        </w:tc>
        <w:tc>
          <w:tcPr>
            <w:tcW w:w="2268" w:type="dxa"/>
          </w:tcPr>
          <w:p w14:paraId="5B6D5B11" w14:textId="77777777" w:rsidR="00C04603" w:rsidRPr="006E70D7" w:rsidRDefault="00C04603" w:rsidP="00D14CC0">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6.3</w:t>
            </w:r>
          </w:p>
        </w:tc>
      </w:tr>
      <w:tr w:rsidR="00C04603" w:rsidRPr="006E70D7" w14:paraId="3DE6B8E4" w14:textId="77777777" w:rsidTr="00D14CC0">
        <w:trPr>
          <w:trHeight w:val="249"/>
        </w:trPr>
        <w:tc>
          <w:tcPr>
            <w:cnfStyle w:val="001000000000" w:firstRow="0" w:lastRow="0" w:firstColumn="1" w:lastColumn="0" w:oddVBand="0" w:evenVBand="0" w:oddHBand="0" w:evenHBand="0" w:firstRowFirstColumn="0" w:firstRowLastColumn="0" w:lastRowFirstColumn="0" w:lastRowLastColumn="0"/>
            <w:tcW w:w="2268" w:type="dxa"/>
          </w:tcPr>
          <w:p w14:paraId="264A444B" w14:textId="77777777" w:rsidR="00C04603" w:rsidRPr="006E70D7" w:rsidRDefault="00C04603" w:rsidP="00D14CC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Kelantan</w:t>
            </w:r>
          </w:p>
        </w:tc>
        <w:tc>
          <w:tcPr>
            <w:tcW w:w="2268" w:type="dxa"/>
          </w:tcPr>
          <w:p w14:paraId="0A2AC758" w14:textId="77777777" w:rsidR="00C04603" w:rsidRPr="006E70D7" w:rsidRDefault="00C04603" w:rsidP="00D14CC0">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16.0</w:t>
            </w:r>
          </w:p>
        </w:tc>
        <w:tc>
          <w:tcPr>
            <w:tcW w:w="2268" w:type="dxa"/>
          </w:tcPr>
          <w:p w14:paraId="262E2322" w14:textId="77777777" w:rsidR="00C04603" w:rsidRPr="006E70D7" w:rsidRDefault="00C04603" w:rsidP="00D14CC0">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36.8</w:t>
            </w:r>
          </w:p>
        </w:tc>
        <w:tc>
          <w:tcPr>
            <w:tcW w:w="2268" w:type="dxa"/>
          </w:tcPr>
          <w:p w14:paraId="5306909D" w14:textId="77777777" w:rsidR="00C04603" w:rsidRPr="006E70D7" w:rsidRDefault="00C04603" w:rsidP="00D14CC0">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7.0</w:t>
            </w:r>
          </w:p>
        </w:tc>
      </w:tr>
      <w:tr w:rsidR="00C04603" w:rsidRPr="006E70D7" w14:paraId="70D02B84" w14:textId="77777777" w:rsidTr="00D14CC0">
        <w:trPr>
          <w:trHeight w:val="237"/>
        </w:trPr>
        <w:tc>
          <w:tcPr>
            <w:cnfStyle w:val="001000000000" w:firstRow="0" w:lastRow="0" w:firstColumn="1" w:lastColumn="0" w:oddVBand="0" w:evenVBand="0" w:oddHBand="0" w:evenHBand="0" w:firstRowFirstColumn="0" w:firstRowLastColumn="0" w:lastRowFirstColumn="0" w:lastRowLastColumn="0"/>
            <w:tcW w:w="2268" w:type="dxa"/>
          </w:tcPr>
          <w:p w14:paraId="574FE535" w14:textId="77777777" w:rsidR="00C04603" w:rsidRPr="006E70D7" w:rsidRDefault="00C04603" w:rsidP="00D14CC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lastRenderedPageBreak/>
              <w:t>Melaka</w:t>
            </w:r>
          </w:p>
        </w:tc>
        <w:tc>
          <w:tcPr>
            <w:tcW w:w="2268" w:type="dxa"/>
          </w:tcPr>
          <w:p w14:paraId="2F190F0D" w14:textId="77777777" w:rsidR="00C04603" w:rsidRPr="006E70D7" w:rsidRDefault="00C04603" w:rsidP="00D14CC0">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15.4</w:t>
            </w:r>
          </w:p>
        </w:tc>
        <w:tc>
          <w:tcPr>
            <w:tcW w:w="2268" w:type="dxa"/>
          </w:tcPr>
          <w:p w14:paraId="6F6335AB" w14:textId="77777777" w:rsidR="00C04603" w:rsidRPr="006E70D7" w:rsidRDefault="00C04603" w:rsidP="00D14CC0">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37.2</w:t>
            </w:r>
          </w:p>
        </w:tc>
        <w:tc>
          <w:tcPr>
            <w:tcW w:w="2268" w:type="dxa"/>
          </w:tcPr>
          <w:p w14:paraId="4C0EDA0E" w14:textId="77777777" w:rsidR="00C04603" w:rsidRPr="006E70D7" w:rsidRDefault="00C04603" w:rsidP="00D14CC0">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8.5</w:t>
            </w:r>
          </w:p>
        </w:tc>
      </w:tr>
      <w:tr w:rsidR="00C04603" w:rsidRPr="006E70D7" w14:paraId="47483A7A" w14:textId="77777777" w:rsidTr="00D14CC0">
        <w:trPr>
          <w:trHeight w:val="249"/>
        </w:trPr>
        <w:tc>
          <w:tcPr>
            <w:cnfStyle w:val="001000000000" w:firstRow="0" w:lastRow="0" w:firstColumn="1" w:lastColumn="0" w:oddVBand="0" w:evenVBand="0" w:oddHBand="0" w:evenHBand="0" w:firstRowFirstColumn="0" w:firstRowLastColumn="0" w:lastRowFirstColumn="0" w:lastRowLastColumn="0"/>
            <w:tcW w:w="2268" w:type="dxa"/>
          </w:tcPr>
          <w:p w14:paraId="7D225E63" w14:textId="77777777" w:rsidR="00C04603" w:rsidRPr="006E70D7" w:rsidRDefault="00C04603" w:rsidP="00D14CC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Negeri Sembilan</w:t>
            </w:r>
          </w:p>
        </w:tc>
        <w:tc>
          <w:tcPr>
            <w:tcW w:w="2268" w:type="dxa"/>
          </w:tcPr>
          <w:p w14:paraId="2A8BEA7C" w14:textId="77777777" w:rsidR="00C04603" w:rsidRPr="006E70D7" w:rsidRDefault="00C04603" w:rsidP="00D14CC0">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16.4</w:t>
            </w:r>
          </w:p>
        </w:tc>
        <w:tc>
          <w:tcPr>
            <w:tcW w:w="2268" w:type="dxa"/>
          </w:tcPr>
          <w:p w14:paraId="54AF6DE3" w14:textId="77777777" w:rsidR="00C04603" w:rsidRPr="006E70D7" w:rsidRDefault="00C04603" w:rsidP="00D14CC0">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38.1</w:t>
            </w:r>
          </w:p>
        </w:tc>
        <w:tc>
          <w:tcPr>
            <w:tcW w:w="2268" w:type="dxa"/>
          </w:tcPr>
          <w:p w14:paraId="69178B4F" w14:textId="77777777" w:rsidR="00C04603" w:rsidRPr="006E70D7" w:rsidRDefault="00C04603" w:rsidP="00D14CC0">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8.2</w:t>
            </w:r>
          </w:p>
        </w:tc>
      </w:tr>
      <w:tr w:rsidR="00C04603" w:rsidRPr="006E70D7" w14:paraId="0237781B" w14:textId="77777777" w:rsidTr="00D14CC0">
        <w:trPr>
          <w:trHeight w:val="237"/>
        </w:trPr>
        <w:tc>
          <w:tcPr>
            <w:cnfStyle w:val="001000000000" w:firstRow="0" w:lastRow="0" w:firstColumn="1" w:lastColumn="0" w:oddVBand="0" w:evenVBand="0" w:oddHBand="0" w:evenHBand="0" w:firstRowFirstColumn="0" w:firstRowLastColumn="0" w:lastRowFirstColumn="0" w:lastRowLastColumn="0"/>
            <w:tcW w:w="2268" w:type="dxa"/>
          </w:tcPr>
          <w:p w14:paraId="38F83FED" w14:textId="77777777" w:rsidR="00C04603" w:rsidRPr="006E70D7" w:rsidRDefault="00C04603" w:rsidP="00D14CC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Pahang</w:t>
            </w:r>
          </w:p>
        </w:tc>
        <w:tc>
          <w:tcPr>
            <w:tcW w:w="2268" w:type="dxa"/>
          </w:tcPr>
          <w:p w14:paraId="26B92644" w14:textId="77777777" w:rsidR="00C04603" w:rsidRPr="006E70D7" w:rsidRDefault="00C04603" w:rsidP="00D14CC0">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21.0</w:t>
            </w:r>
          </w:p>
        </w:tc>
        <w:tc>
          <w:tcPr>
            <w:tcW w:w="2268" w:type="dxa"/>
          </w:tcPr>
          <w:p w14:paraId="27FDB6E7" w14:textId="77777777" w:rsidR="00C04603" w:rsidRPr="006E70D7" w:rsidRDefault="00C04603" w:rsidP="00D14CC0">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42.4</w:t>
            </w:r>
          </w:p>
        </w:tc>
        <w:tc>
          <w:tcPr>
            <w:tcW w:w="2268" w:type="dxa"/>
          </w:tcPr>
          <w:p w14:paraId="4B5E783C" w14:textId="77777777" w:rsidR="00C04603" w:rsidRPr="006E70D7" w:rsidRDefault="00C04603" w:rsidP="00D14CC0">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10.4</w:t>
            </w:r>
          </w:p>
        </w:tc>
      </w:tr>
      <w:tr w:rsidR="00C04603" w:rsidRPr="006E70D7" w14:paraId="180887C5" w14:textId="77777777" w:rsidTr="00D14CC0">
        <w:trPr>
          <w:trHeight w:val="249"/>
        </w:trPr>
        <w:tc>
          <w:tcPr>
            <w:cnfStyle w:val="001000000000" w:firstRow="0" w:lastRow="0" w:firstColumn="1" w:lastColumn="0" w:oddVBand="0" w:evenVBand="0" w:oddHBand="0" w:evenHBand="0" w:firstRowFirstColumn="0" w:firstRowLastColumn="0" w:lastRowFirstColumn="0" w:lastRowLastColumn="0"/>
            <w:tcW w:w="2268" w:type="dxa"/>
          </w:tcPr>
          <w:p w14:paraId="25076346" w14:textId="77777777" w:rsidR="00C04603" w:rsidRPr="006E70D7" w:rsidRDefault="00C04603" w:rsidP="00D14CC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Pulau</w:t>
            </w:r>
            <w:proofErr w:type="spellEnd"/>
            <w:r w:rsidRPr="006E70D7">
              <w:rPr>
                <w:rFonts w:asciiTheme="minorHAnsi" w:hAnsiTheme="minorHAnsi" w:cstheme="minorHAnsi"/>
                <w:sz w:val="18"/>
                <w:szCs w:val="18"/>
              </w:rPr>
              <w:t xml:space="preserve"> Pinang</w:t>
            </w:r>
          </w:p>
        </w:tc>
        <w:tc>
          <w:tcPr>
            <w:tcW w:w="2268" w:type="dxa"/>
          </w:tcPr>
          <w:p w14:paraId="27784881" w14:textId="77777777" w:rsidR="00C04603" w:rsidRPr="006E70D7" w:rsidRDefault="00C04603" w:rsidP="00D14CC0">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18.8</w:t>
            </w:r>
          </w:p>
        </w:tc>
        <w:tc>
          <w:tcPr>
            <w:tcW w:w="2268" w:type="dxa"/>
          </w:tcPr>
          <w:p w14:paraId="4C823FB3" w14:textId="77777777" w:rsidR="00C04603" w:rsidRPr="006E70D7" w:rsidRDefault="00C04603" w:rsidP="00D14CC0">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37.6</w:t>
            </w:r>
          </w:p>
        </w:tc>
        <w:tc>
          <w:tcPr>
            <w:tcW w:w="2268" w:type="dxa"/>
          </w:tcPr>
          <w:p w14:paraId="3BD290C4" w14:textId="77777777" w:rsidR="00C04603" w:rsidRPr="006E70D7" w:rsidRDefault="00C04603" w:rsidP="00D14CC0">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9.2</w:t>
            </w:r>
          </w:p>
        </w:tc>
      </w:tr>
      <w:tr w:rsidR="00C04603" w:rsidRPr="006E70D7" w14:paraId="039676C8" w14:textId="77777777" w:rsidTr="00D14CC0">
        <w:trPr>
          <w:trHeight w:val="237"/>
        </w:trPr>
        <w:tc>
          <w:tcPr>
            <w:cnfStyle w:val="001000000000" w:firstRow="0" w:lastRow="0" w:firstColumn="1" w:lastColumn="0" w:oddVBand="0" w:evenVBand="0" w:oddHBand="0" w:evenHBand="0" w:firstRowFirstColumn="0" w:firstRowLastColumn="0" w:lastRowFirstColumn="0" w:lastRowLastColumn="0"/>
            <w:tcW w:w="2268" w:type="dxa"/>
          </w:tcPr>
          <w:p w14:paraId="1A4D5EDE" w14:textId="77777777" w:rsidR="00C04603" w:rsidRPr="006E70D7" w:rsidRDefault="00C04603" w:rsidP="00D14CC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Perak</w:t>
            </w:r>
          </w:p>
        </w:tc>
        <w:tc>
          <w:tcPr>
            <w:tcW w:w="2268" w:type="dxa"/>
          </w:tcPr>
          <w:p w14:paraId="253D3D5F" w14:textId="77777777" w:rsidR="00C04603" w:rsidRPr="006E70D7" w:rsidRDefault="00C04603" w:rsidP="00D14CC0">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18.8</w:t>
            </w:r>
          </w:p>
        </w:tc>
        <w:tc>
          <w:tcPr>
            <w:tcW w:w="2268" w:type="dxa"/>
          </w:tcPr>
          <w:p w14:paraId="39682D5E" w14:textId="77777777" w:rsidR="00C04603" w:rsidRPr="006E70D7" w:rsidRDefault="00C04603" w:rsidP="00D14CC0">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40.4</w:t>
            </w:r>
          </w:p>
        </w:tc>
        <w:tc>
          <w:tcPr>
            <w:tcW w:w="2268" w:type="dxa"/>
          </w:tcPr>
          <w:p w14:paraId="6CA15067" w14:textId="77777777" w:rsidR="00C04603" w:rsidRPr="006E70D7" w:rsidRDefault="00C04603" w:rsidP="00D14CC0">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8.5</w:t>
            </w:r>
          </w:p>
        </w:tc>
      </w:tr>
      <w:tr w:rsidR="00C04603" w:rsidRPr="006E70D7" w14:paraId="79F8DF9C" w14:textId="77777777" w:rsidTr="00D14CC0">
        <w:trPr>
          <w:trHeight w:val="249"/>
        </w:trPr>
        <w:tc>
          <w:tcPr>
            <w:cnfStyle w:val="001000000000" w:firstRow="0" w:lastRow="0" w:firstColumn="1" w:lastColumn="0" w:oddVBand="0" w:evenVBand="0" w:oddHBand="0" w:evenHBand="0" w:firstRowFirstColumn="0" w:firstRowLastColumn="0" w:lastRowFirstColumn="0" w:lastRowLastColumn="0"/>
            <w:tcW w:w="2268" w:type="dxa"/>
          </w:tcPr>
          <w:p w14:paraId="3E5797C5" w14:textId="77777777" w:rsidR="00C04603" w:rsidRPr="006E70D7" w:rsidRDefault="00C04603" w:rsidP="00D14CC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Perlis</w:t>
            </w:r>
          </w:p>
        </w:tc>
        <w:tc>
          <w:tcPr>
            <w:tcW w:w="2268" w:type="dxa"/>
          </w:tcPr>
          <w:p w14:paraId="4166347D" w14:textId="77777777" w:rsidR="00C04603" w:rsidRPr="006E70D7" w:rsidRDefault="00C04603" w:rsidP="00D14CC0">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17.9</w:t>
            </w:r>
          </w:p>
        </w:tc>
        <w:tc>
          <w:tcPr>
            <w:tcW w:w="2268" w:type="dxa"/>
          </w:tcPr>
          <w:p w14:paraId="08F863AC" w14:textId="77777777" w:rsidR="00C04603" w:rsidRPr="006E70D7" w:rsidRDefault="00C04603" w:rsidP="00D14CC0">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38.1</w:t>
            </w:r>
          </w:p>
        </w:tc>
        <w:tc>
          <w:tcPr>
            <w:tcW w:w="2268" w:type="dxa"/>
          </w:tcPr>
          <w:p w14:paraId="3C14832B" w14:textId="77777777" w:rsidR="00C04603" w:rsidRPr="006E70D7" w:rsidRDefault="00C04603" w:rsidP="00D14CC0">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6.6</w:t>
            </w:r>
          </w:p>
        </w:tc>
      </w:tr>
      <w:tr w:rsidR="00C04603" w:rsidRPr="006E70D7" w14:paraId="321A55CE" w14:textId="77777777" w:rsidTr="00D14CC0">
        <w:trPr>
          <w:trHeight w:val="237"/>
        </w:trPr>
        <w:tc>
          <w:tcPr>
            <w:cnfStyle w:val="001000000000" w:firstRow="0" w:lastRow="0" w:firstColumn="1" w:lastColumn="0" w:oddVBand="0" w:evenVBand="0" w:oddHBand="0" w:evenHBand="0" w:firstRowFirstColumn="0" w:firstRowLastColumn="0" w:lastRowFirstColumn="0" w:lastRowLastColumn="0"/>
            <w:tcW w:w="2268" w:type="dxa"/>
            <w:shd w:val="clear" w:color="auto" w:fill="F2F2F2" w:themeFill="background1" w:themeFillShade="F2"/>
          </w:tcPr>
          <w:p w14:paraId="5BA75F74" w14:textId="77777777" w:rsidR="00C04603" w:rsidRPr="006E70D7" w:rsidRDefault="00C04603" w:rsidP="00D14CC0">
            <w:pPr>
              <w:pStyle w:val="Sansinterligne"/>
              <w:spacing w:before="60" w:after="60"/>
              <w:rPr>
                <w:rFonts w:asciiTheme="minorHAnsi" w:hAnsiTheme="minorHAnsi" w:cstheme="minorHAnsi"/>
                <w:b/>
                <w:bCs/>
                <w:sz w:val="18"/>
                <w:szCs w:val="18"/>
              </w:rPr>
            </w:pPr>
            <w:r w:rsidRPr="006E70D7">
              <w:rPr>
                <w:rFonts w:asciiTheme="minorHAnsi" w:hAnsiTheme="minorHAnsi" w:cstheme="minorHAnsi"/>
                <w:b/>
                <w:bCs/>
                <w:sz w:val="18"/>
                <w:szCs w:val="18"/>
              </w:rPr>
              <w:t>Selangor</w:t>
            </w:r>
          </w:p>
        </w:tc>
        <w:tc>
          <w:tcPr>
            <w:tcW w:w="2268" w:type="dxa"/>
            <w:shd w:val="clear" w:color="auto" w:fill="F2F2F2" w:themeFill="background1" w:themeFillShade="F2"/>
          </w:tcPr>
          <w:p w14:paraId="3F05C1AD" w14:textId="77777777" w:rsidR="00C04603" w:rsidRPr="006E70D7" w:rsidRDefault="00C04603" w:rsidP="00D14CC0">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E70D7">
              <w:rPr>
                <w:rFonts w:asciiTheme="minorHAnsi" w:hAnsiTheme="minorHAnsi" w:cstheme="minorHAnsi"/>
                <w:b/>
                <w:bCs/>
                <w:sz w:val="18"/>
                <w:szCs w:val="18"/>
              </w:rPr>
              <w:t>22.6</w:t>
            </w:r>
          </w:p>
        </w:tc>
        <w:tc>
          <w:tcPr>
            <w:tcW w:w="2268" w:type="dxa"/>
            <w:shd w:val="clear" w:color="auto" w:fill="F2F2F2" w:themeFill="background1" w:themeFillShade="F2"/>
          </w:tcPr>
          <w:p w14:paraId="5AE3F033" w14:textId="77777777" w:rsidR="00C04603" w:rsidRPr="006E70D7" w:rsidRDefault="00C04603" w:rsidP="00D14CC0">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E70D7">
              <w:rPr>
                <w:rFonts w:asciiTheme="minorHAnsi" w:hAnsiTheme="minorHAnsi" w:cstheme="minorHAnsi"/>
                <w:b/>
                <w:bCs/>
                <w:sz w:val="18"/>
                <w:szCs w:val="18"/>
              </w:rPr>
              <w:t>43.2</w:t>
            </w:r>
          </w:p>
        </w:tc>
        <w:tc>
          <w:tcPr>
            <w:tcW w:w="2268" w:type="dxa"/>
            <w:shd w:val="clear" w:color="auto" w:fill="F2F2F2" w:themeFill="background1" w:themeFillShade="F2"/>
          </w:tcPr>
          <w:p w14:paraId="7582B302" w14:textId="77777777" w:rsidR="00C04603" w:rsidRPr="006E70D7" w:rsidRDefault="00C04603" w:rsidP="00D14CC0">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E70D7">
              <w:rPr>
                <w:rFonts w:asciiTheme="minorHAnsi" w:hAnsiTheme="minorHAnsi" w:cstheme="minorHAnsi"/>
                <w:b/>
                <w:bCs/>
                <w:sz w:val="18"/>
                <w:szCs w:val="18"/>
              </w:rPr>
              <w:t>12.5</w:t>
            </w:r>
          </w:p>
        </w:tc>
      </w:tr>
      <w:tr w:rsidR="00C04603" w:rsidRPr="006E70D7" w14:paraId="211EF901" w14:textId="77777777" w:rsidTr="00D14CC0">
        <w:trPr>
          <w:trHeight w:val="249"/>
        </w:trPr>
        <w:tc>
          <w:tcPr>
            <w:cnfStyle w:val="001000000000" w:firstRow="0" w:lastRow="0" w:firstColumn="1" w:lastColumn="0" w:oddVBand="0" w:evenVBand="0" w:oddHBand="0" w:evenHBand="0" w:firstRowFirstColumn="0" w:firstRowLastColumn="0" w:lastRowFirstColumn="0" w:lastRowLastColumn="0"/>
            <w:tcW w:w="2268" w:type="dxa"/>
          </w:tcPr>
          <w:p w14:paraId="375A7FE7" w14:textId="77777777" w:rsidR="00C04603" w:rsidRPr="006E70D7" w:rsidRDefault="00C04603" w:rsidP="00D14CC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Terengganu</w:t>
            </w:r>
          </w:p>
        </w:tc>
        <w:tc>
          <w:tcPr>
            <w:tcW w:w="2268" w:type="dxa"/>
          </w:tcPr>
          <w:p w14:paraId="25E98002" w14:textId="77777777" w:rsidR="00C04603" w:rsidRPr="006E70D7" w:rsidRDefault="00C04603" w:rsidP="00D14CC0">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16.0</w:t>
            </w:r>
          </w:p>
        </w:tc>
        <w:tc>
          <w:tcPr>
            <w:tcW w:w="2268" w:type="dxa"/>
          </w:tcPr>
          <w:p w14:paraId="09E0A452" w14:textId="77777777" w:rsidR="00C04603" w:rsidRPr="006E70D7" w:rsidRDefault="00C04603" w:rsidP="00D14CC0">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38.7</w:t>
            </w:r>
          </w:p>
        </w:tc>
        <w:tc>
          <w:tcPr>
            <w:tcW w:w="2268" w:type="dxa"/>
          </w:tcPr>
          <w:p w14:paraId="0A0C9E3B" w14:textId="77777777" w:rsidR="00C04603" w:rsidRPr="006E70D7" w:rsidRDefault="00C04603" w:rsidP="00D14CC0">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7.6</w:t>
            </w:r>
          </w:p>
        </w:tc>
      </w:tr>
      <w:tr w:rsidR="00C04603" w:rsidRPr="006E70D7" w14:paraId="326E529C" w14:textId="77777777" w:rsidTr="00D14CC0">
        <w:trPr>
          <w:trHeight w:val="237"/>
        </w:trPr>
        <w:tc>
          <w:tcPr>
            <w:cnfStyle w:val="001000000000" w:firstRow="0" w:lastRow="0" w:firstColumn="1" w:lastColumn="0" w:oddVBand="0" w:evenVBand="0" w:oddHBand="0" w:evenHBand="0" w:firstRowFirstColumn="0" w:firstRowLastColumn="0" w:lastRowFirstColumn="0" w:lastRowLastColumn="0"/>
            <w:tcW w:w="2268" w:type="dxa"/>
          </w:tcPr>
          <w:p w14:paraId="3C435E5A" w14:textId="77777777" w:rsidR="00C04603" w:rsidRPr="006E70D7" w:rsidRDefault="00C04603" w:rsidP="00D14CC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Sabah</w:t>
            </w:r>
          </w:p>
        </w:tc>
        <w:tc>
          <w:tcPr>
            <w:tcW w:w="2268" w:type="dxa"/>
          </w:tcPr>
          <w:p w14:paraId="7F876501" w14:textId="77777777" w:rsidR="00C04603" w:rsidRPr="006E70D7" w:rsidRDefault="00C04603" w:rsidP="00D14CC0">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21.9</w:t>
            </w:r>
          </w:p>
        </w:tc>
        <w:tc>
          <w:tcPr>
            <w:tcW w:w="2268" w:type="dxa"/>
          </w:tcPr>
          <w:p w14:paraId="083ACE0E" w14:textId="77777777" w:rsidR="00C04603" w:rsidRPr="006E70D7" w:rsidRDefault="00C04603" w:rsidP="00D14CC0">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46.8</w:t>
            </w:r>
          </w:p>
        </w:tc>
        <w:tc>
          <w:tcPr>
            <w:tcW w:w="2268" w:type="dxa"/>
          </w:tcPr>
          <w:p w14:paraId="52FF97C5" w14:textId="77777777" w:rsidR="00C04603" w:rsidRPr="006E70D7" w:rsidRDefault="00C04603" w:rsidP="00D14CC0">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12.3</w:t>
            </w:r>
          </w:p>
        </w:tc>
      </w:tr>
      <w:tr w:rsidR="00C04603" w:rsidRPr="006E70D7" w14:paraId="7402D210" w14:textId="77777777" w:rsidTr="00D14CC0">
        <w:trPr>
          <w:trHeight w:val="249"/>
        </w:trPr>
        <w:tc>
          <w:tcPr>
            <w:cnfStyle w:val="001000000000" w:firstRow="0" w:lastRow="0" w:firstColumn="1" w:lastColumn="0" w:oddVBand="0" w:evenVBand="0" w:oddHBand="0" w:evenHBand="0" w:firstRowFirstColumn="0" w:firstRowLastColumn="0" w:lastRowFirstColumn="0" w:lastRowLastColumn="0"/>
            <w:tcW w:w="2268" w:type="dxa"/>
          </w:tcPr>
          <w:p w14:paraId="4D63EFAE" w14:textId="77777777" w:rsidR="00C04603" w:rsidRPr="006E70D7" w:rsidRDefault="00C04603" w:rsidP="00D14CC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Sarawak</w:t>
            </w:r>
          </w:p>
        </w:tc>
        <w:tc>
          <w:tcPr>
            <w:tcW w:w="2268" w:type="dxa"/>
          </w:tcPr>
          <w:p w14:paraId="0DEECB38" w14:textId="77777777" w:rsidR="00C04603" w:rsidRPr="006E70D7" w:rsidRDefault="00C04603" w:rsidP="00D14CC0">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15.4</w:t>
            </w:r>
          </w:p>
        </w:tc>
        <w:tc>
          <w:tcPr>
            <w:tcW w:w="2268" w:type="dxa"/>
          </w:tcPr>
          <w:p w14:paraId="1CF6D121" w14:textId="77777777" w:rsidR="00C04603" w:rsidRPr="006E70D7" w:rsidRDefault="00C04603" w:rsidP="00D14CC0">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36.1</w:t>
            </w:r>
          </w:p>
        </w:tc>
        <w:tc>
          <w:tcPr>
            <w:tcW w:w="2268" w:type="dxa"/>
          </w:tcPr>
          <w:p w14:paraId="43C191CA" w14:textId="77777777" w:rsidR="00C04603" w:rsidRPr="006E70D7" w:rsidRDefault="00C04603" w:rsidP="00D14CC0">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8.3</w:t>
            </w:r>
          </w:p>
        </w:tc>
      </w:tr>
      <w:tr w:rsidR="00C04603" w:rsidRPr="006E70D7" w14:paraId="28D3447A" w14:textId="77777777" w:rsidTr="00D14CC0">
        <w:trPr>
          <w:trHeight w:val="249"/>
        </w:trPr>
        <w:tc>
          <w:tcPr>
            <w:cnfStyle w:val="001000000000" w:firstRow="0" w:lastRow="0" w:firstColumn="1" w:lastColumn="0" w:oddVBand="0" w:evenVBand="0" w:oddHBand="0" w:evenHBand="0" w:firstRowFirstColumn="0" w:firstRowLastColumn="0" w:lastRowFirstColumn="0" w:lastRowLastColumn="0"/>
            <w:tcW w:w="2268" w:type="dxa"/>
          </w:tcPr>
          <w:p w14:paraId="2B41AE4B" w14:textId="77777777" w:rsidR="00C04603" w:rsidRPr="006E70D7" w:rsidRDefault="00C04603" w:rsidP="00D14CC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WP Kuala Lumpur</w:t>
            </w:r>
          </w:p>
        </w:tc>
        <w:tc>
          <w:tcPr>
            <w:tcW w:w="2268" w:type="dxa"/>
          </w:tcPr>
          <w:p w14:paraId="11C83E1A" w14:textId="77777777" w:rsidR="00C04603" w:rsidRPr="006E70D7" w:rsidRDefault="00C04603" w:rsidP="00D14CC0">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21.3</w:t>
            </w:r>
          </w:p>
        </w:tc>
        <w:tc>
          <w:tcPr>
            <w:tcW w:w="2268" w:type="dxa"/>
          </w:tcPr>
          <w:p w14:paraId="4A033087" w14:textId="77777777" w:rsidR="00C04603" w:rsidRPr="006E70D7" w:rsidRDefault="00C04603" w:rsidP="00D14CC0">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40.4</w:t>
            </w:r>
          </w:p>
        </w:tc>
        <w:tc>
          <w:tcPr>
            <w:tcW w:w="2268" w:type="dxa"/>
          </w:tcPr>
          <w:p w14:paraId="77699703" w14:textId="77777777" w:rsidR="00C04603" w:rsidRPr="006E70D7" w:rsidRDefault="00C04603" w:rsidP="00D14CC0">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11.0</w:t>
            </w:r>
          </w:p>
        </w:tc>
      </w:tr>
      <w:tr w:rsidR="00C04603" w:rsidRPr="006E70D7" w14:paraId="0C2047B3" w14:textId="77777777" w:rsidTr="00D14CC0">
        <w:trPr>
          <w:trHeight w:val="237"/>
        </w:trPr>
        <w:tc>
          <w:tcPr>
            <w:cnfStyle w:val="001000000000" w:firstRow="0" w:lastRow="0" w:firstColumn="1" w:lastColumn="0" w:oddVBand="0" w:evenVBand="0" w:oddHBand="0" w:evenHBand="0" w:firstRowFirstColumn="0" w:firstRowLastColumn="0" w:lastRowFirstColumn="0" w:lastRowLastColumn="0"/>
            <w:tcW w:w="2268" w:type="dxa"/>
          </w:tcPr>
          <w:p w14:paraId="4BF6D5DC" w14:textId="77777777" w:rsidR="00C04603" w:rsidRPr="006E70D7" w:rsidRDefault="00C04603" w:rsidP="00D14CC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WP Labuan</w:t>
            </w:r>
          </w:p>
        </w:tc>
        <w:tc>
          <w:tcPr>
            <w:tcW w:w="2268" w:type="dxa"/>
          </w:tcPr>
          <w:p w14:paraId="57773515" w14:textId="77777777" w:rsidR="00C04603" w:rsidRPr="006E70D7" w:rsidRDefault="00C04603" w:rsidP="00D14CC0">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20.7</w:t>
            </w:r>
          </w:p>
        </w:tc>
        <w:tc>
          <w:tcPr>
            <w:tcW w:w="2268" w:type="dxa"/>
          </w:tcPr>
          <w:p w14:paraId="133C5081" w14:textId="77777777" w:rsidR="00C04603" w:rsidRPr="006E70D7" w:rsidRDefault="00C04603" w:rsidP="00D14CC0">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39.5</w:t>
            </w:r>
          </w:p>
        </w:tc>
        <w:tc>
          <w:tcPr>
            <w:tcW w:w="2268" w:type="dxa"/>
          </w:tcPr>
          <w:p w14:paraId="0BE93198" w14:textId="77777777" w:rsidR="00C04603" w:rsidRPr="006E70D7" w:rsidRDefault="00C04603" w:rsidP="00D14CC0">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12.1</w:t>
            </w:r>
          </w:p>
        </w:tc>
      </w:tr>
      <w:tr w:rsidR="00C04603" w:rsidRPr="006E70D7" w14:paraId="38E10CCB" w14:textId="77777777" w:rsidTr="00D14CC0">
        <w:trPr>
          <w:trHeight w:val="249"/>
        </w:trPr>
        <w:tc>
          <w:tcPr>
            <w:cnfStyle w:val="001000000000" w:firstRow="0" w:lastRow="0" w:firstColumn="1" w:lastColumn="0" w:oddVBand="0" w:evenVBand="0" w:oddHBand="0" w:evenHBand="0" w:firstRowFirstColumn="0" w:firstRowLastColumn="0" w:lastRowFirstColumn="0" w:lastRowLastColumn="0"/>
            <w:tcW w:w="2268" w:type="dxa"/>
          </w:tcPr>
          <w:p w14:paraId="4D6B4956" w14:textId="77777777" w:rsidR="00C04603" w:rsidRPr="006E70D7" w:rsidRDefault="00C04603" w:rsidP="00D14CC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WP Putrajaya</w:t>
            </w:r>
          </w:p>
        </w:tc>
        <w:tc>
          <w:tcPr>
            <w:tcW w:w="2268" w:type="dxa"/>
          </w:tcPr>
          <w:p w14:paraId="27E941A2" w14:textId="77777777" w:rsidR="00C04603" w:rsidRPr="006E70D7" w:rsidRDefault="00C04603" w:rsidP="00D14CC0">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18.5</w:t>
            </w:r>
          </w:p>
        </w:tc>
        <w:tc>
          <w:tcPr>
            <w:tcW w:w="2268" w:type="dxa"/>
          </w:tcPr>
          <w:p w14:paraId="3A87B214" w14:textId="77777777" w:rsidR="00C04603" w:rsidRPr="006E70D7" w:rsidRDefault="00C04603" w:rsidP="00D14CC0">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41.2</w:t>
            </w:r>
          </w:p>
        </w:tc>
        <w:tc>
          <w:tcPr>
            <w:tcW w:w="2268" w:type="dxa"/>
          </w:tcPr>
          <w:p w14:paraId="02C77506" w14:textId="77777777" w:rsidR="00C04603" w:rsidRPr="006E70D7" w:rsidRDefault="00C04603" w:rsidP="00D14CC0">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11.4</w:t>
            </w:r>
          </w:p>
        </w:tc>
      </w:tr>
    </w:tbl>
    <w:p w14:paraId="79787B45" w14:textId="2CE7E176" w:rsidR="003D6DBB" w:rsidRPr="006E70D7" w:rsidRDefault="00C04603" w:rsidP="003D6DBB">
      <w:r w:rsidRPr="006E70D7">
        <w:rPr>
          <w:i/>
          <w:iCs/>
          <w:sz w:val="16"/>
          <w:szCs w:val="16"/>
        </w:rPr>
        <w:t>Source: National Health and Morbidity Survey 2017, Adolescent Mental Health (DASS-21)</w:t>
      </w:r>
      <w:r w:rsidR="00D14CC0" w:rsidRPr="006E70D7">
        <w:rPr>
          <w:i/>
          <w:iCs/>
          <w:sz w:val="16"/>
          <w:szCs w:val="16"/>
        </w:rPr>
        <w:t>.</w:t>
      </w:r>
    </w:p>
    <w:tbl>
      <w:tblPr>
        <w:tblStyle w:val="Style1"/>
        <w:tblW w:w="0" w:type="auto"/>
        <w:tblLook w:val="04A0" w:firstRow="1" w:lastRow="0" w:firstColumn="1" w:lastColumn="0" w:noHBand="0" w:noVBand="1"/>
      </w:tblPr>
      <w:tblGrid>
        <w:gridCol w:w="8488"/>
      </w:tblGrid>
      <w:tr w:rsidR="003D6DBB" w:rsidRPr="006E70D7" w14:paraId="3376D322" w14:textId="77777777" w:rsidTr="00A66B19">
        <w:tc>
          <w:tcPr>
            <w:tcW w:w="8488" w:type="dxa"/>
          </w:tcPr>
          <w:p w14:paraId="01F18AA9" w14:textId="0FE26F78" w:rsidR="003D6DBB" w:rsidRPr="006E70D7" w:rsidRDefault="003D6DBB" w:rsidP="006E70D7">
            <w:pPr>
              <w:pStyle w:val="Lgende"/>
            </w:pPr>
            <w:r w:rsidRPr="006E70D7">
              <w:rPr>
                <w:sz w:val="16"/>
                <w:szCs w:val="16"/>
              </w:rPr>
              <w:t xml:space="preserve">Box </w:t>
            </w:r>
            <w:r w:rsidRPr="006E70D7">
              <w:rPr>
                <w:sz w:val="16"/>
                <w:szCs w:val="16"/>
              </w:rPr>
              <w:fldChar w:fldCharType="begin"/>
            </w:r>
            <w:r w:rsidRPr="006E70D7">
              <w:rPr>
                <w:sz w:val="16"/>
                <w:szCs w:val="16"/>
              </w:rPr>
              <w:instrText xml:space="preserve"> STYLEREF 1 \s </w:instrText>
            </w:r>
            <w:r w:rsidRPr="006E70D7">
              <w:rPr>
                <w:sz w:val="16"/>
                <w:szCs w:val="16"/>
              </w:rPr>
              <w:fldChar w:fldCharType="separate"/>
            </w:r>
            <w:r w:rsidRPr="006E70D7">
              <w:rPr>
                <w:noProof/>
                <w:sz w:val="16"/>
                <w:szCs w:val="16"/>
              </w:rPr>
              <w:t>5</w:t>
            </w:r>
            <w:r w:rsidRPr="006E70D7">
              <w:rPr>
                <w:sz w:val="16"/>
                <w:szCs w:val="16"/>
              </w:rPr>
              <w:fldChar w:fldCharType="end"/>
            </w:r>
            <w:r w:rsidRPr="006E70D7">
              <w:rPr>
                <w:sz w:val="16"/>
                <w:szCs w:val="16"/>
              </w:rPr>
              <w:noBreakHyphen/>
            </w:r>
            <w:r w:rsidRPr="006E70D7">
              <w:rPr>
                <w:sz w:val="16"/>
                <w:szCs w:val="16"/>
              </w:rPr>
              <w:fldChar w:fldCharType="begin"/>
            </w:r>
            <w:r w:rsidRPr="006E70D7">
              <w:rPr>
                <w:sz w:val="16"/>
                <w:szCs w:val="16"/>
              </w:rPr>
              <w:instrText xml:space="preserve"> SEQ Box \* ARABIC \s 1 </w:instrText>
            </w:r>
            <w:r w:rsidRPr="006E70D7">
              <w:rPr>
                <w:sz w:val="16"/>
                <w:szCs w:val="16"/>
              </w:rPr>
              <w:fldChar w:fldCharType="separate"/>
            </w:r>
            <w:r w:rsidRPr="006E70D7">
              <w:rPr>
                <w:noProof/>
                <w:sz w:val="16"/>
                <w:szCs w:val="16"/>
              </w:rPr>
              <w:t>1</w:t>
            </w:r>
            <w:r w:rsidRPr="006E70D7">
              <w:rPr>
                <w:sz w:val="16"/>
                <w:szCs w:val="16"/>
              </w:rPr>
              <w:fldChar w:fldCharType="end"/>
            </w:r>
            <w:r w:rsidR="008E208C" w:rsidRPr="006E70D7">
              <w:rPr>
                <w:sz w:val="16"/>
                <w:szCs w:val="16"/>
              </w:rPr>
              <w:t xml:space="preserve"> COVID-19 and its impact on mental health of children</w:t>
            </w:r>
          </w:p>
          <w:p w14:paraId="23006C68" w14:textId="4FD2AB78" w:rsidR="00BF0C99" w:rsidRPr="006E70D7" w:rsidRDefault="00345857" w:rsidP="00345857">
            <w:pPr>
              <w:rPr>
                <w:sz w:val="16"/>
                <w:szCs w:val="16"/>
              </w:rPr>
            </w:pPr>
            <w:r w:rsidRPr="006E70D7">
              <w:rPr>
                <w:rFonts w:eastAsia="Calibri"/>
                <w:sz w:val="16"/>
                <w:szCs w:val="16"/>
              </w:rPr>
              <w:t>The COVID-19 pandemic has had a significant impact on the mental health of individuals around the world, and Malaysians are no exception.</w:t>
            </w:r>
            <w:r w:rsidRPr="006E70D7">
              <w:rPr>
                <w:sz w:val="16"/>
                <w:szCs w:val="16"/>
              </w:rPr>
              <w:t xml:space="preserve"> There are traces of mental health issues among adolescents in </w:t>
            </w:r>
            <w:proofErr w:type="spellStart"/>
            <w:r w:rsidRPr="006E70D7">
              <w:rPr>
                <w:sz w:val="16"/>
                <w:szCs w:val="16"/>
              </w:rPr>
              <w:t>Petaling</w:t>
            </w:r>
            <w:proofErr w:type="spellEnd"/>
            <w:r w:rsidRPr="006E70D7">
              <w:rPr>
                <w:sz w:val="16"/>
                <w:szCs w:val="16"/>
              </w:rPr>
              <w:t xml:space="preserve"> Jaya, to a level of attempted suicide</w:t>
            </w:r>
            <w:r w:rsidR="00BF0C99" w:rsidRPr="006E70D7">
              <w:rPr>
                <w:sz w:val="16"/>
                <w:szCs w:val="16"/>
              </w:rPr>
              <w:t>. There were 266 cases of suicides and deaths reported between March 18 and October 30 of 2020 committed by teenagers aged between 15 and 18</w:t>
            </w:r>
            <w:r w:rsidR="00BF0C99" w:rsidRPr="006E70D7">
              <w:rPr>
                <w:rStyle w:val="Appelnotedebasdep"/>
                <w:sz w:val="16"/>
                <w:szCs w:val="16"/>
              </w:rPr>
              <w:footnoteReference w:id="43"/>
            </w:r>
            <w:r w:rsidR="00BF0C99" w:rsidRPr="006E70D7">
              <w:rPr>
                <w:sz w:val="16"/>
                <w:szCs w:val="16"/>
              </w:rPr>
              <w:t xml:space="preserve">. With schools and public spaces closed, children have no other places to go but to stay home and isolated from their friends and loved ones. Children, regardless of income groups, may feel lonely, </w:t>
            </w:r>
            <w:r w:rsidR="00567715" w:rsidRPr="006E70D7">
              <w:rPr>
                <w:sz w:val="16"/>
                <w:szCs w:val="16"/>
              </w:rPr>
              <w:t>anxious,</w:t>
            </w:r>
            <w:r w:rsidR="00BF0C99" w:rsidRPr="006E70D7">
              <w:rPr>
                <w:sz w:val="16"/>
                <w:szCs w:val="16"/>
              </w:rPr>
              <w:t xml:space="preserve"> and even afraid, if they are stuck in a home with unconducive and unhealthy environment. </w:t>
            </w:r>
          </w:p>
          <w:p w14:paraId="7E621EAD" w14:textId="3AF225AA" w:rsidR="00345857" w:rsidRPr="006E70D7" w:rsidRDefault="00345857" w:rsidP="00345857">
            <w:pPr>
              <w:rPr>
                <w:sz w:val="16"/>
                <w:szCs w:val="16"/>
              </w:rPr>
            </w:pPr>
            <w:r w:rsidRPr="006E70D7">
              <w:rPr>
                <w:sz w:val="16"/>
                <w:szCs w:val="16"/>
              </w:rPr>
              <w:t>The prevalence of mental health among children and adolescents is worsening because of COVID-19 and its pressures on education, as acknowledged by adolescents and teachers.</w:t>
            </w:r>
          </w:p>
          <w:p w14:paraId="153FBDA0" w14:textId="77777777" w:rsidR="00345857" w:rsidRPr="006E70D7" w:rsidRDefault="00345857" w:rsidP="00345857">
            <w:pPr>
              <w:ind w:left="567" w:right="798"/>
              <w:rPr>
                <w:sz w:val="16"/>
                <w:szCs w:val="16"/>
              </w:rPr>
            </w:pPr>
            <w:r w:rsidRPr="006E70D7">
              <w:rPr>
                <w:i/>
                <w:iCs/>
                <w:sz w:val="16"/>
                <w:szCs w:val="16"/>
              </w:rPr>
              <w:t>“Some of my friends are severely impacted by the mental health problems. Many are facing anxiety issues, especially due to the loss of their loved ones to COVID-19. Some are also stressed of online learning”</w:t>
            </w:r>
          </w:p>
          <w:p w14:paraId="495A5075" w14:textId="77777777" w:rsidR="00345857" w:rsidRPr="006E70D7" w:rsidRDefault="00345857" w:rsidP="00345857">
            <w:pPr>
              <w:pStyle w:val="Tablenote-belowtable"/>
              <w:rPr>
                <w:szCs w:val="16"/>
              </w:rPr>
            </w:pPr>
            <w:r w:rsidRPr="006E70D7">
              <w:rPr>
                <w:szCs w:val="16"/>
              </w:rPr>
              <w:t>Source: Adolescent, 17 years old, T20 income group.</w:t>
            </w:r>
          </w:p>
          <w:p w14:paraId="28CD6E39" w14:textId="77777777" w:rsidR="00345857" w:rsidRPr="006E70D7" w:rsidRDefault="00345857" w:rsidP="00345857">
            <w:pPr>
              <w:ind w:left="567" w:right="798"/>
              <w:rPr>
                <w:i/>
                <w:iCs/>
                <w:sz w:val="16"/>
                <w:szCs w:val="16"/>
              </w:rPr>
            </w:pPr>
            <w:r w:rsidRPr="006E70D7">
              <w:rPr>
                <w:i/>
                <w:iCs/>
                <w:sz w:val="16"/>
                <w:szCs w:val="16"/>
              </w:rPr>
              <w:t>“School children faces mental health problems in trying to adapt to the challenges of the current educational system. As different students have different issues and different background, teachers need to use variety of approaches in handling mental health problems among school children”</w:t>
            </w:r>
          </w:p>
          <w:p w14:paraId="6C0A52C0" w14:textId="77777777" w:rsidR="00345857" w:rsidRPr="006E70D7" w:rsidRDefault="00345857" w:rsidP="00345857">
            <w:pPr>
              <w:pStyle w:val="Tablenote-belowtable"/>
              <w:rPr>
                <w:szCs w:val="16"/>
              </w:rPr>
            </w:pPr>
            <w:r w:rsidRPr="006E70D7">
              <w:rPr>
                <w:szCs w:val="16"/>
              </w:rPr>
              <w:t>Source: Female primary school teacher.</w:t>
            </w:r>
          </w:p>
          <w:p w14:paraId="63158BFB" w14:textId="77777777" w:rsidR="00345857" w:rsidRPr="006E70D7" w:rsidRDefault="00345857" w:rsidP="00345857">
            <w:pPr>
              <w:ind w:left="567" w:right="798"/>
              <w:rPr>
                <w:i/>
                <w:iCs/>
                <w:sz w:val="16"/>
                <w:szCs w:val="16"/>
              </w:rPr>
            </w:pPr>
            <w:r w:rsidRPr="006E70D7">
              <w:rPr>
                <w:i/>
                <w:iCs/>
                <w:sz w:val="16"/>
                <w:szCs w:val="16"/>
              </w:rPr>
              <w:t>“I am stressed because there are a lot of homework. Because of MCO, I am trapped at home and cannot</w:t>
            </w:r>
            <w:r w:rsidRPr="006E70D7">
              <w:rPr>
                <w:i/>
                <w:iCs/>
              </w:rPr>
              <w:t xml:space="preserve"> </w:t>
            </w:r>
            <w:r w:rsidRPr="006E70D7">
              <w:rPr>
                <w:i/>
                <w:iCs/>
                <w:sz w:val="16"/>
                <w:szCs w:val="16"/>
              </w:rPr>
              <w:t>meet my friends. This also made me stress.”</w:t>
            </w:r>
          </w:p>
          <w:p w14:paraId="4CA7FC51" w14:textId="7F1FF3DC" w:rsidR="00345857" w:rsidRPr="006E70D7" w:rsidRDefault="00345857" w:rsidP="00345857">
            <w:pPr>
              <w:pStyle w:val="Tablenote-belowtable"/>
              <w:rPr>
                <w:szCs w:val="16"/>
              </w:rPr>
            </w:pPr>
            <w:r w:rsidRPr="006E70D7">
              <w:rPr>
                <w:szCs w:val="16"/>
              </w:rPr>
              <w:t>Source: Female Orang Asli, 12 years old.</w:t>
            </w:r>
          </w:p>
          <w:p w14:paraId="07DB3DA1" w14:textId="60090118" w:rsidR="00C64E99" w:rsidRPr="006E70D7" w:rsidRDefault="00C64E99" w:rsidP="006E70D7">
            <w:pPr>
              <w:rPr>
                <w:szCs w:val="16"/>
              </w:rPr>
            </w:pPr>
            <w:r w:rsidRPr="006E70D7">
              <w:rPr>
                <w:sz w:val="16"/>
                <w:szCs w:val="16"/>
              </w:rPr>
              <w:t>Awareness programme</w:t>
            </w:r>
            <w:r w:rsidR="00B90778" w:rsidRPr="006E70D7">
              <w:rPr>
                <w:sz w:val="16"/>
                <w:szCs w:val="16"/>
              </w:rPr>
              <w:t xml:space="preserve">s </w:t>
            </w:r>
            <w:r w:rsidRPr="006E70D7">
              <w:rPr>
                <w:sz w:val="16"/>
                <w:szCs w:val="16"/>
              </w:rPr>
              <w:t>and intervention approach</w:t>
            </w:r>
            <w:r w:rsidR="00B90778" w:rsidRPr="006E70D7">
              <w:rPr>
                <w:sz w:val="16"/>
                <w:szCs w:val="16"/>
              </w:rPr>
              <w:t>es</w:t>
            </w:r>
            <w:r w:rsidRPr="006E70D7">
              <w:rPr>
                <w:sz w:val="16"/>
                <w:szCs w:val="16"/>
              </w:rPr>
              <w:t xml:space="preserve"> on mental health ought to be given an emphasise to not only support children with mental health but to provide the necessary awareness </w:t>
            </w:r>
            <w:r w:rsidR="00AF350B" w:rsidRPr="006E70D7">
              <w:rPr>
                <w:sz w:val="16"/>
                <w:szCs w:val="16"/>
              </w:rPr>
              <w:t xml:space="preserve">to the community. </w:t>
            </w:r>
            <w:r w:rsidRPr="006E70D7">
              <w:rPr>
                <w:sz w:val="16"/>
                <w:szCs w:val="16"/>
              </w:rPr>
              <w:t xml:space="preserve"> up our support to parents so that children from vulnerable homes get the support and protection they need at home.</w:t>
            </w:r>
          </w:p>
          <w:p w14:paraId="782B62B6" w14:textId="075156A6" w:rsidR="008E208C" w:rsidRPr="006E70D7" w:rsidRDefault="008E208C" w:rsidP="006E70D7">
            <w:pPr>
              <w:pStyle w:val="Sansinterligne"/>
              <w:keepNext/>
              <w:rPr>
                <w:i/>
              </w:rPr>
            </w:pPr>
          </w:p>
        </w:tc>
      </w:tr>
    </w:tbl>
    <w:p w14:paraId="41ABDB57" w14:textId="61DCBB8D" w:rsidR="385A6F76" w:rsidRPr="006E70D7" w:rsidRDefault="28B38118" w:rsidP="00BE7E25">
      <w:pPr>
        <w:rPr>
          <w:rFonts w:eastAsia="Calibri"/>
        </w:rPr>
      </w:pPr>
      <w:r w:rsidRPr="006E70D7">
        <w:rPr>
          <w:rFonts w:eastAsia="Calibri"/>
        </w:rPr>
        <w:t xml:space="preserve">Among </w:t>
      </w:r>
      <w:r w:rsidR="005462EE" w:rsidRPr="006E70D7">
        <w:rPr>
          <w:rFonts w:eastAsia="Calibri"/>
        </w:rPr>
        <w:t>other</w:t>
      </w:r>
      <w:r w:rsidRPr="006E70D7">
        <w:rPr>
          <w:rFonts w:eastAsia="Calibri"/>
        </w:rPr>
        <w:t xml:space="preserve"> initiative</w:t>
      </w:r>
      <w:r w:rsidR="005462EE" w:rsidRPr="006E70D7">
        <w:rPr>
          <w:rFonts w:eastAsia="Calibri"/>
        </w:rPr>
        <w:t>s,</w:t>
      </w:r>
      <w:r w:rsidRPr="006E70D7">
        <w:rPr>
          <w:rFonts w:eastAsia="Calibri"/>
        </w:rPr>
        <w:t xml:space="preserve"> the Ministry of Health establish</w:t>
      </w:r>
      <w:r w:rsidR="005462EE" w:rsidRPr="006E70D7">
        <w:rPr>
          <w:rFonts w:eastAsia="Calibri"/>
        </w:rPr>
        <w:t>ed</w:t>
      </w:r>
      <w:r w:rsidRPr="006E70D7">
        <w:rPr>
          <w:rFonts w:eastAsia="Calibri"/>
        </w:rPr>
        <w:t xml:space="preserve"> the Psychosocial Support Helpline</w:t>
      </w:r>
      <w:r w:rsidR="005462EE" w:rsidRPr="006E70D7">
        <w:rPr>
          <w:rFonts w:eastAsia="Calibri"/>
        </w:rPr>
        <w:t>,</w:t>
      </w:r>
      <w:r w:rsidRPr="006E70D7">
        <w:rPr>
          <w:rFonts w:eastAsia="Calibri"/>
        </w:rPr>
        <w:t xml:space="preserve"> beginning March 25, 2020. From January 1, </w:t>
      </w:r>
      <w:r w:rsidR="00D46C3D" w:rsidRPr="006E70D7">
        <w:rPr>
          <w:rFonts w:eastAsia="Calibri"/>
        </w:rPr>
        <w:t>2021,</w:t>
      </w:r>
      <w:r w:rsidRPr="006E70D7">
        <w:rPr>
          <w:rFonts w:eastAsia="Calibri"/>
        </w:rPr>
        <w:t xml:space="preserve"> to June 18, 2021, the </w:t>
      </w:r>
      <w:r w:rsidR="005462EE" w:rsidRPr="006E70D7">
        <w:rPr>
          <w:rFonts w:eastAsia="Calibri"/>
        </w:rPr>
        <w:t>h</w:t>
      </w:r>
      <w:r w:rsidRPr="006E70D7">
        <w:rPr>
          <w:rFonts w:eastAsia="Calibri"/>
        </w:rPr>
        <w:t xml:space="preserve">elpline received 122,328 </w:t>
      </w:r>
      <w:r w:rsidRPr="006E70D7">
        <w:rPr>
          <w:rFonts w:eastAsia="Calibri"/>
        </w:rPr>
        <w:lastRenderedPageBreak/>
        <w:t>calls. Of the total, 109,806 calls (89.4 per cent) were closely related to psychological issues due to various social problems.</w:t>
      </w:r>
      <w:r w:rsidR="385A6F76" w:rsidRPr="006E70D7">
        <w:rPr>
          <w:rStyle w:val="Appelnotedebasdep"/>
          <w:rFonts w:eastAsia="Calibri"/>
        </w:rPr>
        <w:footnoteReference w:id="44"/>
      </w:r>
    </w:p>
    <w:p w14:paraId="46070CAA" w14:textId="20F608DC" w:rsidR="385A6F76" w:rsidRPr="006E70D7" w:rsidRDefault="0038494C" w:rsidP="00BE7E25">
      <w:r w:rsidRPr="006E70D7">
        <w:rPr>
          <w:rFonts w:eastAsia="Calibri"/>
        </w:rPr>
        <w:t>The MOH</w:t>
      </w:r>
      <w:r w:rsidR="28B38118" w:rsidRPr="006E70D7">
        <w:rPr>
          <w:rFonts w:eastAsia="Calibri"/>
        </w:rPr>
        <w:t xml:space="preserve"> collaborate</w:t>
      </w:r>
      <w:r w:rsidR="005462EE" w:rsidRPr="006E70D7">
        <w:rPr>
          <w:rFonts w:eastAsia="Calibri"/>
        </w:rPr>
        <w:t>d</w:t>
      </w:r>
      <w:r w:rsidR="28B38118" w:rsidRPr="006E70D7">
        <w:rPr>
          <w:rFonts w:eastAsia="Calibri"/>
        </w:rPr>
        <w:t xml:space="preserve"> with Malaysian Medical Relief Society (MERCY) Malaysia to provide a psychosocial support helpline service based at Crisis Preparedness and Response Centr</w:t>
      </w:r>
      <w:r w:rsidR="00F5311D" w:rsidRPr="006E70D7">
        <w:rPr>
          <w:rFonts w:eastAsia="Calibri"/>
        </w:rPr>
        <w:t>e</w:t>
      </w:r>
      <w:r w:rsidR="28B38118" w:rsidRPr="006E70D7">
        <w:rPr>
          <w:rFonts w:eastAsia="Calibri"/>
        </w:rPr>
        <w:t xml:space="preserve">, since March 25, 2020. This line is operated by MOH counselling psychology officers and assisted by volunteer psychology officers from other agencies and NGOs. </w:t>
      </w:r>
      <w:r w:rsidRPr="006E70D7">
        <w:rPr>
          <w:rFonts w:eastAsia="Calibri"/>
        </w:rPr>
        <w:t>It also</w:t>
      </w:r>
      <w:r w:rsidR="28B38118" w:rsidRPr="006E70D7">
        <w:rPr>
          <w:rFonts w:eastAsia="Calibri"/>
        </w:rPr>
        <w:t xml:space="preserve"> collaborate</w:t>
      </w:r>
      <w:r w:rsidR="005462EE" w:rsidRPr="006E70D7">
        <w:rPr>
          <w:rFonts w:eastAsia="Calibri"/>
        </w:rPr>
        <w:t>d</w:t>
      </w:r>
      <w:r w:rsidR="28B38118" w:rsidRPr="006E70D7">
        <w:rPr>
          <w:rFonts w:eastAsia="Calibri"/>
        </w:rPr>
        <w:t xml:space="preserve"> with other government agencies such as the Department of Islamic Development Malaysia (JAKIM) and the Ministry of Women, Family and Community Development (KPWKM) by creating their respective helplines, namely KSK Care (Department of Islamic Development) and existing </w:t>
      </w:r>
      <w:proofErr w:type="spellStart"/>
      <w:r w:rsidR="28B38118" w:rsidRPr="006E70D7">
        <w:rPr>
          <w:rFonts w:eastAsia="Calibri"/>
          <w:i/>
          <w:iCs/>
        </w:rPr>
        <w:t>Talian</w:t>
      </w:r>
      <w:proofErr w:type="spellEnd"/>
      <w:r w:rsidR="28B38118" w:rsidRPr="006E70D7">
        <w:rPr>
          <w:rFonts w:eastAsia="Calibri"/>
          <w:i/>
          <w:iCs/>
        </w:rPr>
        <w:t xml:space="preserve"> Kasih</w:t>
      </w:r>
      <w:r w:rsidR="28B38118" w:rsidRPr="006E70D7">
        <w:rPr>
          <w:rFonts w:eastAsia="Calibri"/>
        </w:rPr>
        <w:t>.</w:t>
      </w:r>
      <w:r w:rsidR="00D53346" w:rsidRPr="006E70D7">
        <w:rPr>
          <w:rFonts w:eastAsia="Calibri"/>
        </w:rPr>
        <w:t xml:space="preserve"> </w:t>
      </w:r>
      <w:proofErr w:type="spellStart"/>
      <w:r w:rsidR="00D53346" w:rsidRPr="006E70D7">
        <w:rPr>
          <w:i/>
          <w:iCs/>
        </w:rPr>
        <w:t>Talian</w:t>
      </w:r>
      <w:proofErr w:type="spellEnd"/>
      <w:r w:rsidR="00D53346" w:rsidRPr="006E70D7">
        <w:rPr>
          <w:i/>
          <w:iCs/>
        </w:rPr>
        <w:t xml:space="preserve"> Kasih</w:t>
      </w:r>
      <w:r w:rsidR="00D53346" w:rsidRPr="006E70D7">
        <w:t xml:space="preserve"> is a 24-hour free toll hotline number accessible by the public to report any cases of domestic violence. </w:t>
      </w:r>
      <w:proofErr w:type="spellStart"/>
      <w:r w:rsidR="00D53346" w:rsidRPr="006E70D7">
        <w:rPr>
          <w:i/>
          <w:iCs/>
        </w:rPr>
        <w:t>Talian</w:t>
      </w:r>
      <w:proofErr w:type="spellEnd"/>
      <w:r w:rsidR="00D53346" w:rsidRPr="006E70D7">
        <w:rPr>
          <w:i/>
          <w:iCs/>
        </w:rPr>
        <w:t xml:space="preserve"> Kasih</w:t>
      </w:r>
      <w:r w:rsidR="00D53346" w:rsidRPr="006E70D7">
        <w:t xml:space="preserve"> services include abuse, counselling, protection, welfare, children hot line, child dumping, health reproductive services and </w:t>
      </w:r>
      <w:r w:rsidR="00075EDF" w:rsidRPr="006E70D7">
        <w:t>teenagers’</w:t>
      </w:r>
      <w:r w:rsidR="00D53346" w:rsidRPr="006E70D7">
        <w:t xml:space="preserve"> social problems.</w:t>
      </w:r>
    </w:p>
    <w:p w14:paraId="377F0ED4" w14:textId="19DADD77" w:rsidR="385A6F76" w:rsidRPr="006E70D7" w:rsidRDefault="28B38118" w:rsidP="00BE7E25">
      <w:pPr>
        <w:rPr>
          <w:rFonts w:eastAsia="Calibri"/>
        </w:rPr>
      </w:pPr>
      <w:r w:rsidRPr="006E70D7">
        <w:rPr>
          <w:rFonts w:eastAsia="Calibri"/>
        </w:rPr>
        <w:t xml:space="preserve">NGOs </w:t>
      </w:r>
      <w:r w:rsidR="000B7570" w:rsidRPr="006E70D7">
        <w:rPr>
          <w:rFonts w:eastAsia="Calibri"/>
        </w:rPr>
        <w:t>ha</w:t>
      </w:r>
      <w:r w:rsidR="0038494C" w:rsidRPr="006E70D7">
        <w:rPr>
          <w:rFonts w:eastAsia="Calibri"/>
        </w:rPr>
        <w:t>ve</w:t>
      </w:r>
      <w:r w:rsidR="000B7570" w:rsidRPr="006E70D7">
        <w:rPr>
          <w:rFonts w:eastAsia="Calibri"/>
        </w:rPr>
        <w:t xml:space="preserve"> </w:t>
      </w:r>
      <w:r w:rsidRPr="006E70D7">
        <w:rPr>
          <w:rFonts w:eastAsia="Calibri"/>
        </w:rPr>
        <w:t xml:space="preserve">also </w:t>
      </w:r>
      <w:r w:rsidR="000B7570" w:rsidRPr="006E70D7">
        <w:rPr>
          <w:rFonts w:eastAsia="Calibri"/>
        </w:rPr>
        <w:t>come</w:t>
      </w:r>
      <w:r w:rsidRPr="006E70D7">
        <w:rPr>
          <w:rFonts w:eastAsia="Calibri"/>
        </w:rPr>
        <w:t xml:space="preserve"> forward to provide psychosocial support helpline service</w:t>
      </w:r>
      <w:r w:rsidR="0038494C" w:rsidRPr="006E70D7">
        <w:rPr>
          <w:rFonts w:eastAsia="Calibri"/>
        </w:rPr>
        <w:t>s</w:t>
      </w:r>
      <w:r w:rsidRPr="006E70D7">
        <w:rPr>
          <w:rFonts w:eastAsia="Calibri"/>
        </w:rPr>
        <w:t>, for example, the Befrienders. Befrienders also reported an increase in the number of calls received from people aged 20 and under</w:t>
      </w:r>
      <w:r w:rsidR="000B7570" w:rsidRPr="006E70D7">
        <w:rPr>
          <w:rFonts w:eastAsia="Calibri"/>
        </w:rPr>
        <w:t xml:space="preserve"> as shown in </w:t>
      </w:r>
      <w:r w:rsidR="0038494C" w:rsidRPr="006E70D7">
        <w:rPr>
          <w:rFonts w:eastAsia="Calibri"/>
        </w:rPr>
        <w:fldChar w:fldCharType="begin"/>
      </w:r>
      <w:r w:rsidR="0038494C" w:rsidRPr="006E70D7">
        <w:rPr>
          <w:rFonts w:eastAsia="Calibri"/>
        </w:rPr>
        <w:instrText xml:space="preserve"> REF _Ref80871466 \h </w:instrText>
      </w:r>
      <w:r w:rsidR="0038494C" w:rsidRPr="006E70D7">
        <w:rPr>
          <w:rFonts w:eastAsia="Calibri"/>
        </w:rPr>
      </w:r>
      <w:r w:rsidR="0038494C" w:rsidRPr="006E70D7">
        <w:rPr>
          <w:rFonts w:eastAsia="Calibri"/>
        </w:rPr>
        <w:fldChar w:fldCharType="separate"/>
      </w:r>
      <w:r w:rsidR="0038494C" w:rsidRPr="006E70D7">
        <w:t xml:space="preserve">Table </w:t>
      </w:r>
      <w:r w:rsidR="0038494C" w:rsidRPr="006E70D7">
        <w:rPr>
          <w:noProof/>
        </w:rPr>
        <w:t>5</w:t>
      </w:r>
      <w:r w:rsidR="0038494C" w:rsidRPr="006E70D7">
        <w:t>–</w:t>
      </w:r>
      <w:r w:rsidR="0038494C" w:rsidRPr="006E70D7">
        <w:rPr>
          <w:noProof/>
        </w:rPr>
        <w:t>3</w:t>
      </w:r>
      <w:r w:rsidR="0038494C" w:rsidRPr="006E70D7">
        <w:rPr>
          <w:rFonts w:eastAsia="Calibri"/>
        </w:rPr>
        <w:fldChar w:fldCharType="end"/>
      </w:r>
      <w:r w:rsidR="000B7570" w:rsidRPr="006E70D7">
        <w:rPr>
          <w:rFonts w:eastAsia="Calibri"/>
        </w:rPr>
        <w:t>.</w:t>
      </w:r>
    </w:p>
    <w:p w14:paraId="0A26E7A8" w14:textId="039EF665" w:rsidR="0038494C" w:rsidRPr="006E70D7" w:rsidRDefault="00526F9C" w:rsidP="0038494C">
      <w:pPr>
        <w:pStyle w:val="Lgende"/>
      </w:pPr>
      <w:bookmarkStart w:id="368" w:name="_Ref80871466"/>
      <w:bookmarkStart w:id="369" w:name="_Toc79789493"/>
      <w:bookmarkStart w:id="370" w:name="_Toc80894617"/>
      <w:r w:rsidRPr="006E70D7">
        <w:t xml:space="preserve">Table </w:t>
      </w:r>
      <w:r w:rsidR="00CA00F4">
        <w:fldChar w:fldCharType="begin"/>
      </w:r>
      <w:r w:rsidR="00CA00F4">
        <w:instrText xml:space="preserve"> STYLEREF 1 \s </w:instrText>
      </w:r>
      <w:r w:rsidR="00CA00F4">
        <w:fldChar w:fldCharType="separate"/>
      </w:r>
      <w:r w:rsidR="005265EB" w:rsidRPr="006E70D7">
        <w:rPr>
          <w:noProof/>
        </w:rPr>
        <w:t>5</w:t>
      </w:r>
      <w:r w:rsidR="00CA00F4">
        <w:rPr>
          <w:noProof/>
        </w:rPr>
        <w:fldChar w:fldCharType="end"/>
      </w:r>
      <w:r w:rsidR="005265EB" w:rsidRPr="006E70D7">
        <w:t>–</w:t>
      </w:r>
      <w:r w:rsidR="00CA00F4">
        <w:fldChar w:fldCharType="begin"/>
      </w:r>
      <w:r w:rsidR="00CA00F4">
        <w:instrText xml:space="preserve"> SEQ Table \* ARABIC \s 1 </w:instrText>
      </w:r>
      <w:r w:rsidR="00CA00F4">
        <w:fldChar w:fldCharType="separate"/>
      </w:r>
      <w:r w:rsidR="005265EB" w:rsidRPr="006E70D7">
        <w:rPr>
          <w:noProof/>
        </w:rPr>
        <w:t>3</w:t>
      </w:r>
      <w:r w:rsidR="00CA00F4">
        <w:rPr>
          <w:noProof/>
        </w:rPr>
        <w:fldChar w:fldCharType="end"/>
      </w:r>
      <w:bookmarkEnd w:id="368"/>
      <w:r w:rsidR="000B7570" w:rsidRPr="006E70D7">
        <w:t xml:space="preserve">: Total </w:t>
      </w:r>
      <w:r w:rsidR="1D14198D" w:rsidRPr="006E70D7">
        <w:t>number of calls received by Befrienders</w:t>
      </w:r>
      <w:bookmarkEnd w:id="369"/>
      <w:bookmarkEnd w:id="370"/>
    </w:p>
    <w:tbl>
      <w:tblPr>
        <w:tblStyle w:val="PathwaysTable"/>
        <w:tblW w:w="9072" w:type="dxa"/>
        <w:tblLook w:val="04A0" w:firstRow="1" w:lastRow="0" w:firstColumn="1" w:lastColumn="0" w:noHBand="0" w:noVBand="1"/>
      </w:tblPr>
      <w:tblGrid>
        <w:gridCol w:w="4253"/>
        <w:gridCol w:w="4819"/>
      </w:tblGrid>
      <w:tr w:rsidR="00640BEE" w:rsidRPr="006E70D7" w14:paraId="3E764CE3" w14:textId="77777777" w:rsidTr="0038494C">
        <w:trPr>
          <w:cnfStyle w:val="100000000000" w:firstRow="1" w:lastRow="0" w:firstColumn="0" w:lastColumn="0" w:oddVBand="0" w:evenVBand="0" w:oddHBand="0"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4253" w:type="dxa"/>
            <w:shd w:val="clear" w:color="auto" w:fill="003972"/>
          </w:tcPr>
          <w:p w14:paraId="197C6E30" w14:textId="78EBB9C5" w:rsidR="00640BEE" w:rsidRPr="006E70D7" w:rsidRDefault="00640BEE" w:rsidP="0038494C">
            <w:pPr>
              <w:pStyle w:val="Sansinterligne"/>
              <w:spacing w:before="60" w:after="60"/>
              <w:rPr>
                <w:color w:val="FFFFFF" w:themeColor="background1"/>
                <w:sz w:val="18"/>
                <w:szCs w:val="18"/>
              </w:rPr>
            </w:pPr>
            <w:r w:rsidRPr="006E70D7">
              <w:rPr>
                <w:rFonts w:eastAsia="Calibri"/>
                <w:bCs/>
                <w:color w:val="FFFFFF" w:themeColor="background1"/>
                <w:sz w:val="18"/>
                <w:szCs w:val="18"/>
              </w:rPr>
              <w:t>Year</w:t>
            </w:r>
          </w:p>
        </w:tc>
        <w:tc>
          <w:tcPr>
            <w:tcW w:w="4819" w:type="dxa"/>
            <w:shd w:val="clear" w:color="auto" w:fill="003972"/>
          </w:tcPr>
          <w:p w14:paraId="559BDDE9" w14:textId="304BC396" w:rsidR="00640BEE" w:rsidRPr="006E70D7" w:rsidRDefault="00640BEE" w:rsidP="0038494C">
            <w:pPr>
              <w:pStyle w:val="Sansinterligne"/>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6E70D7">
              <w:rPr>
                <w:rFonts w:eastAsia="Calibri"/>
                <w:bCs/>
                <w:color w:val="FFFFFF" w:themeColor="background1"/>
                <w:sz w:val="18"/>
                <w:szCs w:val="18"/>
              </w:rPr>
              <w:t xml:space="preserve">Total number of calls from people aged 20 </w:t>
            </w:r>
            <w:r w:rsidR="0038494C" w:rsidRPr="006E70D7">
              <w:rPr>
                <w:rFonts w:eastAsia="Calibri"/>
                <w:bCs/>
                <w:color w:val="FFFFFF" w:themeColor="background1"/>
                <w:sz w:val="18"/>
                <w:szCs w:val="18"/>
              </w:rPr>
              <w:t xml:space="preserve">years </w:t>
            </w:r>
            <w:r w:rsidRPr="006E70D7">
              <w:rPr>
                <w:rFonts w:eastAsia="Calibri"/>
                <w:bCs/>
                <w:color w:val="FFFFFF" w:themeColor="background1"/>
                <w:sz w:val="18"/>
                <w:szCs w:val="18"/>
              </w:rPr>
              <w:t>and below</w:t>
            </w:r>
          </w:p>
        </w:tc>
      </w:tr>
      <w:tr w:rsidR="00640BEE" w:rsidRPr="006E70D7" w14:paraId="1D4C7821" w14:textId="77777777" w:rsidTr="0038494C">
        <w:trPr>
          <w:trHeight w:val="302"/>
        </w:trPr>
        <w:tc>
          <w:tcPr>
            <w:cnfStyle w:val="001000000000" w:firstRow="0" w:lastRow="0" w:firstColumn="1" w:lastColumn="0" w:oddVBand="0" w:evenVBand="0" w:oddHBand="0" w:evenHBand="0" w:firstRowFirstColumn="0" w:firstRowLastColumn="0" w:lastRowFirstColumn="0" w:lastRowLastColumn="0"/>
            <w:tcW w:w="4253" w:type="dxa"/>
          </w:tcPr>
          <w:p w14:paraId="3F68BC3A" w14:textId="49404686" w:rsidR="00640BEE" w:rsidRPr="006E70D7" w:rsidRDefault="00640BEE" w:rsidP="0038494C">
            <w:pPr>
              <w:pStyle w:val="Sansinterligne"/>
              <w:spacing w:before="60" w:after="60"/>
              <w:rPr>
                <w:sz w:val="18"/>
                <w:szCs w:val="18"/>
              </w:rPr>
            </w:pPr>
            <w:r w:rsidRPr="006E70D7">
              <w:rPr>
                <w:rFonts w:eastAsia="Calibri"/>
                <w:sz w:val="18"/>
                <w:szCs w:val="18"/>
              </w:rPr>
              <w:t>2015</w:t>
            </w:r>
          </w:p>
        </w:tc>
        <w:tc>
          <w:tcPr>
            <w:tcW w:w="4819" w:type="dxa"/>
          </w:tcPr>
          <w:p w14:paraId="3009DA48" w14:textId="41DE5241" w:rsidR="00640BEE" w:rsidRPr="006E70D7" w:rsidRDefault="00640BEE" w:rsidP="0038494C">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Calibri"/>
                <w:color w:val="222222"/>
                <w:sz w:val="18"/>
                <w:szCs w:val="18"/>
              </w:rPr>
              <w:t>1,669</w:t>
            </w:r>
          </w:p>
        </w:tc>
      </w:tr>
      <w:tr w:rsidR="00640BEE" w:rsidRPr="006E70D7" w14:paraId="4FAB1BA2" w14:textId="77777777" w:rsidTr="0038494C">
        <w:trPr>
          <w:trHeight w:val="302"/>
        </w:trPr>
        <w:tc>
          <w:tcPr>
            <w:cnfStyle w:val="001000000000" w:firstRow="0" w:lastRow="0" w:firstColumn="1" w:lastColumn="0" w:oddVBand="0" w:evenVBand="0" w:oddHBand="0" w:evenHBand="0" w:firstRowFirstColumn="0" w:firstRowLastColumn="0" w:lastRowFirstColumn="0" w:lastRowLastColumn="0"/>
            <w:tcW w:w="4253" w:type="dxa"/>
          </w:tcPr>
          <w:p w14:paraId="186FEBE6" w14:textId="09065DB6" w:rsidR="00640BEE" w:rsidRPr="006E70D7" w:rsidRDefault="00640BEE" w:rsidP="0038494C">
            <w:pPr>
              <w:pStyle w:val="Sansinterligne"/>
              <w:spacing w:before="60" w:after="60"/>
              <w:rPr>
                <w:sz w:val="18"/>
                <w:szCs w:val="18"/>
              </w:rPr>
            </w:pPr>
            <w:r w:rsidRPr="006E70D7">
              <w:rPr>
                <w:rFonts w:eastAsia="Calibri"/>
                <w:sz w:val="18"/>
                <w:szCs w:val="18"/>
              </w:rPr>
              <w:t>2016</w:t>
            </w:r>
          </w:p>
        </w:tc>
        <w:tc>
          <w:tcPr>
            <w:tcW w:w="4819" w:type="dxa"/>
          </w:tcPr>
          <w:p w14:paraId="18B98F47" w14:textId="5445B747" w:rsidR="00640BEE" w:rsidRPr="006E70D7" w:rsidRDefault="00640BEE" w:rsidP="0038494C">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Calibri"/>
                <w:color w:val="222222"/>
                <w:sz w:val="18"/>
                <w:szCs w:val="18"/>
              </w:rPr>
              <w:t>2,060</w:t>
            </w:r>
          </w:p>
        </w:tc>
      </w:tr>
      <w:tr w:rsidR="00640BEE" w:rsidRPr="006E70D7" w14:paraId="569180C2" w14:textId="77777777" w:rsidTr="0038494C">
        <w:trPr>
          <w:trHeight w:val="319"/>
        </w:trPr>
        <w:tc>
          <w:tcPr>
            <w:cnfStyle w:val="001000000000" w:firstRow="0" w:lastRow="0" w:firstColumn="1" w:lastColumn="0" w:oddVBand="0" w:evenVBand="0" w:oddHBand="0" w:evenHBand="0" w:firstRowFirstColumn="0" w:firstRowLastColumn="0" w:lastRowFirstColumn="0" w:lastRowLastColumn="0"/>
            <w:tcW w:w="4253" w:type="dxa"/>
          </w:tcPr>
          <w:p w14:paraId="05A2C981" w14:textId="1195066C" w:rsidR="00640BEE" w:rsidRPr="006E70D7" w:rsidRDefault="00640BEE" w:rsidP="0038494C">
            <w:pPr>
              <w:pStyle w:val="Sansinterligne"/>
              <w:spacing w:before="60" w:after="60"/>
              <w:rPr>
                <w:sz w:val="18"/>
                <w:szCs w:val="18"/>
              </w:rPr>
            </w:pPr>
            <w:r w:rsidRPr="006E70D7">
              <w:rPr>
                <w:rFonts w:eastAsia="Calibri"/>
                <w:sz w:val="18"/>
                <w:szCs w:val="18"/>
              </w:rPr>
              <w:t>2017</w:t>
            </w:r>
          </w:p>
        </w:tc>
        <w:tc>
          <w:tcPr>
            <w:tcW w:w="4819" w:type="dxa"/>
          </w:tcPr>
          <w:p w14:paraId="51191BF3" w14:textId="67A8B83F" w:rsidR="00640BEE" w:rsidRPr="006E70D7" w:rsidRDefault="00640BEE" w:rsidP="0038494C">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Calibri"/>
                <w:color w:val="222222"/>
                <w:sz w:val="18"/>
                <w:szCs w:val="18"/>
              </w:rPr>
              <w:t>2,706</w:t>
            </w:r>
          </w:p>
        </w:tc>
      </w:tr>
      <w:tr w:rsidR="00640BEE" w:rsidRPr="006E70D7" w14:paraId="4988B52B" w14:textId="77777777" w:rsidTr="0038494C">
        <w:trPr>
          <w:trHeight w:val="302"/>
        </w:trPr>
        <w:tc>
          <w:tcPr>
            <w:cnfStyle w:val="001000000000" w:firstRow="0" w:lastRow="0" w:firstColumn="1" w:lastColumn="0" w:oddVBand="0" w:evenVBand="0" w:oddHBand="0" w:evenHBand="0" w:firstRowFirstColumn="0" w:firstRowLastColumn="0" w:lastRowFirstColumn="0" w:lastRowLastColumn="0"/>
            <w:tcW w:w="4253" w:type="dxa"/>
          </w:tcPr>
          <w:p w14:paraId="27E4E9DD" w14:textId="0CD579F4" w:rsidR="00640BEE" w:rsidRPr="006E70D7" w:rsidRDefault="00640BEE" w:rsidP="0038494C">
            <w:pPr>
              <w:pStyle w:val="Sansinterligne"/>
              <w:spacing w:before="60" w:after="60"/>
              <w:rPr>
                <w:sz w:val="18"/>
                <w:szCs w:val="18"/>
              </w:rPr>
            </w:pPr>
            <w:r w:rsidRPr="006E70D7">
              <w:rPr>
                <w:rFonts w:eastAsia="Calibri"/>
                <w:sz w:val="18"/>
                <w:szCs w:val="18"/>
              </w:rPr>
              <w:t>2018</w:t>
            </w:r>
          </w:p>
        </w:tc>
        <w:tc>
          <w:tcPr>
            <w:tcW w:w="4819" w:type="dxa"/>
          </w:tcPr>
          <w:p w14:paraId="13EC8DD8" w14:textId="74B44C12" w:rsidR="00640BEE" w:rsidRPr="006E70D7" w:rsidRDefault="00640BEE" w:rsidP="0038494C">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Calibri"/>
                <w:color w:val="222222"/>
                <w:sz w:val="18"/>
                <w:szCs w:val="18"/>
              </w:rPr>
              <w:t>3,082</w:t>
            </w:r>
          </w:p>
        </w:tc>
      </w:tr>
      <w:tr w:rsidR="00640BEE" w:rsidRPr="006E70D7" w14:paraId="204B724D" w14:textId="77777777" w:rsidTr="0038494C">
        <w:trPr>
          <w:trHeight w:val="319"/>
        </w:trPr>
        <w:tc>
          <w:tcPr>
            <w:cnfStyle w:val="001000000000" w:firstRow="0" w:lastRow="0" w:firstColumn="1" w:lastColumn="0" w:oddVBand="0" w:evenVBand="0" w:oddHBand="0" w:evenHBand="0" w:firstRowFirstColumn="0" w:firstRowLastColumn="0" w:lastRowFirstColumn="0" w:lastRowLastColumn="0"/>
            <w:tcW w:w="4253" w:type="dxa"/>
          </w:tcPr>
          <w:p w14:paraId="2560294E" w14:textId="43D744DA" w:rsidR="00640BEE" w:rsidRPr="006E70D7" w:rsidRDefault="00640BEE" w:rsidP="0038494C">
            <w:pPr>
              <w:pStyle w:val="Sansinterligne"/>
              <w:spacing w:before="60" w:after="60"/>
              <w:rPr>
                <w:sz w:val="18"/>
                <w:szCs w:val="18"/>
              </w:rPr>
            </w:pPr>
            <w:r w:rsidRPr="006E70D7">
              <w:rPr>
                <w:rFonts w:eastAsia="Calibri"/>
                <w:sz w:val="18"/>
                <w:szCs w:val="18"/>
              </w:rPr>
              <w:t>2019</w:t>
            </w:r>
          </w:p>
        </w:tc>
        <w:tc>
          <w:tcPr>
            <w:tcW w:w="4819" w:type="dxa"/>
          </w:tcPr>
          <w:p w14:paraId="751D63EF" w14:textId="77A22A18" w:rsidR="00640BEE" w:rsidRPr="006E70D7" w:rsidRDefault="00640BEE" w:rsidP="0038494C">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Calibri"/>
                <w:color w:val="222222"/>
                <w:sz w:val="18"/>
                <w:szCs w:val="18"/>
              </w:rPr>
              <w:t>3,236</w:t>
            </w:r>
          </w:p>
        </w:tc>
      </w:tr>
    </w:tbl>
    <w:p w14:paraId="5DF2757F" w14:textId="4DCAF032" w:rsidR="385A6F76" w:rsidRPr="006E70D7" w:rsidRDefault="28B38118" w:rsidP="06369AB8">
      <w:pPr>
        <w:jc w:val="both"/>
      </w:pPr>
      <w:r w:rsidRPr="006E70D7">
        <w:rPr>
          <w:rFonts w:eastAsia="Calibri"/>
          <w:i/>
          <w:iCs/>
          <w:sz w:val="16"/>
          <w:szCs w:val="16"/>
        </w:rPr>
        <w:t>Source: Befrienders database</w:t>
      </w:r>
      <w:r w:rsidR="0038494C" w:rsidRPr="006E70D7">
        <w:rPr>
          <w:rFonts w:eastAsia="Calibri"/>
          <w:i/>
          <w:iCs/>
          <w:sz w:val="16"/>
          <w:szCs w:val="16"/>
        </w:rPr>
        <w:t>.</w:t>
      </w:r>
    </w:p>
    <w:p w14:paraId="6C6A00EB" w14:textId="03009599" w:rsidR="0009055C" w:rsidRPr="006E70D7" w:rsidRDefault="0009055C" w:rsidP="00253E30">
      <w:pPr>
        <w:pStyle w:val="Titre4"/>
      </w:pPr>
      <w:r w:rsidRPr="006E70D7">
        <w:t xml:space="preserve">Access to </w:t>
      </w:r>
      <w:r w:rsidR="0038494C" w:rsidRPr="006E70D7">
        <w:t>c</w:t>
      </w:r>
      <w:r w:rsidRPr="006E70D7">
        <w:t xml:space="preserve">lean </w:t>
      </w:r>
      <w:r w:rsidR="0038494C" w:rsidRPr="006E70D7">
        <w:t>w</w:t>
      </w:r>
      <w:r w:rsidRPr="006E70D7">
        <w:t xml:space="preserve">ater and </w:t>
      </w:r>
      <w:r w:rsidR="0038494C" w:rsidRPr="006E70D7">
        <w:t>s</w:t>
      </w:r>
      <w:r w:rsidRPr="006E70D7">
        <w:t>anitation</w:t>
      </w:r>
    </w:p>
    <w:p w14:paraId="30BF0FAE" w14:textId="140B90D1" w:rsidR="00BE3ADE" w:rsidRPr="006E70D7" w:rsidRDefault="0009055C" w:rsidP="0009055C">
      <w:pPr>
        <w:rPr>
          <w:rFonts w:asciiTheme="minorHAnsi" w:hAnsiTheme="minorHAnsi" w:cstheme="minorHAnsi"/>
        </w:rPr>
      </w:pPr>
      <w:r w:rsidRPr="006E70D7">
        <w:rPr>
          <w:rFonts w:asciiTheme="minorHAnsi" w:hAnsiTheme="minorHAnsi" w:cstheme="minorHAnsi"/>
        </w:rPr>
        <w:t xml:space="preserve">In general, Malaysia has been applauded </w:t>
      </w:r>
      <w:r w:rsidR="0038494C" w:rsidRPr="006E70D7">
        <w:rPr>
          <w:rFonts w:asciiTheme="minorHAnsi" w:hAnsiTheme="minorHAnsi" w:cstheme="minorHAnsi"/>
        </w:rPr>
        <w:t xml:space="preserve">for performing well </w:t>
      </w:r>
      <w:proofErr w:type="gramStart"/>
      <w:r w:rsidR="0038494C" w:rsidRPr="006E70D7">
        <w:rPr>
          <w:rFonts w:asciiTheme="minorHAnsi" w:hAnsiTheme="minorHAnsi" w:cstheme="minorHAnsi"/>
        </w:rPr>
        <w:t>with regard to</w:t>
      </w:r>
      <w:proofErr w:type="gramEnd"/>
      <w:r w:rsidRPr="006E70D7">
        <w:rPr>
          <w:rFonts w:asciiTheme="minorHAnsi" w:hAnsiTheme="minorHAnsi" w:cstheme="minorHAnsi"/>
        </w:rPr>
        <w:t xml:space="preserve"> WASH. According to the 2015 report of the World Health Organization/United Nations Children’s Fund Joint Monitoring Programme for Water Supply, Sanitation and Hygiene, 92 per cent of the population of Malaysia</w:t>
      </w:r>
      <w:r w:rsidR="0038494C" w:rsidRPr="006E70D7">
        <w:rPr>
          <w:rFonts w:asciiTheme="minorHAnsi" w:hAnsiTheme="minorHAnsi" w:cstheme="minorHAnsi"/>
        </w:rPr>
        <w:t xml:space="preserve"> –</w:t>
      </w:r>
      <w:r w:rsidR="00822798" w:rsidRPr="006E70D7">
        <w:rPr>
          <w:rFonts w:asciiTheme="minorHAnsi" w:hAnsiTheme="minorHAnsi" w:cstheme="minorHAnsi"/>
        </w:rPr>
        <w:t xml:space="preserve"> including </w:t>
      </w:r>
      <w:r w:rsidR="0038494C" w:rsidRPr="006E70D7">
        <w:rPr>
          <w:rFonts w:asciiTheme="minorHAnsi" w:hAnsiTheme="minorHAnsi" w:cstheme="minorHAnsi"/>
        </w:rPr>
        <w:t xml:space="preserve">the </w:t>
      </w:r>
      <w:r w:rsidR="00822798" w:rsidRPr="006E70D7">
        <w:rPr>
          <w:rFonts w:asciiTheme="minorHAnsi" w:hAnsiTheme="minorHAnsi" w:cstheme="minorHAnsi"/>
        </w:rPr>
        <w:t>Orans Asli</w:t>
      </w:r>
      <w:r w:rsidR="0038494C" w:rsidRPr="006E70D7">
        <w:rPr>
          <w:rFonts w:asciiTheme="minorHAnsi" w:hAnsiTheme="minorHAnsi" w:cstheme="minorHAnsi"/>
        </w:rPr>
        <w:t xml:space="preserve"> –</w:t>
      </w:r>
      <w:r w:rsidRPr="006E70D7">
        <w:rPr>
          <w:rFonts w:asciiTheme="minorHAnsi" w:hAnsiTheme="minorHAnsi" w:cstheme="minorHAnsi"/>
        </w:rPr>
        <w:t xml:space="preserve"> had access to safely managed water services and 82 per cent to safely managed sanitation services.</w:t>
      </w:r>
      <w:r w:rsidR="00BE3ADE" w:rsidRPr="006E70D7">
        <w:rPr>
          <w:rFonts w:asciiTheme="minorHAnsi" w:hAnsiTheme="minorHAnsi" w:cstheme="minorHAnsi"/>
        </w:rPr>
        <w:t xml:space="preserve">  </w:t>
      </w:r>
    </w:p>
    <w:p w14:paraId="19433795" w14:textId="7C307D43" w:rsidR="002374DE" w:rsidRPr="006E70D7" w:rsidRDefault="002374DE" w:rsidP="002374DE">
      <w:pPr>
        <w:pStyle w:val="Titre4"/>
      </w:pPr>
      <w:r w:rsidRPr="006E70D7">
        <w:t>Cleanliness</w:t>
      </w:r>
    </w:p>
    <w:p w14:paraId="42B8193C" w14:textId="629F6ECE" w:rsidR="002374DE" w:rsidRPr="006E70D7" w:rsidRDefault="002374DE" w:rsidP="002374DE">
      <w:pPr>
        <w:rPr>
          <w:rFonts w:asciiTheme="minorHAnsi" w:hAnsiTheme="minorHAnsi" w:cstheme="minorHAnsi"/>
        </w:rPr>
      </w:pPr>
      <w:r w:rsidRPr="006E70D7">
        <w:t xml:space="preserve">The MBPJ Child Friendly Cities </w:t>
      </w:r>
      <w:r w:rsidR="0038494C" w:rsidRPr="006E70D7">
        <w:t>pre-conference</w:t>
      </w:r>
      <w:r w:rsidRPr="006E70D7">
        <w:t xml:space="preserve"> gathered that cleanliness </w:t>
      </w:r>
      <w:r w:rsidR="0038494C" w:rsidRPr="006E70D7">
        <w:t>i</w:t>
      </w:r>
      <w:r w:rsidRPr="006E70D7">
        <w:t xml:space="preserve">s one of the 6 themes on the refining issues that need to be emphasised for the CFCI in </w:t>
      </w:r>
      <w:proofErr w:type="spellStart"/>
      <w:r w:rsidRPr="006E70D7">
        <w:t>Petaling</w:t>
      </w:r>
      <w:proofErr w:type="spellEnd"/>
      <w:r w:rsidRPr="006E70D7">
        <w:t xml:space="preserve"> Jaya. Cleanliness in terms of rubbish and waste has also been identified as one of the challenges faced by MBPJ. It is stated that </w:t>
      </w:r>
      <w:proofErr w:type="spellStart"/>
      <w:r w:rsidRPr="006E70D7">
        <w:t>Petaling</w:t>
      </w:r>
      <w:proofErr w:type="spellEnd"/>
      <w:r w:rsidRPr="006E70D7">
        <w:t xml:space="preserve"> Jaya </w:t>
      </w:r>
      <w:r w:rsidR="00E507C1" w:rsidRPr="006E70D7">
        <w:t>was</w:t>
      </w:r>
      <w:r w:rsidRPr="006E70D7">
        <w:t xml:space="preserve"> fac</w:t>
      </w:r>
      <w:r w:rsidR="00E507C1" w:rsidRPr="006E70D7">
        <w:t>ed</w:t>
      </w:r>
      <w:r w:rsidRPr="006E70D7">
        <w:t xml:space="preserve"> with 243,751.31 tonne</w:t>
      </w:r>
      <w:r w:rsidR="00E507C1" w:rsidRPr="006E70D7">
        <w:t>s</w:t>
      </w:r>
      <w:r w:rsidRPr="006E70D7">
        <w:t xml:space="preserve"> of solid waste in 2019 that cost the city council of approximately MYR 8,627,340.87 million. </w:t>
      </w:r>
      <w:r w:rsidR="00E507C1" w:rsidRPr="006E70D7">
        <w:t xml:space="preserve">Much of this waste was </w:t>
      </w:r>
      <w:r w:rsidRPr="006E70D7">
        <w:rPr>
          <w:rFonts w:asciiTheme="minorHAnsi" w:hAnsiTheme="minorHAnsi" w:cstheme="minorHAnsi"/>
        </w:rPr>
        <w:t>not properly managed in the low-income areas. Issues on waste disposal were often mentioned during the FGD session</w:t>
      </w:r>
      <w:r w:rsidR="00E507C1" w:rsidRPr="006E70D7">
        <w:rPr>
          <w:rFonts w:asciiTheme="minorHAnsi" w:hAnsiTheme="minorHAnsi" w:cstheme="minorHAnsi"/>
        </w:rPr>
        <w:t>s</w:t>
      </w:r>
      <w:r w:rsidRPr="006E70D7">
        <w:rPr>
          <w:rFonts w:asciiTheme="minorHAnsi" w:hAnsiTheme="minorHAnsi" w:cstheme="minorHAnsi"/>
        </w:rPr>
        <w:t>.</w:t>
      </w:r>
    </w:p>
    <w:p w14:paraId="2BACDEED" w14:textId="2AE5914E" w:rsidR="002374DE" w:rsidRPr="006E70D7" w:rsidRDefault="002374DE" w:rsidP="002374DE">
      <w:pPr>
        <w:ind w:left="567" w:right="798"/>
        <w:rPr>
          <w:rFonts w:asciiTheme="minorHAnsi" w:hAnsiTheme="minorHAnsi" w:cstheme="minorBidi"/>
          <w:i/>
        </w:rPr>
      </w:pPr>
      <w:r w:rsidRPr="006E70D7">
        <w:rPr>
          <w:rFonts w:asciiTheme="minorHAnsi" w:hAnsiTheme="minorHAnsi" w:cstheme="minorBidi"/>
          <w:i/>
        </w:rPr>
        <w:lastRenderedPageBreak/>
        <w:t>“There are a lot of waste dumped in the flat area (B40 income group neighbourhood</w:t>
      </w:r>
      <w:r w:rsidR="00F5311D" w:rsidRPr="006E70D7">
        <w:rPr>
          <w:rFonts w:asciiTheme="minorHAnsi" w:hAnsiTheme="minorHAnsi" w:cstheme="minorBidi"/>
          <w:i/>
        </w:rPr>
        <w:t>)</w:t>
      </w:r>
      <w:r w:rsidRPr="006E70D7">
        <w:rPr>
          <w:rFonts w:asciiTheme="minorHAnsi" w:hAnsiTheme="minorHAnsi" w:cstheme="minorBidi"/>
          <w:i/>
          <w:iCs/>
        </w:rPr>
        <w:t>.”</w:t>
      </w:r>
    </w:p>
    <w:p w14:paraId="21F0F28E" w14:textId="514649BA" w:rsidR="002374DE" w:rsidRPr="006E70D7" w:rsidRDefault="002374DE" w:rsidP="00E507C1">
      <w:pPr>
        <w:pStyle w:val="Tablenote-belowtable"/>
      </w:pPr>
      <w:r w:rsidRPr="006E70D7">
        <w:t xml:space="preserve">Source: Children, 13 years old, B40 income group. </w:t>
      </w:r>
    </w:p>
    <w:p w14:paraId="3395FDDD" w14:textId="3FA38D99" w:rsidR="002374DE" w:rsidRPr="006E70D7" w:rsidRDefault="002374DE" w:rsidP="002374DE">
      <w:pPr>
        <w:ind w:left="567" w:right="798"/>
        <w:rPr>
          <w:rFonts w:asciiTheme="minorHAnsi" w:hAnsiTheme="minorHAnsi" w:cstheme="minorHAnsi"/>
          <w:i/>
          <w:iCs/>
        </w:rPr>
      </w:pPr>
      <w:r w:rsidRPr="006E70D7">
        <w:rPr>
          <w:rFonts w:asciiTheme="minorHAnsi" w:hAnsiTheme="minorHAnsi" w:cstheme="minorHAnsi"/>
          <w:i/>
          <w:iCs/>
        </w:rPr>
        <w:t>“Although there are a lot of waste disposable bin</w:t>
      </w:r>
      <w:r w:rsidR="00F5311D" w:rsidRPr="006E70D7">
        <w:rPr>
          <w:rFonts w:asciiTheme="minorHAnsi" w:hAnsiTheme="minorHAnsi" w:cstheme="minorHAnsi"/>
          <w:i/>
          <w:iCs/>
        </w:rPr>
        <w:t>s</w:t>
      </w:r>
      <w:r w:rsidRPr="006E70D7">
        <w:rPr>
          <w:rFonts w:asciiTheme="minorHAnsi" w:hAnsiTheme="minorHAnsi" w:cstheme="minorHAnsi"/>
          <w:i/>
          <w:iCs/>
        </w:rPr>
        <w:t xml:space="preserve"> provided by the city council, but the collection of the waste is irregular. This has led to many hygiene issues faced by the people in the area.” </w:t>
      </w:r>
    </w:p>
    <w:p w14:paraId="5E164756" w14:textId="75EB32C0" w:rsidR="00B90778" w:rsidRPr="006E70D7" w:rsidRDefault="00B90778" w:rsidP="006E70D7">
      <w:pPr>
        <w:pStyle w:val="Tablenote-belowtable"/>
      </w:pPr>
      <w:r w:rsidRPr="006E70D7">
        <w:rPr>
          <w:i w:val="0"/>
          <w:noProof/>
        </w:rPr>
        <mc:AlternateContent>
          <mc:Choice Requires="wps">
            <w:drawing>
              <wp:anchor distT="0" distB="0" distL="114300" distR="114300" simplePos="0" relativeHeight="251660420" behindDoc="0" locked="0" layoutInCell="1" allowOverlap="1" wp14:anchorId="75D1B762" wp14:editId="5D1678B0">
                <wp:simplePos x="0" y="0"/>
                <wp:positionH relativeFrom="margin">
                  <wp:posOffset>0</wp:posOffset>
                </wp:positionH>
                <wp:positionV relativeFrom="margin">
                  <wp:posOffset>1533525</wp:posOffset>
                </wp:positionV>
                <wp:extent cx="5562600" cy="239077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562600" cy="2390775"/>
                        </a:xfrm>
                        <a:prstGeom prst="rect">
                          <a:avLst/>
                        </a:prstGeom>
                        <a:solidFill>
                          <a:schemeClr val="bg2"/>
                        </a:solidFill>
                        <a:ln w="6350">
                          <a:noFill/>
                        </a:ln>
                      </wps:spPr>
                      <wps:txbx>
                        <w:txbxContent>
                          <w:p w14:paraId="006CBF84" w14:textId="44311BAE" w:rsidR="00BE3ADE" w:rsidRPr="00DD597E" w:rsidRDefault="00BE3ADE" w:rsidP="00BE3ADE">
                            <w:pPr>
                              <w:pStyle w:val="Lgende"/>
                              <w:rPr>
                                <w:noProof/>
                                <w:sz w:val="16"/>
                                <w:szCs w:val="16"/>
                              </w:rPr>
                            </w:pPr>
                            <w:r w:rsidRPr="00DD597E">
                              <w:rPr>
                                <w:sz w:val="16"/>
                                <w:szCs w:val="16"/>
                              </w:rPr>
                              <w:t xml:space="preserve">Box </w:t>
                            </w:r>
                            <w:r w:rsidR="003D6DBB">
                              <w:rPr>
                                <w:sz w:val="16"/>
                                <w:szCs w:val="16"/>
                              </w:rPr>
                              <w:fldChar w:fldCharType="begin"/>
                            </w:r>
                            <w:r w:rsidR="003D6DBB">
                              <w:rPr>
                                <w:sz w:val="16"/>
                                <w:szCs w:val="16"/>
                              </w:rPr>
                              <w:instrText xml:space="preserve"> STYLEREF 1 \s </w:instrText>
                            </w:r>
                            <w:r w:rsidR="003D6DBB">
                              <w:rPr>
                                <w:sz w:val="16"/>
                                <w:szCs w:val="16"/>
                              </w:rPr>
                              <w:fldChar w:fldCharType="separate"/>
                            </w:r>
                            <w:r w:rsidR="003D6DBB">
                              <w:rPr>
                                <w:noProof/>
                                <w:sz w:val="16"/>
                                <w:szCs w:val="16"/>
                              </w:rPr>
                              <w:t>5</w:t>
                            </w:r>
                            <w:r w:rsidR="003D6DBB">
                              <w:rPr>
                                <w:sz w:val="16"/>
                                <w:szCs w:val="16"/>
                              </w:rPr>
                              <w:fldChar w:fldCharType="end"/>
                            </w:r>
                            <w:r w:rsidR="003D6DBB">
                              <w:rPr>
                                <w:sz w:val="16"/>
                                <w:szCs w:val="16"/>
                              </w:rPr>
                              <w:noBreakHyphen/>
                            </w:r>
                            <w:r w:rsidR="003D6DBB">
                              <w:rPr>
                                <w:sz w:val="16"/>
                                <w:szCs w:val="16"/>
                              </w:rPr>
                              <w:fldChar w:fldCharType="begin"/>
                            </w:r>
                            <w:r w:rsidR="003D6DBB">
                              <w:rPr>
                                <w:sz w:val="16"/>
                                <w:szCs w:val="16"/>
                              </w:rPr>
                              <w:instrText xml:space="preserve"> SEQ Box \* ARABIC \s 1 </w:instrText>
                            </w:r>
                            <w:r w:rsidR="003D6DBB">
                              <w:rPr>
                                <w:sz w:val="16"/>
                                <w:szCs w:val="16"/>
                              </w:rPr>
                              <w:fldChar w:fldCharType="separate"/>
                            </w:r>
                            <w:r w:rsidR="003D6DBB">
                              <w:rPr>
                                <w:noProof/>
                                <w:sz w:val="16"/>
                                <w:szCs w:val="16"/>
                              </w:rPr>
                              <w:t>2</w:t>
                            </w:r>
                            <w:r w:rsidR="003D6DBB">
                              <w:rPr>
                                <w:sz w:val="16"/>
                                <w:szCs w:val="16"/>
                              </w:rPr>
                              <w:fldChar w:fldCharType="end"/>
                            </w:r>
                            <w:r w:rsidRPr="00DD597E">
                              <w:rPr>
                                <w:sz w:val="16"/>
                                <w:szCs w:val="16"/>
                              </w:rPr>
                              <w:t xml:space="preserve">: </w:t>
                            </w:r>
                            <w:r>
                              <w:rPr>
                                <w:sz w:val="16"/>
                                <w:szCs w:val="16"/>
                              </w:rPr>
                              <w:t>COVID-19 and hygien</w:t>
                            </w:r>
                            <w:r w:rsidR="008D4DCA">
                              <w:rPr>
                                <w:sz w:val="16"/>
                                <w:szCs w:val="16"/>
                              </w:rPr>
                              <w:t>ic</w:t>
                            </w:r>
                            <w:r>
                              <w:rPr>
                                <w:sz w:val="16"/>
                                <w:szCs w:val="16"/>
                              </w:rPr>
                              <w:t xml:space="preserve"> </w:t>
                            </w:r>
                            <w:r w:rsidR="008D4DCA">
                              <w:rPr>
                                <w:sz w:val="16"/>
                                <w:szCs w:val="16"/>
                              </w:rPr>
                              <w:t xml:space="preserve">challenges </w:t>
                            </w:r>
                            <w:r>
                              <w:rPr>
                                <w:sz w:val="16"/>
                                <w:szCs w:val="16"/>
                              </w:rPr>
                              <w:t>among B40 and low-income families</w:t>
                            </w:r>
                          </w:p>
                          <w:p w14:paraId="66FBE2DA" w14:textId="033BEA80" w:rsidR="00BE3ADE" w:rsidRDefault="00927F03" w:rsidP="00BE3ADE">
                            <w:pPr>
                              <w:pStyle w:val="Sansinterligne"/>
                              <w:rPr>
                                <w:rFonts w:asciiTheme="minorHAnsi" w:hAnsiTheme="minorHAnsi" w:cstheme="minorHAnsi"/>
                              </w:rPr>
                            </w:pPr>
                            <w:r>
                              <w:t>Effort</w:t>
                            </w:r>
                            <w:r w:rsidR="00B90778">
                              <w:t>s</w:t>
                            </w:r>
                            <w:r>
                              <w:t xml:space="preserve"> to prevent</w:t>
                            </w:r>
                            <w:r w:rsidR="00801B03">
                              <w:t xml:space="preserve"> the spread of COVID-19</w:t>
                            </w:r>
                            <w:r>
                              <w:t xml:space="preserve"> calls for regular and thorough cleaning of hands with an alcohol-based hand rub or soap and water. Nevertheless, families from B40 and low-income families </w:t>
                            </w:r>
                            <w:r>
                              <w:rPr>
                                <w:rFonts w:asciiTheme="minorHAnsi" w:hAnsiTheme="minorHAnsi" w:cstheme="minorHAnsi"/>
                              </w:rPr>
                              <w:t>experienced</w:t>
                            </w:r>
                            <w:r w:rsidRPr="00F222EE">
                              <w:rPr>
                                <w:rFonts w:asciiTheme="minorHAnsi" w:hAnsiTheme="minorHAnsi" w:cstheme="minorHAnsi"/>
                              </w:rPr>
                              <w:t xml:space="preserve"> sanitation and hygiene issues due to their inabilit</w:t>
                            </w:r>
                            <w:r>
                              <w:rPr>
                                <w:rFonts w:asciiTheme="minorHAnsi" w:hAnsiTheme="minorHAnsi" w:cstheme="minorHAnsi"/>
                              </w:rPr>
                              <w:t>y</w:t>
                            </w:r>
                            <w:r w:rsidRPr="00F222EE">
                              <w:rPr>
                                <w:rFonts w:asciiTheme="minorHAnsi" w:hAnsiTheme="minorHAnsi" w:cstheme="minorHAnsi"/>
                              </w:rPr>
                              <w:t xml:space="preserve"> to purchase </w:t>
                            </w:r>
                            <w:r>
                              <w:rPr>
                                <w:rFonts w:asciiTheme="minorHAnsi" w:hAnsiTheme="minorHAnsi" w:cstheme="minorHAnsi"/>
                              </w:rPr>
                              <w:t xml:space="preserve">personal protective equipment (PPE) required for public spaces, such as </w:t>
                            </w:r>
                            <w:r w:rsidRPr="00F222EE">
                              <w:rPr>
                                <w:rFonts w:asciiTheme="minorHAnsi" w:hAnsiTheme="minorHAnsi" w:cstheme="minorHAnsi"/>
                              </w:rPr>
                              <w:t>masks and hand saniti</w:t>
                            </w:r>
                            <w:r>
                              <w:rPr>
                                <w:rFonts w:asciiTheme="minorHAnsi" w:hAnsiTheme="minorHAnsi" w:cstheme="minorHAnsi"/>
                              </w:rPr>
                              <w:t>s</w:t>
                            </w:r>
                            <w:r w:rsidRPr="00F222EE">
                              <w:rPr>
                                <w:rFonts w:asciiTheme="minorHAnsi" w:hAnsiTheme="minorHAnsi" w:cstheme="minorHAnsi"/>
                              </w:rPr>
                              <w:t>ers</w:t>
                            </w:r>
                            <w:r>
                              <w:rPr>
                                <w:rFonts w:asciiTheme="minorHAnsi" w:hAnsiTheme="minorHAnsi" w:cstheme="minorHAnsi"/>
                              </w:rPr>
                              <w:t>, making them vulnerable to contracting</w:t>
                            </w:r>
                            <w:r w:rsidRPr="00F222EE">
                              <w:rPr>
                                <w:rFonts w:asciiTheme="minorHAnsi" w:hAnsiTheme="minorHAnsi" w:cstheme="minorHAnsi"/>
                              </w:rPr>
                              <w:t xml:space="preserve"> COVID-19. </w:t>
                            </w:r>
                          </w:p>
                          <w:p w14:paraId="09156E7D" w14:textId="692B177D" w:rsidR="00927F03" w:rsidRDefault="00927F03" w:rsidP="00BE3ADE">
                            <w:pPr>
                              <w:pStyle w:val="Sansinterligne"/>
                              <w:rPr>
                                <w:rFonts w:asciiTheme="minorHAnsi" w:hAnsiTheme="minorHAnsi" w:cstheme="minorHAnsi"/>
                              </w:rPr>
                            </w:pPr>
                          </w:p>
                          <w:p w14:paraId="5B8B5489" w14:textId="77777777" w:rsidR="008D4DCA" w:rsidRDefault="00927F03" w:rsidP="00BE3ADE">
                            <w:pPr>
                              <w:pStyle w:val="Sansinterligne"/>
                              <w:rPr>
                                <w:rFonts w:asciiTheme="minorHAnsi" w:hAnsiTheme="minorHAnsi" w:cstheme="minorHAnsi"/>
                              </w:rPr>
                            </w:pPr>
                            <w:r>
                              <w:rPr>
                                <w:rFonts w:asciiTheme="minorHAnsi" w:hAnsiTheme="minorHAnsi" w:cstheme="minorHAnsi"/>
                              </w:rPr>
                              <w:t>This</w:t>
                            </w:r>
                            <w:r w:rsidR="00E02E62">
                              <w:rPr>
                                <w:rFonts w:asciiTheme="minorHAnsi" w:hAnsiTheme="minorHAnsi" w:cstheme="minorHAnsi"/>
                              </w:rPr>
                              <w:t xml:space="preserve"> challenge</w:t>
                            </w:r>
                            <w:r>
                              <w:rPr>
                                <w:rFonts w:asciiTheme="minorHAnsi" w:hAnsiTheme="minorHAnsi" w:cstheme="minorHAnsi"/>
                              </w:rPr>
                              <w:t xml:space="preserve"> was raised by children and duty bearers during the FGD session. One parent from the B40 income group mentioned that </w:t>
                            </w:r>
                            <w:r w:rsidRPr="006E70D7">
                              <w:rPr>
                                <w:rFonts w:asciiTheme="minorHAnsi" w:hAnsiTheme="minorHAnsi" w:cstheme="minorHAnsi"/>
                                <w:i/>
                                <w:iCs/>
                              </w:rPr>
                              <w:t>“PJ records high cases of COVID-19. But many of its people are unable to afford hand sanitizer and disposable mask. This increases their exposures to the virus”</w:t>
                            </w:r>
                            <w:r w:rsidR="00E02E62">
                              <w:rPr>
                                <w:rFonts w:asciiTheme="minorHAnsi" w:hAnsiTheme="minorHAnsi" w:cstheme="minorHAnsi"/>
                                <w:i/>
                                <w:iCs/>
                              </w:rPr>
                              <w:t xml:space="preserve">. </w:t>
                            </w:r>
                            <w:r w:rsidR="00E02E62">
                              <w:rPr>
                                <w:rFonts w:asciiTheme="minorHAnsi" w:hAnsiTheme="minorHAnsi" w:cstheme="minorHAnsi"/>
                              </w:rPr>
                              <w:t xml:space="preserve">Duty bearers suggest that authority should provide an allocation for the purchase and distribution of facemasks and hand sanitizers to affected families. </w:t>
                            </w:r>
                          </w:p>
                          <w:p w14:paraId="19741230" w14:textId="77777777" w:rsidR="00927F03" w:rsidRDefault="00927F03" w:rsidP="00BE3ADE">
                            <w:pPr>
                              <w:pStyle w:val="Sansinterligne"/>
                              <w:rPr>
                                <w:i/>
                              </w:rPr>
                            </w:pPr>
                          </w:p>
                          <w:p w14:paraId="683AA2FF" w14:textId="1E569780" w:rsidR="00BE3ADE" w:rsidRDefault="008D4DCA" w:rsidP="00BE3ADE">
                            <w:pPr>
                              <w:pStyle w:val="Sansinterligne"/>
                              <w:rPr>
                                <w:rFonts w:asciiTheme="minorHAnsi" w:hAnsiTheme="minorHAnsi" w:cstheme="minorHAnsi"/>
                              </w:rPr>
                            </w:pPr>
                            <w:r>
                              <w:t xml:space="preserve">Through their own experiences and observations in the society, children acknowledged that facemasks and hand sanitizers </w:t>
                            </w:r>
                            <w:r>
                              <w:rPr>
                                <w:rFonts w:asciiTheme="minorHAnsi" w:hAnsiTheme="minorHAnsi" w:cstheme="minorHAnsi"/>
                              </w:rPr>
                              <w:t xml:space="preserve">are now considered as essentials for daily living. </w:t>
                            </w:r>
                            <w:r w:rsidR="003D6DBB">
                              <w:rPr>
                                <w:rFonts w:asciiTheme="minorHAnsi" w:hAnsiTheme="minorHAnsi" w:cstheme="minorHAnsi"/>
                              </w:rPr>
                              <w:t>At schools, they were taught on the importance of thorough hand cleaning. The advice to wear facemasks and bring hand sanitizer to schools have imposed burden to children from B40 and low-income families.</w:t>
                            </w:r>
                          </w:p>
                          <w:p w14:paraId="7762A619" w14:textId="77777777" w:rsidR="003D6DBB" w:rsidRDefault="003D6DBB" w:rsidP="00BE3ADE">
                            <w:pPr>
                              <w:pStyle w:val="Sansinterligne"/>
                            </w:pPr>
                          </w:p>
                          <w:p w14:paraId="2C8C0D9E" w14:textId="2C9FD9B6" w:rsidR="00BE3ADE" w:rsidRPr="000E6453" w:rsidRDefault="00BE3ADE" w:rsidP="00BE3ADE">
                            <w:pPr>
                              <w:pStyle w:val="Sansinterlig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1B762" id="Text Box 7" o:spid="_x0000_s1031" type="#_x0000_t202" style="position:absolute;margin-left:0;margin-top:120.75pt;width:438pt;height:188.25pt;z-index:2516604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" fillcolor="#f2f2f2 [3214]" stroked="f" strokeweight=".5pt">
                <v:textbox>
                  <w:txbxContent>
                    <w:p w14:paraId="006CBF84" w14:textId="44311BAE" w:rsidR="00BE3ADE" w:rsidRPr="00DD597E" w:rsidRDefault="00BE3ADE" w:rsidP="00BE3ADE">
                      <w:pPr>
                        <w:pStyle w:val="Caption"/>
                        <w:rPr>
                          <w:noProof/>
                          <w:sz w:val="16"/>
                          <w:szCs w:val="16"/>
                        </w:rPr>
                      </w:pPr>
                      <w:r w:rsidRPr="00DD597E">
                        <w:rPr>
                          <w:sz w:val="16"/>
                          <w:szCs w:val="16"/>
                        </w:rPr>
                        <w:t xml:space="preserve">Box </w:t>
                      </w:r>
                      <w:r w:rsidR="003D6DBB">
                        <w:rPr>
                          <w:sz w:val="16"/>
                          <w:szCs w:val="16"/>
                        </w:rPr>
                        <w:fldChar w:fldCharType="begin"/>
                      </w:r>
                      <w:r w:rsidR="003D6DBB">
                        <w:rPr>
                          <w:sz w:val="16"/>
                          <w:szCs w:val="16"/>
                        </w:rPr>
                        <w:instrText xml:space="preserve"> STYLEREF 1 \s </w:instrText>
                      </w:r>
                      <w:r w:rsidR="003D6DBB">
                        <w:rPr>
                          <w:sz w:val="16"/>
                          <w:szCs w:val="16"/>
                        </w:rPr>
                        <w:fldChar w:fldCharType="separate"/>
                      </w:r>
                      <w:r w:rsidR="003D6DBB">
                        <w:rPr>
                          <w:noProof/>
                          <w:sz w:val="16"/>
                          <w:szCs w:val="16"/>
                        </w:rPr>
                        <w:t>5</w:t>
                      </w:r>
                      <w:r w:rsidR="003D6DBB">
                        <w:rPr>
                          <w:sz w:val="16"/>
                          <w:szCs w:val="16"/>
                        </w:rPr>
                        <w:fldChar w:fldCharType="end"/>
                      </w:r>
                      <w:r w:rsidR="003D6DBB">
                        <w:rPr>
                          <w:sz w:val="16"/>
                          <w:szCs w:val="16"/>
                        </w:rPr>
                        <w:noBreakHyphen/>
                      </w:r>
                      <w:r w:rsidR="003D6DBB">
                        <w:rPr>
                          <w:sz w:val="16"/>
                          <w:szCs w:val="16"/>
                        </w:rPr>
                        <w:fldChar w:fldCharType="begin"/>
                      </w:r>
                      <w:r w:rsidR="003D6DBB">
                        <w:rPr>
                          <w:sz w:val="16"/>
                          <w:szCs w:val="16"/>
                        </w:rPr>
                        <w:instrText xml:space="preserve"> SEQ Box \* ARABIC \s 1 </w:instrText>
                      </w:r>
                      <w:r w:rsidR="003D6DBB">
                        <w:rPr>
                          <w:sz w:val="16"/>
                          <w:szCs w:val="16"/>
                        </w:rPr>
                        <w:fldChar w:fldCharType="separate"/>
                      </w:r>
                      <w:r w:rsidR="003D6DBB">
                        <w:rPr>
                          <w:noProof/>
                          <w:sz w:val="16"/>
                          <w:szCs w:val="16"/>
                        </w:rPr>
                        <w:t>2</w:t>
                      </w:r>
                      <w:r w:rsidR="003D6DBB">
                        <w:rPr>
                          <w:sz w:val="16"/>
                          <w:szCs w:val="16"/>
                        </w:rPr>
                        <w:fldChar w:fldCharType="end"/>
                      </w:r>
                      <w:r w:rsidRPr="00DD597E">
                        <w:rPr>
                          <w:sz w:val="16"/>
                          <w:szCs w:val="16"/>
                        </w:rPr>
                        <w:t xml:space="preserve">: </w:t>
                      </w:r>
                      <w:r>
                        <w:rPr>
                          <w:sz w:val="16"/>
                          <w:szCs w:val="16"/>
                        </w:rPr>
                        <w:t>COVID-19 and hygien</w:t>
                      </w:r>
                      <w:r w:rsidR="008D4DCA">
                        <w:rPr>
                          <w:sz w:val="16"/>
                          <w:szCs w:val="16"/>
                        </w:rPr>
                        <w:t>ic</w:t>
                      </w:r>
                      <w:r>
                        <w:rPr>
                          <w:sz w:val="16"/>
                          <w:szCs w:val="16"/>
                        </w:rPr>
                        <w:t xml:space="preserve"> </w:t>
                      </w:r>
                      <w:r w:rsidR="008D4DCA">
                        <w:rPr>
                          <w:sz w:val="16"/>
                          <w:szCs w:val="16"/>
                        </w:rPr>
                        <w:t xml:space="preserve">challenges </w:t>
                      </w:r>
                      <w:r>
                        <w:rPr>
                          <w:sz w:val="16"/>
                          <w:szCs w:val="16"/>
                        </w:rPr>
                        <w:t>among B40 and low-income families</w:t>
                      </w:r>
                    </w:p>
                    <w:p w14:paraId="66FBE2DA" w14:textId="033BEA80" w:rsidR="00BE3ADE" w:rsidRDefault="00927F03" w:rsidP="00BE3ADE">
                      <w:pPr>
                        <w:pStyle w:val="NoSpacing"/>
                        <w:rPr>
                          <w:rFonts w:asciiTheme="minorHAnsi" w:hAnsiTheme="minorHAnsi" w:cstheme="minorHAnsi"/>
                        </w:rPr>
                      </w:pPr>
                      <w:r>
                        <w:t>Effort</w:t>
                      </w:r>
                      <w:r w:rsidR="00B90778">
                        <w:t>s</w:t>
                      </w:r>
                      <w:r>
                        <w:t xml:space="preserve"> to prevent</w:t>
                      </w:r>
                      <w:r w:rsidR="00801B03">
                        <w:t xml:space="preserve"> the spread of COVID-19</w:t>
                      </w:r>
                      <w:r>
                        <w:t xml:space="preserve"> calls for regular and thorough cleaning of hands with an alcohol-based hand rub or soap and water. Nevertheless, families from B40 and low-income families </w:t>
                      </w:r>
                      <w:r>
                        <w:rPr>
                          <w:rFonts w:asciiTheme="minorHAnsi" w:hAnsiTheme="minorHAnsi" w:cstheme="minorHAnsi"/>
                        </w:rPr>
                        <w:t>experienced</w:t>
                      </w:r>
                      <w:r w:rsidRPr="00F222EE">
                        <w:rPr>
                          <w:rFonts w:asciiTheme="minorHAnsi" w:hAnsiTheme="minorHAnsi" w:cstheme="minorHAnsi"/>
                        </w:rPr>
                        <w:t xml:space="preserve"> sanitation and hygiene issues due to their inabilit</w:t>
                      </w:r>
                      <w:r>
                        <w:rPr>
                          <w:rFonts w:asciiTheme="minorHAnsi" w:hAnsiTheme="minorHAnsi" w:cstheme="minorHAnsi"/>
                        </w:rPr>
                        <w:t>y</w:t>
                      </w:r>
                      <w:r w:rsidRPr="00F222EE">
                        <w:rPr>
                          <w:rFonts w:asciiTheme="minorHAnsi" w:hAnsiTheme="minorHAnsi" w:cstheme="minorHAnsi"/>
                        </w:rPr>
                        <w:t xml:space="preserve"> to purchase </w:t>
                      </w:r>
                      <w:r>
                        <w:rPr>
                          <w:rFonts w:asciiTheme="minorHAnsi" w:hAnsiTheme="minorHAnsi" w:cstheme="minorHAnsi"/>
                        </w:rPr>
                        <w:t xml:space="preserve">personal protective equipment (PPE) required for public spaces, such as </w:t>
                      </w:r>
                      <w:r w:rsidRPr="00F222EE">
                        <w:rPr>
                          <w:rFonts w:asciiTheme="minorHAnsi" w:hAnsiTheme="minorHAnsi" w:cstheme="minorHAnsi"/>
                        </w:rPr>
                        <w:t>masks and hand saniti</w:t>
                      </w:r>
                      <w:r>
                        <w:rPr>
                          <w:rFonts w:asciiTheme="minorHAnsi" w:hAnsiTheme="minorHAnsi" w:cstheme="minorHAnsi"/>
                        </w:rPr>
                        <w:t>s</w:t>
                      </w:r>
                      <w:r w:rsidRPr="00F222EE">
                        <w:rPr>
                          <w:rFonts w:asciiTheme="minorHAnsi" w:hAnsiTheme="minorHAnsi" w:cstheme="minorHAnsi"/>
                        </w:rPr>
                        <w:t>ers</w:t>
                      </w:r>
                      <w:r>
                        <w:rPr>
                          <w:rFonts w:asciiTheme="minorHAnsi" w:hAnsiTheme="minorHAnsi" w:cstheme="minorHAnsi"/>
                        </w:rPr>
                        <w:t>, making them vulnerable to contracting</w:t>
                      </w:r>
                      <w:r w:rsidRPr="00F222EE">
                        <w:rPr>
                          <w:rFonts w:asciiTheme="minorHAnsi" w:hAnsiTheme="minorHAnsi" w:cstheme="minorHAnsi"/>
                        </w:rPr>
                        <w:t xml:space="preserve"> COVID-19. </w:t>
                      </w:r>
                    </w:p>
                    <w:p w14:paraId="09156E7D" w14:textId="692B177D" w:rsidR="00927F03" w:rsidRDefault="00927F03" w:rsidP="00BE3ADE">
                      <w:pPr>
                        <w:pStyle w:val="NoSpacing"/>
                        <w:rPr>
                          <w:rFonts w:asciiTheme="minorHAnsi" w:hAnsiTheme="minorHAnsi" w:cstheme="minorHAnsi"/>
                        </w:rPr>
                      </w:pPr>
                    </w:p>
                    <w:p w14:paraId="5B8B5489" w14:textId="77777777" w:rsidR="008D4DCA" w:rsidRDefault="00927F03" w:rsidP="00BE3ADE">
                      <w:pPr>
                        <w:pStyle w:val="NoSpacing"/>
                        <w:rPr>
                          <w:rFonts w:asciiTheme="minorHAnsi" w:hAnsiTheme="minorHAnsi" w:cstheme="minorHAnsi"/>
                        </w:rPr>
                      </w:pPr>
                      <w:r>
                        <w:rPr>
                          <w:rFonts w:asciiTheme="minorHAnsi" w:hAnsiTheme="minorHAnsi" w:cstheme="minorHAnsi"/>
                        </w:rPr>
                        <w:t>This</w:t>
                      </w:r>
                      <w:r w:rsidR="00E02E62">
                        <w:rPr>
                          <w:rFonts w:asciiTheme="minorHAnsi" w:hAnsiTheme="minorHAnsi" w:cstheme="minorHAnsi"/>
                        </w:rPr>
                        <w:t xml:space="preserve"> challenge</w:t>
                      </w:r>
                      <w:r>
                        <w:rPr>
                          <w:rFonts w:asciiTheme="minorHAnsi" w:hAnsiTheme="minorHAnsi" w:cstheme="minorHAnsi"/>
                        </w:rPr>
                        <w:t xml:space="preserve"> was raised by children and duty bearers during the FGD session. One parent from the B40 income group mentioned that </w:t>
                      </w:r>
                      <w:r w:rsidRPr="006E70D7">
                        <w:rPr>
                          <w:rFonts w:asciiTheme="minorHAnsi" w:hAnsiTheme="minorHAnsi" w:cstheme="minorHAnsi"/>
                          <w:i/>
                          <w:iCs/>
                        </w:rPr>
                        <w:t>“PJ records high cases of COVID-19. But many of its people are unable to afford hand sanitizer and disposable mask. This increases their exposures to the virus”</w:t>
                      </w:r>
                      <w:r w:rsidR="00E02E62">
                        <w:rPr>
                          <w:rFonts w:asciiTheme="minorHAnsi" w:hAnsiTheme="minorHAnsi" w:cstheme="minorHAnsi"/>
                          <w:i/>
                          <w:iCs/>
                        </w:rPr>
                        <w:t xml:space="preserve">. </w:t>
                      </w:r>
                      <w:r w:rsidR="00E02E62">
                        <w:rPr>
                          <w:rFonts w:asciiTheme="minorHAnsi" w:hAnsiTheme="minorHAnsi" w:cstheme="minorHAnsi"/>
                        </w:rPr>
                        <w:t xml:space="preserve">Duty bearers suggest that authority should provide an allocation for the purchase and distribution of facemasks and hand sanitizers to affected families. </w:t>
                      </w:r>
                    </w:p>
                    <w:p w14:paraId="19741230" w14:textId="77777777" w:rsidR="00927F03" w:rsidRDefault="00927F03" w:rsidP="00BE3ADE">
                      <w:pPr>
                        <w:pStyle w:val="NoSpacing"/>
                        <w:rPr>
                          <w:i/>
                        </w:rPr>
                      </w:pPr>
                    </w:p>
                    <w:p w14:paraId="683AA2FF" w14:textId="1E569780" w:rsidR="00BE3ADE" w:rsidRDefault="008D4DCA" w:rsidP="00BE3ADE">
                      <w:pPr>
                        <w:pStyle w:val="NoSpacing"/>
                        <w:rPr>
                          <w:rFonts w:asciiTheme="minorHAnsi" w:hAnsiTheme="minorHAnsi" w:cstheme="minorHAnsi"/>
                        </w:rPr>
                      </w:pPr>
                      <w:r>
                        <w:t xml:space="preserve">Through their own experiences and observations in the society, children acknowledged that facemasks and hand sanitizers </w:t>
                      </w:r>
                      <w:r>
                        <w:rPr>
                          <w:rFonts w:asciiTheme="minorHAnsi" w:hAnsiTheme="minorHAnsi" w:cstheme="minorHAnsi"/>
                        </w:rPr>
                        <w:t xml:space="preserve">are now considered as essentials for daily living. </w:t>
                      </w:r>
                      <w:r w:rsidR="003D6DBB">
                        <w:rPr>
                          <w:rFonts w:asciiTheme="minorHAnsi" w:hAnsiTheme="minorHAnsi" w:cstheme="minorHAnsi"/>
                        </w:rPr>
                        <w:t>At schools, they were taught on the importance of thorough hand cleaning. The advice to wear facemasks and bring hand sanitizer to schools have imposed burden to children from B40 and low-income families.</w:t>
                      </w:r>
                    </w:p>
                    <w:p w14:paraId="7762A619" w14:textId="77777777" w:rsidR="003D6DBB" w:rsidRDefault="003D6DBB" w:rsidP="00BE3ADE">
                      <w:pPr>
                        <w:pStyle w:val="NoSpacing"/>
                      </w:pPr>
                    </w:p>
                    <w:p w14:paraId="2C8C0D9E" w14:textId="2C9FD9B6" w:rsidR="00BE3ADE" w:rsidRPr="000E6453" w:rsidRDefault="00BE3ADE" w:rsidP="00BE3ADE">
                      <w:pPr>
                        <w:pStyle w:val="NoSpacing"/>
                      </w:pPr>
                    </w:p>
                  </w:txbxContent>
                </v:textbox>
                <w10:wrap type="square" anchorx="margin" anchory="margin"/>
              </v:shape>
            </w:pict>
          </mc:Fallback>
        </mc:AlternateContent>
      </w:r>
      <w:r w:rsidR="002374DE" w:rsidRPr="006E70D7">
        <w:t xml:space="preserve">Source: Children, 15 years old, T20 income group. </w:t>
      </w:r>
      <w:bookmarkStart w:id="371" w:name="_Toc80870196"/>
      <w:bookmarkStart w:id="372" w:name="_Toc80893362"/>
      <w:bookmarkStart w:id="373" w:name="_Toc80893363"/>
      <w:bookmarkEnd w:id="371"/>
      <w:bookmarkEnd w:id="372"/>
    </w:p>
    <w:p w14:paraId="06DB0E19" w14:textId="5130F43A" w:rsidR="00916A64" w:rsidRPr="006E70D7" w:rsidRDefault="00916A64" w:rsidP="00ED4F54">
      <w:pPr>
        <w:pStyle w:val="Titre3"/>
      </w:pPr>
      <w:r w:rsidRPr="006E70D7">
        <w:t>Education</w:t>
      </w:r>
      <w:bookmarkEnd w:id="373"/>
    </w:p>
    <w:p w14:paraId="6DCD4CCC" w14:textId="0054CCBE" w:rsidR="00A15E1B" w:rsidRPr="006E70D7" w:rsidRDefault="00A15E1B" w:rsidP="00A15E1B">
      <w:pPr>
        <w:pStyle w:val="Titre4"/>
      </w:pPr>
      <w:r w:rsidRPr="006E70D7">
        <w:t xml:space="preserve">Early </w:t>
      </w:r>
      <w:r w:rsidR="00E507C1" w:rsidRPr="006E70D7">
        <w:t>c</w:t>
      </w:r>
      <w:r w:rsidRPr="006E70D7">
        <w:t>hildhood</w:t>
      </w:r>
    </w:p>
    <w:p w14:paraId="78082804" w14:textId="234F7754" w:rsidR="00A15E1B" w:rsidRPr="006E70D7" w:rsidRDefault="00A15E1B" w:rsidP="00A15E1B">
      <w:proofErr w:type="spellStart"/>
      <w:r w:rsidRPr="006E70D7">
        <w:t>Petaling</w:t>
      </w:r>
      <w:proofErr w:type="spellEnd"/>
      <w:r w:rsidRPr="006E70D7">
        <w:t xml:space="preserve"> Jaya ha</w:t>
      </w:r>
      <w:r w:rsidR="00E507C1" w:rsidRPr="006E70D7">
        <w:t>s</w:t>
      </w:r>
      <w:r w:rsidRPr="006E70D7">
        <w:t xml:space="preserve"> more than 300 nurser</w:t>
      </w:r>
      <w:r w:rsidR="00E507C1" w:rsidRPr="006E70D7">
        <w:t>ies</w:t>
      </w:r>
      <w:r w:rsidRPr="006E70D7">
        <w:t xml:space="preserve"> or kindergarten</w:t>
      </w:r>
      <w:r w:rsidR="00E507C1" w:rsidRPr="006E70D7">
        <w:t>s</w:t>
      </w:r>
      <w:r w:rsidRPr="006E70D7">
        <w:t xml:space="preserve"> to cater to the need</w:t>
      </w:r>
      <w:r w:rsidR="00F5311D" w:rsidRPr="006E70D7">
        <w:t>s</w:t>
      </w:r>
      <w:r w:rsidRPr="006E70D7">
        <w:t xml:space="preserve"> of early childhood for children aged six years and below (</w:t>
      </w:r>
      <w:r w:rsidR="00E507C1" w:rsidRPr="006E70D7">
        <w:t xml:space="preserve">see </w:t>
      </w:r>
      <w:r w:rsidR="00E507C1" w:rsidRPr="006E70D7">
        <w:fldChar w:fldCharType="begin"/>
      </w:r>
      <w:r w:rsidR="00E507C1" w:rsidRPr="006E70D7">
        <w:instrText xml:space="preserve"> REF _Ref80871710 \h </w:instrText>
      </w:r>
      <w:r w:rsidR="00E507C1" w:rsidRPr="006E70D7">
        <w:fldChar w:fldCharType="separate"/>
      </w:r>
      <w:r w:rsidR="00E507C1" w:rsidRPr="006E70D7">
        <w:t xml:space="preserve">Table </w:t>
      </w:r>
      <w:r w:rsidR="00E507C1" w:rsidRPr="006E70D7">
        <w:rPr>
          <w:noProof/>
        </w:rPr>
        <w:t>5</w:t>
      </w:r>
      <w:r w:rsidR="00E507C1" w:rsidRPr="006E70D7">
        <w:t>–</w:t>
      </w:r>
      <w:r w:rsidR="00E507C1" w:rsidRPr="006E70D7">
        <w:rPr>
          <w:noProof/>
        </w:rPr>
        <w:t>4</w:t>
      </w:r>
      <w:r w:rsidR="00E507C1" w:rsidRPr="006E70D7">
        <w:fldChar w:fldCharType="end"/>
      </w:r>
      <w:r w:rsidRPr="006E70D7">
        <w:t xml:space="preserve">). The major concern faced by the operators are the </w:t>
      </w:r>
      <w:r w:rsidR="0071199B" w:rsidRPr="006E70D7">
        <w:t>Standard Operating Procedures (</w:t>
      </w:r>
      <w:r w:rsidRPr="006E70D7">
        <w:t>SOPs</w:t>
      </w:r>
      <w:r w:rsidR="0071199B" w:rsidRPr="006E70D7">
        <w:t>)</w:t>
      </w:r>
      <w:r w:rsidRPr="006E70D7">
        <w:t xml:space="preserve"> </w:t>
      </w:r>
      <w:r w:rsidR="00E507C1" w:rsidRPr="006E70D7">
        <w:t>for</w:t>
      </w:r>
      <w:r w:rsidRPr="006E70D7">
        <w:t xml:space="preserve"> sending the children to the centres. As the nurseries and kindergarten deal with young children, they require parents</w:t>
      </w:r>
      <w:r w:rsidR="00E507C1" w:rsidRPr="006E70D7">
        <w:t xml:space="preserve"> to</w:t>
      </w:r>
      <w:r w:rsidRPr="006E70D7">
        <w:t xml:space="preserve"> follow the set SOPs prior to sending their children. Among the SOPs include bathing the children prior to sending them and preparing them emotionally to avoid any emotional stress during the day. </w:t>
      </w:r>
      <w:r w:rsidR="00002179" w:rsidRPr="006E70D7">
        <w:t>KEMAS kindergarten is</w:t>
      </w:r>
      <w:r w:rsidR="00580777" w:rsidRPr="006E70D7">
        <w:t xml:space="preserve"> </w:t>
      </w:r>
      <w:r w:rsidR="008648A5" w:rsidRPr="006E70D7">
        <w:t xml:space="preserve">an </w:t>
      </w:r>
      <w:r w:rsidR="00580777" w:rsidRPr="006E70D7">
        <w:t>early childhood programme provided by the government to children aged 4</w:t>
      </w:r>
      <w:r w:rsidR="008648A5" w:rsidRPr="006E70D7">
        <w:t>-</w:t>
      </w:r>
      <w:r w:rsidR="00580777" w:rsidRPr="006E70D7">
        <w:t>6 years</w:t>
      </w:r>
      <w:r w:rsidR="008648A5" w:rsidRPr="006E70D7">
        <w:t>,</w:t>
      </w:r>
      <w:r w:rsidR="00580777" w:rsidRPr="006E70D7">
        <w:t xml:space="preserve"> </w:t>
      </w:r>
      <w:r w:rsidR="008648A5" w:rsidRPr="006E70D7">
        <w:t>covering</w:t>
      </w:r>
      <w:r w:rsidR="002F0BBD" w:rsidRPr="006E70D7">
        <w:t xml:space="preserve"> minimum fees</w:t>
      </w:r>
      <w:r w:rsidR="00580777" w:rsidRPr="006E70D7">
        <w:t xml:space="preserve"> </w:t>
      </w:r>
      <w:r w:rsidR="008648A5" w:rsidRPr="006E70D7">
        <w:t>–</w:t>
      </w:r>
      <w:r w:rsidR="00580777" w:rsidRPr="006E70D7">
        <w:t xml:space="preserve"> mostly extend</w:t>
      </w:r>
      <w:r w:rsidR="00E15E7B" w:rsidRPr="006E70D7">
        <w:t>ed</w:t>
      </w:r>
      <w:r w:rsidR="00580777" w:rsidRPr="006E70D7">
        <w:t xml:space="preserve"> to </w:t>
      </w:r>
      <w:r w:rsidR="006A3A02" w:rsidRPr="006E70D7">
        <w:t>poor and low-income families</w:t>
      </w:r>
      <w:r w:rsidR="00580777" w:rsidRPr="006E70D7">
        <w:t xml:space="preserve">. </w:t>
      </w:r>
      <w:r w:rsidR="0071199B" w:rsidRPr="006E70D7">
        <w:t>Private childcare centres (kindergarten</w:t>
      </w:r>
      <w:r w:rsidR="008648A5" w:rsidRPr="006E70D7">
        <w:t>s</w:t>
      </w:r>
      <w:r w:rsidR="0071199B" w:rsidRPr="006E70D7">
        <w:t xml:space="preserve">) are available to those who can afford </w:t>
      </w:r>
      <w:r w:rsidR="008648A5" w:rsidRPr="006E70D7">
        <w:t>them</w:t>
      </w:r>
      <w:r w:rsidR="0071199B" w:rsidRPr="006E70D7">
        <w:t xml:space="preserve">. </w:t>
      </w:r>
      <w:r w:rsidR="00580777" w:rsidRPr="006E70D7">
        <w:t>Children aged 6 years can also opt to enrol in preschool</w:t>
      </w:r>
      <w:r w:rsidR="008E7B87" w:rsidRPr="006E70D7">
        <w:t xml:space="preserve"> at local primary schools</w:t>
      </w:r>
      <w:r w:rsidR="008648A5" w:rsidRPr="006E70D7">
        <w:t>,</w:t>
      </w:r>
      <w:r w:rsidR="008E7B87" w:rsidRPr="006E70D7">
        <w:t xml:space="preserve"> to have early exposure on primary education. </w:t>
      </w:r>
    </w:p>
    <w:p w14:paraId="68BF53B3" w14:textId="36944B0D" w:rsidR="008648A5" w:rsidRPr="006E70D7" w:rsidRDefault="00640BEE" w:rsidP="008648A5">
      <w:pPr>
        <w:pStyle w:val="Lgende"/>
      </w:pPr>
      <w:bookmarkStart w:id="374" w:name="_Ref80871710"/>
      <w:bookmarkStart w:id="375" w:name="_Toc79789494"/>
      <w:bookmarkStart w:id="376" w:name="_Toc80894618"/>
      <w:r w:rsidRPr="006E70D7">
        <w:t xml:space="preserve">Table </w:t>
      </w:r>
      <w:r w:rsidR="00CA00F4">
        <w:fldChar w:fldCharType="begin"/>
      </w:r>
      <w:r w:rsidR="00CA00F4">
        <w:instrText xml:space="preserve"> STYLEREF 1 \s </w:instrText>
      </w:r>
      <w:r w:rsidR="00CA00F4">
        <w:fldChar w:fldCharType="separate"/>
      </w:r>
      <w:r w:rsidR="005265EB" w:rsidRPr="006E70D7">
        <w:rPr>
          <w:noProof/>
        </w:rPr>
        <w:t>5</w:t>
      </w:r>
      <w:r w:rsidR="00CA00F4">
        <w:rPr>
          <w:noProof/>
        </w:rPr>
        <w:fldChar w:fldCharType="end"/>
      </w:r>
      <w:r w:rsidR="005265EB" w:rsidRPr="006E70D7">
        <w:t>–</w:t>
      </w:r>
      <w:r w:rsidR="00CA00F4">
        <w:fldChar w:fldCharType="begin"/>
      </w:r>
      <w:r w:rsidR="00CA00F4">
        <w:instrText xml:space="preserve"> SEQ Table \* ARABIC \s 1 </w:instrText>
      </w:r>
      <w:r w:rsidR="00CA00F4">
        <w:fldChar w:fldCharType="separate"/>
      </w:r>
      <w:r w:rsidR="005265EB" w:rsidRPr="006E70D7">
        <w:rPr>
          <w:noProof/>
        </w:rPr>
        <w:t>4</w:t>
      </w:r>
      <w:r w:rsidR="00CA00F4">
        <w:rPr>
          <w:noProof/>
        </w:rPr>
        <w:fldChar w:fldCharType="end"/>
      </w:r>
      <w:bookmarkEnd w:id="374"/>
      <w:r w:rsidR="00A15E1B" w:rsidRPr="006E70D7">
        <w:t>: Number of nurser</w:t>
      </w:r>
      <w:r w:rsidR="008648A5" w:rsidRPr="006E70D7">
        <w:t>ies</w:t>
      </w:r>
      <w:r w:rsidR="00A15E1B" w:rsidRPr="006E70D7">
        <w:t xml:space="preserve"> and kindergarten</w:t>
      </w:r>
      <w:r w:rsidR="008648A5" w:rsidRPr="006E70D7">
        <w:t>s</w:t>
      </w:r>
      <w:r w:rsidR="00A15E1B" w:rsidRPr="006E70D7">
        <w:t xml:space="preserve"> in </w:t>
      </w:r>
      <w:proofErr w:type="spellStart"/>
      <w:r w:rsidR="00A15E1B" w:rsidRPr="006E70D7">
        <w:t>Petaling</w:t>
      </w:r>
      <w:proofErr w:type="spellEnd"/>
      <w:r w:rsidR="00A15E1B" w:rsidRPr="006E70D7">
        <w:t xml:space="preserve"> Jaya</w:t>
      </w:r>
      <w:bookmarkEnd w:id="375"/>
      <w:bookmarkEnd w:id="376"/>
      <w:r w:rsidR="00A15E1B" w:rsidRPr="006E70D7">
        <w:t xml:space="preserve"> </w:t>
      </w:r>
    </w:p>
    <w:tbl>
      <w:tblPr>
        <w:tblStyle w:val="PathwaysTable"/>
        <w:tblW w:w="9072" w:type="dxa"/>
        <w:tblLook w:val="04A0" w:firstRow="1" w:lastRow="0" w:firstColumn="1" w:lastColumn="0" w:noHBand="0" w:noVBand="1"/>
      </w:tblPr>
      <w:tblGrid>
        <w:gridCol w:w="4123"/>
        <w:gridCol w:w="4949"/>
      </w:tblGrid>
      <w:tr w:rsidR="00A15E1B" w:rsidRPr="006E70D7" w14:paraId="7FF73263" w14:textId="77777777" w:rsidTr="008648A5">
        <w:trPr>
          <w:cnfStyle w:val="100000000000" w:firstRow="1" w:lastRow="0" w:firstColumn="0" w:lastColumn="0" w:oddVBand="0" w:evenVBand="0" w:oddHBand="0"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4123" w:type="dxa"/>
            <w:shd w:val="clear" w:color="auto" w:fill="003972"/>
          </w:tcPr>
          <w:p w14:paraId="57B39BF7" w14:textId="1EEEF2E7" w:rsidR="00A15E1B" w:rsidRPr="006E70D7" w:rsidRDefault="00A15E1B" w:rsidP="008648A5">
            <w:pPr>
              <w:pStyle w:val="Sansinterligne"/>
              <w:spacing w:before="60" w:after="60"/>
              <w:rPr>
                <w:b w:val="0"/>
                <w:color w:val="FFFFFF" w:themeColor="background1"/>
                <w:sz w:val="18"/>
                <w:szCs w:val="18"/>
              </w:rPr>
            </w:pPr>
            <w:r w:rsidRPr="006E70D7">
              <w:rPr>
                <w:color w:val="FFFFFF" w:themeColor="background1"/>
                <w:sz w:val="18"/>
                <w:szCs w:val="18"/>
              </w:rPr>
              <w:t>Nursery/kindergarten</w:t>
            </w:r>
          </w:p>
        </w:tc>
        <w:tc>
          <w:tcPr>
            <w:tcW w:w="4949" w:type="dxa"/>
            <w:shd w:val="clear" w:color="auto" w:fill="003972"/>
          </w:tcPr>
          <w:p w14:paraId="20733CFB" w14:textId="77777777" w:rsidR="00A15E1B" w:rsidRPr="006E70D7" w:rsidRDefault="00A15E1B" w:rsidP="008648A5">
            <w:pPr>
              <w:pStyle w:val="Sansinterligne"/>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6E70D7">
              <w:rPr>
                <w:color w:val="FFFFFF" w:themeColor="background1"/>
                <w:sz w:val="18"/>
                <w:szCs w:val="18"/>
              </w:rPr>
              <w:t>Total</w:t>
            </w:r>
          </w:p>
        </w:tc>
      </w:tr>
      <w:tr w:rsidR="00A15E1B" w:rsidRPr="006E70D7" w14:paraId="2C22ADB4" w14:textId="77777777" w:rsidTr="008648A5">
        <w:trPr>
          <w:trHeight w:val="302"/>
        </w:trPr>
        <w:tc>
          <w:tcPr>
            <w:cnfStyle w:val="001000000000" w:firstRow="0" w:lastRow="0" w:firstColumn="1" w:lastColumn="0" w:oddVBand="0" w:evenVBand="0" w:oddHBand="0" w:evenHBand="0" w:firstRowFirstColumn="0" w:firstRowLastColumn="0" w:lastRowFirstColumn="0" w:lastRowLastColumn="0"/>
            <w:tcW w:w="4123" w:type="dxa"/>
          </w:tcPr>
          <w:p w14:paraId="4954EB90" w14:textId="1A37F489" w:rsidR="00A15E1B" w:rsidRPr="006E70D7" w:rsidRDefault="00A15E1B" w:rsidP="008648A5">
            <w:pPr>
              <w:pStyle w:val="Sansinterligne"/>
              <w:spacing w:before="60" w:after="60"/>
              <w:rPr>
                <w:sz w:val="18"/>
                <w:szCs w:val="18"/>
              </w:rPr>
            </w:pPr>
            <w:r w:rsidRPr="006E70D7">
              <w:rPr>
                <w:sz w:val="18"/>
                <w:szCs w:val="18"/>
              </w:rPr>
              <w:t xml:space="preserve">Registered </w:t>
            </w:r>
            <w:r w:rsidR="008648A5" w:rsidRPr="006E70D7">
              <w:rPr>
                <w:sz w:val="18"/>
                <w:szCs w:val="18"/>
              </w:rPr>
              <w:t>n</w:t>
            </w:r>
            <w:r w:rsidRPr="006E70D7">
              <w:rPr>
                <w:sz w:val="18"/>
                <w:szCs w:val="18"/>
              </w:rPr>
              <w:t>ursery</w:t>
            </w:r>
          </w:p>
        </w:tc>
        <w:tc>
          <w:tcPr>
            <w:tcW w:w="4949" w:type="dxa"/>
          </w:tcPr>
          <w:p w14:paraId="59DDC6DB" w14:textId="77777777" w:rsidR="00A15E1B" w:rsidRPr="006E70D7" w:rsidRDefault="00A15E1B" w:rsidP="008648A5">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105</w:t>
            </w:r>
          </w:p>
        </w:tc>
      </w:tr>
      <w:tr w:rsidR="00A15E1B" w:rsidRPr="006E70D7" w14:paraId="6F8CD18A" w14:textId="77777777" w:rsidTr="008648A5">
        <w:trPr>
          <w:trHeight w:val="302"/>
        </w:trPr>
        <w:tc>
          <w:tcPr>
            <w:cnfStyle w:val="001000000000" w:firstRow="0" w:lastRow="0" w:firstColumn="1" w:lastColumn="0" w:oddVBand="0" w:evenVBand="0" w:oddHBand="0" w:evenHBand="0" w:firstRowFirstColumn="0" w:firstRowLastColumn="0" w:lastRowFirstColumn="0" w:lastRowLastColumn="0"/>
            <w:tcW w:w="4123" w:type="dxa"/>
          </w:tcPr>
          <w:p w14:paraId="496EACAE" w14:textId="6EB8C222" w:rsidR="00A15E1B" w:rsidRPr="006E70D7" w:rsidRDefault="00A15E1B" w:rsidP="008648A5">
            <w:pPr>
              <w:pStyle w:val="Sansinterligne"/>
              <w:spacing w:before="60" w:after="60"/>
              <w:rPr>
                <w:sz w:val="18"/>
                <w:szCs w:val="18"/>
              </w:rPr>
            </w:pPr>
            <w:r w:rsidRPr="006E70D7">
              <w:rPr>
                <w:sz w:val="18"/>
                <w:szCs w:val="18"/>
              </w:rPr>
              <w:t xml:space="preserve">Private </w:t>
            </w:r>
            <w:r w:rsidR="008648A5" w:rsidRPr="006E70D7">
              <w:rPr>
                <w:sz w:val="18"/>
                <w:szCs w:val="18"/>
              </w:rPr>
              <w:t>k</w:t>
            </w:r>
            <w:r w:rsidRPr="006E70D7">
              <w:rPr>
                <w:sz w:val="18"/>
                <w:szCs w:val="18"/>
              </w:rPr>
              <w:t>indergarten</w:t>
            </w:r>
          </w:p>
        </w:tc>
        <w:tc>
          <w:tcPr>
            <w:tcW w:w="4949" w:type="dxa"/>
          </w:tcPr>
          <w:p w14:paraId="35E36455" w14:textId="77777777" w:rsidR="00A15E1B" w:rsidRPr="006E70D7" w:rsidRDefault="00A15E1B" w:rsidP="008648A5">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195</w:t>
            </w:r>
          </w:p>
        </w:tc>
      </w:tr>
      <w:tr w:rsidR="00A15E1B" w:rsidRPr="006E70D7" w14:paraId="5CD20CCE" w14:textId="77777777" w:rsidTr="008648A5">
        <w:trPr>
          <w:trHeight w:val="319"/>
        </w:trPr>
        <w:tc>
          <w:tcPr>
            <w:cnfStyle w:val="001000000000" w:firstRow="0" w:lastRow="0" w:firstColumn="1" w:lastColumn="0" w:oddVBand="0" w:evenVBand="0" w:oddHBand="0" w:evenHBand="0" w:firstRowFirstColumn="0" w:firstRowLastColumn="0" w:lastRowFirstColumn="0" w:lastRowLastColumn="0"/>
            <w:tcW w:w="4123" w:type="dxa"/>
          </w:tcPr>
          <w:p w14:paraId="084F91F9" w14:textId="77777777" w:rsidR="00A15E1B" w:rsidRPr="006E70D7" w:rsidRDefault="00A15E1B" w:rsidP="008648A5">
            <w:pPr>
              <w:pStyle w:val="Sansinterligne"/>
              <w:spacing w:before="60" w:after="60"/>
              <w:rPr>
                <w:sz w:val="18"/>
                <w:szCs w:val="18"/>
              </w:rPr>
            </w:pPr>
            <w:r w:rsidRPr="006E70D7">
              <w:rPr>
                <w:sz w:val="18"/>
                <w:szCs w:val="18"/>
              </w:rPr>
              <w:t>Kindergarten (KEMAS)</w:t>
            </w:r>
          </w:p>
        </w:tc>
        <w:tc>
          <w:tcPr>
            <w:tcW w:w="4949" w:type="dxa"/>
          </w:tcPr>
          <w:p w14:paraId="6F9FB43A" w14:textId="77777777" w:rsidR="00A15E1B" w:rsidRPr="006E70D7" w:rsidRDefault="00A15E1B" w:rsidP="008648A5">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118</w:t>
            </w:r>
          </w:p>
        </w:tc>
      </w:tr>
      <w:tr w:rsidR="00A15E1B" w:rsidRPr="006E70D7" w14:paraId="7F75C2D5" w14:textId="77777777" w:rsidTr="008648A5">
        <w:trPr>
          <w:trHeight w:val="302"/>
        </w:trPr>
        <w:tc>
          <w:tcPr>
            <w:cnfStyle w:val="001000000000" w:firstRow="0" w:lastRow="0" w:firstColumn="1" w:lastColumn="0" w:oddVBand="0" w:evenVBand="0" w:oddHBand="0" w:evenHBand="0" w:firstRowFirstColumn="0" w:firstRowLastColumn="0" w:lastRowFirstColumn="0" w:lastRowLastColumn="0"/>
            <w:tcW w:w="4123" w:type="dxa"/>
          </w:tcPr>
          <w:p w14:paraId="01421EDF" w14:textId="77777777" w:rsidR="00A15E1B" w:rsidRPr="006E70D7" w:rsidRDefault="00A15E1B" w:rsidP="008648A5">
            <w:pPr>
              <w:pStyle w:val="Sansinterligne"/>
              <w:spacing w:before="60" w:after="60"/>
              <w:rPr>
                <w:sz w:val="18"/>
                <w:szCs w:val="18"/>
              </w:rPr>
            </w:pPr>
            <w:r w:rsidRPr="006E70D7">
              <w:rPr>
                <w:sz w:val="18"/>
                <w:szCs w:val="18"/>
              </w:rPr>
              <w:t>Kindergarten (JPNIN)</w:t>
            </w:r>
          </w:p>
        </w:tc>
        <w:tc>
          <w:tcPr>
            <w:tcW w:w="4949" w:type="dxa"/>
          </w:tcPr>
          <w:p w14:paraId="60A6F0EE" w14:textId="77777777" w:rsidR="00A15E1B" w:rsidRPr="006E70D7" w:rsidRDefault="00A15E1B" w:rsidP="008648A5">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22</w:t>
            </w:r>
          </w:p>
        </w:tc>
      </w:tr>
      <w:tr w:rsidR="00A15E1B" w:rsidRPr="006E70D7" w14:paraId="67B9D995" w14:textId="77777777" w:rsidTr="008648A5">
        <w:trPr>
          <w:trHeight w:val="319"/>
        </w:trPr>
        <w:tc>
          <w:tcPr>
            <w:cnfStyle w:val="001000000000" w:firstRow="0" w:lastRow="0" w:firstColumn="1" w:lastColumn="0" w:oddVBand="0" w:evenVBand="0" w:oddHBand="0" w:evenHBand="0" w:firstRowFirstColumn="0" w:firstRowLastColumn="0" w:lastRowFirstColumn="0" w:lastRowLastColumn="0"/>
            <w:tcW w:w="4123" w:type="dxa"/>
          </w:tcPr>
          <w:p w14:paraId="63C07204" w14:textId="77777777" w:rsidR="00A15E1B" w:rsidRPr="006E70D7" w:rsidRDefault="00A15E1B" w:rsidP="008648A5">
            <w:pPr>
              <w:pStyle w:val="Sansinterligne"/>
              <w:spacing w:before="60" w:after="60"/>
              <w:rPr>
                <w:sz w:val="18"/>
                <w:szCs w:val="18"/>
              </w:rPr>
            </w:pPr>
            <w:r w:rsidRPr="006E70D7">
              <w:rPr>
                <w:sz w:val="18"/>
                <w:szCs w:val="18"/>
              </w:rPr>
              <w:t>Preschool</w:t>
            </w:r>
          </w:p>
        </w:tc>
        <w:tc>
          <w:tcPr>
            <w:tcW w:w="4949" w:type="dxa"/>
          </w:tcPr>
          <w:p w14:paraId="68E30168" w14:textId="77777777" w:rsidR="00A15E1B" w:rsidRPr="006E70D7" w:rsidRDefault="00A15E1B" w:rsidP="008648A5">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29</w:t>
            </w:r>
          </w:p>
        </w:tc>
      </w:tr>
    </w:tbl>
    <w:p w14:paraId="5FDD0B0F" w14:textId="2741E11B" w:rsidR="00A15E1B" w:rsidRPr="006E70D7" w:rsidRDefault="00A15E1B" w:rsidP="00A15E1B">
      <w:pPr>
        <w:pStyle w:val="Tablenote-belowtable"/>
      </w:pPr>
      <w:r w:rsidRPr="006E70D7">
        <w:t>Source: Ministry of Education,</w:t>
      </w:r>
      <w:r w:rsidR="008F3034" w:rsidRPr="006E70D7">
        <w:t xml:space="preserve"> Department</w:t>
      </w:r>
      <w:r w:rsidRPr="006E70D7">
        <w:t xml:space="preserve"> </w:t>
      </w:r>
      <w:r w:rsidR="008F3034" w:rsidRPr="006E70D7">
        <w:t xml:space="preserve">of </w:t>
      </w:r>
      <w:r w:rsidRPr="006E70D7">
        <w:t>Social Welfare</w:t>
      </w:r>
      <w:r w:rsidR="008648A5" w:rsidRPr="006E70D7">
        <w:t>.</w:t>
      </w:r>
    </w:p>
    <w:p w14:paraId="3DFE27CD" w14:textId="57E99A51" w:rsidR="00A15E1B" w:rsidRPr="006E70D7" w:rsidRDefault="00A15E1B" w:rsidP="00A15E1B">
      <w:r w:rsidRPr="006E70D7">
        <w:lastRenderedPageBreak/>
        <w:t xml:space="preserve">As the children </w:t>
      </w:r>
      <w:r w:rsidR="008648A5" w:rsidRPr="006E70D7">
        <w:t>are</w:t>
      </w:r>
      <w:r w:rsidRPr="006E70D7">
        <w:t xml:space="preserve"> at the nurseries and kindergarten during office hours, it is also vital that </w:t>
      </w:r>
      <w:r w:rsidR="008648A5" w:rsidRPr="006E70D7">
        <w:t>nursery staff</w:t>
      </w:r>
      <w:r w:rsidRPr="006E70D7">
        <w:t xml:space="preserve"> and </w:t>
      </w:r>
      <w:r w:rsidR="00CD1848" w:rsidRPr="006E70D7">
        <w:t>assistants</w:t>
      </w:r>
      <w:r w:rsidRPr="006E70D7">
        <w:t xml:space="preserve"> are trained </w:t>
      </w:r>
      <w:r w:rsidR="008648A5" w:rsidRPr="006E70D7">
        <w:t>to work</w:t>
      </w:r>
      <w:r w:rsidR="00E15E7B" w:rsidRPr="006E70D7">
        <w:t xml:space="preserve"> with and </w:t>
      </w:r>
      <w:r w:rsidRPr="006E70D7">
        <w:t>educat</w:t>
      </w:r>
      <w:r w:rsidR="008648A5" w:rsidRPr="006E70D7">
        <w:t>e</w:t>
      </w:r>
      <w:r w:rsidRPr="006E70D7">
        <w:t xml:space="preserve"> young children. Professional training </w:t>
      </w:r>
      <w:r w:rsidR="008648A5" w:rsidRPr="006E70D7">
        <w:t>is</w:t>
      </w:r>
      <w:r w:rsidRPr="006E70D7">
        <w:t xml:space="preserve"> needed to ensure that teachers and staff can understand and monitor children’s performance and to avoid </w:t>
      </w:r>
      <w:r w:rsidR="0071199B" w:rsidRPr="006E70D7">
        <w:t xml:space="preserve">unintentional </w:t>
      </w:r>
      <w:r w:rsidRPr="006E70D7">
        <w:t xml:space="preserve">cases of child abuse. </w:t>
      </w:r>
    </w:p>
    <w:p w14:paraId="5A49A5C8" w14:textId="20AC1068" w:rsidR="00A15E1B" w:rsidRPr="006E70D7" w:rsidRDefault="00A15E1B" w:rsidP="00A15E1B">
      <w:pPr>
        <w:pStyle w:val="Titre4"/>
      </w:pPr>
      <w:r w:rsidRPr="006E70D7">
        <w:t xml:space="preserve">Primary and </w:t>
      </w:r>
      <w:r w:rsidR="008648A5" w:rsidRPr="006E70D7">
        <w:t>s</w:t>
      </w:r>
      <w:r w:rsidRPr="006E70D7">
        <w:t xml:space="preserve">econdary </w:t>
      </w:r>
      <w:r w:rsidR="008648A5" w:rsidRPr="006E70D7">
        <w:t>e</w:t>
      </w:r>
      <w:r w:rsidRPr="006E70D7">
        <w:t>ducation</w:t>
      </w:r>
    </w:p>
    <w:p w14:paraId="34BE2AA3" w14:textId="618EAE19" w:rsidR="0071199B" w:rsidRPr="006E70D7" w:rsidRDefault="00A15E1B" w:rsidP="00075EDF">
      <w:r w:rsidRPr="006E70D7">
        <w:t>The 2017 National Education Policy indicates that primary education is compulsory for children (including non-citizen) aged 6+ to 12+</w:t>
      </w:r>
      <w:r w:rsidR="00E15E7B" w:rsidRPr="006E70D7">
        <w:t xml:space="preserve"> years</w:t>
      </w:r>
      <w:r w:rsidRPr="006E70D7">
        <w:t xml:space="preserve">. The 1966 Education Act (Act 550) states that primary education is compulsory for a period of six years but could be completed within five to seven years. There </w:t>
      </w:r>
      <w:r w:rsidR="008648A5" w:rsidRPr="006E70D7">
        <w:t>is</w:t>
      </w:r>
      <w:r w:rsidRPr="006E70D7">
        <w:t xml:space="preserve"> a total of 86 schools (</w:t>
      </w:r>
      <w:r w:rsidR="008648A5" w:rsidRPr="006E70D7">
        <w:t xml:space="preserve">see </w:t>
      </w:r>
      <w:r w:rsidR="008648A5" w:rsidRPr="006E70D7">
        <w:fldChar w:fldCharType="begin"/>
      </w:r>
      <w:r w:rsidR="008648A5" w:rsidRPr="006E70D7">
        <w:instrText xml:space="preserve"> REF _Ref80871928 \h </w:instrText>
      </w:r>
      <w:r w:rsidR="008648A5" w:rsidRPr="006E70D7">
        <w:fldChar w:fldCharType="separate"/>
      </w:r>
      <w:r w:rsidR="008648A5" w:rsidRPr="006E70D7">
        <w:t xml:space="preserve">Table </w:t>
      </w:r>
      <w:r w:rsidR="008648A5" w:rsidRPr="006E70D7">
        <w:rPr>
          <w:noProof/>
        </w:rPr>
        <w:t>5</w:t>
      </w:r>
      <w:r w:rsidR="008648A5" w:rsidRPr="006E70D7">
        <w:t>–</w:t>
      </w:r>
      <w:r w:rsidR="008648A5" w:rsidRPr="006E70D7">
        <w:rPr>
          <w:noProof/>
        </w:rPr>
        <w:t>5</w:t>
      </w:r>
      <w:r w:rsidR="008648A5" w:rsidRPr="006E70D7">
        <w:fldChar w:fldCharType="end"/>
      </w:r>
      <w:r w:rsidRPr="006E70D7">
        <w:t xml:space="preserve">) in </w:t>
      </w:r>
      <w:proofErr w:type="spellStart"/>
      <w:r w:rsidRPr="006E70D7">
        <w:t>Petaling</w:t>
      </w:r>
      <w:proofErr w:type="spellEnd"/>
      <w:r w:rsidRPr="006E70D7">
        <w:t xml:space="preserve"> Jaya with a total of 74,678 enrolled students (</w:t>
      </w:r>
      <w:r w:rsidR="008648A5" w:rsidRPr="006E70D7">
        <w:t xml:space="preserve">see </w:t>
      </w:r>
      <w:r w:rsidR="008648A5" w:rsidRPr="006E70D7">
        <w:fldChar w:fldCharType="begin"/>
      </w:r>
      <w:r w:rsidR="008648A5" w:rsidRPr="006E70D7">
        <w:instrText xml:space="preserve"> REF _Ref80871939 \h </w:instrText>
      </w:r>
      <w:r w:rsidR="008648A5" w:rsidRPr="006E70D7">
        <w:fldChar w:fldCharType="separate"/>
      </w:r>
      <w:r w:rsidR="008648A5" w:rsidRPr="006E70D7">
        <w:t xml:space="preserve">Table </w:t>
      </w:r>
      <w:r w:rsidR="008648A5" w:rsidRPr="006E70D7">
        <w:rPr>
          <w:noProof/>
        </w:rPr>
        <w:t>5</w:t>
      </w:r>
      <w:r w:rsidR="008648A5" w:rsidRPr="006E70D7">
        <w:t>–</w:t>
      </w:r>
      <w:r w:rsidR="008648A5" w:rsidRPr="006E70D7">
        <w:rPr>
          <w:noProof/>
        </w:rPr>
        <w:t>6</w:t>
      </w:r>
      <w:r w:rsidR="008648A5" w:rsidRPr="006E70D7">
        <w:fldChar w:fldCharType="end"/>
      </w:r>
      <w:r w:rsidRPr="006E70D7">
        <w:t xml:space="preserve">). </w:t>
      </w:r>
      <w:r w:rsidR="008648A5" w:rsidRPr="006E70D7">
        <w:t>The s</w:t>
      </w:r>
      <w:r w:rsidR="006A5896" w:rsidRPr="006E70D7">
        <w:t>tudent-teacher</w:t>
      </w:r>
      <w:r w:rsidR="004E1C4C" w:rsidRPr="006E70D7">
        <w:t xml:space="preserve"> ratio in </w:t>
      </w:r>
      <w:proofErr w:type="spellStart"/>
      <w:r w:rsidR="004E1C4C" w:rsidRPr="006E70D7">
        <w:t>Petaling</w:t>
      </w:r>
      <w:proofErr w:type="spellEnd"/>
      <w:r w:rsidR="004E1C4C" w:rsidRPr="006E70D7">
        <w:t xml:space="preserve"> Jaya schools is good</w:t>
      </w:r>
      <w:r w:rsidR="008648A5" w:rsidRPr="006E70D7">
        <w:t>,</w:t>
      </w:r>
      <w:r w:rsidR="005C5EC2" w:rsidRPr="006E70D7">
        <w:t xml:space="preserve"> with</w:t>
      </w:r>
      <w:r w:rsidR="006A46C5" w:rsidRPr="006E70D7">
        <w:t xml:space="preserve"> only</w:t>
      </w:r>
      <w:r w:rsidR="005C5EC2" w:rsidRPr="006E70D7">
        <w:t xml:space="preserve"> 31</w:t>
      </w:r>
      <w:r w:rsidR="008648A5" w:rsidRPr="006E70D7">
        <w:t xml:space="preserve"> per cent</w:t>
      </w:r>
      <w:r w:rsidR="005C5EC2" w:rsidRPr="006E70D7">
        <w:t xml:space="preserve"> of schools hav</w:t>
      </w:r>
      <w:r w:rsidR="008648A5" w:rsidRPr="006E70D7">
        <w:t>ing a</w:t>
      </w:r>
      <w:r w:rsidR="005C5EC2" w:rsidRPr="006E70D7">
        <w:t xml:space="preserve"> ratio</w:t>
      </w:r>
      <w:r w:rsidR="006A46C5" w:rsidRPr="006E70D7">
        <w:t xml:space="preserve"> </w:t>
      </w:r>
      <w:r w:rsidR="008648A5" w:rsidRPr="006E70D7">
        <w:t xml:space="preserve">of </w:t>
      </w:r>
      <w:r w:rsidR="006A46C5" w:rsidRPr="006E70D7">
        <w:t xml:space="preserve">more than the national average </w:t>
      </w:r>
      <w:r w:rsidR="008648A5" w:rsidRPr="006E70D7">
        <w:t>(</w:t>
      </w:r>
      <w:r w:rsidR="006A46C5" w:rsidRPr="006E70D7">
        <w:t>1:13</w:t>
      </w:r>
      <w:r w:rsidR="008648A5" w:rsidRPr="006E70D7">
        <w:t>).</w:t>
      </w:r>
      <w:r w:rsidR="006A46C5" w:rsidRPr="006E70D7">
        <w:rPr>
          <w:rStyle w:val="Appelnotedebasdep"/>
        </w:rPr>
        <w:footnoteReference w:id="45"/>
      </w:r>
      <w:r w:rsidR="006A2BE3" w:rsidRPr="006E70D7">
        <w:t xml:space="preserve"> </w:t>
      </w:r>
      <w:r w:rsidR="008648A5" w:rsidRPr="006E70D7">
        <w:t>The m</w:t>
      </w:r>
      <w:r w:rsidR="006A2BE3" w:rsidRPr="006E70D7">
        <w:t>ajority of the schools have a ratio that is even lower than OECD average of 1:16</w:t>
      </w:r>
      <w:r w:rsidR="008648A5" w:rsidRPr="006E70D7">
        <w:t xml:space="preserve"> (see </w:t>
      </w:r>
      <w:r w:rsidR="008648A5" w:rsidRPr="006E70D7">
        <w:fldChar w:fldCharType="begin"/>
      </w:r>
      <w:r w:rsidR="008648A5" w:rsidRPr="006E70D7">
        <w:instrText xml:space="preserve"> REF _Ref80871988 \h </w:instrText>
      </w:r>
      <w:r w:rsidR="008648A5" w:rsidRPr="006E70D7">
        <w:fldChar w:fldCharType="separate"/>
      </w:r>
      <w:r w:rsidR="008648A5" w:rsidRPr="006E70D7">
        <w:t xml:space="preserve">Table </w:t>
      </w:r>
      <w:r w:rsidR="008648A5" w:rsidRPr="006E70D7">
        <w:rPr>
          <w:noProof/>
        </w:rPr>
        <w:t>5</w:t>
      </w:r>
      <w:r w:rsidR="008648A5" w:rsidRPr="006E70D7">
        <w:t>–</w:t>
      </w:r>
      <w:r w:rsidR="008648A5" w:rsidRPr="006E70D7">
        <w:rPr>
          <w:noProof/>
        </w:rPr>
        <w:t>7</w:t>
      </w:r>
      <w:r w:rsidR="008648A5" w:rsidRPr="006E70D7">
        <w:fldChar w:fldCharType="end"/>
      </w:r>
      <w:r w:rsidR="008648A5" w:rsidRPr="006E70D7">
        <w:t>)</w:t>
      </w:r>
      <w:r w:rsidR="00E57592" w:rsidRPr="006E70D7">
        <w:t>. Four schools have</w:t>
      </w:r>
      <w:r w:rsidR="008648A5" w:rsidRPr="006E70D7">
        <w:t xml:space="preserve"> a</w:t>
      </w:r>
      <w:r w:rsidR="00E57592" w:rsidRPr="006E70D7">
        <w:t xml:space="preserve"> </w:t>
      </w:r>
      <w:r w:rsidR="00B1705B" w:rsidRPr="006E70D7">
        <w:t xml:space="preserve">particularly high </w:t>
      </w:r>
      <w:r w:rsidR="00E57592" w:rsidRPr="006E70D7">
        <w:t>studen</w:t>
      </w:r>
      <w:r w:rsidR="006A5896" w:rsidRPr="006E70D7">
        <w:t>t-</w:t>
      </w:r>
      <w:r w:rsidR="00B1705B" w:rsidRPr="006E70D7">
        <w:t xml:space="preserve">teacher </w:t>
      </w:r>
      <w:r w:rsidR="006A5896" w:rsidRPr="006E70D7">
        <w:t>ratio</w:t>
      </w:r>
      <w:r w:rsidR="00B1705B" w:rsidRPr="006E70D7">
        <w:t>:</w:t>
      </w:r>
      <w:r w:rsidR="006A5896" w:rsidRPr="006E70D7">
        <w:t xml:space="preserve"> SK Taman Dato’ Harun 1, SK Taman Medan, SJK (T) Seaport and SMK Taman Med</w:t>
      </w:r>
      <w:r w:rsidR="00B237EC" w:rsidRPr="006E70D7">
        <w:t xml:space="preserve">an. Special attention </w:t>
      </w:r>
      <w:r w:rsidR="003539A7" w:rsidRPr="006E70D7">
        <w:t>needs</w:t>
      </w:r>
      <w:r w:rsidR="00B237EC" w:rsidRPr="006E70D7">
        <w:t xml:space="preserve"> to be </w:t>
      </w:r>
      <w:r w:rsidR="00B1705B" w:rsidRPr="006E70D7">
        <w:t>paid</w:t>
      </w:r>
      <w:r w:rsidR="00B237EC" w:rsidRPr="006E70D7">
        <w:t xml:space="preserve"> to these schools to ensure that students </w:t>
      </w:r>
      <w:r w:rsidR="003539A7" w:rsidRPr="006E70D7">
        <w:t>can</w:t>
      </w:r>
      <w:r w:rsidR="00B237EC" w:rsidRPr="006E70D7">
        <w:t xml:space="preserve"> learn in a conducive environment.</w:t>
      </w:r>
    </w:p>
    <w:p w14:paraId="5DEBFB00" w14:textId="37D2042C" w:rsidR="000B48B9" w:rsidRPr="006E70D7" w:rsidRDefault="00405BFB" w:rsidP="0071199B">
      <w:pPr>
        <w:pStyle w:val="Titre4"/>
      </w:pPr>
      <w:r w:rsidRPr="006E70D7">
        <w:t>Inclusive education and s</w:t>
      </w:r>
      <w:r w:rsidR="000B48B9" w:rsidRPr="006E70D7">
        <w:t xml:space="preserve">pecial </w:t>
      </w:r>
      <w:r w:rsidR="00B1705B" w:rsidRPr="006E70D7">
        <w:t>n</w:t>
      </w:r>
      <w:r w:rsidR="000B48B9" w:rsidRPr="006E70D7">
        <w:t xml:space="preserve">eeds </w:t>
      </w:r>
      <w:r w:rsidR="00B1705B" w:rsidRPr="006E70D7">
        <w:t>e</w:t>
      </w:r>
      <w:r w:rsidR="000B48B9" w:rsidRPr="006E70D7">
        <w:t>ducation</w:t>
      </w:r>
    </w:p>
    <w:p w14:paraId="3396E308" w14:textId="2DC804C3" w:rsidR="000B48B9" w:rsidRPr="006E70D7" w:rsidRDefault="00405BFB" w:rsidP="000B48B9">
      <w:pPr>
        <w:spacing w:before="0" w:after="0"/>
      </w:pPr>
      <w:r w:rsidRPr="006E70D7">
        <w:t xml:space="preserve">There has been some progress towards inclusive education, but more so in the provision of special needs education. </w:t>
      </w:r>
      <w:r w:rsidR="000B48B9" w:rsidRPr="006E70D7">
        <w:t xml:space="preserve">Children and adolescents with </w:t>
      </w:r>
      <w:r w:rsidR="00AD2B04" w:rsidRPr="006E70D7">
        <w:t xml:space="preserve">specific types of </w:t>
      </w:r>
      <w:r w:rsidR="00B1705B" w:rsidRPr="006E70D7">
        <w:t>disabilities and learning difficulties</w:t>
      </w:r>
      <w:r w:rsidR="000B48B9" w:rsidRPr="006E70D7">
        <w:t xml:space="preserve"> re</w:t>
      </w:r>
      <w:r w:rsidR="00274FB2" w:rsidRPr="006E70D7">
        <w:t>quire</w:t>
      </w:r>
      <w:r w:rsidR="000B48B9" w:rsidRPr="006E70D7">
        <w:t xml:space="preserve"> special </w:t>
      </w:r>
      <w:r w:rsidR="00274FB2" w:rsidRPr="006E70D7">
        <w:t xml:space="preserve">needs </w:t>
      </w:r>
      <w:r w:rsidR="000B48B9" w:rsidRPr="006E70D7">
        <w:t>education</w:t>
      </w:r>
      <w:r w:rsidR="00274FB2" w:rsidRPr="006E70D7">
        <w:t>, and there are some services available</w:t>
      </w:r>
      <w:r w:rsidR="000B48B9" w:rsidRPr="006E70D7">
        <w:t>. The</w:t>
      </w:r>
      <w:r w:rsidR="00B1705B" w:rsidRPr="006E70D7">
        <w:t>y</w:t>
      </w:r>
      <w:r w:rsidR="000B48B9" w:rsidRPr="006E70D7">
        <w:t xml:space="preserve"> can choose from three schooling options: (</w:t>
      </w:r>
      <w:r w:rsidR="00B1705B" w:rsidRPr="006E70D7">
        <w:t>1</w:t>
      </w:r>
      <w:r w:rsidR="000B48B9" w:rsidRPr="006E70D7">
        <w:t xml:space="preserve">) </w:t>
      </w:r>
      <w:r w:rsidR="00B1705B" w:rsidRPr="006E70D7">
        <w:t>s</w:t>
      </w:r>
      <w:r w:rsidR="000B48B9" w:rsidRPr="006E70D7">
        <w:t xml:space="preserve">pecial education schools for students with hearing, </w:t>
      </w:r>
      <w:r w:rsidR="00B1705B" w:rsidRPr="006E70D7">
        <w:t>visual</w:t>
      </w:r>
      <w:r w:rsidR="000B48B9" w:rsidRPr="006E70D7">
        <w:t xml:space="preserve"> and/or learning disabilities, (</w:t>
      </w:r>
      <w:r w:rsidR="00B1705B" w:rsidRPr="006E70D7">
        <w:t>2</w:t>
      </w:r>
      <w:r w:rsidR="000B48B9" w:rsidRPr="006E70D7">
        <w:t xml:space="preserve">) </w:t>
      </w:r>
      <w:r w:rsidR="00B1705B" w:rsidRPr="006E70D7">
        <w:t xml:space="preserve">the </w:t>
      </w:r>
      <w:r w:rsidR="000B48B9" w:rsidRPr="006E70D7">
        <w:t>Special Education Integration Programme (SEIP), mainstreaming schools with specific classes for students</w:t>
      </w:r>
      <w:r w:rsidR="00B1705B" w:rsidRPr="006E70D7">
        <w:t xml:space="preserve"> with </w:t>
      </w:r>
      <w:proofErr w:type="gramStart"/>
      <w:r w:rsidR="00B1705B" w:rsidRPr="006E70D7">
        <w:t>particular educational</w:t>
      </w:r>
      <w:proofErr w:type="gramEnd"/>
      <w:r w:rsidR="00B1705B" w:rsidRPr="006E70D7">
        <w:t xml:space="preserve"> needs</w:t>
      </w:r>
      <w:r w:rsidR="000B48B9" w:rsidRPr="006E70D7">
        <w:t>, and (</w:t>
      </w:r>
      <w:r w:rsidR="00B1705B" w:rsidRPr="006E70D7">
        <w:t>3</w:t>
      </w:r>
      <w:r w:rsidR="000B48B9" w:rsidRPr="006E70D7">
        <w:t xml:space="preserve">) Inclusive Education Programmes, mainstreaming schools that include one to five </w:t>
      </w:r>
      <w:r w:rsidR="008F1734" w:rsidRPr="006E70D7">
        <w:t>students with particular educational needs</w:t>
      </w:r>
      <w:r w:rsidR="000B48B9" w:rsidRPr="006E70D7">
        <w:t xml:space="preserve"> in mainstream classes. </w:t>
      </w:r>
      <w:r w:rsidR="000B711C" w:rsidRPr="006E70D7">
        <w:t>Out of the 44 primary schools and 26 secon</w:t>
      </w:r>
      <w:r w:rsidR="008F1734" w:rsidRPr="006E70D7">
        <w:t>d</w:t>
      </w:r>
      <w:r w:rsidR="000B711C" w:rsidRPr="006E70D7">
        <w:t xml:space="preserve">ary schools in </w:t>
      </w:r>
      <w:proofErr w:type="spellStart"/>
      <w:r w:rsidR="000B711C" w:rsidRPr="006E70D7">
        <w:t>Petaling</w:t>
      </w:r>
      <w:proofErr w:type="spellEnd"/>
      <w:r w:rsidR="000B711C" w:rsidRPr="006E70D7">
        <w:t xml:space="preserve"> Jaya, 3 are SEIP at preschool, 14 SEIP at primary level and 7 SEIP at secondary level. </w:t>
      </w:r>
    </w:p>
    <w:p w14:paraId="65D97765" w14:textId="30410E3F" w:rsidR="008F1734" w:rsidRPr="006E70D7" w:rsidRDefault="00640BEE" w:rsidP="008F1734">
      <w:pPr>
        <w:pStyle w:val="Lgende"/>
      </w:pPr>
      <w:bookmarkStart w:id="377" w:name="_Ref80871928"/>
      <w:bookmarkStart w:id="378" w:name="_Toc79789495"/>
      <w:bookmarkStart w:id="379" w:name="_Toc80894619"/>
      <w:r w:rsidRPr="006E70D7">
        <w:t xml:space="preserve">Table </w:t>
      </w:r>
      <w:r w:rsidR="00CA00F4">
        <w:fldChar w:fldCharType="begin"/>
      </w:r>
      <w:r w:rsidR="00CA00F4">
        <w:instrText xml:space="preserve"> STYLEREF 1 \s </w:instrText>
      </w:r>
      <w:r w:rsidR="00CA00F4">
        <w:fldChar w:fldCharType="separate"/>
      </w:r>
      <w:r w:rsidR="005265EB" w:rsidRPr="006E70D7">
        <w:rPr>
          <w:noProof/>
        </w:rPr>
        <w:t>5</w:t>
      </w:r>
      <w:r w:rsidR="00CA00F4">
        <w:rPr>
          <w:noProof/>
        </w:rPr>
        <w:fldChar w:fldCharType="end"/>
      </w:r>
      <w:r w:rsidR="005265EB" w:rsidRPr="006E70D7">
        <w:t>–</w:t>
      </w:r>
      <w:r w:rsidR="00CA00F4">
        <w:fldChar w:fldCharType="begin"/>
      </w:r>
      <w:r w:rsidR="00CA00F4">
        <w:instrText xml:space="preserve"> SEQ Table \* ARABIC \s 1 </w:instrText>
      </w:r>
      <w:r w:rsidR="00CA00F4">
        <w:fldChar w:fldCharType="separate"/>
      </w:r>
      <w:r w:rsidR="005265EB" w:rsidRPr="006E70D7">
        <w:rPr>
          <w:noProof/>
        </w:rPr>
        <w:t>5</w:t>
      </w:r>
      <w:r w:rsidR="00CA00F4">
        <w:rPr>
          <w:noProof/>
        </w:rPr>
        <w:fldChar w:fldCharType="end"/>
      </w:r>
      <w:bookmarkEnd w:id="377"/>
      <w:r w:rsidR="00A15E1B" w:rsidRPr="006E70D7">
        <w:t xml:space="preserve">: Number of schools in </w:t>
      </w:r>
      <w:proofErr w:type="spellStart"/>
      <w:r w:rsidR="00A15E1B" w:rsidRPr="006E70D7">
        <w:t>Petaling</w:t>
      </w:r>
      <w:proofErr w:type="spellEnd"/>
      <w:r w:rsidR="00A15E1B" w:rsidRPr="006E70D7">
        <w:t xml:space="preserve"> Jaya</w:t>
      </w:r>
      <w:bookmarkEnd w:id="378"/>
      <w:bookmarkEnd w:id="379"/>
      <w:r w:rsidR="00A15E1B" w:rsidRPr="006E70D7">
        <w:t xml:space="preserve"> </w:t>
      </w:r>
    </w:p>
    <w:tbl>
      <w:tblPr>
        <w:tblStyle w:val="PathwaysTable"/>
        <w:tblW w:w="0" w:type="auto"/>
        <w:tblLook w:val="04A0" w:firstRow="1" w:lastRow="0" w:firstColumn="1" w:lastColumn="0" w:noHBand="0" w:noVBand="1"/>
      </w:tblPr>
      <w:tblGrid>
        <w:gridCol w:w="4505"/>
        <w:gridCol w:w="4505"/>
      </w:tblGrid>
      <w:tr w:rsidR="008F1734" w:rsidRPr="006E70D7" w14:paraId="0BA381B6" w14:textId="77777777" w:rsidTr="008F17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0B8B5005" w14:textId="096158C6" w:rsidR="008F1734" w:rsidRPr="006E70D7" w:rsidRDefault="008F1734" w:rsidP="008F1734">
            <w:pPr>
              <w:spacing w:before="60" w:after="60"/>
              <w:rPr>
                <w:rFonts w:asciiTheme="minorHAnsi" w:hAnsiTheme="minorHAnsi" w:cstheme="minorHAnsi"/>
              </w:rPr>
            </w:pPr>
            <w:r w:rsidRPr="006E70D7">
              <w:rPr>
                <w:rFonts w:asciiTheme="minorHAnsi" w:hAnsiTheme="minorHAnsi" w:cstheme="minorHAnsi"/>
                <w:color w:val="FFFFFF" w:themeColor="background1"/>
                <w:sz w:val="18"/>
                <w:szCs w:val="18"/>
              </w:rPr>
              <w:t>Type of school</w:t>
            </w:r>
          </w:p>
        </w:tc>
        <w:tc>
          <w:tcPr>
            <w:tcW w:w="4505" w:type="dxa"/>
          </w:tcPr>
          <w:p w14:paraId="7A899845" w14:textId="76975947" w:rsidR="008F1734" w:rsidRPr="006E70D7" w:rsidRDefault="008F1734" w:rsidP="008F1734">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6E70D7">
              <w:rPr>
                <w:rFonts w:asciiTheme="minorHAnsi" w:hAnsiTheme="minorHAnsi" w:cstheme="minorHAnsi"/>
                <w:color w:val="FFFFFF" w:themeColor="background1"/>
                <w:sz w:val="18"/>
                <w:szCs w:val="18"/>
              </w:rPr>
              <w:t>Number</w:t>
            </w:r>
          </w:p>
        </w:tc>
      </w:tr>
      <w:tr w:rsidR="008F1734" w:rsidRPr="006E70D7" w14:paraId="31C40F08" w14:textId="77777777" w:rsidTr="008F1734">
        <w:tc>
          <w:tcPr>
            <w:cnfStyle w:val="001000000000" w:firstRow="0" w:lastRow="0" w:firstColumn="1" w:lastColumn="0" w:oddVBand="0" w:evenVBand="0" w:oddHBand="0" w:evenHBand="0" w:firstRowFirstColumn="0" w:firstRowLastColumn="0" w:lastRowFirstColumn="0" w:lastRowLastColumn="0"/>
            <w:tcW w:w="4505" w:type="dxa"/>
          </w:tcPr>
          <w:p w14:paraId="1AB3D34C" w14:textId="113A9E6C" w:rsidR="008F1734" w:rsidRPr="006E70D7" w:rsidRDefault="008F1734" w:rsidP="008F1734">
            <w:pPr>
              <w:spacing w:before="60" w:after="60"/>
              <w:rPr>
                <w:rFonts w:asciiTheme="minorHAnsi" w:hAnsiTheme="minorHAnsi" w:cstheme="minorHAnsi"/>
              </w:rPr>
            </w:pPr>
            <w:r w:rsidRPr="006E70D7">
              <w:rPr>
                <w:rFonts w:asciiTheme="minorHAnsi" w:hAnsiTheme="minorHAnsi" w:cstheme="minorHAnsi"/>
                <w:sz w:val="18"/>
                <w:szCs w:val="18"/>
              </w:rPr>
              <w:t>Primary School</w:t>
            </w:r>
          </w:p>
        </w:tc>
        <w:tc>
          <w:tcPr>
            <w:tcW w:w="4505" w:type="dxa"/>
          </w:tcPr>
          <w:p w14:paraId="7FBDDC94" w14:textId="10DC4E09" w:rsidR="008F1734" w:rsidRPr="006E70D7" w:rsidRDefault="008F1734" w:rsidP="008F1734">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E70D7">
              <w:rPr>
                <w:rFonts w:asciiTheme="minorHAnsi" w:hAnsiTheme="minorHAnsi" w:cstheme="minorHAnsi"/>
                <w:sz w:val="18"/>
                <w:szCs w:val="18"/>
              </w:rPr>
              <w:t>44</w:t>
            </w:r>
          </w:p>
        </w:tc>
      </w:tr>
      <w:tr w:rsidR="008F1734" w:rsidRPr="006E70D7" w14:paraId="177429BC" w14:textId="77777777" w:rsidTr="008F1734">
        <w:tc>
          <w:tcPr>
            <w:cnfStyle w:val="001000000000" w:firstRow="0" w:lastRow="0" w:firstColumn="1" w:lastColumn="0" w:oddVBand="0" w:evenVBand="0" w:oddHBand="0" w:evenHBand="0" w:firstRowFirstColumn="0" w:firstRowLastColumn="0" w:lastRowFirstColumn="0" w:lastRowLastColumn="0"/>
            <w:tcW w:w="4505" w:type="dxa"/>
          </w:tcPr>
          <w:p w14:paraId="498163B9" w14:textId="6EAA569B" w:rsidR="008F1734" w:rsidRPr="006E70D7" w:rsidRDefault="008F1734" w:rsidP="008F1734">
            <w:pPr>
              <w:spacing w:before="60" w:after="60"/>
              <w:rPr>
                <w:rFonts w:asciiTheme="minorHAnsi" w:hAnsiTheme="minorHAnsi" w:cstheme="minorHAnsi"/>
              </w:rPr>
            </w:pPr>
            <w:r w:rsidRPr="006E70D7">
              <w:rPr>
                <w:rFonts w:asciiTheme="minorHAnsi" w:hAnsiTheme="minorHAnsi" w:cstheme="minorHAnsi"/>
                <w:i/>
                <w:iCs/>
                <w:sz w:val="18"/>
                <w:szCs w:val="18"/>
              </w:rPr>
              <w:t>Preschool (SEIP)</w:t>
            </w:r>
          </w:p>
        </w:tc>
        <w:tc>
          <w:tcPr>
            <w:tcW w:w="4505" w:type="dxa"/>
          </w:tcPr>
          <w:p w14:paraId="03DB846E" w14:textId="17C96003" w:rsidR="008F1734" w:rsidRPr="006E70D7" w:rsidRDefault="008F1734" w:rsidP="008F1734">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E70D7">
              <w:rPr>
                <w:rFonts w:asciiTheme="minorHAnsi" w:hAnsiTheme="minorHAnsi" w:cstheme="minorHAnsi"/>
                <w:i/>
                <w:iCs/>
                <w:sz w:val="18"/>
                <w:szCs w:val="18"/>
              </w:rPr>
              <w:t>3</w:t>
            </w:r>
          </w:p>
        </w:tc>
      </w:tr>
      <w:tr w:rsidR="008F1734" w:rsidRPr="006E70D7" w14:paraId="117BBDD3" w14:textId="77777777" w:rsidTr="008F1734">
        <w:tc>
          <w:tcPr>
            <w:cnfStyle w:val="001000000000" w:firstRow="0" w:lastRow="0" w:firstColumn="1" w:lastColumn="0" w:oddVBand="0" w:evenVBand="0" w:oddHBand="0" w:evenHBand="0" w:firstRowFirstColumn="0" w:firstRowLastColumn="0" w:lastRowFirstColumn="0" w:lastRowLastColumn="0"/>
            <w:tcW w:w="4505" w:type="dxa"/>
          </w:tcPr>
          <w:p w14:paraId="5E71C67F" w14:textId="2375158E" w:rsidR="008F1734" w:rsidRPr="006E70D7" w:rsidRDefault="008F1734" w:rsidP="008F1734">
            <w:pPr>
              <w:spacing w:before="60" w:after="60"/>
              <w:rPr>
                <w:rFonts w:asciiTheme="minorHAnsi" w:hAnsiTheme="minorHAnsi" w:cstheme="minorHAnsi"/>
              </w:rPr>
            </w:pPr>
            <w:r w:rsidRPr="006E70D7">
              <w:rPr>
                <w:rFonts w:asciiTheme="minorHAnsi" w:hAnsiTheme="minorHAnsi" w:cstheme="minorHAnsi"/>
                <w:i/>
                <w:iCs/>
                <w:sz w:val="18"/>
                <w:szCs w:val="18"/>
              </w:rPr>
              <w:t>Primary School (SEIP)</w:t>
            </w:r>
          </w:p>
        </w:tc>
        <w:tc>
          <w:tcPr>
            <w:tcW w:w="4505" w:type="dxa"/>
          </w:tcPr>
          <w:p w14:paraId="4DD8CEA0" w14:textId="5DC8A07B" w:rsidR="008F1734" w:rsidRPr="006E70D7" w:rsidRDefault="008F1734" w:rsidP="008F1734">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E70D7">
              <w:rPr>
                <w:rFonts w:asciiTheme="minorHAnsi" w:hAnsiTheme="minorHAnsi" w:cstheme="minorHAnsi"/>
                <w:i/>
                <w:iCs/>
                <w:sz w:val="18"/>
                <w:szCs w:val="18"/>
              </w:rPr>
              <w:t>14</w:t>
            </w:r>
          </w:p>
        </w:tc>
      </w:tr>
      <w:tr w:rsidR="008F1734" w:rsidRPr="006E70D7" w14:paraId="5EF48B28" w14:textId="77777777" w:rsidTr="008F1734">
        <w:tc>
          <w:tcPr>
            <w:cnfStyle w:val="001000000000" w:firstRow="0" w:lastRow="0" w:firstColumn="1" w:lastColumn="0" w:oddVBand="0" w:evenVBand="0" w:oddHBand="0" w:evenHBand="0" w:firstRowFirstColumn="0" w:firstRowLastColumn="0" w:lastRowFirstColumn="0" w:lastRowLastColumn="0"/>
            <w:tcW w:w="4505" w:type="dxa"/>
          </w:tcPr>
          <w:p w14:paraId="532DF821" w14:textId="74C17BDA" w:rsidR="008F1734" w:rsidRPr="006E70D7" w:rsidRDefault="008F1734" w:rsidP="008F1734">
            <w:pPr>
              <w:spacing w:before="60" w:after="60"/>
              <w:rPr>
                <w:rFonts w:asciiTheme="minorHAnsi" w:hAnsiTheme="minorHAnsi" w:cstheme="minorHAnsi"/>
              </w:rPr>
            </w:pPr>
            <w:r w:rsidRPr="006E70D7">
              <w:rPr>
                <w:rFonts w:asciiTheme="minorHAnsi" w:hAnsiTheme="minorHAnsi" w:cstheme="minorHAnsi"/>
                <w:sz w:val="18"/>
                <w:szCs w:val="18"/>
              </w:rPr>
              <w:t>Primary School (Chinese)</w:t>
            </w:r>
          </w:p>
        </w:tc>
        <w:tc>
          <w:tcPr>
            <w:tcW w:w="4505" w:type="dxa"/>
          </w:tcPr>
          <w:p w14:paraId="2594F7D6" w14:textId="3DB94CFC" w:rsidR="008F1734" w:rsidRPr="006E70D7" w:rsidRDefault="008F1734" w:rsidP="008F1734">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E70D7">
              <w:rPr>
                <w:rFonts w:asciiTheme="minorHAnsi" w:hAnsiTheme="minorHAnsi" w:cstheme="minorHAnsi"/>
                <w:sz w:val="18"/>
                <w:szCs w:val="18"/>
              </w:rPr>
              <w:t>10</w:t>
            </w:r>
          </w:p>
        </w:tc>
      </w:tr>
      <w:tr w:rsidR="008F1734" w:rsidRPr="006E70D7" w14:paraId="64CD3A4C" w14:textId="77777777" w:rsidTr="008F1734">
        <w:tc>
          <w:tcPr>
            <w:cnfStyle w:val="001000000000" w:firstRow="0" w:lastRow="0" w:firstColumn="1" w:lastColumn="0" w:oddVBand="0" w:evenVBand="0" w:oddHBand="0" w:evenHBand="0" w:firstRowFirstColumn="0" w:firstRowLastColumn="0" w:lastRowFirstColumn="0" w:lastRowLastColumn="0"/>
            <w:tcW w:w="4505" w:type="dxa"/>
          </w:tcPr>
          <w:p w14:paraId="668B6322" w14:textId="08CB43E1" w:rsidR="008F1734" w:rsidRPr="006E70D7" w:rsidRDefault="008F1734" w:rsidP="008F1734">
            <w:pPr>
              <w:spacing w:before="60" w:after="60"/>
              <w:rPr>
                <w:rFonts w:asciiTheme="minorHAnsi" w:hAnsiTheme="minorHAnsi" w:cstheme="minorHAnsi"/>
              </w:rPr>
            </w:pPr>
            <w:r w:rsidRPr="006E70D7">
              <w:rPr>
                <w:rFonts w:asciiTheme="minorHAnsi" w:hAnsiTheme="minorHAnsi" w:cstheme="minorHAnsi"/>
                <w:sz w:val="18"/>
                <w:szCs w:val="18"/>
              </w:rPr>
              <w:t>Primary School (Indian)</w:t>
            </w:r>
          </w:p>
        </w:tc>
        <w:tc>
          <w:tcPr>
            <w:tcW w:w="4505" w:type="dxa"/>
          </w:tcPr>
          <w:p w14:paraId="0C66F4E2" w14:textId="78F7CA87" w:rsidR="008F1734" w:rsidRPr="006E70D7" w:rsidRDefault="008F1734" w:rsidP="008F1734">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E70D7">
              <w:rPr>
                <w:rFonts w:asciiTheme="minorHAnsi" w:hAnsiTheme="minorHAnsi" w:cstheme="minorHAnsi"/>
                <w:sz w:val="18"/>
                <w:szCs w:val="18"/>
              </w:rPr>
              <w:t>4</w:t>
            </w:r>
          </w:p>
        </w:tc>
      </w:tr>
      <w:tr w:rsidR="008F1734" w:rsidRPr="006E70D7" w14:paraId="5B825B2D" w14:textId="77777777" w:rsidTr="008F1734">
        <w:tc>
          <w:tcPr>
            <w:cnfStyle w:val="001000000000" w:firstRow="0" w:lastRow="0" w:firstColumn="1" w:lastColumn="0" w:oddVBand="0" w:evenVBand="0" w:oddHBand="0" w:evenHBand="0" w:firstRowFirstColumn="0" w:firstRowLastColumn="0" w:lastRowFirstColumn="0" w:lastRowLastColumn="0"/>
            <w:tcW w:w="4505" w:type="dxa"/>
          </w:tcPr>
          <w:p w14:paraId="00FCF163" w14:textId="55219B4C" w:rsidR="008F1734" w:rsidRPr="006E70D7" w:rsidRDefault="008F1734" w:rsidP="008F1734">
            <w:pPr>
              <w:spacing w:before="60" w:after="60"/>
              <w:rPr>
                <w:rFonts w:asciiTheme="minorHAnsi" w:hAnsiTheme="minorHAnsi" w:cstheme="minorHAnsi"/>
              </w:rPr>
            </w:pPr>
            <w:r w:rsidRPr="006E70D7">
              <w:rPr>
                <w:rFonts w:asciiTheme="minorHAnsi" w:hAnsiTheme="minorHAnsi" w:cstheme="minorHAnsi"/>
                <w:sz w:val="18"/>
                <w:szCs w:val="18"/>
              </w:rPr>
              <w:t>Secondary Schools</w:t>
            </w:r>
          </w:p>
        </w:tc>
        <w:tc>
          <w:tcPr>
            <w:tcW w:w="4505" w:type="dxa"/>
          </w:tcPr>
          <w:p w14:paraId="02C505F6" w14:textId="054F8F00" w:rsidR="008F1734" w:rsidRPr="006E70D7" w:rsidRDefault="008F1734" w:rsidP="008F1734">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E70D7">
              <w:rPr>
                <w:rFonts w:asciiTheme="minorHAnsi" w:hAnsiTheme="minorHAnsi" w:cstheme="minorHAnsi"/>
                <w:sz w:val="18"/>
                <w:szCs w:val="18"/>
              </w:rPr>
              <w:t>26</w:t>
            </w:r>
          </w:p>
        </w:tc>
      </w:tr>
      <w:tr w:rsidR="008F1734" w:rsidRPr="006E70D7" w14:paraId="48C1044B" w14:textId="77777777" w:rsidTr="008F1734">
        <w:tc>
          <w:tcPr>
            <w:cnfStyle w:val="001000000000" w:firstRow="0" w:lastRow="0" w:firstColumn="1" w:lastColumn="0" w:oddVBand="0" w:evenVBand="0" w:oddHBand="0" w:evenHBand="0" w:firstRowFirstColumn="0" w:firstRowLastColumn="0" w:lastRowFirstColumn="0" w:lastRowLastColumn="0"/>
            <w:tcW w:w="4505" w:type="dxa"/>
          </w:tcPr>
          <w:p w14:paraId="377178A1" w14:textId="582DA50D" w:rsidR="008F1734" w:rsidRPr="006E70D7" w:rsidRDefault="008F1734" w:rsidP="008F1734">
            <w:pPr>
              <w:spacing w:before="60" w:after="60"/>
              <w:rPr>
                <w:rFonts w:asciiTheme="minorHAnsi" w:hAnsiTheme="minorHAnsi" w:cstheme="minorHAnsi"/>
              </w:rPr>
            </w:pPr>
            <w:r w:rsidRPr="006E70D7">
              <w:rPr>
                <w:rFonts w:asciiTheme="minorHAnsi" w:hAnsiTheme="minorHAnsi" w:cstheme="minorHAnsi"/>
                <w:i/>
                <w:iCs/>
                <w:sz w:val="18"/>
                <w:szCs w:val="18"/>
              </w:rPr>
              <w:t>Secondary Schools (SEIP)</w:t>
            </w:r>
          </w:p>
        </w:tc>
        <w:tc>
          <w:tcPr>
            <w:tcW w:w="4505" w:type="dxa"/>
          </w:tcPr>
          <w:p w14:paraId="172D87D7" w14:textId="6A21CA72" w:rsidR="008F1734" w:rsidRPr="006E70D7" w:rsidRDefault="008F1734" w:rsidP="008F1734">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E70D7">
              <w:rPr>
                <w:rFonts w:asciiTheme="minorHAnsi" w:hAnsiTheme="minorHAnsi" w:cstheme="minorHAnsi"/>
                <w:i/>
                <w:iCs/>
                <w:sz w:val="18"/>
                <w:szCs w:val="18"/>
              </w:rPr>
              <w:t>7</w:t>
            </w:r>
          </w:p>
        </w:tc>
      </w:tr>
      <w:tr w:rsidR="008F1734" w:rsidRPr="006E70D7" w14:paraId="1C757CD4" w14:textId="77777777" w:rsidTr="008F1734">
        <w:tc>
          <w:tcPr>
            <w:cnfStyle w:val="001000000000" w:firstRow="0" w:lastRow="0" w:firstColumn="1" w:lastColumn="0" w:oddVBand="0" w:evenVBand="0" w:oddHBand="0" w:evenHBand="0" w:firstRowFirstColumn="0" w:firstRowLastColumn="0" w:lastRowFirstColumn="0" w:lastRowLastColumn="0"/>
            <w:tcW w:w="4505" w:type="dxa"/>
          </w:tcPr>
          <w:p w14:paraId="16F2C99F" w14:textId="2D6078BE" w:rsidR="008F1734" w:rsidRPr="006E70D7" w:rsidRDefault="008F1734" w:rsidP="008F1734">
            <w:pPr>
              <w:spacing w:before="60" w:after="60"/>
              <w:rPr>
                <w:rFonts w:asciiTheme="minorHAnsi" w:hAnsiTheme="minorHAnsi" w:cstheme="minorHAnsi"/>
              </w:rPr>
            </w:pPr>
            <w:r w:rsidRPr="006E70D7">
              <w:rPr>
                <w:rFonts w:asciiTheme="minorHAnsi" w:hAnsiTheme="minorHAnsi" w:cstheme="minorHAnsi"/>
                <w:sz w:val="18"/>
                <w:szCs w:val="18"/>
              </w:rPr>
              <w:t>Form Six College</w:t>
            </w:r>
          </w:p>
        </w:tc>
        <w:tc>
          <w:tcPr>
            <w:tcW w:w="4505" w:type="dxa"/>
          </w:tcPr>
          <w:p w14:paraId="7B2D85DE" w14:textId="6904D821" w:rsidR="008F1734" w:rsidRPr="006E70D7" w:rsidRDefault="008F1734" w:rsidP="008F1734">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E70D7">
              <w:rPr>
                <w:rFonts w:asciiTheme="minorHAnsi" w:hAnsiTheme="minorHAnsi" w:cstheme="minorHAnsi"/>
                <w:sz w:val="18"/>
                <w:szCs w:val="18"/>
              </w:rPr>
              <w:t>2</w:t>
            </w:r>
          </w:p>
        </w:tc>
      </w:tr>
      <w:tr w:rsidR="008F1734" w:rsidRPr="006E70D7" w14:paraId="55A55471" w14:textId="77777777" w:rsidTr="008F1734">
        <w:tc>
          <w:tcPr>
            <w:cnfStyle w:val="001000000000" w:firstRow="0" w:lastRow="0" w:firstColumn="1" w:lastColumn="0" w:oddVBand="0" w:evenVBand="0" w:oddHBand="0" w:evenHBand="0" w:firstRowFirstColumn="0" w:firstRowLastColumn="0" w:lastRowFirstColumn="0" w:lastRowLastColumn="0"/>
            <w:tcW w:w="4505" w:type="dxa"/>
            <w:shd w:val="clear" w:color="auto" w:fill="F2F2F2" w:themeFill="background1" w:themeFillShade="F2"/>
          </w:tcPr>
          <w:p w14:paraId="1CEF3F07" w14:textId="79E45249" w:rsidR="008F1734" w:rsidRPr="006E70D7" w:rsidRDefault="008F1734" w:rsidP="008F1734">
            <w:pPr>
              <w:spacing w:before="60" w:after="60"/>
              <w:rPr>
                <w:rFonts w:asciiTheme="minorHAnsi" w:hAnsiTheme="minorHAnsi" w:cstheme="minorHAnsi"/>
                <w:b/>
                <w:bCs/>
              </w:rPr>
            </w:pPr>
            <w:r w:rsidRPr="006E70D7">
              <w:rPr>
                <w:rFonts w:asciiTheme="minorHAnsi" w:hAnsiTheme="minorHAnsi" w:cstheme="minorHAnsi"/>
                <w:b/>
                <w:bCs/>
                <w:sz w:val="18"/>
                <w:szCs w:val="18"/>
              </w:rPr>
              <w:t xml:space="preserve">Total </w:t>
            </w:r>
          </w:p>
        </w:tc>
        <w:tc>
          <w:tcPr>
            <w:tcW w:w="4505" w:type="dxa"/>
            <w:shd w:val="clear" w:color="auto" w:fill="F2F2F2" w:themeFill="background1" w:themeFillShade="F2"/>
          </w:tcPr>
          <w:p w14:paraId="2151AEA3" w14:textId="4735B4BA" w:rsidR="008F1734" w:rsidRPr="006E70D7" w:rsidRDefault="008F1734" w:rsidP="008F1734">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6E70D7">
              <w:rPr>
                <w:rFonts w:asciiTheme="minorHAnsi" w:hAnsiTheme="minorHAnsi" w:cstheme="minorHAnsi"/>
                <w:b/>
                <w:bCs/>
                <w:sz w:val="18"/>
                <w:szCs w:val="18"/>
              </w:rPr>
              <w:t>86</w:t>
            </w:r>
          </w:p>
        </w:tc>
      </w:tr>
    </w:tbl>
    <w:p w14:paraId="7E7A151E" w14:textId="7200C2B5" w:rsidR="00A15E1B" w:rsidRPr="006E70D7" w:rsidRDefault="00A15E1B" w:rsidP="00A15E1B">
      <w:pPr>
        <w:pStyle w:val="Tablenote-belowtable"/>
      </w:pPr>
      <w:r w:rsidRPr="006E70D7">
        <w:t>Source: Selangor State Department of Education</w:t>
      </w:r>
      <w:r w:rsidR="008F1734" w:rsidRPr="006E70D7">
        <w:t>.</w:t>
      </w:r>
    </w:p>
    <w:p w14:paraId="2C892D4A" w14:textId="2CFA046F" w:rsidR="00A15E1B" w:rsidRPr="006E70D7" w:rsidRDefault="00640BEE" w:rsidP="00640BEE">
      <w:pPr>
        <w:pStyle w:val="Lgende"/>
      </w:pPr>
      <w:bookmarkStart w:id="380" w:name="_Ref80871939"/>
      <w:bookmarkStart w:id="381" w:name="_Toc79789496"/>
      <w:bookmarkStart w:id="382" w:name="_Toc80894620"/>
      <w:r w:rsidRPr="006E70D7">
        <w:lastRenderedPageBreak/>
        <w:t xml:space="preserve">Table </w:t>
      </w:r>
      <w:r w:rsidR="00CA00F4">
        <w:fldChar w:fldCharType="begin"/>
      </w:r>
      <w:r w:rsidR="00CA00F4">
        <w:instrText xml:space="preserve"> STYLEREF 1 \s </w:instrText>
      </w:r>
      <w:r w:rsidR="00CA00F4">
        <w:fldChar w:fldCharType="separate"/>
      </w:r>
      <w:r w:rsidR="005265EB" w:rsidRPr="006E70D7">
        <w:rPr>
          <w:noProof/>
        </w:rPr>
        <w:t>5</w:t>
      </w:r>
      <w:r w:rsidR="00CA00F4">
        <w:rPr>
          <w:noProof/>
        </w:rPr>
        <w:fldChar w:fldCharType="end"/>
      </w:r>
      <w:r w:rsidR="005265EB" w:rsidRPr="006E70D7">
        <w:t>–</w:t>
      </w:r>
      <w:r w:rsidR="00CA00F4">
        <w:fldChar w:fldCharType="begin"/>
      </w:r>
      <w:r w:rsidR="00CA00F4">
        <w:instrText xml:space="preserve"> SEQ Table \* ARABIC \s 1 </w:instrText>
      </w:r>
      <w:r w:rsidR="00CA00F4">
        <w:fldChar w:fldCharType="separate"/>
      </w:r>
      <w:r w:rsidR="005265EB" w:rsidRPr="006E70D7">
        <w:rPr>
          <w:noProof/>
        </w:rPr>
        <w:t>6</w:t>
      </w:r>
      <w:r w:rsidR="00CA00F4">
        <w:rPr>
          <w:noProof/>
        </w:rPr>
        <w:fldChar w:fldCharType="end"/>
      </w:r>
      <w:bookmarkEnd w:id="380"/>
      <w:r w:rsidR="00A15E1B" w:rsidRPr="006E70D7">
        <w:t xml:space="preserve">: Number of students in </w:t>
      </w:r>
      <w:proofErr w:type="spellStart"/>
      <w:r w:rsidR="00A15E1B" w:rsidRPr="006E70D7">
        <w:t>Petaling</w:t>
      </w:r>
      <w:proofErr w:type="spellEnd"/>
      <w:r w:rsidR="00A15E1B" w:rsidRPr="006E70D7">
        <w:t xml:space="preserve"> Jaya by grade and gender</w:t>
      </w:r>
      <w:bookmarkEnd w:id="381"/>
      <w:bookmarkEnd w:id="382"/>
    </w:p>
    <w:tbl>
      <w:tblPr>
        <w:tblStyle w:val="PathwaysTable"/>
        <w:tblW w:w="9072" w:type="dxa"/>
        <w:tblLook w:val="04A0" w:firstRow="1" w:lastRow="0" w:firstColumn="1" w:lastColumn="0" w:noHBand="0" w:noVBand="1"/>
      </w:tblPr>
      <w:tblGrid>
        <w:gridCol w:w="2268"/>
        <w:gridCol w:w="2268"/>
        <w:gridCol w:w="2268"/>
        <w:gridCol w:w="2268"/>
      </w:tblGrid>
      <w:tr w:rsidR="00A15E1B" w:rsidRPr="006E70D7" w14:paraId="3B78A8E0" w14:textId="77777777" w:rsidTr="008F1734">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268" w:type="dxa"/>
          </w:tcPr>
          <w:p w14:paraId="50039FEA" w14:textId="165C8F96" w:rsidR="00A15E1B" w:rsidRPr="006E70D7" w:rsidRDefault="00A15E1B" w:rsidP="008F1734">
            <w:pPr>
              <w:pStyle w:val="Sansinterligne"/>
              <w:spacing w:before="60" w:after="60"/>
              <w:rPr>
                <w:b w:val="0"/>
                <w:color w:val="FFFFFF" w:themeColor="background1"/>
                <w:sz w:val="18"/>
                <w:szCs w:val="18"/>
              </w:rPr>
            </w:pPr>
            <w:r w:rsidRPr="006E70D7">
              <w:rPr>
                <w:color w:val="FFFFFF" w:themeColor="background1"/>
                <w:sz w:val="18"/>
                <w:szCs w:val="18"/>
              </w:rPr>
              <w:t>Grade</w:t>
            </w:r>
          </w:p>
        </w:tc>
        <w:tc>
          <w:tcPr>
            <w:tcW w:w="2268" w:type="dxa"/>
            <w:shd w:val="clear" w:color="auto" w:fill="003972"/>
          </w:tcPr>
          <w:p w14:paraId="361AB9B0" w14:textId="77777777" w:rsidR="00A15E1B" w:rsidRPr="006E70D7" w:rsidRDefault="00A15E1B" w:rsidP="008F1734">
            <w:pPr>
              <w:pStyle w:val="Sansinterligne"/>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6E70D7">
              <w:rPr>
                <w:color w:val="FFFFFF" w:themeColor="background1"/>
                <w:sz w:val="18"/>
                <w:szCs w:val="18"/>
              </w:rPr>
              <w:t>Male</w:t>
            </w:r>
          </w:p>
        </w:tc>
        <w:tc>
          <w:tcPr>
            <w:tcW w:w="2268" w:type="dxa"/>
          </w:tcPr>
          <w:p w14:paraId="3A525B12" w14:textId="77777777" w:rsidR="00A15E1B" w:rsidRPr="006E70D7" w:rsidRDefault="00A15E1B" w:rsidP="008F1734">
            <w:pPr>
              <w:pStyle w:val="Sansinterligne"/>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6E70D7">
              <w:rPr>
                <w:color w:val="FFFFFF" w:themeColor="background1"/>
                <w:sz w:val="18"/>
                <w:szCs w:val="18"/>
              </w:rPr>
              <w:t>Female</w:t>
            </w:r>
          </w:p>
        </w:tc>
        <w:tc>
          <w:tcPr>
            <w:tcW w:w="2268" w:type="dxa"/>
          </w:tcPr>
          <w:p w14:paraId="047C9BFB" w14:textId="77777777" w:rsidR="00A15E1B" w:rsidRPr="006E70D7" w:rsidRDefault="00A15E1B" w:rsidP="008F1734">
            <w:pPr>
              <w:pStyle w:val="Sansinterligne"/>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6E70D7">
              <w:rPr>
                <w:color w:val="FFFFFF" w:themeColor="background1"/>
                <w:sz w:val="18"/>
                <w:szCs w:val="18"/>
              </w:rPr>
              <w:t>Total</w:t>
            </w:r>
          </w:p>
        </w:tc>
      </w:tr>
      <w:tr w:rsidR="006B1EC6" w:rsidRPr="006E70D7" w14:paraId="4C7FD48B" w14:textId="77777777" w:rsidTr="008F1734">
        <w:trPr>
          <w:trHeight w:val="339"/>
        </w:trPr>
        <w:tc>
          <w:tcPr>
            <w:cnfStyle w:val="001000000000" w:firstRow="0" w:lastRow="0" w:firstColumn="1" w:lastColumn="0" w:oddVBand="0" w:evenVBand="0" w:oddHBand="0" w:evenHBand="0" w:firstRowFirstColumn="0" w:firstRowLastColumn="0" w:lastRowFirstColumn="0" w:lastRowLastColumn="0"/>
            <w:tcW w:w="2268" w:type="dxa"/>
          </w:tcPr>
          <w:p w14:paraId="5504776C" w14:textId="77777777" w:rsidR="006B1EC6" w:rsidRPr="006E70D7" w:rsidRDefault="006B1EC6" w:rsidP="008F1734">
            <w:pPr>
              <w:pStyle w:val="Sansinterligne"/>
              <w:spacing w:before="60" w:after="60"/>
              <w:rPr>
                <w:sz w:val="18"/>
                <w:szCs w:val="18"/>
              </w:rPr>
            </w:pPr>
            <w:r w:rsidRPr="006E70D7">
              <w:rPr>
                <w:sz w:val="18"/>
                <w:szCs w:val="18"/>
              </w:rPr>
              <w:t>Preschool</w:t>
            </w:r>
          </w:p>
        </w:tc>
        <w:tc>
          <w:tcPr>
            <w:tcW w:w="2268" w:type="dxa"/>
          </w:tcPr>
          <w:p w14:paraId="276648B9" w14:textId="77777777" w:rsidR="006B1EC6" w:rsidRPr="006E70D7" w:rsidRDefault="006B1EC6" w:rsidP="008F1734">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188</w:t>
            </w:r>
          </w:p>
        </w:tc>
        <w:tc>
          <w:tcPr>
            <w:tcW w:w="2268" w:type="dxa"/>
          </w:tcPr>
          <w:p w14:paraId="1A00968F" w14:textId="77777777" w:rsidR="006B1EC6" w:rsidRPr="006E70D7" w:rsidRDefault="006B1EC6" w:rsidP="008F1734">
            <w:pPr>
              <w:pStyle w:val="Sansinterligne"/>
              <w:spacing w:before="60" w:after="60"/>
              <w:ind w:right="242"/>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92</w:t>
            </w:r>
          </w:p>
        </w:tc>
        <w:tc>
          <w:tcPr>
            <w:tcW w:w="2268" w:type="dxa"/>
          </w:tcPr>
          <w:p w14:paraId="239CAC04" w14:textId="77777777" w:rsidR="006B1EC6" w:rsidRPr="006E70D7" w:rsidRDefault="006B1EC6"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280</w:t>
            </w:r>
          </w:p>
        </w:tc>
      </w:tr>
      <w:tr w:rsidR="00A15E1B" w:rsidRPr="006E70D7" w14:paraId="384AE5D3" w14:textId="77777777" w:rsidTr="008F1734">
        <w:trPr>
          <w:trHeight w:val="322"/>
        </w:trPr>
        <w:tc>
          <w:tcPr>
            <w:cnfStyle w:val="001000000000" w:firstRow="0" w:lastRow="0" w:firstColumn="1" w:lastColumn="0" w:oddVBand="0" w:evenVBand="0" w:oddHBand="0" w:evenHBand="0" w:firstRowFirstColumn="0" w:firstRowLastColumn="0" w:lastRowFirstColumn="0" w:lastRowLastColumn="0"/>
            <w:tcW w:w="2268" w:type="dxa"/>
          </w:tcPr>
          <w:p w14:paraId="1EF37829" w14:textId="77777777" w:rsidR="00A15E1B" w:rsidRPr="006E70D7" w:rsidRDefault="00A15E1B" w:rsidP="008F1734">
            <w:pPr>
              <w:pStyle w:val="Sansinterligne"/>
              <w:spacing w:before="60" w:after="60"/>
              <w:rPr>
                <w:sz w:val="18"/>
                <w:szCs w:val="18"/>
              </w:rPr>
            </w:pPr>
            <w:r w:rsidRPr="006E70D7">
              <w:rPr>
                <w:sz w:val="18"/>
                <w:szCs w:val="18"/>
              </w:rPr>
              <w:t>Standard 1 (7 years)</w:t>
            </w:r>
          </w:p>
        </w:tc>
        <w:tc>
          <w:tcPr>
            <w:tcW w:w="2268" w:type="dxa"/>
          </w:tcPr>
          <w:p w14:paraId="7D558E1D" w14:textId="77777777" w:rsidR="00A15E1B" w:rsidRPr="006E70D7" w:rsidRDefault="00A15E1B" w:rsidP="008F1734">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3,892</w:t>
            </w:r>
          </w:p>
        </w:tc>
        <w:tc>
          <w:tcPr>
            <w:tcW w:w="2268" w:type="dxa"/>
          </w:tcPr>
          <w:p w14:paraId="5639EAD7" w14:textId="77777777" w:rsidR="00A15E1B" w:rsidRPr="006E70D7" w:rsidRDefault="00A15E1B" w:rsidP="008F1734">
            <w:pPr>
              <w:pStyle w:val="Sansinterligne"/>
              <w:spacing w:before="60" w:after="60"/>
              <w:ind w:right="242"/>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3,755</w:t>
            </w:r>
          </w:p>
        </w:tc>
        <w:tc>
          <w:tcPr>
            <w:tcW w:w="2268" w:type="dxa"/>
          </w:tcPr>
          <w:p w14:paraId="06F32123" w14:textId="77777777" w:rsidR="00A15E1B" w:rsidRPr="006E70D7" w:rsidRDefault="00A15E1B"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7,647</w:t>
            </w:r>
          </w:p>
        </w:tc>
      </w:tr>
      <w:tr w:rsidR="00A15E1B" w:rsidRPr="006E70D7" w14:paraId="2CC595EF" w14:textId="77777777" w:rsidTr="008F1734">
        <w:trPr>
          <w:trHeight w:val="339"/>
        </w:trPr>
        <w:tc>
          <w:tcPr>
            <w:cnfStyle w:val="001000000000" w:firstRow="0" w:lastRow="0" w:firstColumn="1" w:lastColumn="0" w:oddVBand="0" w:evenVBand="0" w:oddHBand="0" w:evenHBand="0" w:firstRowFirstColumn="0" w:firstRowLastColumn="0" w:lastRowFirstColumn="0" w:lastRowLastColumn="0"/>
            <w:tcW w:w="2268" w:type="dxa"/>
          </w:tcPr>
          <w:p w14:paraId="2C5FACA4" w14:textId="77777777" w:rsidR="00A15E1B" w:rsidRPr="006E70D7" w:rsidRDefault="00A15E1B" w:rsidP="008F1734">
            <w:pPr>
              <w:pStyle w:val="Sansinterligne"/>
              <w:spacing w:before="60" w:after="60"/>
              <w:rPr>
                <w:sz w:val="18"/>
                <w:szCs w:val="18"/>
              </w:rPr>
            </w:pPr>
            <w:r w:rsidRPr="006E70D7">
              <w:rPr>
                <w:sz w:val="18"/>
                <w:szCs w:val="18"/>
              </w:rPr>
              <w:t>Standard 2 (8 years)</w:t>
            </w:r>
          </w:p>
        </w:tc>
        <w:tc>
          <w:tcPr>
            <w:tcW w:w="2268" w:type="dxa"/>
          </w:tcPr>
          <w:p w14:paraId="6D6ED303" w14:textId="77777777" w:rsidR="00A15E1B" w:rsidRPr="006E70D7" w:rsidRDefault="00A15E1B" w:rsidP="008F1734">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3,780</w:t>
            </w:r>
          </w:p>
        </w:tc>
        <w:tc>
          <w:tcPr>
            <w:tcW w:w="2268" w:type="dxa"/>
          </w:tcPr>
          <w:p w14:paraId="4FA20636" w14:textId="77777777" w:rsidR="00A15E1B" w:rsidRPr="006E70D7" w:rsidRDefault="00A15E1B" w:rsidP="008F1734">
            <w:pPr>
              <w:pStyle w:val="Sansinterligne"/>
              <w:spacing w:before="60" w:after="60"/>
              <w:ind w:right="242"/>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3,540</w:t>
            </w:r>
          </w:p>
        </w:tc>
        <w:tc>
          <w:tcPr>
            <w:tcW w:w="2268" w:type="dxa"/>
          </w:tcPr>
          <w:p w14:paraId="15D523A8" w14:textId="77777777" w:rsidR="00A15E1B" w:rsidRPr="006E70D7" w:rsidRDefault="00A15E1B"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7,320</w:t>
            </w:r>
          </w:p>
        </w:tc>
      </w:tr>
      <w:tr w:rsidR="00A15E1B" w:rsidRPr="006E70D7" w14:paraId="77853351" w14:textId="77777777" w:rsidTr="008F1734">
        <w:trPr>
          <w:trHeight w:val="322"/>
        </w:trPr>
        <w:tc>
          <w:tcPr>
            <w:cnfStyle w:val="001000000000" w:firstRow="0" w:lastRow="0" w:firstColumn="1" w:lastColumn="0" w:oddVBand="0" w:evenVBand="0" w:oddHBand="0" w:evenHBand="0" w:firstRowFirstColumn="0" w:firstRowLastColumn="0" w:lastRowFirstColumn="0" w:lastRowLastColumn="0"/>
            <w:tcW w:w="2268" w:type="dxa"/>
          </w:tcPr>
          <w:p w14:paraId="3315CA9E" w14:textId="77777777" w:rsidR="00A15E1B" w:rsidRPr="006E70D7" w:rsidRDefault="00A15E1B" w:rsidP="008F1734">
            <w:pPr>
              <w:pStyle w:val="Sansinterligne"/>
              <w:spacing w:before="60" w:after="60"/>
              <w:rPr>
                <w:sz w:val="18"/>
                <w:szCs w:val="18"/>
              </w:rPr>
            </w:pPr>
            <w:r w:rsidRPr="006E70D7">
              <w:rPr>
                <w:sz w:val="18"/>
                <w:szCs w:val="18"/>
              </w:rPr>
              <w:t>Standard 3 (9 years)</w:t>
            </w:r>
          </w:p>
        </w:tc>
        <w:tc>
          <w:tcPr>
            <w:tcW w:w="2268" w:type="dxa"/>
          </w:tcPr>
          <w:p w14:paraId="660ACC3D" w14:textId="77777777" w:rsidR="00A15E1B" w:rsidRPr="006E70D7" w:rsidRDefault="00A15E1B" w:rsidP="008F1734">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3,992</w:t>
            </w:r>
          </w:p>
        </w:tc>
        <w:tc>
          <w:tcPr>
            <w:tcW w:w="2268" w:type="dxa"/>
          </w:tcPr>
          <w:p w14:paraId="474A2CE2" w14:textId="77777777" w:rsidR="00A15E1B" w:rsidRPr="006E70D7" w:rsidRDefault="00A15E1B" w:rsidP="008F1734">
            <w:pPr>
              <w:pStyle w:val="Sansinterligne"/>
              <w:spacing w:before="60" w:after="60"/>
              <w:ind w:right="242"/>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3,690</w:t>
            </w:r>
          </w:p>
        </w:tc>
        <w:tc>
          <w:tcPr>
            <w:tcW w:w="2268" w:type="dxa"/>
          </w:tcPr>
          <w:p w14:paraId="03A8A316" w14:textId="77777777" w:rsidR="00A15E1B" w:rsidRPr="006E70D7" w:rsidRDefault="00A15E1B"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7,682</w:t>
            </w:r>
          </w:p>
        </w:tc>
      </w:tr>
      <w:tr w:rsidR="00A15E1B" w:rsidRPr="006E70D7" w14:paraId="74788806" w14:textId="77777777" w:rsidTr="008F1734">
        <w:trPr>
          <w:trHeight w:val="339"/>
        </w:trPr>
        <w:tc>
          <w:tcPr>
            <w:cnfStyle w:val="001000000000" w:firstRow="0" w:lastRow="0" w:firstColumn="1" w:lastColumn="0" w:oddVBand="0" w:evenVBand="0" w:oddHBand="0" w:evenHBand="0" w:firstRowFirstColumn="0" w:firstRowLastColumn="0" w:lastRowFirstColumn="0" w:lastRowLastColumn="0"/>
            <w:tcW w:w="2268" w:type="dxa"/>
          </w:tcPr>
          <w:p w14:paraId="4C0EB0B2" w14:textId="77777777" w:rsidR="00A15E1B" w:rsidRPr="006E70D7" w:rsidRDefault="00A15E1B" w:rsidP="008F1734">
            <w:pPr>
              <w:pStyle w:val="Sansinterligne"/>
              <w:spacing w:before="60" w:after="60"/>
              <w:rPr>
                <w:sz w:val="18"/>
                <w:szCs w:val="18"/>
              </w:rPr>
            </w:pPr>
            <w:r w:rsidRPr="006E70D7">
              <w:rPr>
                <w:sz w:val="18"/>
                <w:szCs w:val="18"/>
              </w:rPr>
              <w:t>Standard 4 (10 years)</w:t>
            </w:r>
          </w:p>
        </w:tc>
        <w:tc>
          <w:tcPr>
            <w:tcW w:w="2268" w:type="dxa"/>
          </w:tcPr>
          <w:p w14:paraId="6A9D89AF" w14:textId="77777777" w:rsidR="00A15E1B" w:rsidRPr="006E70D7" w:rsidRDefault="00A15E1B" w:rsidP="008F1734">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3,728</w:t>
            </w:r>
          </w:p>
        </w:tc>
        <w:tc>
          <w:tcPr>
            <w:tcW w:w="2268" w:type="dxa"/>
          </w:tcPr>
          <w:p w14:paraId="38B7E36E" w14:textId="77777777" w:rsidR="00A15E1B" w:rsidRPr="006E70D7" w:rsidRDefault="00A15E1B" w:rsidP="008F1734">
            <w:pPr>
              <w:pStyle w:val="Sansinterligne"/>
              <w:spacing w:before="60" w:after="60"/>
              <w:ind w:right="242"/>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3,689</w:t>
            </w:r>
          </w:p>
        </w:tc>
        <w:tc>
          <w:tcPr>
            <w:tcW w:w="2268" w:type="dxa"/>
          </w:tcPr>
          <w:p w14:paraId="019CB92C" w14:textId="77777777" w:rsidR="00A15E1B" w:rsidRPr="006E70D7" w:rsidRDefault="00A15E1B"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7,417</w:t>
            </w:r>
          </w:p>
        </w:tc>
      </w:tr>
      <w:tr w:rsidR="00A15E1B" w:rsidRPr="006E70D7" w14:paraId="05027F4E" w14:textId="77777777" w:rsidTr="008F1734">
        <w:trPr>
          <w:trHeight w:val="322"/>
        </w:trPr>
        <w:tc>
          <w:tcPr>
            <w:cnfStyle w:val="001000000000" w:firstRow="0" w:lastRow="0" w:firstColumn="1" w:lastColumn="0" w:oddVBand="0" w:evenVBand="0" w:oddHBand="0" w:evenHBand="0" w:firstRowFirstColumn="0" w:firstRowLastColumn="0" w:lastRowFirstColumn="0" w:lastRowLastColumn="0"/>
            <w:tcW w:w="2268" w:type="dxa"/>
          </w:tcPr>
          <w:p w14:paraId="4F07537A" w14:textId="77777777" w:rsidR="00A15E1B" w:rsidRPr="006E70D7" w:rsidRDefault="00A15E1B" w:rsidP="008F1734">
            <w:pPr>
              <w:pStyle w:val="Sansinterligne"/>
              <w:spacing w:before="60" w:after="60"/>
              <w:rPr>
                <w:sz w:val="18"/>
                <w:szCs w:val="18"/>
              </w:rPr>
            </w:pPr>
            <w:r w:rsidRPr="006E70D7">
              <w:rPr>
                <w:sz w:val="18"/>
                <w:szCs w:val="18"/>
              </w:rPr>
              <w:t>Standard 5 (11 years)</w:t>
            </w:r>
          </w:p>
        </w:tc>
        <w:tc>
          <w:tcPr>
            <w:tcW w:w="2268" w:type="dxa"/>
          </w:tcPr>
          <w:p w14:paraId="671A5A17" w14:textId="77777777" w:rsidR="00A15E1B" w:rsidRPr="006E70D7" w:rsidRDefault="00A15E1B" w:rsidP="008F1734">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3,476</w:t>
            </w:r>
          </w:p>
        </w:tc>
        <w:tc>
          <w:tcPr>
            <w:tcW w:w="2268" w:type="dxa"/>
          </w:tcPr>
          <w:p w14:paraId="78FF1E56" w14:textId="77777777" w:rsidR="00A15E1B" w:rsidRPr="006E70D7" w:rsidRDefault="00A15E1B" w:rsidP="008F1734">
            <w:pPr>
              <w:pStyle w:val="Sansinterligne"/>
              <w:spacing w:before="60" w:after="60"/>
              <w:ind w:right="242"/>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3,445</w:t>
            </w:r>
          </w:p>
        </w:tc>
        <w:tc>
          <w:tcPr>
            <w:tcW w:w="2268" w:type="dxa"/>
          </w:tcPr>
          <w:p w14:paraId="6E3BBE5A" w14:textId="77777777" w:rsidR="00A15E1B" w:rsidRPr="006E70D7" w:rsidRDefault="00A15E1B"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6,921</w:t>
            </w:r>
          </w:p>
        </w:tc>
      </w:tr>
      <w:tr w:rsidR="00A15E1B" w:rsidRPr="006E70D7" w14:paraId="2A9857CC" w14:textId="77777777" w:rsidTr="008F1734">
        <w:trPr>
          <w:trHeight w:val="339"/>
        </w:trPr>
        <w:tc>
          <w:tcPr>
            <w:cnfStyle w:val="001000000000" w:firstRow="0" w:lastRow="0" w:firstColumn="1" w:lastColumn="0" w:oddVBand="0" w:evenVBand="0" w:oddHBand="0" w:evenHBand="0" w:firstRowFirstColumn="0" w:firstRowLastColumn="0" w:lastRowFirstColumn="0" w:lastRowLastColumn="0"/>
            <w:tcW w:w="2268" w:type="dxa"/>
          </w:tcPr>
          <w:p w14:paraId="4BDA8982" w14:textId="77777777" w:rsidR="00A15E1B" w:rsidRPr="006E70D7" w:rsidRDefault="00A15E1B" w:rsidP="008F1734">
            <w:pPr>
              <w:pStyle w:val="Sansinterligne"/>
              <w:spacing w:before="60" w:after="60"/>
              <w:rPr>
                <w:sz w:val="18"/>
                <w:szCs w:val="18"/>
              </w:rPr>
            </w:pPr>
            <w:r w:rsidRPr="006E70D7">
              <w:rPr>
                <w:sz w:val="18"/>
                <w:szCs w:val="18"/>
              </w:rPr>
              <w:t>Standard 6 (12 years)</w:t>
            </w:r>
          </w:p>
        </w:tc>
        <w:tc>
          <w:tcPr>
            <w:tcW w:w="2268" w:type="dxa"/>
          </w:tcPr>
          <w:p w14:paraId="19DA2695" w14:textId="77777777" w:rsidR="00A15E1B" w:rsidRPr="006E70D7" w:rsidRDefault="00A15E1B" w:rsidP="008F1734">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3,455</w:t>
            </w:r>
          </w:p>
        </w:tc>
        <w:tc>
          <w:tcPr>
            <w:tcW w:w="2268" w:type="dxa"/>
          </w:tcPr>
          <w:p w14:paraId="6106DA40" w14:textId="77777777" w:rsidR="00A15E1B" w:rsidRPr="006E70D7" w:rsidRDefault="00A15E1B" w:rsidP="008F1734">
            <w:pPr>
              <w:pStyle w:val="Sansinterligne"/>
              <w:spacing w:before="60" w:after="60"/>
              <w:ind w:right="242"/>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3,448</w:t>
            </w:r>
          </w:p>
        </w:tc>
        <w:tc>
          <w:tcPr>
            <w:tcW w:w="2268" w:type="dxa"/>
          </w:tcPr>
          <w:p w14:paraId="5EEFA4F6" w14:textId="77777777" w:rsidR="00A15E1B" w:rsidRPr="006E70D7" w:rsidRDefault="00A15E1B"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6,903</w:t>
            </w:r>
          </w:p>
        </w:tc>
      </w:tr>
      <w:tr w:rsidR="00A15E1B" w:rsidRPr="006E70D7" w14:paraId="39B6695B" w14:textId="77777777" w:rsidTr="008F1734">
        <w:trPr>
          <w:trHeight w:val="339"/>
        </w:trPr>
        <w:tc>
          <w:tcPr>
            <w:cnfStyle w:val="001000000000" w:firstRow="0" w:lastRow="0" w:firstColumn="1" w:lastColumn="0" w:oddVBand="0" w:evenVBand="0" w:oddHBand="0" w:evenHBand="0" w:firstRowFirstColumn="0" w:firstRowLastColumn="0" w:lastRowFirstColumn="0" w:lastRowLastColumn="0"/>
            <w:tcW w:w="2268" w:type="dxa"/>
          </w:tcPr>
          <w:p w14:paraId="316CEC33" w14:textId="77777777" w:rsidR="00A15E1B" w:rsidRPr="006E70D7" w:rsidRDefault="00A15E1B" w:rsidP="008F1734">
            <w:pPr>
              <w:pStyle w:val="Sansinterligne"/>
              <w:spacing w:before="60" w:after="60"/>
              <w:rPr>
                <w:sz w:val="18"/>
                <w:szCs w:val="18"/>
              </w:rPr>
            </w:pPr>
            <w:r w:rsidRPr="006E70D7">
              <w:rPr>
                <w:sz w:val="18"/>
                <w:szCs w:val="18"/>
              </w:rPr>
              <w:t>Form 1 (13 years)</w:t>
            </w:r>
          </w:p>
        </w:tc>
        <w:tc>
          <w:tcPr>
            <w:tcW w:w="2268" w:type="dxa"/>
          </w:tcPr>
          <w:p w14:paraId="3AAE381F" w14:textId="77777777" w:rsidR="00A15E1B" w:rsidRPr="006E70D7" w:rsidRDefault="00A15E1B" w:rsidP="008F1734">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3,070</w:t>
            </w:r>
          </w:p>
        </w:tc>
        <w:tc>
          <w:tcPr>
            <w:tcW w:w="2268" w:type="dxa"/>
          </w:tcPr>
          <w:p w14:paraId="48ABBDB3" w14:textId="77777777" w:rsidR="00A15E1B" w:rsidRPr="006E70D7" w:rsidRDefault="00A15E1B" w:rsidP="008F1734">
            <w:pPr>
              <w:pStyle w:val="Sansinterligne"/>
              <w:spacing w:before="60" w:after="60"/>
              <w:ind w:right="242"/>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3,048</w:t>
            </w:r>
          </w:p>
        </w:tc>
        <w:tc>
          <w:tcPr>
            <w:tcW w:w="2268" w:type="dxa"/>
          </w:tcPr>
          <w:p w14:paraId="7F995DF4" w14:textId="77777777" w:rsidR="00A15E1B" w:rsidRPr="006E70D7" w:rsidRDefault="00A15E1B"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6,118</w:t>
            </w:r>
          </w:p>
        </w:tc>
      </w:tr>
      <w:tr w:rsidR="00A15E1B" w:rsidRPr="006E70D7" w14:paraId="35E98A58" w14:textId="77777777" w:rsidTr="008F1734">
        <w:trPr>
          <w:trHeight w:val="339"/>
        </w:trPr>
        <w:tc>
          <w:tcPr>
            <w:cnfStyle w:val="001000000000" w:firstRow="0" w:lastRow="0" w:firstColumn="1" w:lastColumn="0" w:oddVBand="0" w:evenVBand="0" w:oddHBand="0" w:evenHBand="0" w:firstRowFirstColumn="0" w:firstRowLastColumn="0" w:lastRowFirstColumn="0" w:lastRowLastColumn="0"/>
            <w:tcW w:w="2268" w:type="dxa"/>
          </w:tcPr>
          <w:p w14:paraId="25F48A86" w14:textId="77777777" w:rsidR="00A15E1B" w:rsidRPr="006E70D7" w:rsidRDefault="00A15E1B" w:rsidP="008F1734">
            <w:pPr>
              <w:pStyle w:val="Sansinterligne"/>
              <w:spacing w:before="60" w:after="60"/>
              <w:rPr>
                <w:sz w:val="18"/>
                <w:szCs w:val="18"/>
              </w:rPr>
            </w:pPr>
            <w:r w:rsidRPr="006E70D7">
              <w:rPr>
                <w:sz w:val="18"/>
                <w:szCs w:val="18"/>
              </w:rPr>
              <w:t>Form 2 (14 years)</w:t>
            </w:r>
          </w:p>
        </w:tc>
        <w:tc>
          <w:tcPr>
            <w:tcW w:w="2268" w:type="dxa"/>
          </w:tcPr>
          <w:p w14:paraId="3172EE94" w14:textId="77777777" w:rsidR="00A15E1B" w:rsidRPr="006E70D7" w:rsidRDefault="00A15E1B" w:rsidP="008F1734">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2,905</w:t>
            </w:r>
          </w:p>
        </w:tc>
        <w:tc>
          <w:tcPr>
            <w:tcW w:w="2268" w:type="dxa"/>
          </w:tcPr>
          <w:p w14:paraId="21376A93" w14:textId="77777777" w:rsidR="00A15E1B" w:rsidRPr="006E70D7" w:rsidRDefault="00A15E1B" w:rsidP="008F1734">
            <w:pPr>
              <w:pStyle w:val="Sansinterligne"/>
              <w:spacing w:before="60" w:after="60"/>
              <w:ind w:right="242"/>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2,943</w:t>
            </w:r>
          </w:p>
        </w:tc>
        <w:tc>
          <w:tcPr>
            <w:tcW w:w="2268" w:type="dxa"/>
          </w:tcPr>
          <w:p w14:paraId="660055D4" w14:textId="77777777" w:rsidR="00A15E1B" w:rsidRPr="006E70D7" w:rsidRDefault="00A15E1B"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5,848</w:t>
            </w:r>
          </w:p>
        </w:tc>
      </w:tr>
      <w:tr w:rsidR="00A15E1B" w:rsidRPr="006E70D7" w14:paraId="5A32BDA7" w14:textId="77777777" w:rsidTr="008F1734">
        <w:trPr>
          <w:trHeight w:val="339"/>
        </w:trPr>
        <w:tc>
          <w:tcPr>
            <w:cnfStyle w:val="001000000000" w:firstRow="0" w:lastRow="0" w:firstColumn="1" w:lastColumn="0" w:oddVBand="0" w:evenVBand="0" w:oddHBand="0" w:evenHBand="0" w:firstRowFirstColumn="0" w:firstRowLastColumn="0" w:lastRowFirstColumn="0" w:lastRowLastColumn="0"/>
            <w:tcW w:w="2268" w:type="dxa"/>
          </w:tcPr>
          <w:p w14:paraId="5B6D3420" w14:textId="77777777" w:rsidR="00A15E1B" w:rsidRPr="006E70D7" w:rsidRDefault="00A15E1B" w:rsidP="008F1734">
            <w:pPr>
              <w:pStyle w:val="Sansinterligne"/>
              <w:spacing w:before="60" w:after="60"/>
              <w:rPr>
                <w:sz w:val="18"/>
                <w:szCs w:val="18"/>
              </w:rPr>
            </w:pPr>
            <w:r w:rsidRPr="006E70D7">
              <w:rPr>
                <w:sz w:val="18"/>
                <w:szCs w:val="18"/>
              </w:rPr>
              <w:t>Form 3 (15 years)</w:t>
            </w:r>
          </w:p>
        </w:tc>
        <w:tc>
          <w:tcPr>
            <w:tcW w:w="2268" w:type="dxa"/>
          </w:tcPr>
          <w:p w14:paraId="07758785" w14:textId="77777777" w:rsidR="00A15E1B" w:rsidRPr="006E70D7" w:rsidRDefault="00A15E1B" w:rsidP="008F1734">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2,734</w:t>
            </w:r>
          </w:p>
        </w:tc>
        <w:tc>
          <w:tcPr>
            <w:tcW w:w="2268" w:type="dxa"/>
          </w:tcPr>
          <w:p w14:paraId="42DCAF44" w14:textId="77777777" w:rsidR="00A15E1B" w:rsidRPr="006E70D7" w:rsidRDefault="00A15E1B" w:rsidP="008F1734">
            <w:pPr>
              <w:pStyle w:val="Sansinterligne"/>
              <w:spacing w:before="60" w:after="60"/>
              <w:ind w:right="242"/>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2,897</w:t>
            </w:r>
          </w:p>
        </w:tc>
        <w:tc>
          <w:tcPr>
            <w:tcW w:w="2268" w:type="dxa"/>
          </w:tcPr>
          <w:p w14:paraId="273C9527" w14:textId="77777777" w:rsidR="00A15E1B" w:rsidRPr="006E70D7" w:rsidRDefault="00A15E1B"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5,631</w:t>
            </w:r>
          </w:p>
        </w:tc>
      </w:tr>
      <w:tr w:rsidR="00A15E1B" w:rsidRPr="006E70D7" w14:paraId="04E24986" w14:textId="77777777" w:rsidTr="008F1734">
        <w:trPr>
          <w:trHeight w:val="339"/>
        </w:trPr>
        <w:tc>
          <w:tcPr>
            <w:cnfStyle w:val="001000000000" w:firstRow="0" w:lastRow="0" w:firstColumn="1" w:lastColumn="0" w:oddVBand="0" w:evenVBand="0" w:oddHBand="0" w:evenHBand="0" w:firstRowFirstColumn="0" w:firstRowLastColumn="0" w:lastRowFirstColumn="0" w:lastRowLastColumn="0"/>
            <w:tcW w:w="2268" w:type="dxa"/>
          </w:tcPr>
          <w:p w14:paraId="67A28A41" w14:textId="77777777" w:rsidR="00A15E1B" w:rsidRPr="006E70D7" w:rsidRDefault="00A15E1B" w:rsidP="008F1734">
            <w:pPr>
              <w:pStyle w:val="Sansinterligne"/>
              <w:spacing w:before="60" w:after="60"/>
              <w:rPr>
                <w:sz w:val="18"/>
                <w:szCs w:val="18"/>
              </w:rPr>
            </w:pPr>
            <w:r w:rsidRPr="006E70D7">
              <w:rPr>
                <w:sz w:val="18"/>
                <w:szCs w:val="18"/>
              </w:rPr>
              <w:t>Form 4 (16 years)</w:t>
            </w:r>
          </w:p>
        </w:tc>
        <w:tc>
          <w:tcPr>
            <w:tcW w:w="2268" w:type="dxa"/>
          </w:tcPr>
          <w:p w14:paraId="619ED09A" w14:textId="77777777" w:rsidR="00A15E1B" w:rsidRPr="006E70D7" w:rsidRDefault="00A15E1B" w:rsidP="008F1734">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2,740</w:t>
            </w:r>
          </w:p>
        </w:tc>
        <w:tc>
          <w:tcPr>
            <w:tcW w:w="2268" w:type="dxa"/>
          </w:tcPr>
          <w:p w14:paraId="24B5A0DA" w14:textId="77777777" w:rsidR="00A15E1B" w:rsidRPr="006E70D7" w:rsidRDefault="00A15E1B" w:rsidP="008F1734">
            <w:pPr>
              <w:pStyle w:val="Sansinterligne"/>
              <w:spacing w:before="60" w:after="60"/>
              <w:ind w:right="242"/>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2,955</w:t>
            </w:r>
          </w:p>
        </w:tc>
        <w:tc>
          <w:tcPr>
            <w:tcW w:w="2268" w:type="dxa"/>
          </w:tcPr>
          <w:p w14:paraId="66E89D2A" w14:textId="77777777" w:rsidR="00A15E1B" w:rsidRPr="006E70D7" w:rsidRDefault="00A15E1B"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5,695</w:t>
            </w:r>
          </w:p>
        </w:tc>
      </w:tr>
      <w:tr w:rsidR="00A15E1B" w:rsidRPr="006E70D7" w14:paraId="1B130FCD" w14:textId="77777777" w:rsidTr="008F1734">
        <w:trPr>
          <w:trHeight w:val="339"/>
        </w:trPr>
        <w:tc>
          <w:tcPr>
            <w:cnfStyle w:val="001000000000" w:firstRow="0" w:lastRow="0" w:firstColumn="1" w:lastColumn="0" w:oddVBand="0" w:evenVBand="0" w:oddHBand="0" w:evenHBand="0" w:firstRowFirstColumn="0" w:firstRowLastColumn="0" w:lastRowFirstColumn="0" w:lastRowLastColumn="0"/>
            <w:tcW w:w="2268" w:type="dxa"/>
          </w:tcPr>
          <w:p w14:paraId="782B576B" w14:textId="77777777" w:rsidR="00A15E1B" w:rsidRPr="006E70D7" w:rsidRDefault="00A15E1B" w:rsidP="008F1734">
            <w:pPr>
              <w:pStyle w:val="Sansinterligne"/>
              <w:spacing w:before="60" w:after="60"/>
              <w:rPr>
                <w:sz w:val="18"/>
                <w:szCs w:val="18"/>
              </w:rPr>
            </w:pPr>
            <w:r w:rsidRPr="006E70D7">
              <w:rPr>
                <w:sz w:val="18"/>
                <w:szCs w:val="18"/>
              </w:rPr>
              <w:t>Form 5 (17 years)</w:t>
            </w:r>
          </w:p>
        </w:tc>
        <w:tc>
          <w:tcPr>
            <w:tcW w:w="2268" w:type="dxa"/>
          </w:tcPr>
          <w:p w14:paraId="31C5977D" w14:textId="77777777" w:rsidR="00A15E1B" w:rsidRPr="006E70D7" w:rsidRDefault="00A15E1B" w:rsidP="008F1734">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2,623</w:t>
            </w:r>
          </w:p>
        </w:tc>
        <w:tc>
          <w:tcPr>
            <w:tcW w:w="2268" w:type="dxa"/>
          </w:tcPr>
          <w:p w14:paraId="04515461" w14:textId="77777777" w:rsidR="00A15E1B" w:rsidRPr="006E70D7" w:rsidRDefault="00A15E1B" w:rsidP="008F1734">
            <w:pPr>
              <w:pStyle w:val="Sansinterligne"/>
              <w:spacing w:before="60" w:after="60"/>
              <w:ind w:right="242"/>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2,989</w:t>
            </w:r>
          </w:p>
        </w:tc>
        <w:tc>
          <w:tcPr>
            <w:tcW w:w="2268" w:type="dxa"/>
          </w:tcPr>
          <w:p w14:paraId="3F1EC908" w14:textId="77777777" w:rsidR="00A15E1B" w:rsidRPr="006E70D7" w:rsidRDefault="00A15E1B"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5,612</w:t>
            </w:r>
          </w:p>
        </w:tc>
      </w:tr>
      <w:tr w:rsidR="00A15E1B" w:rsidRPr="006E70D7" w14:paraId="23809B02" w14:textId="77777777" w:rsidTr="008F1734">
        <w:trPr>
          <w:trHeight w:val="339"/>
        </w:trPr>
        <w:tc>
          <w:tcPr>
            <w:cnfStyle w:val="001000000000" w:firstRow="0" w:lastRow="0" w:firstColumn="1" w:lastColumn="0" w:oddVBand="0" w:evenVBand="0" w:oddHBand="0" w:evenHBand="0" w:firstRowFirstColumn="0" w:firstRowLastColumn="0" w:lastRowFirstColumn="0" w:lastRowLastColumn="0"/>
            <w:tcW w:w="2268" w:type="dxa"/>
          </w:tcPr>
          <w:p w14:paraId="4551E16C" w14:textId="77777777" w:rsidR="00A15E1B" w:rsidRPr="006E70D7" w:rsidRDefault="00A15E1B" w:rsidP="008F1734">
            <w:pPr>
              <w:pStyle w:val="Sansinterligne"/>
              <w:spacing w:before="60" w:after="60"/>
              <w:rPr>
                <w:sz w:val="18"/>
                <w:szCs w:val="18"/>
              </w:rPr>
            </w:pPr>
            <w:r w:rsidRPr="006E70D7">
              <w:rPr>
                <w:sz w:val="18"/>
                <w:szCs w:val="18"/>
              </w:rPr>
              <w:t>Upper Form 6 (18 years)</w:t>
            </w:r>
          </w:p>
        </w:tc>
        <w:tc>
          <w:tcPr>
            <w:tcW w:w="2268" w:type="dxa"/>
          </w:tcPr>
          <w:p w14:paraId="7141BDAE" w14:textId="77777777" w:rsidR="00A15E1B" w:rsidRPr="006E70D7" w:rsidRDefault="00A15E1B" w:rsidP="008F1734">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145</w:t>
            </w:r>
          </w:p>
        </w:tc>
        <w:tc>
          <w:tcPr>
            <w:tcW w:w="2268" w:type="dxa"/>
          </w:tcPr>
          <w:p w14:paraId="0216A710" w14:textId="77777777" w:rsidR="00A15E1B" w:rsidRPr="006E70D7" w:rsidRDefault="00A15E1B" w:rsidP="008F1734">
            <w:pPr>
              <w:pStyle w:val="Sansinterligne"/>
              <w:spacing w:before="60" w:after="60"/>
              <w:ind w:right="242"/>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329</w:t>
            </w:r>
          </w:p>
        </w:tc>
        <w:tc>
          <w:tcPr>
            <w:tcW w:w="2268" w:type="dxa"/>
          </w:tcPr>
          <w:p w14:paraId="3A13C530" w14:textId="77777777" w:rsidR="00A15E1B" w:rsidRPr="006E70D7" w:rsidRDefault="00A15E1B"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474</w:t>
            </w:r>
          </w:p>
        </w:tc>
      </w:tr>
      <w:tr w:rsidR="00A15E1B" w:rsidRPr="006E70D7" w14:paraId="118A9B9C" w14:textId="77777777" w:rsidTr="008F1734">
        <w:trPr>
          <w:trHeight w:val="339"/>
        </w:trPr>
        <w:tc>
          <w:tcPr>
            <w:cnfStyle w:val="001000000000" w:firstRow="0" w:lastRow="0" w:firstColumn="1" w:lastColumn="0" w:oddVBand="0" w:evenVBand="0" w:oddHBand="0" w:evenHBand="0" w:firstRowFirstColumn="0" w:firstRowLastColumn="0" w:lastRowFirstColumn="0" w:lastRowLastColumn="0"/>
            <w:tcW w:w="2268" w:type="dxa"/>
          </w:tcPr>
          <w:p w14:paraId="17C75AAB" w14:textId="77777777" w:rsidR="00A15E1B" w:rsidRPr="006E70D7" w:rsidRDefault="00A15E1B" w:rsidP="008F1734">
            <w:pPr>
              <w:pStyle w:val="Sansinterligne"/>
              <w:spacing w:before="60" w:after="60"/>
              <w:rPr>
                <w:sz w:val="18"/>
                <w:szCs w:val="18"/>
              </w:rPr>
            </w:pPr>
            <w:r w:rsidRPr="006E70D7">
              <w:rPr>
                <w:sz w:val="18"/>
                <w:szCs w:val="18"/>
              </w:rPr>
              <w:t>Special (Secondary)</w:t>
            </w:r>
          </w:p>
        </w:tc>
        <w:tc>
          <w:tcPr>
            <w:tcW w:w="2268" w:type="dxa"/>
          </w:tcPr>
          <w:p w14:paraId="55EE1BC6" w14:textId="77777777" w:rsidR="00A15E1B" w:rsidRPr="006E70D7" w:rsidRDefault="00A15E1B" w:rsidP="008F1734">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320</w:t>
            </w:r>
          </w:p>
        </w:tc>
        <w:tc>
          <w:tcPr>
            <w:tcW w:w="2268" w:type="dxa"/>
          </w:tcPr>
          <w:p w14:paraId="2AAC69FA" w14:textId="77777777" w:rsidR="00A15E1B" w:rsidRPr="006E70D7" w:rsidRDefault="00A15E1B" w:rsidP="008F1734">
            <w:pPr>
              <w:pStyle w:val="Sansinterligne"/>
              <w:spacing w:before="60" w:after="60"/>
              <w:ind w:right="242"/>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174</w:t>
            </w:r>
          </w:p>
        </w:tc>
        <w:tc>
          <w:tcPr>
            <w:tcW w:w="2268" w:type="dxa"/>
          </w:tcPr>
          <w:p w14:paraId="336A56A4" w14:textId="77777777" w:rsidR="00A15E1B" w:rsidRPr="006E70D7" w:rsidRDefault="00A15E1B"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494</w:t>
            </w:r>
          </w:p>
        </w:tc>
      </w:tr>
      <w:tr w:rsidR="00A15E1B" w:rsidRPr="006E70D7" w14:paraId="721015CD" w14:textId="77777777" w:rsidTr="008F1734">
        <w:trPr>
          <w:trHeight w:val="339"/>
        </w:trPr>
        <w:tc>
          <w:tcPr>
            <w:cnfStyle w:val="001000000000" w:firstRow="0" w:lastRow="0" w:firstColumn="1" w:lastColumn="0" w:oddVBand="0" w:evenVBand="0" w:oddHBand="0" w:evenHBand="0" w:firstRowFirstColumn="0" w:firstRowLastColumn="0" w:lastRowFirstColumn="0" w:lastRowLastColumn="0"/>
            <w:tcW w:w="2268" w:type="dxa"/>
          </w:tcPr>
          <w:p w14:paraId="0D8074D6" w14:textId="77777777" w:rsidR="00A15E1B" w:rsidRPr="006E70D7" w:rsidRDefault="00A15E1B" w:rsidP="008F1734">
            <w:pPr>
              <w:pStyle w:val="Sansinterligne"/>
              <w:spacing w:before="60" w:after="60"/>
              <w:rPr>
                <w:sz w:val="18"/>
                <w:szCs w:val="18"/>
              </w:rPr>
            </w:pPr>
            <w:r w:rsidRPr="006E70D7">
              <w:rPr>
                <w:sz w:val="18"/>
                <w:szCs w:val="18"/>
              </w:rPr>
              <w:t>Special (Primary)</w:t>
            </w:r>
          </w:p>
        </w:tc>
        <w:tc>
          <w:tcPr>
            <w:tcW w:w="2268" w:type="dxa"/>
          </w:tcPr>
          <w:p w14:paraId="140EDBF5" w14:textId="77777777" w:rsidR="00A15E1B" w:rsidRPr="006E70D7" w:rsidRDefault="00A15E1B" w:rsidP="008F1734">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462</w:t>
            </w:r>
          </w:p>
        </w:tc>
        <w:tc>
          <w:tcPr>
            <w:tcW w:w="2268" w:type="dxa"/>
          </w:tcPr>
          <w:p w14:paraId="191911E9" w14:textId="77777777" w:rsidR="00A15E1B" w:rsidRPr="006E70D7" w:rsidRDefault="00A15E1B" w:rsidP="008F1734">
            <w:pPr>
              <w:pStyle w:val="Sansinterligne"/>
              <w:spacing w:before="60" w:after="60"/>
              <w:ind w:right="242"/>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174</w:t>
            </w:r>
          </w:p>
        </w:tc>
        <w:tc>
          <w:tcPr>
            <w:tcW w:w="2268" w:type="dxa"/>
          </w:tcPr>
          <w:p w14:paraId="71D0CB31" w14:textId="77777777" w:rsidR="00A15E1B" w:rsidRPr="006E70D7" w:rsidRDefault="00A15E1B"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636</w:t>
            </w:r>
          </w:p>
        </w:tc>
      </w:tr>
    </w:tbl>
    <w:p w14:paraId="6B0E24E0" w14:textId="3C978C5A" w:rsidR="003539A7" w:rsidRPr="006E70D7" w:rsidRDefault="00A15E1B" w:rsidP="003E51ED">
      <w:pPr>
        <w:pStyle w:val="Tablenote-belowtable"/>
      </w:pPr>
      <w:r w:rsidRPr="006E70D7">
        <w:t>Source: Selangor State Department of Education</w:t>
      </w:r>
      <w:r w:rsidR="008F1734" w:rsidRPr="006E70D7">
        <w:t>.</w:t>
      </w:r>
    </w:p>
    <w:p w14:paraId="1ABBC6A9" w14:textId="630C2E29" w:rsidR="003B3907" w:rsidRPr="006E70D7" w:rsidRDefault="00640BEE" w:rsidP="00640BEE">
      <w:pPr>
        <w:pStyle w:val="Lgende"/>
      </w:pPr>
      <w:bookmarkStart w:id="383" w:name="_Ref80871988"/>
      <w:bookmarkStart w:id="384" w:name="_Toc79789497"/>
      <w:bookmarkStart w:id="385" w:name="_Toc80894621"/>
      <w:r w:rsidRPr="006E70D7">
        <w:t xml:space="preserve">Table </w:t>
      </w:r>
      <w:r w:rsidR="00CA00F4">
        <w:fldChar w:fldCharType="begin"/>
      </w:r>
      <w:r w:rsidR="00CA00F4">
        <w:instrText xml:space="preserve"> STYLEREF 1 \s </w:instrText>
      </w:r>
      <w:r w:rsidR="00CA00F4">
        <w:fldChar w:fldCharType="separate"/>
      </w:r>
      <w:r w:rsidR="005265EB" w:rsidRPr="006E70D7">
        <w:rPr>
          <w:noProof/>
        </w:rPr>
        <w:t>5</w:t>
      </w:r>
      <w:r w:rsidR="00CA00F4">
        <w:rPr>
          <w:noProof/>
        </w:rPr>
        <w:fldChar w:fldCharType="end"/>
      </w:r>
      <w:r w:rsidR="005265EB" w:rsidRPr="006E70D7">
        <w:t>–</w:t>
      </w:r>
      <w:r w:rsidR="00CA00F4">
        <w:fldChar w:fldCharType="begin"/>
      </w:r>
      <w:r w:rsidR="00CA00F4">
        <w:instrText xml:space="preserve"> SEQ Table \* ARABIC \s 1 </w:instrText>
      </w:r>
      <w:r w:rsidR="00CA00F4">
        <w:fldChar w:fldCharType="separate"/>
      </w:r>
      <w:r w:rsidR="005265EB" w:rsidRPr="006E70D7">
        <w:rPr>
          <w:noProof/>
        </w:rPr>
        <w:t>7</w:t>
      </w:r>
      <w:r w:rsidR="00CA00F4">
        <w:rPr>
          <w:noProof/>
        </w:rPr>
        <w:fldChar w:fldCharType="end"/>
      </w:r>
      <w:bookmarkEnd w:id="383"/>
      <w:r w:rsidR="00BF53C0" w:rsidRPr="006E70D7">
        <w:t>: Teacher-</w:t>
      </w:r>
      <w:r w:rsidR="008F1734" w:rsidRPr="006E70D7">
        <w:t>s</w:t>
      </w:r>
      <w:r w:rsidR="00BF53C0" w:rsidRPr="006E70D7">
        <w:t xml:space="preserve">tudent ratio in schools in </w:t>
      </w:r>
      <w:proofErr w:type="spellStart"/>
      <w:r w:rsidR="00BF53C0" w:rsidRPr="006E70D7">
        <w:t>Petaling</w:t>
      </w:r>
      <w:proofErr w:type="spellEnd"/>
      <w:r w:rsidR="00BF53C0" w:rsidRPr="006E70D7">
        <w:t xml:space="preserve"> Jaya</w:t>
      </w:r>
      <w:bookmarkEnd w:id="384"/>
      <w:bookmarkEnd w:id="385"/>
    </w:p>
    <w:tbl>
      <w:tblPr>
        <w:tblStyle w:val="PathwaysTable"/>
        <w:tblW w:w="9214" w:type="dxa"/>
        <w:tblLook w:val="04A0" w:firstRow="1" w:lastRow="0" w:firstColumn="1" w:lastColumn="0" w:noHBand="0" w:noVBand="1"/>
      </w:tblPr>
      <w:tblGrid>
        <w:gridCol w:w="2245"/>
        <w:gridCol w:w="1393"/>
        <w:gridCol w:w="1394"/>
        <w:gridCol w:w="1394"/>
        <w:gridCol w:w="1394"/>
        <w:gridCol w:w="1394"/>
      </w:tblGrid>
      <w:tr w:rsidR="00911699" w:rsidRPr="006E70D7" w14:paraId="32D9433A" w14:textId="77777777" w:rsidTr="008F1734">
        <w:trPr>
          <w:cnfStyle w:val="100000000000" w:firstRow="1" w:lastRow="0" w:firstColumn="0" w:lastColumn="0" w:oddVBand="0" w:evenVBand="0" w:oddHBand="0"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2245" w:type="dxa"/>
          </w:tcPr>
          <w:p w14:paraId="6F980819" w14:textId="77777777" w:rsidR="00911699" w:rsidRPr="006E70D7" w:rsidRDefault="00911699" w:rsidP="008F1734">
            <w:pPr>
              <w:pStyle w:val="Sansinterligne"/>
              <w:spacing w:before="60" w:after="60"/>
              <w:rPr>
                <w:color w:val="FFFFFF" w:themeColor="background1"/>
                <w:sz w:val="18"/>
                <w:szCs w:val="18"/>
              </w:rPr>
            </w:pPr>
            <w:r w:rsidRPr="006E70D7">
              <w:rPr>
                <w:color w:val="FFFFFF" w:themeColor="background1"/>
                <w:sz w:val="18"/>
                <w:szCs w:val="18"/>
              </w:rPr>
              <w:t>School</w:t>
            </w:r>
          </w:p>
        </w:tc>
        <w:tc>
          <w:tcPr>
            <w:tcW w:w="1393" w:type="dxa"/>
          </w:tcPr>
          <w:p w14:paraId="367B8F88" w14:textId="77777777" w:rsidR="00911699" w:rsidRPr="006E70D7" w:rsidRDefault="00911699" w:rsidP="008F1734">
            <w:pPr>
              <w:pStyle w:val="Sansinterligne"/>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6E70D7">
              <w:rPr>
                <w:color w:val="FFFFFF" w:themeColor="background1"/>
                <w:sz w:val="18"/>
                <w:szCs w:val="18"/>
              </w:rPr>
              <w:t>Number of students</w:t>
            </w:r>
          </w:p>
        </w:tc>
        <w:tc>
          <w:tcPr>
            <w:tcW w:w="1394" w:type="dxa"/>
          </w:tcPr>
          <w:p w14:paraId="3D3E3657" w14:textId="77777777" w:rsidR="00911699" w:rsidRPr="006E70D7" w:rsidRDefault="00911699" w:rsidP="008F1734">
            <w:pPr>
              <w:pStyle w:val="Sansinterligne"/>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6E70D7">
              <w:rPr>
                <w:color w:val="FFFFFF" w:themeColor="background1"/>
                <w:sz w:val="18"/>
                <w:szCs w:val="18"/>
              </w:rPr>
              <w:t>Number of teachers</w:t>
            </w:r>
          </w:p>
        </w:tc>
        <w:tc>
          <w:tcPr>
            <w:tcW w:w="1394" w:type="dxa"/>
          </w:tcPr>
          <w:p w14:paraId="16B76A98" w14:textId="3E4B71E2" w:rsidR="00911699" w:rsidRPr="006E70D7" w:rsidRDefault="00911699" w:rsidP="008F1734">
            <w:pPr>
              <w:pStyle w:val="Sansinterligne"/>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6E70D7">
              <w:rPr>
                <w:color w:val="FFFFFF" w:themeColor="background1"/>
                <w:sz w:val="18"/>
                <w:szCs w:val="18"/>
              </w:rPr>
              <w:t xml:space="preserve">Number of B40 </w:t>
            </w:r>
            <w:r w:rsidR="008F1734" w:rsidRPr="006E70D7">
              <w:rPr>
                <w:color w:val="FFFFFF" w:themeColor="background1"/>
                <w:sz w:val="18"/>
                <w:szCs w:val="18"/>
              </w:rPr>
              <w:t>s</w:t>
            </w:r>
            <w:r w:rsidRPr="006E70D7">
              <w:rPr>
                <w:color w:val="FFFFFF" w:themeColor="background1"/>
                <w:sz w:val="18"/>
                <w:szCs w:val="18"/>
              </w:rPr>
              <w:t>tudents</w:t>
            </w:r>
          </w:p>
        </w:tc>
        <w:tc>
          <w:tcPr>
            <w:tcW w:w="1394" w:type="dxa"/>
          </w:tcPr>
          <w:p w14:paraId="15810B89" w14:textId="17D4150F" w:rsidR="00911699" w:rsidRPr="006E70D7" w:rsidRDefault="00911699" w:rsidP="008F1734">
            <w:pPr>
              <w:pStyle w:val="Sansinterligne"/>
              <w:spacing w:before="60" w:after="60"/>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18"/>
                <w:szCs w:val="18"/>
              </w:rPr>
            </w:pPr>
            <w:r w:rsidRPr="006E70D7">
              <w:rPr>
                <w:color w:val="FFFFFF" w:themeColor="background1"/>
                <w:sz w:val="18"/>
                <w:szCs w:val="18"/>
              </w:rPr>
              <w:t>Percentage of B40 (</w:t>
            </w:r>
            <w:r w:rsidR="008F1734" w:rsidRPr="006E70D7">
              <w:rPr>
                <w:color w:val="FFFFFF" w:themeColor="background1"/>
                <w:sz w:val="18"/>
                <w:szCs w:val="18"/>
              </w:rPr>
              <w:t>i</w:t>
            </w:r>
            <w:r w:rsidRPr="006E70D7">
              <w:rPr>
                <w:color w:val="FFFFFF" w:themeColor="background1"/>
                <w:sz w:val="18"/>
                <w:szCs w:val="18"/>
              </w:rPr>
              <w:t>ncome</w:t>
            </w:r>
          </w:p>
          <w:p w14:paraId="12A430BC" w14:textId="3956E1D8" w:rsidR="00911699" w:rsidRPr="006E70D7" w:rsidRDefault="00911699" w:rsidP="008F1734">
            <w:pPr>
              <w:pStyle w:val="Sansinterligne"/>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6E70D7">
              <w:rPr>
                <w:color w:val="FFFFFF" w:themeColor="background1"/>
                <w:sz w:val="18"/>
                <w:szCs w:val="18"/>
              </w:rPr>
              <w:t>&lt;RM3,000.00)</w:t>
            </w:r>
          </w:p>
        </w:tc>
        <w:tc>
          <w:tcPr>
            <w:tcW w:w="1394" w:type="dxa"/>
          </w:tcPr>
          <w:p w14:paraId="3FEE44FC" w14:textId="778BD335" w:rsidR="00911699" w:rsidRPr="006E70D7" w:rsidRDefault="00911699" w:rsidP="008F1734">
            <w:pPr>
              <w:pStyle w:val="Sansinterligne"/>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6E70D7">
              <w:rPr>
                <w:color w:val="FFFFFF" w:themeColor="background1"/>
                <w:sz w:val="18"/>
                <w:szCs w:val="18"/>
              </w:rPr>
              <w:t>Teacher</w:t>
            </w:r>
            <w:r w:rsidR="008F1734" w:rsidRPr="006E70D7">
              <w:rPr>
                <w:color w:val="FFFFFF" w:themeColor="background1"/>
                <w:sz w:val="18"/>
                <w:szCs w:val="18"/>
              </w:rPr>
              <w:t>-s</w:t>
            </w:r>
            <w:r w:rsidRPr="006E70D7">
              <w:rPr>
                <w:color w:val="FFFFFF" w:themeColor="background1"/>
                <w:sz w:val="18"/>
                <w:szCs w:val="18"/>
              </w:rPr>
              <w:t xml:space="preserve">tudent </w:t>
            </w:r>
            <w:r w:rsidR="008F1734" w:rsidRPr="006E70D7">
              <w:rPr>
                <w:color w:val="FFFFFF" w:themeColor="background1"/>
                <w:sz w:val="18"/>
                <w:szCs w:val="18"/>
              </w:rPr>
              <w:t>r</w:t>
            </w:r>
            <w:r w:rsidRPr="006E70D7">
              <w:rPr>
                <w:color w:val="FFFFFF" w:themeColor="background1"/>
                <w:sz w:val="18"/>
                <w:szCs w:val="18"/>
              </w:rPr>
              <w:t>atio</w:t>
            </w:r>
          </w:p>
        </w:tc>
      </w:tr>
      <w:tr w:rsidR="00911699" w:rsidRPr="006E70D7" w14:paraId="3B1B0D44" w14:textId="77777777" w:rsidTr="008F1734">
        <w:trPr>
          <w:trHeight w:val="344"/>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53F4CD14" w14:textId="77777777" w:rsidR="00911699" w:rsidRPr="006E70D7" w:rsidRDefault="00911699" w:rsidP="008F1734">
            <w:pPr>
              <w:pStyle w:val="Sansinterligne"/>
              <w:spacing w:before="60" w:after="60"/>
              <w:rPr>
                <w:sz w:val="18"/>
                <w:szCs w:val="18"/>
              </w:rPr>
            </w:pPr>
            <w:r w:rsidRPr="006E70D7">
              <w:rPr>
                <w:rFonts w:eastAsia="Times New Roman"/>
                <w:color w:val="000000"/>
                <w:sz w:val="18"/>
                <w:szCs w:val="18"/>
                <w:lang w:eastAsia="en-MY"/>
              </w:rPr>
              <w:t>SK Taman Dato' Harun 2</w:t>
            </w:r>
          </w:p>
        </w:tc>
        <w:tc>
          <w:tcPr>
            <w:tcW w:w="1393" w:type="dxa"/>
            <w:vAlign w:val="center"/>
          </w:tcPr>
          <w:p w14:paraId="716C5D44"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920</w:t>
            </w:r>
          </w:p>
        </w:tc>
        <w:tc>
          <w:tcPr>
            <w:tcW w:w="1394" w:type="dxa"/>
            <w:vAlign w:val="center"/>
          </w:tcPr>
          <w:p w14:paraId="6542F435"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84</w:t>
            </w:r>
          </w:p>
        </w:tc>
        <w:tc>
          <w:tcPr>
            <w:tcW w:w="1394" w:type="dxa"/>
            <w:vAlign w:val="center"/>
          </w:tcPr>
          <w:p w14:paraId="549F94DB"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47</w:t>
            </w:r>
          </w:p>
        </w:tc>
        <w:tc>
          <w:tcPr>
            <w:tcW w:w="1394" w:type="dxa"/>
            <w:vAlign w:val="center"/>
          </w:tcPr>
          <w:p w14:paraId="091E7C37"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5.11</w:t>
            </w:r>
          </w:p>
        </w:tc>
        <w:tc>
          <w:tcPr>
            <w:tcW w:w="1394" w:type="dxa"/>
            <w:vAlign w:val="center"/>
          </w:tcPr>
          <w:p w14:paraId="718FF79C"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1:11</w:t>
            </w:r>
          </w:p>
        </w:tc>
      </w:tr>
      <w:tr w:rsidR="00911699" w:rsidRPr="006E70D7" w14:paraId="371F2EFB" w14:textId="77777777" w:rsidTr="008F1734">
        <w:trPr>
          <w:trHeight w:val="344"/>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17D8AB45" w14:textId="77777777" w:rsidR="00911699" w:rsidRPr="006E70D7" w:rsidRDefault="00911699" w:rsidP="008F1734">
            <w:pPr>
              <w:pStyle w:val="Sansinterligne"/>
              <w:spacing w:before="60" w:after="60"/>
              <w:rPr>
                <w:b/>
                <w:bCs/>
                <w:sz w:val="18"/>
                <w:szCs w:val="18"/>
              </w:rPr>
            </w:pPr>
            <w:r w:rsidRPr="006E70D7">
              <w:rPr>
                <w:rFonts w:eastAsia="Times New Roman"/>
                <w:b/>
                <w:bCs/>
                <w:color w:val="000000"/>
                <w:sz w:val="18"/>
                <w:szCs w:val="18"/>
                <w:lang w:eastAsia="en-MY"/>
              </w:rPr>
              <w:t>SK Taman Dato' Harun 1</w:t>
            </w:r>
          </w:p>
        </w:tc>
        <w:tc>
          <w:tcPr>
            <w:tcW w:w="1393" w:type="dxa"/>
            <w:vAlign w:val="center"/>
          </w:tcPr>
          <w:p w14:paraId="6E2F2711"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6E70D7">
              <w:rPr>
                <w:rFonts w:eastAsia="Times New Roman"/>
                <w:b/>
                <w:bCs/>
                <w:color w:val="000000"/>
                <w:sz w:val="18"/>
                <w:szCs w:val="18"/>
                <w:lang w:eastAsia="en-MY"/>
              </w:rPr>
              <w:t>1012</w:t>
            </w:r>
          </w:p>
        </w:tc>
        <w:tc>
          <w:tcPr>
            <w:tcW w:w="1394" w:type="dxa"/>
            <w:vAlign w:val="center"/>
          </w:tcPr>
          <w:p w14:paraId="21FAAF70"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6E70D7">
              <w:rPr>
                <w:rFonts w:eastAsia="Times New Roman"/>
                <w:b/>
                <w:bCs/>
                <w:color w:val="000000"/>
                <w:sz w:val="18"/>
                <w:szCs w:val="18"/>
                <w:lang w:eastAsia="en-MY"/>
              </w:rPr>
              <w:t>57</w:t>
            </w:r>
          </w:p>
        </w:tc>
        <w:tc>
          <w:tcPr>
            <w:tcW w:w="1394" w:type="dxa"/>
            <w:vAlign w:val="center"/>
          </w:tcPr>
          <w:p w14:paraId="292923B2"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6E70D7">
              <w:rPr>
                <w:rFonts w:eastAsia="Times New Roman"/>
                <w:b/>
                <w:bCs/>
                <w:color w:val="000000"/>
                <w:sz w:val="18"/>
                <w:szCs w:val="18"/>
                <w:lang w:eastAsia="en-MY"/>
              </w:rPr>
              <w:t>576</w:t>
            </w:r>
          </w:p>
        </w:tc>
        <w:tc>
          <w:tcPr>
            <w:tcW w:w="1394" w:type="dxa"/>
            <w:vAlign w:val="center"/>
          </w:tcPr>
          <w:p w14:paraId="2A4B2C7F"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6E70D7">
              <w:rPr>
                <w:rFonts w:eastAsia="Times New Roman"/>
                <w:b/>
                <w:bCs/>
                <w:color w:val="000000"/>
                <w:sz w:val="18"/>
                <w:szCs w:val="18"/>
                <w:lang w:eastAsia="en-MY"/>
              </w:rPr>
              <w:t>56.92</w:t>
            </w:r>
          </w:p>
        </w:tc>
        <w:tc>
          <w:tcPr>
            <w:tcW w:w="1394" w:type="dxa"/>
            <w:vAlign w:val="center"/>
          </w:tcPr>
          <w:p w14:paraId="20F6CCE5"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6E70D7">
              <w:rPr>
                <w:rFonts w:eastAsia="Times New Roman"/>
                <w:b/>
                <w:bCs/>
                <w:color w:val="000000"/>
                <w:sz w:val="18"/>
                <w:szCs w:val="18"/>
                <w:lang w:eastAsia="en-MY"/>
              </w:rPr>
              <w:t>1:18</w:t>
            </w:r>
          </w:p>
        </w:tc>
      </w:tr>
      <w:tr w:rsidR="00911699" w:rsidRPr="006E70D7" w14:paraId="33C4A4BF" w14:textId="77777777" w:rsidTr="008F1734">
        <w:trPr>
          <w:trHeight w:val="344"/>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425A1918" w14:textId="77777777" w:rsidR="00911699" w:rsidRPr="006E70D7" w:rsidRDefault="00911699" w:rsidP="008F1734">
            <w:pPr>
              <w:pStyle w:val="Sansinterligne"/>
              <w:spacing w:before="60" w:after="60"/>
              <w:rPr>
                <w:b/>
                <w:bCs/>
                <w:sz w:val="18"/>
                <w:szCs w:val="18"/>
              </w:rPr>
            </w:pPr>
            <w:r w:rsidRPr="006E70D7">
              <w:rPr>
                <w:rFonts w:eastAsia="Times New Roman"/>
                <w:b/>
                <w:bCs/>
                <w:color w:val="000000"/>
                <w:sz w:val="18"/>
                <w:szCs w:val="18"/>
                <w:lang w:eastAsia="en-MY"/>
              </w:rPr>
              <w:t>SK Taman Medan</w:t>
            </w:r>
          </w:p>
        </w:tc>
        <w:tc>
          <w:tcPr>
            <w:tcW w:w="1393" w:type="dxa"/>
            <w:vAlign w:val="center"/>
          </w:tcPr>
          <w:p w14:paraId="15817341"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6E70D7">
              <w:rPr>
                <w:rFonts w:eastAsia="Times New Roman"/>
                <w:b/>
                <w:bCs/>
                <w:color w:val="000000"/>
                <w:sz w:val="18"/>
                <w:szCs w:val="18"/>
                <w:lang w:eastAsia="en-MY"/>
              </w:rPr>
              <w:t>1846</w:t>
            </w:r>
          </w:p>
        </w:tc>
        <w:tc>
          <w:tcPr>
            <w:tcW w:w="1394" w:type="dxa"/>
            <w:vAlign w:val="center"/>
          </w:tcPr>
          <w:p w14:paraId="222F4DAC"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6E70D7">
              <w:rPr>
                <w:rFonts w:eastAsia="Times New Roman"/>
                <w:b/>
                <w:bCs/>
                <w:color w:val="000000"/>
                <w:sz w:val="18"/>
                <w:szCs w:val="18"/>
                <w:lang w:eastAsia="en-MY"/>
              </w:rPr>
              <w:t>102</w:t>
            </w:r>
          </w:p>
        </w:tc>
        <w:tc>
          <w:tcPr>
            <w:tcW w:w="1394" w:type="dxa"/>
            <w:vAlign w:val="center"/>
          </w:tcPr>
          <w:p w14:paraId="0BC376C9"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6E70D7">
              <w:rPr>
                <w:rFonts w:eastAsia="Times New Roman"/>
                <w:b/>
                <w:bCs/>
                <w:color w:val="000000"/>
                <w:sz w:val="18"/>
                <w:szCs w:val="18"/>
                <w:lang w:eastAsia="en-MY"/>
              </w:rPr>
              <w:t>1368</w:t>
            </w:r>
          </w:p>
        </w:tc>
        <w:tc>
          <w:tcPr>
            <w:tcW w:w="1394" w:type="dxa"/>
            <w:vAlign w:val="center"/>
          </w:tcPr>
          <w:p w14:paraId="64B0B271"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6E70D7">
              <w:rPr>
                <w:rFonts w:eastAsia="Times New Roman"/>
                <w:b/>
                <w:bCs/>
                <w:color w:val="000000"/>
                <w:sz w:val="18"/>
                <w:szCs w:val="18"/>
                <w:lang w:eastAsia="en-MY"/>
              </w:rPr>
              <w:t>74.11</w:t>
            </w:r>
          </w:p>
        </w:tc>
        <w:tc>
          <w:tcPr>
            <w:tcW w:w="1394" w:type="dxa"/>
            <w:vAlign w:val="center"/>
          </w:tcPr>
          <w:p w14:paraId="69BA8672"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6E70D7">
              <w:rPr>
                <w:rFonts w:eastAsia="Times New Roman"/>
                <w:b/>
                <w:bCs/>
                <w:color w:val="000000"/>
                <w:sz w:val="18"/>
                <w:szCs w:val="18"/>
                <w:lang w:eastAsia="en-MY"/>
              </w:rPr>
              <w:t>1:18</w:t>
            </w:r>
          </w:p>
        </w:tc>
      </w:tr>
      <w:tr w:rsidR="00911699" w:rsidRPr="006E70D7" w14:paraId="213D6ECB" w14:textId="77777777" w:rsidTr="008F1734">
        <w:trPr>
          <w:trHeight w:val="344"/>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19F10B5B" w14:textId="77777777" w:rsidR="00911699" w:rsidRPr="006E70D7" w:rsidRDefault="00911699" w:rsidP="008F1734">
            <w:pPr>
              <w:pStyle w:val="Sansinterligne"/>
              <w:spacing w:before="60" w:after="60"/>
              <w:rPr>
                <w:sz w:val="18"/>
                <w:szCs w:val="18"/>
              </w:rPr>
            </w:pPr>
            <w:r w:rsidRPr="006E70D7">
              <w:rPr>
                <w:rFonts w:eastAsia="Times New Roman"/>
                <w:color w:val="000000"/>
                <w:sz w:val="18"/>
                <w:szCs w:val="18"/>
                <w:lang w:eastAsia="en-MY"/>
              </w:rPr>
              <w:t>SK Assunta 1</w:t>
            </w:r>
          </w:p>
        </w:tc>
        <w:tc>
          <w:tcPr>
            <w:tcW w:w="1393" w:type="dxa"/>
            <w:vAlign w:val="center"/>
          </w:tcPr>
          <w:p w14:paraId="4F4D5EFA"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714</w:t>
            </w:r>
          </w:p>
        </w:tc>
        <w:tc>
          <w:tcPr>
            <w:tcW w:w="1394" w:type="dxa"/>
            <w:vAlign w:val="center"/>
          </w:tcPr>
          <w:p w14:paraId="66416A25"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69</w:t>
            </w:r>
          </w:p>
        </w:tc>
        <w:tc>
          <w:tcPr>
            <w:tcW w:w="1394" w:type="dxa"/>
            <w:vAlign w:val="center"/>
          </w:tcPr>
          <w:p w14:paraId="7691F8A9"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248</w:t>
            </w:r>
          </w:p>
        </w:tc>
        <w:tc>
          <w:tcPr>
            <w:tcW w:w="1394" w:type="dxa"/>
            <w:vAlign w:val="center"/>
          </w:tcPr>
          <w:p w14:paraId="58FD68D3"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34.73</w:t>
            </w:r>
          </w:p>
        </w:tc>
        <w:tc>
          <w:tcPr>
            <w:tcW w:w="1394" w:type="dxa"/>
            <w:vAlign w:val="center"/>
          </w:tcPr>
          <w:p w14:paraId="0CAB4331"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1:10</w:t>
            </w:r>
          </w:p>
        </w:tc>
      </w:tr>
      <w:tr w:rsidR="00911699" w:rsidRPr="006E70D7" w14:paraId="5B93C82B" w14:textId="77777777" w:rsidTr="008F1734">
        <w:trPr>
          <w:trHeight w:val="344"/>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4CD019DE" w14:textId="77777777" w:rsidR="00911699" w:rsidRPr="006E70D7" w:rsidRDefault="00911699" w:rsidP="008F1734">
            <w:pPr>
              <w:pStyle w:val="Sansinterligne"/>
              <w:spacing w:before="60" w:after="60"/>
              <w:rPr>
                <w:sz w:val="18"/>
                <w:szCs w:val="18"/>
              </w:rPr>
            </w:pPr>
            <w:r w:rsidRPr="006E70D7">
              <w:rPr>
                <w:rFonts w:eastAsia="Times New Roman"/>
                <w:color w:val="000000"/>
                <w:sz w:val="18"/>
                <w:szCs w:val="18"/>
                <w:lang w:eastAsia="en-MY"/>
              </w:rPr>
              <w:t>SK (L) Bukit Bintang 1</w:t>
            </w:r>
          </w:p>
        </w:tc>
        <w:tc>
          <w:tcPr>
            <w:tcW w:w="1393" w:type="dxa"/>
            <w:vAlign w:val="center"/>
          </w:tcPr>
          <w:p w14:paraId="667D355C"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102</w:t>
            </w:r>
          </w:p>
        </w:tc>
        <w:tc>
          <w:tcPr>
            <w:tcW w:w="1394" w:type="dxa"/>
            <w:vAlign w:val="center"/>
          </w:tcPr>
          <w:p w14:paraId="6C74F0D9"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17</w:t>
            </w:r>
          </w:p>
        </w:tc>
        <w:tc>
          <w:tcPr>
            <w:tcW w:w="1394" w:type="dxa"/>
            <w:vAlign w:val="center"/>
          </w:tcPr>
          <w:p w14:paraId="5D489A49"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60</w:t>
            </w:r>
          </w:p>
        </w:tc>
        <w:tc>
          <w:tcPr>
            <w:tcW w:w="1394" w:type="dxa"/>
            <w:vAlign w:val="center"/>
          </w:tcPr>
          <w:p w14:paraId="4553BA43"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58.82</w:t>
            </w:r>
          </w:p>
        </w:tc>
        <w:tc>
          <w:tcPr>
            <w:tcW w:w="1394" w:type="dxa"/>
            <w:vAlign w:val="center"/>
          </w:tcPr>
          <w:p w14:paraId="381D6AB7"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1:6</w:t>
            </w:r>
          </w:p>
        </w:tc>
      </w:tr>
      <w:tr w:rsidR="00911699" w:rsidRPr="006E70D7" w14:paraId="2E7ACC70" w14:textId="77777777" w:rsidTr="008F1734">
        <w:trPr>
          <w:trHeight w:val="344"/>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4F7303B8" w14:textId="77777777" w:rsidR="00911699" w:rsidRPr="006E70D7" w:rsidRDefault="00911699" w:rsidP="008F1734">
            <w:pPr>
              <w:pStyle w:val="Sansinterligne"/>
              <w:spacing w:before="60" w:after="60"/>
              <w:rPr>
                <w:sz w:val="18"/>
                <w:szCs w:val="18"/>
              </w:rPr>
            </w:pPr>
            <w:r w:rsidRPr="006E70D7">
              <w:rPr>
                <w:rFonts w:eastAsia="Times New Roman"/>
                <w:color w:val="000000"/>
                <w:sz w:val="18"/>
                <w:szCs w:val="18"/>
                <w:lang w:eastAsia="en-MY"/>
              </w:rPr>
              <w:t>SK (L) Bukit Bintang 2</w:t>
            </w:r>
          </w:p>
        </w:tc>
        <w:tc>
          <w:tcPr>
            <w:tcW w:w="1393" w:type="dxa"/>
            <w:vAlign w:val="center"/>
          </w:tcPr>
          <w:p w14:paraId="0A628B7B"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73</w:t>
            </w:r>
          </w:p>
        </w:tc>
        <w:tc>
          <w:tcPr>
            <w:tcW w:w="1394" w:type="dxa"/>
            <w:vAlign w:val="center"/>
          </w:tcPr>
          <w:p w14:paraId="018D94CD"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15</w:t>
            </w:r>
          </w:p>
        </w:tc>
        <w:tc>
          <w:tcPr>
            <w:tcW w:w="1394" w:type="dxa"/>
            <w:vAlign w:val="center"/>
          </w:tcPr>
          <w:p w14:paraId="2F9228E8"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39</w:t>
            </w:r>
          </w:p>
        </w:tc>
        <w:tc>
          <w:tcPr>
            <w:tcW w:w="1394" w:type="dxa"/>
            <w:vAlign w:val="center"/>
          </w:tcPr>
          <w:p w14:paraId="15381B1C"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53.42</w:t>
            </w:r>
          </w:p>
        </w:tc>
        <w:tc>
          <w:tcPr>
            <w:tcW w:w="1394" w:type="dxa"/>
            <w:vAlign w:val="center"/>
          </w:tcPr>
          <w:p w14:paraId="2474C373"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1:5</w:t>
            </w:r>
          </w:p>
        </w:tc>
      </w:tr>
      <w:tr w:rsidR="00911699" w:rsidRPr="006E70D7" w14:paraId="7233B83F" w14:textId="77777777" w:rsidTr="008F1734">
        <w:trPr>
          <w:trHeight w:val="344"/>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3801A29E" w14:textId="77777777" w:rsidR="00911699" w:rsidRPr="006E70D7" w:rsidRDefault="00911699" w:rsidP="008F1734">
            <w:pPr>
              <w:pStyle w:val="Sansinterligne"/>
              <w:spacing w:before="60" w:after="60"/>
              <w:rPr>
                <w:sz w:val="18"/>
                <w:szCs w:val="18"/>
              </w:rPr>
            </w:pPr>
            <w:r w:rsidRPr="006E70D7">
              <w:rPr>
                <w:rFonts w:eastAsia="Times New Roman"/>
                <w:color w:val="000000"/>
                <w:sz w:val="18"/>
                <w:szCs w:val="18"/>
                <w:lang w:eastAsia="en-MY"/>
              </w:rPr>
              <w:t xml:space="preserve">SK (2) </w:t>
            </w:r>
            <w:proofErr w:type="spellStart"/>
            <w:r w:rsidRPr="006E70D7">
              <w:rPr>
                <w:rFonts w:eastAsia="Times New Roman"/>
                <w:color w:val="000000"/>
                <w:sz w:val="18"/>
                <w:szCs w:val="18"/>
                <w:lang w:eastAsia="en-MY"/>
              </w:rPr>
              <w:t>Petaling</w:t>
            </w:r>
            <w:proofErr w:type="spellEnd"/>
            <w:r w:rsidRPr="006E70D7">
              <w:rPr>
                <w:rFonts w:eastAsia="Times New Roman"/>
                <w:color w:val="000000"/>
                <w:sz w:val="18"/>
                <w:szCs w:val="18"/>
                <w:lang w:eastAsia="en-MY"/>
              </w:rPr>
              <w:t xml:space="preserve"> Jaya</w:t>
            </w:r>
          </w:p>
        </w:tc>
        <w:tc>
          <w:tcPr>
            <w:tcW w:w="1393" w:type="dxa"/>
            <w:vAlign w:val="center"/>
          </w:tcPr>
          <w:p w14:paraId="31C852E4"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207</w:t>
            </w:r>
          </w:p>
        </w:tc>
        <w:tc>
          <w:tcPr>
            <w:tcW w:w="1394" w:type="dxa"/>
            <w:vAlign w:val="center"/>
          </w:tcPr>
          <w:p w14:paraId="6D20BB8F"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16</w:t>
            </w:r>
          </w:p>
        </w:tc>
        <w:tc>
          <w:tcPr>
            <w:tcW w:w="1394" w:type="dxa"/>
            <w:vAlign w:val="center"/>
          </w:tcPr>
          <w:p w14:paraId="1BC848C6"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105</w:t>
            </w:r>
          </w:p>
        </w:tc>
        <w:tc>
          <w:tcPr>
            <w:tcW w:w="1394" w:type="dxa"/>
            <w:vAlign w:val="center"/>
          </w:tcPr>
          <w:p w14:paraId="6D9C9617"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50.72</w:t>
            </w:r>
          </w:p>
        </w:tc>
        <w:tc>
          <w:tcPr>
            <w:tcW w:w="1394" w:type="dxa"/>
            <w:vAlign w:val="center"/>
          </w:tcPr>
          <w:p w14:paraId="2B36D91B"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1:13</w:t>
            </w:r>
          </w:p>
        </w:tc>
      </w:tr>
      <w:tr w:rsidR="00911699" w:rsidRPr="006E70D7" w14:paraId="469E9F4C" w14:textId="77777777" w:rsidTr="008F1734">
        <w:trPr>
          <w:trHeight w:val="344"/>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4530481D" w14:textId="77777777" w:rsidR="00911699" w:rsidRPr="006E70D7" w:rsidRDefault="00911699" w:rsidP="008F1734">
            <w:pPr>
              <w:pStyle w:val="Sansinterligne"/>
              <w:spacing w:before="60" w:after="60"/>
              <w:rPr>
                <w:sz w:val="18"/>
                <w:szCs w:val="18"/>
              </w:rPr>
            </w:pPr>
            <w:r w:rsidRPr="006E70D7">
              <w:rPr>
                <w:rFonts w:eastAsia="Times New Roman"/>
                <w:color w:val="000000"/>
                <w:sz w:val="18"/>
                <w:szCs w:val="18"/>
                <w:lang w:eastAsia="en-MY"/>
              </w:rPr>
              <w:t>SK Jalan Selangor (1)</w:t>
            </w:r>
          </w:p>
        </w:tc>
        <w:tc>
          <w:tcPr>
            <w:tcW w:w="1393" w:type="dxa"/>
            <w:vAlign w:val="center"/>
          </w:tcPr>
          <w:p w14:paraId="684B6ADB"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152</w:t>
            </w:r>
          </w:p>
        </w:tc>
        <w:tc>
          <w:tcPr>
            <w:tcW w:w="1394" w:type="dxa"/>
            <w:vAlign w:val="center"/>
          </w:tcPr>
          <w:p w14:paraId="304F4A19"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16</w:t>
            </w:r>
          </w:p>
        </w:tc>
        <w:tc>
          <w:tcPr>
            <w:tcW w:w="1394" w:type="dxa"/>
            <w:vAlign w:val="center"/>
          </w:tcPr>
          <w:p w14:paraId="6CDA6231"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108</w:t>
            </w:r>
          </w:p>
        </w:tc>
        <w:tc>
          <w:tcPr>
            <w:tcW w:w="1394" w:type="dxa"/>
            <w:vAlign w:val="center"/>
          </w:tcPr>
          <w:p w14:paraId="10F5EC16"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71.05</w:t>
            </w:r>
          </w:p>
        </w:tc>
        <w:tc>
          <w:tcPr>
            <w:tcW w:w="1394" w:type="dxa"/>
            <w:vAlign w:val="center"/>
          </w:tcPr>
          <w:p w14:paraId="456ECC40"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1:10</w:t>
            </w:r>
          </w:p>
        </w:tc>
      </w:tr>
      <w:tr w:rsidR="00911699" w:rsidRPr="006E70D7" w14:paraId="0CDCFD9C" w14:textId="77777777" w:rsidTr="008F1734">
        <w:trPr>
          <w:trHeight w:val="344"/>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4E51FD9A" w14:textId="77777777" w:rsidR="00911699" w:rsidRPr="006E70D7" w:rsidRDefault="00911699" w:rsidP="008F1734">
            <w:pPr>
              <w:pStyle w:val="Sansinterligne"/>
              <w:spacing w:before="60" w:after="60"/>
              <w:rPr>
                <w:sz w:val="18"/>
                <w:szCs w:val="18"/>
              </w:rPr>
            </w:pPr>
            <w:r w:rsidRPr="006E70D7">
              <w:rPr>
                <w:rFonts w:eastAsia="Times New Roman"/>
                <w:color w:val="000000"/>
                <w:sz w:val="18"/>
                <w:szCs w:val="18"/>
                <w:lang w:eastAsia="en-MY"/>
              </w:rPr>
              <w:t>SK Jalan Selangor (2)</w:t>
            </w:r>
          </w:p>
        </w:tc>
        <w:tc>
          <w:tcPr>
            <w:tcW w:w="1393" w:type="dxa"/>
            <w:vAlign w:val="center"/>
          </w:tcPr>
          <w:p w14:paraId="3A7AD25D"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108</w:t>
            </w:r>
          </w:p>
        </w:tc>
        <w:tc>
          <w:tcPr>
            <w:tcW w:w="1394" w:type="dxa"/>
            <w:vAlign w:val="center"/>
          </w:tcPr>
          <w:p w14:paraId="14E51653"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52</w:t>
            </w:r>
          </w:p>
        </w:tc>
        <w:tc>
          <w:tcPr>
            <w:tcW w:w="1394" w:type="dxa"/>
            <w:vAlign w:val="center"/>
          </w:tcPr>
          <w:p w14:paraId="33962E24"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0</w:t>
            </w:r>
          </w:p>
        </w:tc>
        <w:tc>
          <w:tcPr>
            <w:tcW w:w="1394" w:type="dxa"/>
            <w:vAlign w:val="center"/>
          </w:tcPr>
          <w:p w14:paraId="2374F991"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0.00</w:t>
            </w:r>
          </w:p>
        </w:tc>
        <w:tc>
          <w:tcPr>
            <w:tcW w:w="1394" w:type="dxa"/>
            <w:vAlign w:val="center"/>
          </w:tcPr>
          <w:p w14:paraId="5996E506"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1:2</w:t>
            </w:r>
          </w:p>
        </w:tc>
      </w:tr>
      <w:tr w:rsidR="00911699" w:rsidRPr="006E70D7" w14:paraId="283FB8A4" w14:textId="77777777" w:rsidTr="008F1734">
        <w:trPr>
          <w:trHeight w:val="344"/>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14FA08C4" w14:textId="77777777" w:rsidR="00911699" w:rsidRPr="006E70D7" w:rsidRDefault="00911699" w:rsidP="008F1734">
            <w:pPr>
              <w:pStyle w:val="Sansinterligne"/>
              <w:spacing w:before="60" w:after="60"/>
              <w:rPr>
                <w:sz w:val="18"/>
                <w:szCs w:val="18"/>
              </w:rPr>
            </w:pPr>
            <w:r w:rsidRPr="006E70D7">
              <w:rPr>
                <w:rFonts w:eastAsia="Times New Roman"/>
                <w:color w:val="000000"/>
                <w:sz w:val="18"/>
                <w:szCs w:val="18"/>
                <w:lang w:eastAsia="en-MY"/>
              </w:rPr>
              <w:t>SK (2) Sultan Alam Shah</w:t>
            </w:r>
          </w:p>
        </w:tc>
        <w:tc>
          <w:tcPr>
            <w:tcW w:w="1393" w:type="dxa"/>
            <w:vAlign w:val="center"/>
          </w:tcPr>
          <w:p w14:paraId="572EF86E"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169</w:t>
            </w:r>
          </w:p>
        </w:tc>
        <w:tc>
          <w:tcPr>
            <w:tcW w:w="1394" w:type="dxa"/>
            <w:vAlign w:val="center"/>
          </w:tcPr>
          <w:p w14:paraId="3FFD7AC3"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24</w:t>
            </w:r>
          </w:p>
        </w:tc>
        <w:tc>
          <w:tcPr>
            <w:tcW w:w="1394" w:type="dxa"/>
            <w:vAlign w:val="center"/>
          </w:tcPr>
          <w:p w14:paraId="7A5B6CC5"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5</w:t>
            </w:r>
          </w:p>
        </w:tc>
        <w:tc>
          <w:tcPr>
            <w:tcW w:w="1394" w:type="dxa"/>
            <w:vAlign w:val="center"/>
          </w:tcPr>
          <w:p w14:paraId="2068AAEB"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2.96</w:t>
            </w:r>
          </w:p>
        </w:tc>
        <w:tc>
          <w:tcPr>
            <w:tcW w:w="1394" w:type="dxa"/>
            <w:vAlign w:val="center"/>
          </w:tcPr>
          <w:p w14:paraId="6A71BBD5"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1:7</w:t>
            </w:r>
          </w:p>
        </w:tc>
      </w:tr>
      <w:tr w:rsidR="00911699" w:rsidRPr="006E70D7" w14:paraId="33B068AB" w14:textId="77777777" w:rsidTr="008F1734">
        <w:trPr>
          <w:trHeight w:val="344"/>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2F9B3263" w14:textId="77777777" w:rsidR="00911699" w:rsidRPr="006E70D7" w:rsidRDefault="00911699" w:rsidP="008F1734">
            <w:pPr>
              <w:pStyle w:val="Sansinterligne"/>
              <w:spacing w:before="60" w:after="60"/>
              <w:rPr>
                <w:sz w:val="18"/>
                <w:szCs w:val="18"/>
              </w:rPr>
            </w:pPr>
            <w:r w:rsidRPr="006E70D7">
              <w:rPr>
                <w:rFonts w:eastAsia="Times New Roman"/>
                <w:color w:val="000000"/>
                <w:sz w:val="18"/>
                <w:szCs w:val="18"/>
                <w:lang w:eastAsia="en-MY"/>
              </w:rPr>
              <w:t>SK (1) Sultan Alam Shah</w:t>
            </w:r>
          </w:p>
        </w:tc>
        <w:tc>
          <w:tcPr>
            <w:tcW w:w="1393" w:type="dxa"/>
            <w:vAlign w:val="center"/>
          </w:tcPr>
          <w:p w14:paraId="6FE8CC64"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358</w:t>
            </w:r>
          </w:p>
        </w:tc>
        <w:tc>
          <w:tcPr>
            <w:tcW w:w="1394" w:type="dxa"/>
            <w:vAlign w:val="center"/>
          </w:tcPr>
          <w:p w14:paraId="50F5FCA8"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38</w:t>
            </w:r>
          </w:p>
        </w:tc>
        <w:tc>
          <w:tcPr>
            <w:tcW w:w="1394" w:type="dxa"/>
            <w:vAlign w:val="center"/>
          </w:tcPr>
          <w:p w14:paraId="07EA9B44"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110</w:t>
            </w:r>
          </w:p>
        </w:tc>
        <w:tc>
          <w:tcPr>
            <w:tcW w:w="1394" w:type="dxa"/>
            <w:vAlign w:val="center"/>
          </w:tcPr>
          <w:p w14:paraId="4E533833"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30.73</w:t>
            </w:r>
          </w:p>
        </w:tc>
        <w:tc>
          <w:tcPr>
            <w:tcW w:w="1394" w:type="dxa"/>
            <w:vAlign w:val="center"/>
          </w:tcPr>
          <w:p w14:paraId="699FD4B7"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1:9</w:t>
            </w:r>
          </w:p>
        </w:tc>
      </w:tr>
      <w:tr w:rsidR="00911699" w:rsidRPr="006E70D7" w14:paraId="092225FE" w14:textId="77777777" w:rsidTr="008F1734">
        <w:trPr>
          <w:trHeight w:val="344"/>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11AC2916" w14:textId="77777777" w:rsidR="00911699" w:rsidRPr="006E70D7" w:rsidRDefault="00911699" w:rsidP="008F1734">
            <w:pPr>
              <w:pStyle w:val="Sansinterligne"/>
              <w:spacing w:before="60" w:after="60"/>
              <w:rPr>
                <w:sz w:val="18"/>
                <w:szCs w:val="18"/>
              </w:rPr>
            </w:pPr>
            <w:r w:rsidRPr="006E70D7">
              <w:rPr>
                <w:rFonts w:eastAsia="Times New Roman"/>
                <w:color w:val="000000"/>
                <w:sz w:val="18"/>
                <w:szCs w:val="18"/>
                <w:lang w:eastAsia="en-MY"/>
              </w:rPr>
              <w:t xml:space="preserve">SK Seri </w:t>
            </w:r>
            <w:proofErr w:type="spellStart"/>
            <w:r w:rsidRPr="006E70D7">
              <w:rPr>
                <w:rFonts w:eastAsia="Times New Roman"/>
                <w:color w:val="000000"/>
                <w:sz w:val="18"/>
                <w:szCs w:val="18"/>
                <w:lang w:eastAsia="en-MY"/>
              </w:rPr>
              <w:t>Petaling</w:t>
            </w:r>
            <w:proofErr w:type="spellEnd"/>
          </w:p>
        </w:tc>
        <w:tc>
          <w:tcPr>
            <w:tcW w:w="1393" w:type="dxa"/>
            <w:vAlign w:val="center"/>
          </w:tcPr>
          <w:p w14:paraId="14B0F6FA"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996</w:t>
            </w:r>
          </w:p>
        </w:tc>
        <w:tc>
          <w:tcPr>
            <w:tcW w:w="1394" w:type="dxa"/>
            <w:vAlign w:val="center"/>
          </w:tcPr>
          <w:p w14:paraId="63FFA152"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62</w:t>
            </w:r>
          </w:p>
        </w:tc>
        <w:tc>
          <w:tcPr>
            <w:tcW w:w="1394" w:type="dxa"/>
            <w:vAlign w:val="center"/>
          </w:tcPr>
          <w:p w14:paraId="60DCB216"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0</w:t>
            </w:r>
          </w:p>
        </w:tc>
        <w:tc>
          <w:tcPr>
            <w:tcW w:w="1394" w:type="dxa"/>
            <w:vAlign w:val="center"/>
          </w:tcPr>
          <w:p w14:paraId="0DA8D408"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0.00</w:t>
            </w:r>
          </w:p>
        </w:tc>
        <w:tc>
          <w:tcPr>
            <w:tcW w:w="1394" w:type="dxa"/>
            <w:vAlign w:val="center"/>
          </w:tcPr>
          <w:p w14:paraId="20DAE8D0"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1:16</w:t>
            </w:r>
          </w:p>
        </w:tc>
      </w:tr>
      <w:tr w:rsidR="00911699" w:rsidRPr="006E70D7" w14:paraId="6CFFD62E" w14:textId="77777777" w:rsidTr="008F1734">
        <w:trPr>
          <w:trHeight w:val="344"/>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7E183E1D" w14:textId="77777777" w:rsidR="00911699" w:rsidRPr="006E70D7" w:rsidRDefault="00911699" w:rsidP="008F1734">
            <w:pPr>
              <w:pStyle w:val="Sansinterligne"/>
              <w:spacing w:before="60" w:after="60"/>
              <w:rPr>
                <w:sz w:val="18"/>
                <w:szCs w:val="18"/>
              </w:rPr>
            </w:pPr>
            <w:r w:rsidRPr="006E70D7">
              <w:rPr>
                <w:rFonts w:eastAsia="Times New Roman"/>
                <w:color w:val="000000"/>
                <w:sz w:val="18"/>
                <w:szCs w:val="18"/>
                <w:lang w:eastAsia="en-MY"/>
              </w:rPr>
              <w:t>SJK (C) Chen Moh</w:t>
            </w:r>
          </w:p>
        </w:tc>
        <w:tc>
          <w:tcPr>
            <w:tcW w:w="1393" w:type="dxa"/>
            <w:vAlign w:val="center"/>
          </w:tcPr>
          <w:p w14:paraId="0313CB43"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1007</w:t>
            </w:r>
          </w:p>
        </w:tc>
        <w:tc>
          <w:tcPr>
            <w:tcW w:w="1394" w:type="dxa"/>
            <w:vAlign w:val="center"/>
          </w:tcPr>
          <w:p w14:paraId="29696C09"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65</w:t>
            </w:r>
          </w:p>
        </w:tc>
        <w:tc>
          <w:tcPr>
            <w:tcW w:w="1394" w:type="dxa"/>
            <w:vAlign w:val="center"/>
          </w:tcPr>
          <w:p w14:paraId="4C624C92"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68</w:t>
            </w:r>
          </w:p>
        </w:tc>
        <w:tc>
          <w:tcPr>
            <w:tcW w:w="1394" w:type="dxa"/>
            <w:vAlign w:val="center"/>
          </w:tcPr>
          <w:p w14:paraId="72204977"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6.75</w:t>
            </w:r>
          </w:p>
        </w:tc>
        <w:tc>
          <w:tcPr>
            <w:tcW w:w="1394" w:type="dxa"/>
            <w:vAlign w:val="center"/>
          </w:tcPr>
          <w:p w14:paraId="5BAF3E8F"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1:15</w:t>
            </w:r>
          </w:p>
        </w:tc>
      </w:tr>
      <w:tr w:rsidR="00911699" w:rsidRPr="006E70D7" w14:paraId="16E4FD43" w14:textId="77777777" w:rsidTr="008F1734">
        <w:trPr>
          <w:trHeight w:val="344"/>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2DC88192" w14:textId="77777777" w:rsidR="00911699" w:rsidRPr="006E70D7" w:rsidRDefault="00911699" w:rsidP="008F1734">
            <w:pPr>
              <w:pStyle w:val="Sansinterligne"/>
              <w:spacing w:before="60" w:after="60"/>
              <w:rPr>
                <w:sz w:val="18"/>
                <w:szCs w:val="18"/>
              </w:rPr>
            </w:pPr>
            <w:r w:rsidRPr="006E70D7">
              <w:rPr>
                <w:rFonts w:eastAsia="Times New Roman"/>
                <w:color w:val="000000"/>
                <w:sz w:val="18"/>
                <w:szCs w:val="18"/>
                <w:lang w:eastAsia="en-MY"/>
              </w:rPr>
              <w:t xml:space="preserve">SJK (C) Yuk </w:t>
            </w:r>
            <w:proofErr w:type="spellStart"/>
            <w:r w:rsidRPr="006E70D7">
              <w:rPr>
                <w:rFonts w:eastAsia="Times New Roman"/>
                <w:color w:val="000000"/>
                <w:sz w:val="18"/>
                <w:szCs w:val="18"/>
                <w:lang w:eastAsia="en-MY"/>
              </w:rPr>
              <w:t>Chyun</w:t>
            </w:r>
            <w:proofErr w:type="spellEnd"/>
          </w:p>
        </w:tc>
        <w:tc>
          <w:tcPr>
            <w:tcW w:w="1393" w:type="dxa"/>
            <w:vAlign w:val="center"/>
          </w:tcPr>
          <w:p w14:paraId="001F9662"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703</w:t>
            </w:r>
          </w:p>
        </w:tc>
        <w:tc>
          <w:tcPr>
            <w:tcW w:w="1394" w:type="dxa"/>
            <w:vAlign w:val="center"/>
          </w:tcPr>
          <w:p w14:paraId="56D8E6FF"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49</w:t>
            </w:r>
          </w:p>
        </w:tc>
        <w:tc>
          <w:tcPr>
            <w:tcW w:w="1394" w:type="dxa"/>
            <w:vAlign w:val="center"/>
          </w:tcPr>
          <w:p w14:paraId="5A22A3B9"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353</w:t>
            </w:r>
          </w:p>
        </w:tc>
        <w:tc>
          <w:tcPr>
            <w:tcW w:w="1394" w:type="dxa"/>
            <w:vAlign w:val="center"/>
          </w:tcPr>
          <w:p w14:paraId="7DEFC552"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50.21</w:t>
            </w:r>
          </w:p>
        </w:tc>
        <w:tc>
          <w:tcPr>
            <w:tcW w:w="1394" w:type="dxa"/>
            <w:vAlign w:val="center"/>
          </w:tcPr>
          <w:p w14:paraId="7271E82D"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1:14</w:t>
            </w:r>
          </w:p>
        </w:tc>
      </w:tr>
      <w:tr w:rsidR="00911699" w:rsidRPr="006E70D7" w14:paraId="62BC37CF" w14:textId="77777777" w:rsidTr="008F1734">
        <w:trPr>
          <w:trHeight w:val="344"/>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69D4B101" w14:textId="77777777" w:rsidR="00911699" w:rsidRPr="006E70D7" w:rsidRDefault="00911699" w:rsidP="008F1734">
            <w:pPr>
              <w:pStyle w:val="Sansinterligne"/>
              <w:spacing w:before="60" w:after="60"/>
              <w:rPr>
                <w:b/>
                <w:bCs/>
                <w:sz w:val="18"/>
                <w:szCs w:val="18"/>
              </w:rPr>
            </w:pPr>
            <w:r w:rsidRPr="006E70D7">
              <w:rPr>
                <w:rFonts w:eastAsia="Times New Roman"/>
                <w:b/>
                <w:bCs/>
                <w:color w:val="000000"/>
                <w:sz w:val="18"/>
                <w:szCs w:val="18"/>
                <w:lang w:eastAsia="en-MY"/>
              </w:rPr>
              <w:t>SJK (T) Seaport</w:t>
            </w:r>
          </w:p>
        </w:tc>
        <w:tc>
          <w:tcPr>
            <w:tcW w:w="1393" w:type="dxa"/>
            <w:vAlign w:val="center"/>
          </w:tcPr>
          <w:p w14:paraId="1F976003"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6E70D7">
              <w:rPr>
                <w:rFonts w:eastAsia="Times New Roman"/>
                <w:b/>
                <w:bCs/>
                <w:color w:val="000000"/>
                <w:sz w:val="18"/>
                <w:szCs w:val="18"/>
                <w:lang w:eastAsia="en-MY"/>
              </w:rPr>
              <w:t>324</w:t>
            </w:r>
          </w:p>
        </w:tc>
        <w:tc>
          <w:tcPr>
            <w:tcW w:w="1394" w:type="dxa"/>
            <w:vAlign w:val="center"/>
          </w:tcPr>
          <w:p w14:paraId="0D4B151B"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6E70D7">
              <w:rPr>
                <w:rFonts w:eastAsia="Times New Roman"/>
                <w:b/>
                <w:bCs/>
                <w:color w:val="000000"/>
                <w:sz w:val="18"/>
                <w:szCs w:val="18"/>
                <w:lang w:eastAsia="en-MY"/>
              </w:rPr>
              <w:t>11</w:t>
            </w:r>
          </w:p>
        </w:tc>
        <w:tc>
          <w:tcPr>
            <w:tcW w:w="1394" w:type="dxa"/>
            <w:vAlign w:val="center"/>
          </w:tcPr>
          <w:p w14:paraId="14756143"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6E70D7">
              <w:rPr>
                <w:rFonts w:eastAsia="Times New Roman"/>
                <w:b/>
                <w:bCs/>
                <w:color w:val="000000"/>
                <w:sz w:val="18"/>
                <w:szCs w:val="18"/>
                <w:lang w:eastAsia="en-MY"/>
              </w:rPr>
              <w:t>123</w:t>
            </w:r>
          </w:p>
        </w:tc>
        <w:tc>
          <w:tcPr>
            <w:tcW w:w="1394" w:type="dxa"/>
            <w:vAlign w:val="center"/>
          </w:tcPr>
          <w:p w14:paraId="76210082"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6E70D7">
              <w:rPr>
                <w:rFonts w:eastAsia="Times New Roman"/>
                <w:b/>
                <w:bCs/>
                <w:color w:val="000000"/>
                <w:sz w:val="18"/>
                <w:szCs w:val="18"/>
                <w:lang w:eastAsia="en-MY"/>
              </w:rPr>
              <w:t>37.96</w:t>
            </w:r>
          </w:p>
        </w:tc>
        <w:tc>
          <w:tcPr>
            <w:tcW w:w="1394" w:type="dxa"/>
            <w:vAlign w:val="center"/>
          </w:tcPr>
          <w:p w14:paraId="6B1D6BC4"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6E70D7">
              <w:rPr>
                <w:rFonts w:eastAsia="Times New Roman"/>
                <w:b/>
                <w:bCs/>
                <w:color w:val="000000"/>
                <w:sz w:val="18"/>
                <w:szCs w:val="18"/>
                <w:lang w:eastAsia="en-MY"/>
              </w:rPr>
              <w:t>1:29</w:t>
            </w:r>
          </w:p>
        </w:tc>
      </w:tr>
      <w:tr w:rsidR="00911699" w:rsidRPr="006E70D7" w14:paraId="145792CF" w14:textId="77777777" w:rsidTr="008F1734">
        <w:trPr>
          <w:trHeight w:val="344"/>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69B5F8E8" w14:textId="77777777" w:rsidR="00911699" w:rsidRPr="006E70D7" w:rsidRDefault="00911699" w:rsidP="008F1734">
            <w:pPr>
              <w:pStyle w:val="Sansinterligne"/>
              <w:spacing w:before="60" w:after="60"/>
              <w:rPr>
                <w:sz w:val="18"/>
                <w:szCs w:val="18"/>
              </w:rPr>
            </w:pPr>
            <w:r w:rsidRPr="006E70D7">
              <w:rPr>
                <w:rFonts w:eastAsia="Times New Roman"/>
                <w:color w:val="000000"/>
                <w:sz w:val="18"/>
                <w:szCs w:val="18"/>
                <w:lang w:eastAsia="en-MY"/>
              </w:rPr>
              <w:lastRenderedPageBreak/>
              <w:t>SMK Taman Dato' Harun</w:t>
            </w:r>
          </w:p>
        </w:tc>
        <w:tc>
          <w:tcPr>
            <w:tcW w:w="1393" w:type="dxa"/>
            <w:vAlign w:val="center"/>
          </w:tcPr>
          <w:p w14:paraId="051ACE07"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1397</w:t>
            </w:r>
          </w:p>
        </w:tc>
        <w:tc>
          <w:tcPr>
            <w:tcW w:w="1394" w:type="dxa"/>
            <w:vAlign w:val="center"/>
          </w:tcPr>
          <w:p w14:paraId="705E8BAD"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106</w:t>
            </w:r>
          </w:p>
        </w:tc>
        <w:tc>
          <w:tcPr>
            <w:tcW w:w="1394" w:type="dxa"/>
            <w:vAlign w:val="center"/>
          </w:tcPr>
          <w:p w14:paraId="76216155"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1114</w:t>
            </w:r>
          </w:p>
        </w:tc>
        <w:tc>
          <w:tcPr>
            <w:tcW w:w="1394" w:type="dxa"/>
            <w:vAlign w:val="center"/>
          </w:tcPr>
          <w:p w14:paraId="799FF2E3"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79.74</w:t>
            </w:r>
          </w:p>
        </w:tc>
        <w:tc>
          <w:tcPr>
            <w:tcW w:w="1394" w:type="dxa"/>
            <w:vAlign w:val="center"/>
          </w:tcPr>
          <w:p w14:paraId="0835D5CB"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1:13</w:t>
            </w:r>
          </w:p>
        </w:tc>
      </w:tr>
      <w:tr w:rsidR="00911699" w:rsidRPr="006E70D7" w14:paraId="00FFA562" w14:textId="77777777" w:rsidTr="008F1734">
        <w:trPr>
          <w:trHeight w:val="344"/>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7EA7BC4D" w14:textId="77777777" w:rsidR="00911699" w:rsidRPr="006E70D7" w:rsidRDefault="00911699" w:rsidP="008F1734">
            <w:pPr>
              <w:pStyle w:val="Sansinterligne"/>
              <w:spacing w:before="60" w:after="60"/>
              <w:rPr>
                <w:b/>
                <w:bCs/>
                <w:sz w:val="18"/>
                <w:szCs w:val="18"/>
              </w:rPr>
            </w:pPr>
            <w:r w:rsidRPr="006E70D7">
              <w:rPr>
                <w:rFonts w:eastAsia="Times New Roman"/>
                <w:b/>
                <w:bCs/>
                <w:color w:val="000000"/>
                <w:sz w:val="18"/>
                <w:szCs w:val="18"/>
                <w:lang w:eastAsia="en-MY"/>
              </w:rPr>
              <w:t>SMK Taman Medan</w:t>
            </w:r>
          </w:p>
        </w:tc>
        <w:tc>
          <w:tcPr>
            <w:tcW w:w="1393" w:type="dxa"/>
            <w:vAlign w:val="center"/>
          </w:tcPr>
          <w:p w14:paraId="03EFE384"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6E70D7">
              <w:rPr>
                <w:rFonts w:eastAsia="Times New Roman"/>
                <w:b/>
                <w:bCs/>
                <w:color w:val="000000"/>
                <w:sz w:val="18"/>
                <w:szCs w:val="18"/>
                <w:lang w:eastAsia="en-MY"/>
              </w:rPr>
              <w:t>1113</w:t>
            </w:r>
          </w:p>
        </w:tc>
        <w:tc>
          <w:tcPr>
            <w:tcW w:w="1394" w:type="dxa"/>
            <w:vAlign w:val="center"/>
          </w:tcPr>
          <w:p w14:paraId="24F7F714"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6E70D7">
              <w:rPr>
                <w:rFonts w:eastAsia="Times New Roman"/>
                <w:b/>
                <w:bCs/>
                <w:color w:val="000000"/>
                <w:sz w:val="18"/>
                <w:szCs w:val="18"/>
                <w:lang w:eastAsia="en-MY"/>
              </w:rPr>
              <w:t>43</w:t>
            </w:r>
          </w:p>
        </w:tc>
        <w:tc>
          <w:tcPr>
            <w:tcW w:w="1394" w:type="dxa"/>
            <w:vAlign w:val="center"/>
          </w:tcPr>
          <w:p w14:paraId="57CE6F9D"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6E70D7">
              <w:rPr>
                <w:rFonts w:eastAsia="Times New Roman"/>
                <w:b/>
                <w:bCs/>
                <w:color w:val="000000"/>
                <w:sz w:val="18"/>
                <w:szCs w:val="18"/>
                <w:lang w:eastAsia="en-MY"/>
              </w:rPr>
              <w:t>726</w:t>
            </w:r>
          </w:p>
        </w:tc>
        <w:tc>
          <w:tcPr>
            <w:tcW w:w="1394" w:type="dxa"/>
            <w:vAlign w:val="center"/>
          </w:tcPr>
          <w:p w14:paraId="259CC077"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6E70D7">
              <w:rPr>
                <w:rFonts w:eastAsia="Times New Roman"/>
                <w:b/>
                <w:bCs/>
                <w:color w:val="000000"/>
                <w:sz w:val="18"/>
                <w:szCs w:val="18"/>
                <w:lang w:eastAsia="en-MY"/>
              </w:rPr>
              <w:t>65.23</w:t>
            </w:r>
          </w:p>
        </w:tc>
        <w:tc>
          <w:tcPr>
            <w:tcW w:w="1394" w:type="dxa"/>
            <w:vAlign w:val="center"/>
          </w:tcPr>
          <w:p w14:paraId="09905453"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6E70D7">
              <w:rPr>
                <w:rFonts w:eastAsia="Times New Roman"/>
                <w:b/>
                <w:bCs/>
                <w:color w:val="000000"/>
                <w:sz w:val="18"/>
                <w:szCs w:val="18"/>
                <w:lang w:eastAsia="en-MY"/>
              </w:rPr>
              <w:t>1:26</w:t>
            </w:r>
          </w:p>
        </w:tc>
      </w:tr>
      <w:tr w:rsidR="00911699" w:rsidRPr="006E70D7" w14:paraId="176E1061" w14:textId="77777777" w:rsidTr="008F1734">
        <w:trPr>
          <w:trHeight w:val="344"/>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6A78610A" w14:textId="77777777" w:rsidR="00911699" w:rsidRPr="006E70D7" w:rsidRDefault="00911699" w:rsidP="008F1734">
            <w:pPr>
              <w:pStyle w:val="Sansinterligne"/>
              <w:spacing w:before="60" w:after="60"/>
              <w:rPr>
                <w:sz w:val="18"/>
                <w:szCs w:val="18"/>
              </w:rPr>
            </w:pPr>
            <w:proofErr w:type="spellStart"/>
            <w:r w:rsidRPr="006E70D7">
              <w:rPr>
                <w:rFonts w:eastAsia="Times New Roman"/>
                <w:color w:val="000000"/>
                <w:sz w:val="18"/>
                <w:szCs w:val="18"/>
                <w:lang w:eastAsia="en-MY"/>
              </w:rPr>
              <w:t>Kolej</w:t>
            </w:r>
            <w:proofErr w:type="spellEnd"/>
            <w:r w:rsidRPr="006E70D7">
              <w:rPr>
                <w:rFonts w:eastAsia="Times New Roman"/>
                <w:color w:val="000000"/>
                <w:sz w:val="18"/>
                <w:szCs w:val="18"/>
                <w:lang w:eastAsia="en-MY"/>
              </w:rPr>
              <w:t xml:space="preserve"> </w:t>
            </w:r>
            <w:proofErr w:type="spellStart"/>
            <w:r w:rsidRPr="006E70D7">
              <w:rPr>
                <w:rFonts w:eastAsia="Times New Roman"/>
                <w:color w:val="000000"/>
                <w:sz w:val="18"/>
                <w:szCs w:val="18"/>
                <w:lang w:eastAsia="en-MY"/>
              </w:rPr>
              <w:t>Tingkatan</w:t>
            </w:r>
            <w:proofErr w:type="spellEnd"/>
            <w:r w:rsidRPr="006E70D7">
              <w:rPr>
                <w:rFonts w:eastAsia="Times New Roman"/>
                <w:color w:val="000000"/>
                <w:sz w:val="18"/>
                <w:szCs w:val="18"/>
                <w:lang w:eastAsia="en-MY"/>
              </w:rPr>
              <w:t xml:space="preserve"> Enam PJ</w:t>
            </w:r>
          </w:p>
        </w:tc>
        <w:tc>
          <w:tcPr>
            <w:tcW w:w="1393" w:type="dxa"/>
            <w:vAlign w:val="center"/>
          </w:tcPr>
          <w:p w14:paraId="272F9E91"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427</w:t>
            </w:r>
          </w:p>
        </w:tc>
        <w:tc>
          <w:tcPr>
            <w:tcW w:w="1394" w:type="dxa"/>
            <w:vAlign w:val="center"/>
          </w:tcPr>
          <w:p w14:paraId="68E2EF20"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60</w:t>
            </w:r>
          </w:p>
        </w:tc>
        <w:tc>
          <w:tcPr>
            <w:tcW w:w="1394" w:type="dxa"/>
            <w:vAlign w:val="center"/>
          </w:tcPr>
          <w:p w14:paraId="64FC7F48"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341</w:t>
            </w:r>
          </w:p>
        </w:tc>
        <w:tc>
          <w:tcPr>
            <w:tcW w:w="1394" w:type="dxa"/>
            <w:vAlign w:val="center"/>
          </w:tcPr>
          <w:p w14:paraId="45ABD322"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79.86</w:t>
            </w:r>
          </w:p>
        </w:tc>
        <w:tc>
          <w:tcPr>
            <w:tcW w:w="1394" w:type="dxa"/>
            <w:vAlign w:val="center"/>
          </w:tcPr>
          <w:p w14:paraId="6BCFA15B"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1:7</w:t>
            </w:r>
          </w:p>
        </w:tc>
      </w:tr>
      <w:tr w:rsidR="00911699" w:rsidRPr="006E70D7" w14:paraId="7DC8BB18" w14:textId="77777777" w:rsidTr="008F1734">
        <w:trPr>
          <w:trHeight w:val="344"/>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74771780" w14:textId="77777777" w:rsidR="00911699" w:rsidRPr="006E70D7" w:rsidRDefault="00911699" w:rsidP="008F1734">
            <w:pPr>
              <w:pStyle w:val="Sansinterligne"/>
              <w:spacing w:before="60" w:after="60"/>
              <w:rPr>
                <w:sz w:val="18"/>
                <w:szCs w:val="18"/>
              </w:rPr>
            </w:pPr>
            <w:r w:rsidRPr="006E70D7">
              <w:rPr>
                <w:rFonts w:eastAsia="Times New Roman"/>
                <w:color w:val="000000"/>
                <w:sz w:val="18"/>
                <w:szCs w:val="18"/>
                <w:lang w:eastAsia="en-MY"/>
              </w:rPr>
              <w:t>SMK Assunta</w:t>
            </w:r>
          </w:p>
        </w:tc>
        <w:tc>
          <w:tcPr>
            <w:tcW w:w="1393" w:type="dxa"/>
            <w:vAlign w:val="center"/>
          </w:tcPr>
          <w:p w14:paraId="17CD8788"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1457</w:t>
            </w:r>
          </w:p>
        </w:tc>
        <w:tc>
          <w:tcPr>
            <w:tcW w:w="1394" w:type="dxa"/>
            <w:vAlign w:val="center"/>
          </w:tcPr>
          <w:p w14:paraId="42D533F7"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100</w:t>
            </w:r>
          </w:p>
        </w:tc>
        <w:tc>
          <w:tcPr>
            <w:tcW w:w="1394" w:type="dxa"/>
            <w:vAlign w:val="center"/>
          </w:tcPr>
          <w:p w14:paraId="0837501E"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714</w:t>
            </w:r>
          </w:p>
        </w:tc>
        <w:tc>
          <w:tcPr>
            <w:tcW w:w="1394" w:type="dxa"/>
            <w:vAlign w:val="center"/>
          </w:tcPr>
          <w:p w14:paraId="4D094A04"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49.00</w:t>
            </w:r>
          </w:p>
        </w:tc>
        <w:tc>
          <w:tcPr>
            <w:tcW w:w="1394" w:type="dxa"/>
            <w:vAlign w:val="center"/>
          </w:tcPr>
          <w:p w14:paraId="7869615A"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1:15</w:t>
            </w:r>
          </w:p>
        </w:tc>
      </w:tr>
      <w:tr w:rsidR="00911699" w:rsidRPr="006E70D7" w14:paraId="5A3B391A" w14:textId="77777777" w:rsidTr="008F1734">
        <w:trPr>
          <w:trHeight w:val="344"/>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18BE7C3C" w14:textId="77777777" w:rsidR="00911699" w:rsidRPr="006E70D7" w:rsidRDefault="00911699" w:rsidP="008F1734">
            <w:pPr>
              <w:pStyle w:val="Sansinterligne"/>
              <w:spacing w:before="60" w:after="60"/>
              <w:rPr>
                <w:sz w:val="18"/>
                <w:szCs w:val="18"/>
              </w:rPr>
            </w:pPr>
            <w:r w:rsidRPr="006E70D7">
              <w:rPr>
                <w:rFonts w:eastAsia="Times New Roman"/>
                <w:color w:val="000000"/>
                <w:sz w:val="18"/>
                <w:szCs w:val="18"/>
                <w:lang w:eastAsia="en-MY"/>
              </w:rPr>
              <w:t>SMK (L) Bukit Bintang</w:t>
            </w:r>
          </w:p>
        </w:tc>
        <w:tc>
          <w:tcPr>
            <w:tcW w:w="1393" w:type="dxa"/>
            <w:vAlign w:val="center"/>
          </w:tcPr>
          <w:p w14:paraId="5EB0CEA8"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475</w:t>
            </w:r>
          </w:p>
        </w:tc>
        <w:tc>
          <w:tcPr>
            <w:tcW w:w="1394" w:type="dxa"/>
            <w:vAlign w:val="center"/>
          </w:tcPr>
          <w:p w14:paraId="3FF4DA19"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51</w:t>
            </w:r>
          </w:p>
        </w:tc>
        <w:tc>
          <w:tcPr>
            <w:tcW w:w="1394" w:type="dxa"/>
            <w:vAlign w:val="center"/>
          </w:tcPr>
          <w:p w14:paraId="2F5FCD78"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423</w:t>
            </w:r>
          </w:p>
        </w:tc>
        <w:tc>
          <w:tcPr>
            <w:tcW w:w="1394" w:type="dxa"/>
            <w:vAlign w:val="center"/>
          </w:tcPr>
          <w:p w14:paraId="095A4D03"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89.05</w:t>
            </w:r>
          </w:p>
        </w:tc>
        <w:tc>
          <w:tcPr>
            <w:tcW w:w="1394" w:type="dxa"/>
            <w:vAlign w:val="center"/>
          </w:tcPr>
          <w:p w14:paraId="68492C73"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1:9</w:t>
            </w:r>
          </w:p>
        </w:tc>
      </w:tr>
      <w:tr w:rsidR="00911699" w:rsidRPr="006E70D7" w14:paraId="7A0A2F9F" w14:textId="77777777" w:rsidTr="008F1734">
        <w:trPr>
          <w:trHeight w:val="344"/>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2D0A87EB" w14:textId="77777777" w:rsidR="00911699" w:rsidRPr="006E70D7" w:rsidRDefault="00911699" w:rsidP="008F1734">
            <w:pPr>
              <w:pStyle w:val="Sansinterligne"/>
              <w:spacing w:before="60" w:after="60"/>
              <w:rPr>
                <w:sz w:val="18"/>
                <w:szCs w:val="18"/>
              </w:rPr>
            </w:pPr>
            <w:r w:rsidRPr="006E70D7">
              <w:rPr>
                <w:rFonts w:eastAsia="Times New Roman"/>
                <w:color w:val="000000"/>
                <w:sz w:val="18"/>
                <w:szCs w:val="18"/>
                <w:lang w:eastAsia="en-MY"/>
              </w:rPr>
              <w:t xml:space="preserve">SMK </w:t>
            </w:r>
            <w:proofErr w:type="spellStart"/>
            <w:r w:rsidRPr="006E70D7">
              <w:rPr>
                <w:rFonts w:eastAsia="Times New Roman"/>
                <w:color w:val="000000"/>
                <w:sz w:val="18"/>
                <w:szCs w:val="18"/>
                <w:lang w:eastAsia="en-MY"/>
              </w:rPr>
              <w:t>Katholik</w:t>
            </w:r>
            <w:proofErr w:type="spellEnd"/>
          </w:p>
        </w:tc>
        <w:tc>
          <w:tcPr>
            <w:tcW w:w="1393" w:type="dxa"/>
            <w:vAlign w:val="center"/>
          </w:tcPr>
          <w:p w14:paraId="080D0450"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2784</w:t>
            </w:r>
          </w:p>
        </w:tc>
        <w:tc>
          <w:tcPr>
            <w:tcW w:w="1394" w:type="dxa"/>
            <w:vAlign w:val="center"/>
          </w:tcPr>
          <w:p w14:paraId="766B1E8A"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154</w:t>
            </w:r>
          </w:p>
        </w:tc>
        <w:tc>
          <w:tcPr>
            <w:tcW w:w="1394" w:type="dxa"/>
            <w:vAlign w:val="center"/>
          </w:tcPr>
          <w:p w14:paraId="067F9E28"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0</w:t>
            </w:r>
          </w:p>
        </w:tc>
        <w:tc>
          <w:tcPr>
            <w:tcW w:w="1394" w:type="dxa"/>
            <w:vAlign w:val="center"/>
          </w:tcPr>
          <w:p w14:paraId="68E3081F"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0.00</w:t>
            </w:r>
          </w:p>
        </w:tc>
        <w:tc>
          <w:tcPr>
            <w:tcW w:w="1394" w:type="dxa"/>
            <w:vAlign w:val="center"/>
          </w:tcPr>
          <w:p w14:paraId="68BB71D0"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1:18</w:t>
            </w:r>
          </w:p>
        </w:tc>
      </w:tr>
      <w:tr w:rsidR="00911699" w:rsidRPr="006E70D7" w14:paraId="0B73C03D" w14:textId="77777777" w:rsidTr="008F1734">
        <w:trPr>
          <w:trHeight w:val="362"/>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73D1D8A6" w14:textId="77777777" w:rsidR="00911699" w:rsidRPr="006E70D7" w:rsidRDefault="00911699" w:rsidP="008F1734">
            <w:pPr>
              <w:pStyle w:val="Sansinterligne"/>
              <w:spacing w:before="60" w:after="60"/>
              <w:rPr>
                <w:sz w:val="18"/>
                <w:szCs w:val="18"/>
              </w:rPr>
            </w:pPr>
            <w:r w:rsidRPr="006E70D7">
              <w:rPr>
                <w:rFonts w:eastAsia="Times New Roman"/>
                <w:color w:val="000000"/>
                <w:sz w:val="18"/>
                <w:szCs w:val="18"/>
                <w:lang w:eastAsia="en-MY"/>
              </w:rPr>
              <w:t>SMK Sultan Abdul Samad</w:t>
            </w:r>
          </w:p>
        </w:tc>
        <w:tc>
          <w:tcPr>
            <w:tcW w:w="1393" w:type="dxa"/>
            <w:vAlign w:val="center"/>
          </w:tcPr>
          <w:p w14:paraId="54715C1A"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1123</w:t>
            </w:r>
          </w:p>
        </w:tc>
        <w:tc>
          <w:tcPr>
            <w:tcW w:w="1394" w:type="dxa"/>
            <w:vAlign w:val="center"/>
          </w:tcPr>
          <w:p w14:paraId="1BE73EC5"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86</w:t>
            </w:r>
          </w:p>
        </w:tc>
        <w:tc>
          <w:tcPr>
            <w:tcW w:w="1394" w:type="dxa"/>
            <w:vAlign w:val="center"/>
          </w:tcPr>
          <w:p w14:paraId="115FBF92"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500</w:t>
            </w:r>
          </w:p>
        </w:tc>
        <w:tc>
          <w:tcPr>
            <w:tcW w:w="1394" w:type="dxa"/>
            <w:vAlign w:val="center"/>
          </w:tcPr>
          <w:p w14:paraId="2144F9C4"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44.52</w:t>
            </w:r>
          </w:p>
        </w:tc>
        <w:tc>
          <w:tcPr>
            <w:tcW w:w="1394" w:type="dxa"/>
            <w:vAlign w:val="center"/>
          </w:tcPr>
          <w:p w14:paraId="6E2E90BE"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1:13</w:t>
            </w:r>
          </w:p>
        </w:tc>
      </w:tr>
      <w:tr w:rsidR="00911699" w:rsidRPr="006E70D7" w14:paraId="2212C938" w14:textId="77777777" w:rsidTr="008F1734">
        <w:trPr>
          <w:trHeight w:val="344"/>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72A29755" w14:textId="77777777" w:rsidR="00911699" w:rsidRPr="006E70D7" w:rsidRDefault="00911699" w:rsidP="008F1734">
            <w:pPr>
              <w:pStyle w:val="Sansinterligne"/>
              <w:spacing w:before="60" w:after="60"/>
              <w:rPr>
                <w:sz w:val="18"/>
                <w:szCs w:val="18"/>
              </w:rPr>
            </w:pPr>
            <w:r w:rsidRPr="006E70D7">
              <w:rPr>
                <w:rFonts w:eastAsia="Times New Roman"/>
                <w:color w:val="000000"/>
                <w:sz w:val="18"/>
                <w:szCs w:val="18"/>
                <w:lang w:eastAsia="en-MY"/>
              </w:rPr>
              <w:t xml:space="preserve">SMK (P) Taman </w:t>
            </w:r>
            <w:proofErr w:type="spellStart"/>
            <w:r w:rsidRPr="006E70D7">
              <w:rPr>
                <w:rFonts w:eastAsia="Times New Roman"/>
                <w:color w:val="000000"/>
                <w:sz w:val="18"/>
                <w:szCs w:val="18"/>
                <w:lang w:eastAsia="en-MY"/>
              </w:rPr>
              <w:t>Petaling</w:t>
            </w:r>
            <w:proofErr w:type="spellEnd"/>
          </w:p>
        </w:tc>
        <w:tc>
          <w:tcPr>
            <w:tcW w:w="1393" w:type="dxa"/>
            <w:vAlign w:val="center"/>
          </w:tcPr>
          <w:p w14:paraId="62949A67"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572</w:t>
            </w:r>
          </w:p>
        </w:tc>
        <w:tc>
          <w:tcPr>
            <w:tcW w:w="1394" w:type="dxa"/>
            <w:vAlign w:val="center"/>
          </w:tcPr>
          <w:p w14:paraId="79F44B70"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58</w:t>
            </w:r>
          </w:p>
        </w:tc>
        <w:tc>
          <w:tcPr>
            <w:tcW w:w="1394" w:type="dxa"/>
            <w:vAlign w:val="center"/>
          </w:tcPr>
          <w:p w14:paraId="2BFF08B7"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379</w:t>
            </w:r>
          </w:p>
        </w:tc>
        <w:tc>
          <w:tcPr>
            <w:tcW w:w="1394" w:type="dxa"/>
            <w:vAlign w:val="center"/>
          </w:tcPr>
          <w:p w14:paraId="71FE2639"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66.26</w:t>
            </w:r>
          </w:p>
        </w:tc>
        <w:tc>
          <w:tcPr>
            <w:tcW w:w="1394" w:type="dxa"/>
            <w:vAlign w:val="center"/>
          </w:tcPr>
          <w:p w14:paraId="3E0D5F6E"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1:10</w:t>
            </w:r>
          </w:p>
        </w:tc>
      </w:tr>
      <w:tr w:rsidR="00911699" w:rsidRPr="006E70D7" w14:paraId="3526B938" w14:textId="77777777" w:rsidTr="008F1734">
        <w:trPr>
          <w:trHeight w:val="362"/>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45BE1D0B" w14:textId="77777777" w:rsidR="00911699" w:rsidRPr="006E70D7" w:rsidRDefault="00911699" w:rsidP="008F1734">
            <w:pPr>
              <w:pStyle w:val="Sansinterligne"/>
              <w:spacing w:before="60" w:after="60"/>
              <w:rPr>
                <w:sz w:val="18"/>
                <w:szCs w:val="18"/>
              </w:rPr>
            </w:pPr>
            <w:r w:rsidRPr="006E70D7">
              <w:rPr>
                <w:rFonts w:eastAsia="Times New Roman"/>
                <w:color w:val="000000"/>
                <w:sz w:val="18"/>
                <w:szCs w:val="18"/>
                <w:lang w:eastAsia="en-MY"/>
              </w:rPr>
              <w:t xml:space="preserve">SK </w:t>
            </w:r>
            <w:proofErr w:type="spellStart"/>
            <w:r w:rsidRPr="006E70D7">
              <w:rPr>
                <w:rFonts w:eastAsia="Times New Roman"/>
                <w:color w:val="000000"/>
                <w:sz w:val="18"/>
                <w:szCs w:val="18"/>
                <w:lang w:eastAsia="en-MY"/>
              </w:rPr>
              <w:t>Kelana</w:t>
            </w:r>
            <w:proofErr w:type="spellEnd"/>
            <w:r w:rsidRPr="006E70D7">
              <w:rPr>
                <w:rFonts w:eastAsia="Times New Roman"/>
                <w:color w:val="000000"/>
                <w:sz w:val="18"/>
                <w:szCs w:val="18"/>
                <w:lang w:eastAsia="en-MY"/>
              </w:rPr>
              <w:t xml:space="preserve"> Jaya</w:t>
            </w:r>
          </w:p>
        </w:tc>
        <w:tc>
          <w:tcPr>
            <w:tcW w:w="1393" w:type="dxa"/>
            <w:vAlign w:val="center"/>
          </w:tcPr>
          <w:p w14:paraId="296D1593"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655</w:t>
            </w:r>
          </w:p>
        </w:tc>
        <w:tc>
          <w:tcPr>
            <w:tcW w:w="1394" w:type="dxa"/>
            <w:vAlign w:val="center"/>
          </w:tcPr>
          <w:p w14:paraId="58E1756D"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116</w:t>
            </w:r>
          </w:p>
        </w:tc>
        <w:tc>
          <w:tcPr>
            <w:tcW w:w="1394" w:type="dxa"/>
            <w:vAlign w:val="center"/>
          </w:tcPr>
          <w:p w14:paraId="5C62CC4F"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90</w:t>
            </w:r>
          </w:p>
        </w:tc>
        <w:tc>
          <w:tcPr>
            <w:tcW w:w="1394" w:type="dxa"/>
            <w:vAlign w:val="center"/>
          </w:tcPr>
          <w:p w14:paraId="5544DA40"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13.74</w:t>
            </w:r>
          </w:p>
        </w:tc>
        <w:tc>
          <w:tcPr>
            <w:tcW w:w="1394" w:type="dxa"/>
            <w:vAlign w:val="center"/>
          </w:tcPr>
          <w:p w14:paraId="4D75A423"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1: 6</w:t>
            </w:r>
          </w:p>
        </w:tc>
      </w:tr>
      <w:tr w:rsidR="00911699" w:rsidRPr="006E70D7" w14:paraId="3B019F43" w14:textId="77777777" w:rsidTr="008F1734">
        <w:trPr>
          <w:trHeight w:val="344"/>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299C5F67" w14:textId="77777777" w:rsidR="00911699" w:rsidRPr="006E70D7" w:rsidRDefault="00911699" w:rsidP="008F1734">
            <w:pPr>
              <w:pStyle w:val="Sansinterligne"/>
              <w:spacing w:before="60" w:after="60"/>
              <w:rPr>
                <w:sz w:val="18"/>
                <w:szCs w:val="18"/>
              </w:rPr>
            </w:pPr>
            <w:r w:rsidRPr="006E70D7">
              <w:rPr>
                <w:rFonts w:eastAsia="Times New Roman"/>
                <w:color w:val="000000"/>
                <w:sz w:val="18"/>
                <w:szCs w:val="18"/>
                <w:lang w:eastAsia="en-MY"/>
              </w:rPr>
              <w:t xml:space="preserve">SK Sri </w:t>
            </w:r>
            <w:proofErr w:type="spellStart"/>
            <w:r w:rsidRPr="006E70D7">
              <w:rPr>
                <w:rFonts w:eastAsia="Times New Roman"/>
                <w:color w:val="000000"/>
                <w:sz w:val="18"/>
                <w:szCs w:val="18"/>
                <w:lang w:eastAsia="en-MY"/>
              </w:rPr>
              <w:t>Kelana</w:t>
            </w:r>
            <w:proofErr w:type="spellEnd"/>
          </w:p>
        </w:tc>
        <w:tc>
          <w:tcPr>
            <w:tcW w:w="1393" w:type="dxa"/>
            <w:vAlign w:val="center"/>
          </w:tcPr>
          <w:p w14:paraId="6F04C5E3"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750</w:t>
            </w:r>
          </w:p>
        </w:tc>
        <w:tc>
          <w:tcPr>
            <w:tcW w:w="1394" w:type="dxa"/>
            <w:vAlign w:val="center"/>
          </w:tcPr>
          <w:p w14:paraId="25287CA5"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63</w:t>
            </w:r>
          </w:p>
        </w:tc>
        <w:tc>
          <w:tcPr>
            <w:tcW w:w="1394" w:type="dxa"/>
            <w:vAlign w:val="center"/>
          </w:tcPr>
          <w:p w14:paraId="1D427E11"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24</w:t>
            </w:r>
          </w:p>
        </w:tc>
        <w:tc>
          <w:tcPr>
            <w:tcW w:w="1394" w:type="dxa"/>
            <w:vAlign w:val="center"/>
          </w:tcPr>
          <w:p w14:paraId="1AEB0787"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3.20</w:t>
            </w:r>
          </w:p>
        </w:tc>
        <w:tc>
          <w:tcPr>
            <w:tcW w:w="1394" w:type="dxa"/>
            <w:vAlign w:val="center"/>
          </w:tcPr>
          <w:p w14:paraId="458C861B"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1:12</w:t>
            </w:r>
          </w:p>
        </w:tc>
      </w:tr>
      <w:tr w:rsidR="00911699" w:rsidRPr="006E70D7" w14:paraId="0C6B8763" w14:textId="77777777" w:rsidTr="008F1734">
        <w:trPr>
          <w:trHeight w:val="344"/>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4847A4EE" w14:textId="77777777" w:rsidR="00911699" w:rsidRPr="006E70D7" w:rsidRDefault="00911699" w:rsidP="008F1734">
            <w:pPr>
              <w:pStyle w:val="Sansinterligne"/>
              <w:spacing w:before="60" w:after="60"/>
              <w:rPr>
                <w:rFonts w:eastAsia="Times New Roman"/>
                <w:color w:val="000000"/>
                <w:sz w:val="18"/>
                <w:szCs w:val="18"/>
                <w:lang w:eastAsia="en-MY"/>
              </w:rPr>
            </w:pPr>
            <w:r w:rsidRPr="006E70D7">
              <w:rPr>
                <w:rFonts w:eastAsia="Times New Roman"/>
                <w:color w:val="000000"/>
                <w:sz w:val="18"/>
                <w:szCs w:val="18"/>
                <w:lang w:eastAsia="en-MY"/>
              </w:rPr>
              <w:t>SMK TTDI Jaya</w:t>
            </w:r>
          </w:p>
        </w:tc>
        <w:tc>
          <w:tcPr>
            <w:tcW w:w="1393" w:type="dxa"/>
            <w:vAlign w:val="center"/>
          </w:tcPr>
          <w:p w14:paraId="7F8F2542"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MY"/>
              </w:rPr>
            </w:pPr>
            <w:r w:rsidRPr="006E70D7">
              <w:rPr>
                <w:rFonts w:eastAsia="Times New Roman"/>
                <w:color w:val="000000"/>
                <w:sz w:val="18"/>
                <w:szCs w:val="18"/>
                <w:lang w:eastAsia="en-MY"/>
              </w:rPr>
              <w:t>1571</w:t>
            </w:r>
          </w:p>
        </w:tc>
        <w:tc>
          <w:tcPr>
            <w:tcW w:w="1394" w:type="dxa"/>
            <w:vAlign w:val="center"/>
          </w:tcPr>
          <w:p w14:paraId="31955D46"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MY"/>
              </w:rPr>
            </w:pPr>
            <w:r w:rsidRPr="006E70D7">
              <w:rPr>
                <w:rFonts w:eastAsia="Times New Roman"/>
                <w:color w:val="000000"/>
                <w:sz w:val="18"/>
                <w:szCs w:val="18"/>
                <w:lang w:eastAsia="en-MY"/>
              </w:rPr>
              <w:t>130</w:t>
            </w:r>
          </w:p>
        </w:tc>
        <w:tc>
          <w:tcPr>
            <w:tcW w:w="1394" w:type="dxa"/>
            <w:vAlign w:val="center"/>
          </w:tcPr>
          <w:p w14:paraId="4A28097D"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MY"/>
              </w:rPr>
            </w:pPr>
            <w:r w:rsidRPr="006E70D7">
              <w:rPr>
                <w:rFonts w:eastAsia="Times New Roman"/>
                <w:color w:val="000000"/>
                <w:sz w:val="18"/>
                <w:szCs w:val="18"/>
                <w:lang w:eastAsia="en-MY"/>
              </w:rPr>
              <w:t>54</w:t>
            </w:r>
          </w:p>
        </w:tc>
        <w:tc>
          <w:tcPr>
            <w:tcW w:w="1394" w:type="dxa"/>
            <w:vAlign w:val="center"/>
          </w:tcPr>
          <w:p w14:paraId="7D00F00D"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MY"/>
              </w:rPr>
            </w:pPr>
            <w:r w:rsidRPr="006E70D7">
              <w:rPr>
                <w:rFonts w:eastAsia="Times New Roman"/>
                <w:color w:val="000000"/>
                <w:sz w:val="18"/>
                <w:szCs w:val="18"/>
                <w:lang w:eastAsia="en-MY"/>
              </w:rPr>
              <w:t>3.44</w:t>
            </w:r>
          </w:p>
        </w:tc>
        <w:tc>
          <w:tcPr>
            <w:tcW w:w="1394" w:type="dxa"/>
            <w:vAlign w:val="center"/>
          </w:tcPr>
          <w:p w14:paraId="2806154A"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MY"/>
              </w:rPr>
            </w:pPr>
            <w:r w:rsidRPr="006E70D7">
              <w:rPr>
                <w:rFonts w:eastAsia="Times New Roman"/>
                <w:color w:val="000000"/>
                <w:sz w:val="18"/>
                <w:szCs w:val="18"/>
                <w:lang w:eastAsia="en-MY"/>
              </w:rPr>
              <w:t>1:12</w:t>
            </w:r>
          </w:p>
        </w:tc>
      </w:tr>
      <w:tr w:rsidR="00911699" w:rsidRPr="006E70D7" w14:paraId="17C80132" w14:textId="77777777" w:rsidTr="008F1734">
        <w:trPr>
          <w:trHeight w:val="344"/>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143589BB" w14:textId="77777777" w:rsidR="00911699" w:rsidRPr="006E70D7" w:rsidRDefault="00911699" w:rsidP="008F1734">
            <w:pPr>
              <w:pStyle w:val="Sansinterligne"/>
              <w:spacing w:before="60" w:after="60"/>
              <w:rPr>
                <w:rFonts w:eastAsia="Times New Roman"/>
                <w:color w:val="000000"/>
                <w:sz w:val="18"/>
                <w:szCs w:val="18"/>
                <w:lang w:eastAsia="en-MY"/>
              </w:rPr>
            </w:pPr>
            <w:r w:rsidRPr="006E70D7">
              <w:rPr>
                <w:rFonts w:eastAsia="Times New Roman"/>
                <w:color w:val="000000"/>
                <w:sz w:val="18"/>
                <w:szCs w:val="18"/>
                <w:lang w:eastAsia="en-MY"/>
              </w:rPr>
              <w:t>SMK Lembah Subang</w:t>
            </w:r>
          </w:p>
        </w:tc>
        <w:tc>
          <w:tcPr>
            <w:tcW w:w="1393" w:type="dxa"/>
            <w:vAlign w:val="center"/>
          </w:tcPr>
          <w:p w14:paraId="64F17737"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MY"/>
              </w:rPr>
            </w:pPr>
            <w:r w:rsidRPr="006E70D7">
              <w:rPr>
                <w:rFonts w:eastAsia="Times New Roman"/>
                <w:color w:val="000000"/>
                <w:sz w:val="18"/>
                <w:szCs w:val="18"/>
                <w:lang w:eastAsia="en-MY"/>
              </w:rPr>
              <w:t>624</w:t>
            </w:r>
          </w:p>
        </w:tc>
        <w:tc>
          <w:tcPr>
            <w:tcW w:w="1394" w:type="dxa"/>
            <w:vAlign w:val="center"/>
          </w:tcPr>
          <w:p w14:paraId="1E77603C"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MY"/>
              </w:rPr>
            </w:pPr>
            <w:r w:rsidRPr="006E70D7">
              <w:rPr>
                <w:rFonts w:eastAsia="Times New Roman"/>
                <w:color w:val="000000"/>
                <w:sz w:val="18"/>
                <w:szCs w:val="18"/>
                <w:lang w:eastAsia="en-MY"/>
              </w:rPr>
              <w:t>120</w:t>
            </w:r>
          </w:p>
        </w:tc>
        <w:tc>
          <w:tcPr>
            <w:tcW w:w="1394" w:type="dxa"/>
            <w:vAlign w:val="center"/>
          </w:tcPr>
          <w:p w14:paraId="64B39CCF"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MY"/>
              </w:rPr>
            </w:pPr>
            <w:r w:rsidRPr="006E70D7">
              <w:rPr>
                <w:rFonts w:eastAsia="Times New Roman"/>
                <w:color w:val="000000"/>
                <w:sz w:val="18"/>
                <w:szCs w:val="18"/>
                <w:lang w:eastAsia="en-MY"/>
              </w:rPr>
              <w:t>617</w:t>
            </w:r>
          </w:p>
        </w:tc>
        <w:tc>
          <w:tcPr>
            <w:tcW w:w="1394" w:type="dxa"/>
            <w:vAlign w:val="center"/>
          </w:tcPr>
          <w:p w14:paraId="5993A82F"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MY"/>
              </w:rPr>
            </w:pPr>
            <w:r w:rsidRPr="006E70D7">
              <w:rPr>
                <w:rFonts w:eastAsia="Times New Roman"/>
                <w:color w:val="000000"/>
                <w:sz w:val="18"/>
                <w:szCs w:val="18"/>
                <w:lang w:eastAsia="en-MY"/>
              </w:rPr>
              <w:t>98.88</w:t>
            </w:r>
          </w:p>
        </w:tc>
        <w:tc>
          <w:tcPr>
            <w:tcW w:w="1394" w:type="dxa"/>
            <w:vAlign w:val="center"/>
          </w:tcPr>
          <w:p w14:paraId="10A7FE00"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MY"/>
              </w:rPr>
            </w:pPr>
            <w:r w:rsidRPr="006E70D7">
              <w:rPr>
                <w:rFonts w:eastAsia="Times New Roman"/>
                <w:color w:val="000000"/>
                <w:sz w:val="18"/>
                <w:szCs w:val="18"/>
                <w:lang w:eastAsia="en-MY"/>
              </w:rPr>
              <w:t>1:5</w:t>
            </w:r>
          </w:p>
        </w:tc>
      </w:tr>
      <w:tr w:rsidR="00911699" w:rsidRPr="006E70D7" w14:paraId="7DA2DD7D" w14:textId="77777777" w:rsidTr="008F1734">
        <w:trPr>
          <w:trHeight w:val="344"/>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6EE2A1AB" w14:textId="77777777" w:rsidR="00911699" w:rsidRPr="006E70D7" w:rsidRDefault="00911699" w:rsidP="008F1734">
            <w:pPr>
              <w:pStyle w:val="Sansinterligne"/>
              <w:spacing w:before="60" w:after="60"/>
              <w:rPr>
                <w:rFonts w:eastAsia="Times New Roman"/>
                <w:color w:val="000000"/>
                <w:sz w:val="18"/>
                <w:szCs w:val="18"/>
                <w:lang w:eastAsia="en-MY"/>
              </w:rPr>
            </w:pPr>
            <w:r w:rsidRPr="006E70D7">
              <w:rPr>
                <w:rFonts w:eastAsia="Times New Roman"/>
                <w:color w:val="000000"/>
                <w:sz w:val="18"/>
                <w:szCs w:val="18"/>
                <w:lang w:eastAsia="en-MY"/>
              </w:rPr>
              <w:t xml:space="preserve">SK </w:t>
            </w:r>
            <w:proofErr w:type="spellStart"/>
            <w:r w:rsidRPr="006E70D7">
              <w:rPr>
                <w:rFonts w:eastAsia="Times New Roman"/>
                <w:color w:val="000000"/>
                <w:sz w:val="18"/>
                <w:szCs w:val="18"/>
                <w:lang w:eastAsia="en-MY"/>
              </w:rPr>
              <w:t>Kelana</w:t>
            </w:r>
            <w:proofErr w:type="spellEnd"/>
            <w:r w:rsidRPr="006E70D7">
              <w:rPr>
                <w:rFonts w:eastAsia="Times New Roman"/>
                <w:color w:val="000000"/>
                <w:sz w:val="18"/>
                <w:szCs w:val="18"/>
                <w:lang w:eastAsia="en-MY"/>
              </w:rPr>
              <w:t xml:space="preserve"> Jaya (2)</w:t>
            </w:r>
          </w:p>
        </w:tc>
        <w:tc>
          <w:tcPr>
            <w:tcW w:w="1393" w:type="dxa"/>
            <w:vAlign w:val="center"/>
          </w:tcPr>
          <w:p w14:paraId="07611A68"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MY"/>
              </w:rPr>
            </w:pPr>
            <w:r w:rsidRPr="006E70D7">
              <w:rPr>
                <w:rFonts w:eastAsia="Times New Roman"/>
                <w:color w:val="000000"/>
                <w:sz w:val="18"/>
                <w:szCs w:val="18"/>
                <w:lang w:eastAsia="en-MY"/>
              </w:rPr>
              <w:t>264</w:t>
            </w:r>
          </w:p>
        </w:tc>
        <w:tc>
          <w:tcPr>
            <w:tcW w:w="1394" w:type="dxa"/>
            <w:vAlign w:val="center"/>
          </w:tcPr>
          <w:p w14:paraId="333EAFDE"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MY"/>
              </w:rPr>
            </w:pPr>
            <w:r w:rsidRPr="006E70D7">
              <w:rPr>
                <w:rFonts w:eastAsia="Times New Roman"/>
                <w:color w:val="000000"/>
                <w:sz w:val="18"/>
                <w:szCs w:val="18"/>
                <w:lang w:eastAsia="en-MY"/>
              </w:rPr>
              <w:t>52</w:t>
            </w:r>
          </w:p>
        </w:tc>
        <w:tc>
          <w:tcPr>
            <w:tcW w:w="1394" w:type="dxa"/>
            <w:vAlign w:val="center"/>
          </w:tcPr>
          <w:p w14:paraId="06EDB84F"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MY"/>
              </w:rPr>
            </w:pPr>
            <w:r w:rsidRPr="006E70D7">
              <w:rPr>
                <w:rFonts w:eastAsia="Times New Roman"/>
                <w:color w:val="000000"/>
                <w:sz w:val="18"/>
                <w:szCs w:val="18"/>
                <w:lang w:eastAsia="en-MY"/>
              </w:rPr>
              <w:t>5</w:t>
            </w:r>
          </w:p>
        </w:tc>
        <w:tc>
          <w:tcPr>
            <w:tcW w:w="1394" w:type="dxa"/>
            <w:vAlign w:val="center"/>
          </w:tcPr>
          <w:p w14:paraId="68C46E50"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MY"/>
              </w:rPr>
            </w:pPr>
            <w:r w:rsidRPr="006E70D7">
              <w:rPr>
                <w:rFonts w:eastAsia="Times New Roman"/>
                <w:color w:val="000000"/>
                <w:sz w:val="18"/>
                <w:szCs w:val="18"/>
                <w:lang w:eastAsia="en-MY"/>
              </w:rPr>
              <w:t>1.89</w:t>
            </w:r>
          </w:p>
        </w:tc>
        <w:tc>
          <w:tcPr>
            <w:tcW w:w="1394" w:type="dxa"/>
            <w:vAlign w:val="center"/>
          </w:tcPr>
          <w:p w14:paraId="52C8D511" w14:textId="77777777" w:rsidR="00911699" w:rsidRPr="006E70D7" w:rsidRDefault="00911699" w:rsidP="008F1734">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MY"/>
              </w:rPr>
            </w:pPr>
            <w:r w:rsidRPr="006E70D7">
              <w:rPr>
                <w:rFonts w:eastAsia="Times New Roman"/>
                <w:color w:val="000000"/>
                <w:sz w:val="18"/>
                <w:szCs w:val="18"/>
                <w:lang w:eastAsia="en-MY"/>
              </w:rPr>
              <w:t>1:5</w:t>
            </w:r>
          </w:p>
        </w:tc>
      </w:tr>
    </w:tbl>
    <w:p w14:paraId="5007C694" w14:textId="0BBD6D2A" w:rsidR="00BF53C0" w:rsidRPr="006E70D7" w:rsidRDefault="00BF53C0" w:rsidP="003E51ED">
      <w:pPr>
        <w:pStyle w:val="Tablenote-belowtable"/>
      </w:pPr>
      <w:r w:rsidRPr="006E70D7">
        <w:t xml:space="preserve">Source: </w:t>
      </w:r>
      <w:proofErr w:type="spellStart"/>
      <w:r w:rsidR="003E51ED" w:rsidRPr="006E70D7">
        <w:t>Laporan</w:t>
      </w:r>
      <w:proofErr w:type="spellEnd"/>
      <w:r w:rsidR="003E51ED" w:rsidRPr="006E70D7">
        <w:t xml:space="preserve"> </w:t>
      </w:r>
      <w:proofErr w:type="spellStart"/>
      <w:r w:rsidR="003E51ED" w:rsidRPr="006E70D7">
        <w:t>Persepsi</w:t>
      </w:r>
      <w:proofErr w:type="spellEnd"/>
      <w:r w:rsidR="003E51ED" w:rsidRPr="006E70D7">
        <w:t xml:space="preserve"> </w:t>
      </w:r>
      <w:proofErr w:type="spellStart"/>
      <w:r w:rsidR="003E51ED" w:rsidRPr="006E70D7">
        <w:t>Prasarana</w:t>
      </w:r>
      <w:proofErr w:type="spellEnd"/>
      <w:r w:rsidR="003E51ED" w:rsidRPr="006E70D7">
        <w:t xml:space="preserve"> </w:t>
      </w:r>
      <w:proofErr w:type="spellStart"/>
      <w:r w:rsidR="003E51ED" w:rsidRPr="006E70D7">
        <w:t>Sekolah</w:t>
      </w:r>
      <w:proofErr w:type="spellEnd"/>
      <w:r w:rsidR="003E51ED" w:rsidRPr="006E70D7">
        <w:t xml:space="preserve"> di </w:t>
      </w:r>
      <w:proofErr w:type="spellStart"/>
      <w:r w:rsidR="003E51ED" w:rsidRPr="006E70D7">
        <w:t>Parlimen</w:t>
      </w:r>
      <w:proofErr w:type="spellEnd"/>
      <w:r w:rsidR="003E51ED" w:rsidRPr="006E70D7">
        <w:t xml:space="preserve"> </w:t>
      </w:r>
      <w:proofErr w:type="spellStart"/>
      <w:r w:rsidR="003E51ED" w:rsidRPr="006E70D7">
        <w:t>Petaling</w:t>
      </w:r>
      <w:proofErr w:type="spellEnd"/>
      <w:r w:rsidR="003E51ED" w:rsidRPr="006E70D7">
        <w:t xml:space="preserve"> Jaya 2019, </w:t>
      </w:r>
      <w:proofErr w:type="spellStart"/>
      <w:r w:rsidR="003E51ED" w:rsidRPr="006E70D7">
        <w:t>Pejabat</w:t>
      </w:r>
      <w:proofErr w:type="spellEnd"/>
      <w:r w:rsidR="003E51ED" w:rsidRPr="006E70D7">
        <w:t xml:space="preserve"> Ahli </w:t>
      </w:r>
      <w:proofErr w:type="spellStart"/>
      <w:r w:rsidR="003E51ED" w:rsidRPr="006E70D7">
        <w:t>Parlimen</w:t>
      </w:r>
      <w:proofErr w:type="spellEnd"/>
      <w:r w:rsidR="003E51ED" w:rsidRPr="006E70D7">
        <w:t xml:space="preserve"> </w:t>
      </w:r>
      <w:proofErr w:type="spellStart"/>
      <w:r w:rsidR="003E51ED" w:rsidRPr="006E70D7">
        <w:t>Petaling</w:t>
      </w:r>
      <w:proofErr w:type="spellEnd"/>
      <w:r w:rsidR="003E51ED" w:rsidRPr="006E70D7">
        <w:t xml:space="preserve"> Jaya</w:t>
      </w:r>
      <w:r w:rsidR="008F1734" w:rsidRPr="006E70D7">
        <w:t>.</w:t>
      </w:r>
    </w:p>
    <w:p w14:paraId="6D28B14E" w14:textId="38C646D0" w:rsidR="00A07D75" w:rsidRPr="006E70D7" w:rsidRDefault="00A07D75" w:rsidP="00A07D75">
      <w:pPr>
        <w:pStyle w:val="Titre4"/>
      </w:pPr>
      <w:r w:rsidRPr="006E70D7">
        <w:t xml:space="preserve">Literacy and numeracy </w:t>
      </w:r>
      <w:r w:rsidR="00C62B64" w:rsidRPr="006E70D7">
        <w:t>skills</w:t>
      </w:r>
    </w:p>
    <w:p w14:paraId="4D26FB37" w14:textId="08E2ECD7" w:rsidR="00A07D75" w:rsidRPr="006E70D7" w:rsidRDefault="00A07D75" w:rsidP="00A07D75">
      <w:pPr>
        <w:rPr>
          <w:rFonts w:ascii="Times New Roman" w:eastAsia="Times New Roman" w:hAnsi="Times New Roman" w:cs="Times New Roman"/>
          <w:color w:val="auto"/>
          <w:sz w:val="24"/>
          <w:szCs w:val="24"/>
          <w:lang w:eastAsia="zh-CN"/>
        </w:rPr>
      </w:pPr>
      <w:r w:rsidRPr="006E70D7">
        <w:t>There is no specific data on literacy rate</w:t>
      </w:r>
      <w:r w:rsidR="008F1734" w:rsidRPr="006E70D7">
        <w:t>s</w:t>
      </w:r>
      <w:r w:rsidRPr="006E70D7">
        <w:t xml:space="preserve"> among children and adolescents in </w:t>
      </w:r>
      <w:proofErr w:type="spellStart"/>
      <w:r w:rsidRPr="006E70D7">
        <w:t>Petaling</w:t>
      </w:r>
      <w:proofErr w:type="spellEnd"/>
      <w:r w:rsidRPr="006E70D7">
        <w:t xml:space="preserve"> Jaya. Hence, the national data is used as proxy. </w:t>
      </w:r>
      <w:r w:rsidR="009B2DDA" w:rsidRPr="006E70D7">
        <w:t>The 2019 Trends in International Mathematics and Science Study (TIMSS) results showed that students have achieved advanced benchmark in Mathematics and Science. Malaysia was ranked 28</w:t>
      </w:r>
      <w:r w:rsidR="009B2DDA" w:rsidRPr="006E70D7">
        <w:rPr>
          <w:vertAlign w:val="superscript"/>
        </w:rPr>
        <w:t>th</w:t>
      </w:r>
      <w:r w:rsidR="009B2DDA" w:rsidRPr="006E70D7">
        <w:t xml:space="preserve"> for </w:t>
      </w:r>
      <w:r w:rsidR="00601518" w:rsidRPr="006E70D7">
        <w:t>Grade 8 Mathematics</w:t>
      </w:r>
      <w:r w:rsidR="009B2DDA" w:rsidRPr="006E70D7">
        <w:t xml:space="preserve"> and 29</w:t>
      </w:r>
      <w:r w:rsidR="009B2DDA" w:rsidRPr="006E70D7">
        <w:rPr>
          <w:vertAlign w:val="superscript"/>
        </w:rPr>
        <w:t>th</w:t>
      </w:r>
      <w:r w:rsidR="009B2DDA" w:rsidRPr="006E70D7">
        <w:t xml:space="preserve"> for Grade 8 science</w:t>
      </w:r>
      <w:r w:rsidR="00F50544" w:rsidRPr="006E70D7">
        <w:rPr>
          <w:rStyle w:val="Appelnotedebasdep"/>
        </w:rPr>
        <w:footnoteReference w:id="46"/>
      </w:r>
      <w:r w:rsidR="00601518" w:rsidRPr="006E70D7">
        <w:t>.</w:t>
      </w:r>
      <w:r w:rsidR="00F50544" w:rsidRPr="006E70D7">
        <w:t xml:space="preserve"> </w:t>
      </w:r>
      <w:r w:rsidRPr="006E70D7">
        <w:t xml:space="preserve">As indicated by </w:t>
      </w:r>
      <w:r w:rsidR="00EF4D20" w:rsidRPr="006E70D7">
        <w:fldChar w:fldCharType="begin"/>
      </w:r>
      <w:r w:rsidR="00EF4D20" w:rsidRPr="006E70D7">
        <w:instrText xml:space="preserve"> REF _Ref80872641 \h </w:instrText>
      </w:r>
      <w:r w:rsidR="00EF4D20" w:rsidRPr="006E70D7">
        <w:fldChar w:fldCharType="separate"/>
      </w:r>
      <w:r w:rsidR="00EF4D20" w:rsidRPr="006E70D7">
        <w:t xml:space="preserve">Figure </w:t>
      </w:r>
      <w:r w:rsidR="00EF4D20" w:rsidRPr="006E70D7">
        <w:rPr>
          <w:noProof/>
        </w:rPr>
        <w:t>5</w:t>
      </w:r>
      <w:r w:rsidR="00EF4D20" w:rsidRPr="006E70D7">
        <w:noBreakHyphen/>
      </w:r>
      <w:r w:rsidR="00EF4D20" w:rsidRPr="006E70D7">
        <w:rPr>
          <w:noProof/>
        </w:rPr>
        <w:t>3</w:t>
      </w:r>
      <w:r w:rsidR="00EF4D20" w:rsidRPr="006E70D7">
        <w:fldChar w:fldCharType="end"/>
      </w:r>
      <w:r w:rsidRPr="006E70D7">
        <w:t>, the literacy rate among adolescents exceeds 90</w:t>
      </w:r>
      <w:r w:rsidR="005437B7" w:rsidRPr="006E70D7">
        <w:t xml:space="preserve"> per cent</w:t>
      </w:r>
      <w:r w:rsidRPr="006E70D7">
        <w:t xml:space="preserve"> and is higher among the female</w:t>
      </w:r>
      <w:r w:rsidR="005437B7" w:rsidRPr="006E70D7">
        <w:t xml:space="preserve"> population</w:t>
      </w:r>
      <w:r w:rsidRPr="006E70D7">
        <w:t xml:space="preserve">. </w:t>
      </w:r>
      <w:r w:rsidRPr="006E70D7">
        <w:rPr>
          <w:rFonts w:asciiTheme="minorHAnsi" w:hAnsiTheme="minorHAnsi" w:cstheme="minorBidi"/>
        </w:rPr>
        <w:t xml:space="preserve">According to the Program for International Students (PISA) report in 2018, although there is an improvement in the overall PISA test scores over 10 years, </w:t>
      </w:r>
      <w:r w:rsidR="005437B7" w:rsidRPr="006E70D7">
        <w:rPr>
          <w:rFonts w:asciiTheme="minorHAnsi" w:hAnsiTheme="minorHAnsi" w:cstheme="minorBidi"/>
        </w:rPr>
        <w:t xml:space="preserve">the </w:t>
      </w:r>
      <w:r w:rsidRPr="006E70D7">
        <w:rPr>
          <w:rFonts w:asciiTheme="minorHAnsi" w:hAnsiTheme="minorHAnsi" w:cstheme="minorBidi"/>
        </w:rPr>
        <w:t>average Malaysian student scored lower than the OECD average in reading (54 per cent against OECD average of 77 per</w:t>
      </w:r>
      <w:r w:rsidR="005437B7" w:rsidRPr="006E70D7">
        <w:rPr>
          <w:rFonts w:asciiTheme="minorHAnsi" w:hAnsiTheme="minorHAnsi" w:cstheme="minorBidi"/>
        </w:rPr>
        <w:t xml:space="preserve"> </w:t>
      </w:r>
      <w:r w:rsidRPr="006E70D7">
        <w:rPr>
          <w:rFonts w:asciiTheme="minorHAnsi" w:hAnsiTheme="minorHAnsi" w:cstheme="minorBidi"/>
        </w:rPr>
        <w:t>cent), mathematics (59 per cent against OECD average of 76 per</w:t>
      </w:r>
      <w:r w:rsidR="006C3588" w:rsidRPr="006E70D7">
        <w:rPr>
          <w:rFonts w:asciiTheme="minorHAnsi" w:hAnsiTheme="minorHAnsi" w:cstheme="minorBidi"/>
        </w:rPr>
        <w:t xml:space="preserve"> </w:t>
      </w:r>
      <w:r w:rsidRPr="006E70D7">
        <w:rPr>
          <w:rFonts w:asciiTheme="minorHAnsi" w:hAnsiTheme="minorHAnsi" w:cstheme="minorBidi"/>
        </w:rPr>
        <w:t>cent) and science (63 per cent against OECD average of 78 per</w:t>
      </w:r>
      <w:r w:rsidR="006C3588" w:rsidRPr="006E70D7">
        <w:rPr>
          <w:rFonts w:asciiTheme="minorHAnsi" w:hAnsiTheme="minorHAnsi" w:cstheme="minorBidi"/>
        </w:rPr>
        <w:t xml:space="preserve"> </w:t>
      </w:r>
      <w:r w:rsidRPr="006E70D7">
        <w:rPr>
          <w:rFonts w:asciiTheme="minorHAnsi" w:hAnsiTheme="minorHAnsi" w:cstheme="minorBidi"/>
        </w:rPr>
        <w:t>cent)</w:t>
      </w:r>
      <w:r w:rsidR="006C3588" w:rsidRPr="006E70D7">
        <w:rPr>
          <w:rFonts w:asciiTheme="minorHAnsi" w:hAnsiTheme="minorHAnsi" w:cstheme="minorBidi"/>
        </w:rPr>
        <w:t>.</w:t>
      </w:r>
      <w:r w:rsidRPr="006E70D7">
        <w:rPr>
          <w:rStyle w:val="Appelnotedebasdep"/>
          <w:rFonts w:asciiTheme="minorHAnsi" w:eastAsiaTheme="majorEastAsia" w:hAnsiTheme="minorHAnsi" w:cstheme="minorBidi"/>
        </w:rPr>
        <w:footnoteReference w:id="47"/>
      </w:r>
    </w:p>
    <w:p w14:paraId="6B804CD0" w14:textId="2BADEC26" w:rsidR="00A07D75" w:rsidRPr="006E70D7" w:rsidRDefault="00640BEE" w:rsidP="00640BEE">
      <w:pPr>
        <w:pStyle w:val="Lgende"/>
      </w:pPr>
      <w:bookmarkStart w:id="386" w:name="_Ref80872641"/>
      <w:bookmarkStart w:id="387" w:name="_Toc80894664"/>
      <w:r w:rsidRPr="006E70D7">
        <w:lastRenderedPageBreak/>
        <w:t xml:space="preserve">Figure </w:t>
      </w:r>
      <w:r w:rsidR="00CA00F4">
        <w:fldChar w:fldCharType="begin"/>
      </w:r>
      <w:r w:rsidR="00CA00F4">
        <w:instrText xml:space="preserve"> STYLEREF 1 \s </w:instrText>
      </w:r>
      <w:r w:rsidR="00CA00F4">
        <w:fldChar w:fldCharType="separate"/>
      </w:r>
      <w:r w:rsidR="00350D14" w:rsidRPr="006E70D7">
        <w:rPr>
          <w:noProof/>
        </w:rPr>
        <w:t>5</w:t>
      </w:r>
      <w:r w:rsidR="00CA00F4">
        <w:rPr>
          <w:noProof/>
        </w:rPr>
        <w:fldChar w:fldCharType="end"/>
      </w:r>
      <w:r w:rsidR="00350D14" w:rsidRPr="006E70D7">
        <w:noBreakHyphen/>
      </w:r>
      <w:r w:rsidR="00CA00F4">
        <w:fldChar w:fldCharType="begin"/>
      </w:r>
      <w:r w:rsidR="00CA00F4">
        <w:instrText xml:space="preserve"> SEQ Figure \* ARABIC \s 1 </w:instrText>
      </w:r>
      <w:r w:rsidR="00CA00F4">
        <w:fldChar w:fldCharType="separate"/>
      </w:r>
      <w:r w:rsidR="00350D14" w:rsidRPr="006E70D7">
        <w:rPr>
          <w:noProof/>
        </w:rPr>
        <w:t>3</w:t>
      </w:r>
      <w:r w:rsidR="00CA00F4">
        <w:rPr>
          <w:noProof/>
        </w:rPr>
        <w:fldChar w:fldCharType="end"/>
      </w:r>
      <w:bookmarkEnd w:id="386"/>
      <w:r w:rsidR="00A07D75" w:rsidRPr="006E70D7">
        <w:t>: Literacy rate among the youth (aged 15-24 years) in Malaysia, by gender (2014-19)</w:t>
      </w:r>
      <w:bookmarkEnd w:id="387"/>
    </w:p>
    <w:tbl>
      <w:tblPr>
        <w:tblStyle w:val="Style1"/>
        <w:tblW w:w="0" w:type="auto"/>
        <w:tblLook w:val="04A0" w:firstRow="1" w:lastRow="0" w:firstColumn="1" w:lastColumn="0" w:noHBand="0" w:noVBand="1"/>
      </w:tblPr>
      <w:tblGrid>
        <w:gridCol w:w="8990"/>
      </w:tblGrid>
      <w:tr w:rsidR="00A07D75" w:rsidRPr="006E70D7" w14:paraId="58844929" w14:textId="77777777" w:rsidTr="00793D05">
        <w:tc>
          <w:tcPr>
            <w:tcW w:w="9020" w:type="dxa"/>
            <w:vAlign w:val="center"/>
          </w:tcPr>
          <w:p w14:paraId="340FAD9E" w14:textId="77777777" w:rsidR="00A07D75" w:rsidRPr="006E70D7" w:rsidRDefault="00A07D75" w:rsidP="00793D05">
            <w:pPr>
              <w:jc w:val="center"/>
            </w:pPr>
            <w:r w:rsidRPr="006E70D7">
              <w:rPr>
                <w:noProof/>
                <w:lang w:eastAsia="en-MY"/>
              </w:rPr>
              <w:drawing>
                <wp:inline distT="0" distB="0" distL="0" distR="0" wp14:anchorId="629CBF71" wp14:editId="17CB1F04">
                  <wp:extent cx="5238206" cy="3147695"/>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bl>
    <w:p w14:paraId="65F77DAA" w14:textId="700049FF" w:rsidR="00A07D75" w:rsidRPr="006E70D7" w:rsidRDefault="00A07D75" w:rsidP="00A07D75">
      <w:pPr>
        <w:pStyle w:val="Tablenote-belowtable"/>
      </w:pPr>
      <w:r w:rsidRPr="006E70D7">
        <w:t>Source: Children Statistics, Department of Statistics Malaysia, 2015</w:t>
      </w:r>
      <w:r w:rsidR="00040450" w:rsidRPr="006E70D7">
        <w:t>-</w:t>
      </w:r>
      <w:r w:rsidRPr="006E70D7">
        <w:t>19</w:t>
      </w:r>
      <w:r w:rsidR="00040450" w:rsidRPr="006E70D7">
        <w:t>.</w:t>
      </w:r>
    </w:p>
    <w:p w14:paraId="29BD3C2F" w14:textId="77777777" w:rsidR="00C62B64" w:rsidRPr="006E70D7" w:rsidRDefault="00C62B64" w:rsidP="00C62B64">
      <w:pPr>
        <w:pStyle w:val="Titre4"/>
      </w:pPr>
      <w:r w:rsidRPr="006E70D7">
        <w:t>School curriculum</w:t>
      </w:r>
    </w:p>
    <w:p w14:paraId="5BBA9A82" w14:textId="7A8EB2A6" w:rsidR="00C62B64" w:rsidRPr="006E70D7" w:rsidRDefault="00C62B64" w:rsidP="00C62B64">
      <w:r w:rsidRPr="006E70D7">
        <w:t xml:space="preserve">Malaysia’s educational assessment system (to determine school performance, learning outcomes, proficiency levels etc.) and therefore curricula is known to be theoretical and </w:t>
      </w:r>
      <w:r w:rsidR="00A7369D" w:rsidRPr="006E70D7">
        <w:t>exam oriented</w:t>
      </w:r>
      <w:r w:rsidRPr="006E70D7">
        <w:t xml:space="preserve">. </w:t>
      </w:r>
      <w:r w:rsidR="00677112" w:rsidRPr="006E70D7">
        <w:t>The</w:t>
      </w:r>
      <w:r w:rsidRPr="006E70D7">
        <w:t xml:space="preserve"> Primary School Achievement Test (UPSR) for 12 years old </w:t>
      </w:r>
      <w:r w:rsidR="00677112" w:rsidRPr="006E70D7">
        <w:t>was</w:t>
      </w:r>
      <w:r w:rsidRPr="006E70D7">
        <w:t xml:space="preserve"> abolished </w:t>
      </w:r>
      <w:r w:rsidR="00677112" w:rsidRPr="006E70D7">
        <w:t xml:space="preserve">at the </w:t>
      </w:r>
      <w:r w:rsidRPr="006E70D7">
        <w:t xml:space="preserve">beginning 2021, </w:t>
      </w:r>
      <w:r w:rsidR="00677112" w:rsidRPr="006E70D7">
        <w:t xml:space="preserve">however </w:t>
      </w:r>
      <w:r w:rsidRPr="006E70D7">
        <w:t xml:space="preserve">students </w:t>
      </w:r>
      <w:r w:rsidR="00677112" w:rsidRPr="006E70D7">
        <w:t>must still</w:t>
      </w:r>
      <w:r w:rsidRPr="006E70D7">
        <w:t xml:space="preserve"> sit </w:t>
      </w:r>
      <w:r w:rsidR="00677112" w:rsidRPr="006E70D7">
        <w:t>undertake a</w:t>
      </w:r>
      <w:r w:rsidRPr="006E70D7">
        <w:t xml:space="preserve"> special assessment for </w:t>
      </w:r>
      <w:proofErr w:type="spellStart"/>
      <w:r w:rsidRPr="006E70D7">
        <w:t>admissionsto</w:t>
      </w:r>
      <w:proofErr w:type="spellEnd"/>
      <w:r w:rsidRPr="006E70D7">
        <w:t xml:space="preserve"> boarding schools. To have a balanced-education, schools provide extra curricul</w:t>
      </w:r>
      <w:r w:rsidR="003103A2" w:rsidRPr="006E70D7">
        <w:t>a</w:t>
      </w:r>
      <w:r w:rsidRPr="006E70D7">
        <w:t xml:space="preserve"> activities to enhance students’ capacity building</w:t>
      </w:r>
      <w:r w:rsidR="003103A2" w:rsidRPr="006E70D7">
        <w:t xml:space="preserve">, </w:t>
      </w:r>
      <w:r w:rsidRPr="006E70D7">
        <w:t>cover</w:t>
      </w:r>
      <w:r w:rsidR="003103A2" w:rsidRPr="006E70D7">
        <w:t>ing</w:t>
      </w:r>
      <w:r w:rsidRPr="006E70D7">
        <w:t xml:space="preserve"> a range of activities from sports, educational clubs, community services, arts, and hobbies. </w:t>
      </w:r>
      <w:r w:rsidR="003103A2" w:rsidRPr="006E70D7">
        <w:t>Still</w:t>
      </w:r>
      <w:r w:rsidRPr="006E70D7">
        <w:t xml:space="preserve">, schools </w:t>
      </w:r>
      <w:r w:rsidR="003103A2" w:rsidRPr="006E70D7">
        <w:t xml:space="preserve">are </w:t>
      </w:r>
      <w:r w:rsidRPr="006E70D7">
        <w:t>lack</w:t>
      </w:r>
      <w:r w:rsidR="003103A2" w:rsidRPr="006E70D7">
        <w:t>ing</w:t>
      </w:r>
      <w:r w:rsidRPr="006E70D7">
        <w:t xml:space="preserve"> life and practical skills that students can use and adopt for their daily living. Often, skills-based courses are treated as additional programmes conducted after school hours. At higher-secondary level, students are provided the choice to go into different streams such as science, arts, and technology provide secondary students the option to decide on their interests. Nevertheless, the choices are often not dependent on students’ interest</w:t>
      </w:r>
      <w:r w:rsidR="00E34978" w:rsidRPr="006E70D7">
        <w:t>s,</w:t>
      </w:r>
      <w:r w:rsidRPr="006E70D7">
        <w:t xml:space="preserve"> but based on their academic qualifications. </w:t>
      </w:r>
    </w:p>
    <w:p w14:paraId="20C6595A" w14:textId="77777777" w:rsidR="00C62B64" w:rsidRPr="006E70D7" w:rsidRDefault="00C62B64" w:rsidP="00C62B64">
      <w:pPr>
        <w:ind w:left="567" w:right="798"/>
        <w:rPr>
          <w:i/>
          <w:iCs/>
        </w:rPr>
      </w:pPr>
      <w:r w:rsidRPr="006E70D7">
        <w:rPr>
          <w:i/>
          <w:iCs/>
        </w:rPr>
        <w:t>“The curriculum offered in schools is not comprehensive enough. Practical and life skills such as financial management and sign language are not taught and not incorporated in the curriculum. We are mainly taught on the skills to answer questions, made us ready for the exam. This is very stressful.”</w:t>
      </w:r>
    </w:p>
    <w:p w14:paraId="31EB44DA" w14:textId="69C5D38B" w:rsidR="00C62B64" w:rsidRPr="006E70D7" w:rsidRDefault="00C62B64" w:rsidP="00E34978">
      <w:pPr>
        <w:pStyle w:val="Tablenote-belowtable"/>
      </w:pPr>
      <w:r w:rsidRPr="006E70D7">
        <w:t>Source: Adolescent, 17 years old, PJCC, T20 income group.</w:t>
      </w:r>
    </w:p>
    <w:p w14:paraId="0531B396" w14:textId="29977CC5" w:rsidR="00A15E1B" w:rsidRPr="006E70D7" w:rsidRDefault="00A15E1B" w:rsidP="00A15E1B">
      <w:pPr>
        <w:pStyle w:val="Titre4"/>
      </w:pPr>
      <w:r w:rsidRPr="006E70D7">
        <w:t xml:space="preserve">Knowledge on child rights </w:t>
      </w:r>
      <w:r w:rsidR="00C62B64" w:rsidRPr="006E70D7">
        <w:t>i</w:t>
      </w:r>
      <w:r w:rsidRPr="006E70D7">
        <w:t>n education</w:t>
      </w:r>
    </w:p>
    <w:p w14:paraId="5EC33C16" w14:textId="3700F88F" w:rsidR="00A15E1B" w:rsidRPr="006E70D7" w:rsidRDefault="00A15E1B" w:rsidP="00A15E1B">
      <w:r w:rsidRPr="006E70D7">
        <w:t>It is acknowledged that the curriculum at the primary and secondary level</w:t>
      </w:r>
      <w:r w:rsidR="000A4AA6" w:rsidRPr="006E70D7">
        <w:t>s</w:t>
      </w:r>
      <w:r w:rsidRPr="006E70D7">
        <w:t xml:space="preserve"> are </w:t>
      </w:r>
      <w:r w:rsidR="009B2DDA" w:rsidRPr="006E70D7">
        <w:t>acceptable</w:t>
      </w:r>
      <w:r w:rsidR="000A4AA6" w:rsidRPr="006E70D7">
        <w:t>,</w:t>
      </w:r>
      <w:r w:rsidRPr="006E70D7">
        <w:t xml:space="preserve"> but much need</w:t>
      </w:r>
      <w:r w:rsidR="0074393A" w:rsidRPr="006E70D7">
        <w:t>s</w:t>
      </w:r>
      <w:r w:rsidRPr="006E70D7">
        <w:t xml:space="preserve"> to be done to educate on the rights of the children. Duty bearers agree that even if schools allow children some forms of freedom in decision</w:t>
      </w:r>
      <w:r w:rsidR="00587EA3" w:rsidRPr="006E70D7">
        <w:t>-</w:t>
      </w:r>
      <w:r w:rsidRPr="006E70D7">
        <w:t>making, the children still need to be educated on the best methods to convey their opinions</w:t>
      </w:r>
      <w:r w:rsidR="00587EA3" w:rsidRPr="006E70D7">
        <w:t xml:space="preserve"> –</w:t>
      </w:r>
      <w:r w:rsidR="009B2DDA" w:rsidRPr="006E70D7">
        <w:t xml:space="preserve"> </w:t>
      </w:r>
      <w:r w:rsidR="00587EA3" w:rsidRPr="006E70D7">
        <w:t>including</w:t>
      </w:r>
      <w:r w:rsidR="009B2DDA" w:rsidRPr="006E70D7">
        <w:t xml:space="preserve"> expressing of opinion in social media</w:t>
      </w:r>
      <w:r w:rsidRPr="006E70D7">
        <w:t xml:space="preserve">. </w:t>
      </w:r>
    </w:p>
    <w:p w14:paraId="02E4F37C" w14:textId="77777777" w:rsidR="00A15E1B" w:rsidRPr="006E70D7" w:rsidRDefault="00A15E1B" w:rsidP="00A15E1B">
      <w:pPr>
        <w:ind w:left="567" w:right="798"/>
        <w:rPr>
          <w:i/>
          <w:iCs/>
        </w:rPr>
      </w:pPr>
      <w:r w:rsidRPr="006E70D7">
        <w:rPr>
          <w:i/>
          <w:iCs/>
        </w:rPr>
        <w:lastRenderedPageBreak/>
        <w:t xml:space="preserve">“Students are given the freedom to make decision on education. Nevertheless, we need to groom them to understand their rights and encourage them to think of the best way to communicate with their teachers. And the approaches should be different between children at primary and secondary schools.” </w:t>
      </w:r>
    </w:p>
    <w:p w14:paraId="53265419" w14:textId="384CC26D" w:rsidR="00C62B64" w:rsidRPr="006E70D7" w:rsidRDefault="00A15E1B" w:rsidP="000A4AA6">
      <w:pPr>
        <w:pStyle w:val="Tablenote-belowtable"/>
      </w:pPr>
      <w:r w:rsidRPr="006E70D7">
        <w:t>Source: Representative from Parents Teachers Association (PTA)</w:t>
      </w:r>
      <w:r w:rsidR="000A4AA6" w:rsidRPr="006E70D7">
        <w:t>.</w:t>
      </w:r>
    </w:p>
    <w:p w14:paraId="60DE53D5" w14:textId="53F36A3D" w:rsidR="00E12649" w:rsidRPr="006E70D7" w:rsidRDefault="00E12649" w:rsidP="009D6C87">
      <w:pPr>
        <w:pStyle w:val="Titre4"/>
      </w:pPr>
      <w:r w:rsidRPr="006E70D7">
        <w:t>Education in</w:t>
      </w:r>
      <w:r w:rsidR="000A4AA6" w:rsidRPr="006E70D7">
        <w:t xml:space="preserve"> the</w:t>
      </w:r>
      <w:r w:rsidRPr="006E70D7">
        <w:t xml:space="preserve"> </w:t>
      </w:r>
      <w:r w:rsidR="00C62B64" w:rsidRPr="006E70D7">
        <w:t>d</w:t>
      </w:r>
      <w:r w:rsidRPr="006E70D7">
        <w:t xml:space="preserve">igital </w:t>
      </w:r>
      <w:r w:rsidR="00C62B64" w:rsidRPr="006E70D7">
        <w:t>e</w:t>
      </w:r>
      <w:r w:rsidRPr="006E70D7">
        <w:t>nvironment</w:t>
      </w:r>
    </w:p>
    <w:p w14:paraId="08BC0C32" w14:textId="0CDABCB2" w:rsidR="001263C0" w:rsidRPr="006E70D7" w:rsidRDefault="000A4AA6" w:rsidP="001263C0">
      <w:r w:rsidRPr="006E70D7">
        <w:t xml:space="preserve">The </w:t>
      </w:r>
      <w:r w:rsidR="00BE664C" w:rsidRPr="006E70D7">
        <w:t>COVID-19 pandemic ha</w:t>
      </w:r>
      <w:r w:rsidRPr="006E70D7">
        <w:t>s</w:t>
      </w:r>
      <w:r w:rsidR="006D1E40" w:rsidRPr="006E70D7">
        <w:t xml:space="preserve"> not only</w:t>
      </w:r>
      <w:r w:rsidR="00BE664C" w:rsidRPr="006E70D7">
        <w:t xml:space="preserve"> led to </w:t>
      </w:r>
      <w:r w:rsidRPr="006E70D7">
        <w:t xml:space="preserve">the </w:t>
      </w:r>
      <w:r w:rsidR="00BE664C" w:rsidRPr="006E70D7">
        <w:t xml:space="preserve">closure of </w:t>
      </w:r>
      <w:r w:rsidR="006D1E40" w:rsidRPr="006E70D7">
        <w:t xml:space="preserve">many economic and social sectors but </w:t>
      </w:r>
      <w:r w:rsidR="00BE664C" w:rsidRPr="006E70D7">
        <w:t>schools</w:t>
      </w:r>
      <w:r w:rsidR="006D1E40" w:rsidRPr="006E70D7">
        <w:t xml:space="preserve"> too. </w:t>
      </w:r>
      <w:r w:rsidR="00906ED6" w:rsidRPr="006E70D7">
        <w:t>Students are unable to attend classes physically</w:t>
      </w:r>
      <w:r w:rsidR="0074393A" w:rsidRPr="006E70D7">
        <w:t xml:space="preserve">, forcing </w:t>
      </w:r>
      <w:r w:rsidR="007D682A" w:rsidRPr="006E70D7">
        <w:t xml:space="preserve">schools </w:t>
      </w:r>
      <w:r w:rsidR="0074393A" w:rsidRPr="006E70D7">
        <w:t xml:space="preserve">to </w:t>
      </w:r>
      <w:r w:rsidR="007D682A" w:rsidRPr="006E70D7">
        <w:t>revert to online learning</w:t>
      </w:r>
      <w:r w:rsidR="00906ED6" w:rsidRPr="006E70D7">
        <w:t>.</w:t>
      </w:r>
      <w:r w:rsidR="007D682A" w:rsidRPr="006E70D7">
        <w:t xml:space="preserve"> </w:t>
      </w:r>
      <w:r w:rsidR="00DC4414" w:rsidRPr="006E70D7">
        <w:t>Students from high</w:t>
      </w:r>
      <w:r w:rsidRPr="006E70D7">
        <w:t>-</w:t>
      </w:r>
      <w:r w:rsidR="00DC4414" w:rsidRPr="006E70D7">
        <w:t>income famil</w:t>
      </w:r>
      <w:r w:rsidRPr="006E70D7">
        <w:t>ies</w:t>
      </w:r>
      <w:r w:rsidR="00DC4414" w:rsidRPr="006E70D7">
        <w:t xml:space="preserve"> might prefer online learning and would benefit much from the advantage of the digital world. </w:t>
      </w:r>
      <w:r w:rsidR="00485E2B" w:rsidRPr="006E70D7">
        <w:t xml:space="preserve">But </w:t>
      </w:r>
      <w:r w:rsidR="0074393A" w:rsidRPr="006E70D7">
        <w:t xml:space="preserve">the </w:t>
      </w:r>
      <w:r w:rsidR="00485E2B" w:rsidRPr="006E70D7">
        <w:t xml:space="preserve">digital divide </w:t>
      </w:r>
      <w:r w:rsidR="00103B02" w:rsidRPr="006E70D7">
        <w:t>exists,</w:t>
      </w:r>
      <w:r w:rsidR="00485E2B" w:rsidRPr="006E70D7">
        <w:t xml:space="preserve"> and students </w:t>
      </w:r>
      <w:r w:rsidR="004272C3" w:rsidRPr="006E70D7">
        <w:t xml:space="preserve">who </w:t>
      </w:r>
      <w:r w:rsidR="00485E2B" w:rsidRPr="006E70D7">
        <w:t>are not IT</w:t>
      </w:r>
      <w:r w:rsidRPr="006E70D7">
        <w:t>-</w:t>
      </w:r>
      <w:r w:rsidR="00485E2B" w:rsidRPr="006E70D7">
        <w:t>savvy</w:t>
      </w:r>
      <w:r w:rsidR="006C739D" w:rsidRPr="006E70D7">
        <w:t>, live in an area with poor internet coverage</w:t>
      </w:r>
      <w:r w:rsidR="005078D8" w:rsidRPr="006E70D7">
        <w:t xml:space="preserve"> </w:t>
      </w:r>
      <w:r w:rsidRPr="006E70D7">
        <w:t>or are</w:t>
      </w:r>
      <w:r w:rsidR="005078D8" w:rsidRPr="006E70D7">
        <w:t xml:space="preserve"> from </w:t>
      </w:r>
      <w:r w:rsidR="006A3A02" w:rsidRPr="006E70D7">
        <w:t>poor and low-income families</w:t>
      </w:r>
      <w:r w:rsidR="005078D8" w:rsidRPr="006E70D7">
        <w:t xml:space="preserve"> </w:t>
      </w:r>
      <w:r w:rsidR="00956D32" w:rsidRPr="006E70D7">
        <w:t xml:space="preserve">are the most affected. </w:t>
      </w:r>
    </w:p>
    <w:p w14:paraId="02BAC8C6" w14:textId="31B24996" w:rsidR="00282C38" w:rsidRPr="006E70D7" w:rsidRDefault="00282C38" w:rsidP="00282C38">
      <w:pPr>
        <w:ind w:left="567" w:right="798"/>
        <w:rPr>
          <w:i/>
          <w:iCs/>
        </w:rPr>
      </w:pPr>
      <w:r w:rsidRPr="006E70D7">
        <w:rPr>
          <w:i/>
          <w:iCs/>
        </w:rPr>
        <w:t>“We need to reduce digital divide among children and provide equal opportunities to all children during this pandemic. Although children are learning at home, they still need a conducive learning environment that include sufficient and workable equipment.”</w:t>
      </w:r>
    </w:p>
    <w:p w14:paraId="5195000F" w14:textId="08A00900" w:rsidR="00282C38" w:rsidRPr="006E70D7" w:rsidRDefault="00282C38" w:rsidP="000A4AA6">
      <w:pPr>
        <w:pStyle w:val="Tablenote-belowtable"/>
      </w:pPr>
      <w:r w:rsidRPr="006E70D7">
        <w:t xml:space="preserve">Source: </w:t>
      </w:r>
      <w:r w:rsidR="00584D08" w:rsidRPr="006E70D7">
        <w:t xml:space="preserve">Stakeholder, </w:t>
      </w:r>
      <w:r w:rsidR="0061623D" w:rsidRPr="006E70D7">
        <w:t xml:space="preserve">Government </w:t>
      </w:r>
      <w:r w:rsidR="00584D08" w:rsidRPr="006E70D7">
        <w:t>agency</w:t>
      </w:r>
      <w:r w:rsidR="000A4AA6" w:rsidRPr="006E70D7">
        <w:t>.</w:t>
      </w:r>
    </w:p>
    <w:p w14:paraId="7460BA4F" w14:textId="72BC8588" w:rsidR="003F7BD9" w:rsidRPr="006E70D7" w:rsidRDefault="003F7BD9" w:rsidP="00282C38">
      <w:pPr>
        <w:ind w:left="567" w:right="798"/>
        <w:rPr>
          <w:i/>
          <w:iCs/>
        </w:rPr>
      </w:pPr>
      <w:r w:rsidRPr="006E70D7">
        <w:rPr>
          <w:i/>
          <w:iCs/>
        </w:rPr>
        <w:t xml:space="preserve">“Children should have access to digital </w:t>
      </w:r>
      <w:r w:rsidR="00501EAE" w:rsidRPr="006E70D7">
        <w:rPr>
          <w:i/>
          <w:iCs/>
        </w:rPr>
        <w:t>rights. Many of my friends cannot afford</w:t>
      </w:r>
      <w:r w:rsidR="00D150AA" w:rsidRPr="006E70D7">
        <w:rPr>
          <w:i/>
          <w:iCs/>
        </w:rPr>
        <w:t xml:space="preserve"> to purchase gadgets (digital equipment) for their studies and many are left</w:t>
      </w:r>
      <w:r w:rsidR="00701BD1" w:rsidRPr="006E70D7">
        <w:rPr>
          <w:i/>
          <w:iCs/>
        </w:rPr>
        <w:t xml:space="preserve"> out from effective learning. Some have to share the gadgets with their </w:t>
      </w:r>
      <w:r w:rsidR="005B0802" w:rsidRPr="006E70D7">
        <w:rPr>
          <w:i/>
          <w:iCs/>
        </w:rPr>
        <w:t>siblings,</w:t>
      </w:r>
      <w:r w:rsidR="00701BD1" w:rsidRPr="006E70D7">
        <w:rPr>
          <w:i/>
          <w:iCs/>
        </w:rPr>
        <w:t xml:space="preserve"> and they have to take turns in learning.”</w:t>
      </w:r>
    </w:p>
    <w:p w14:paraId="2CC65BFD" w14:textId="2C6AA024" w:rsidR="00701BD1" w:rsidRPr="006E70D7" w:rsidRDefault="00701BD1" w:rsidP="000A4AA6">
      <w:pPr>
        <w:pStyle w:val="Tablenote-belowtable"/>
      </w:pPr>
      <w:r w:rsidRPr="006E70D7">
        <w:t xml:space="preserve">Source: </w:t>
      </w:r>
      <w:r w:rsidR="00376556" w:rsidRPr="006E70D7">
        <w:t>Adolescent</w:t>
      </w:r>
      <w:r w:rsidRPr="006E70D7">
        <w:t xml:space="preserve">, </w:t>
      </w:r>
      <w:r w:rsidR="00400913" w:rsidRPr="006E70D7">
        <w:t>18 years old, PJCC, T20 income group</w:t>
      </w:r>
      <w:r w:rsidR="000A4AA6" w:rsidRPr="006E70D7">
        <w:t>.</w:t>
      </w:r>
    </w:p>
    <w:p w14:paraId="3C2E70AA" w14:textId="0D6D467D" w:rsidR="00701BD1" w:rsidRPr="006E70D7" w:rsidRDefault="00701BD1" w:rsidP="00282C38">
      <w:pPr>
        <w:ind w:left="567" w:right="798"/>
        <w:rPr>
          <w:i/>
          <w:iCs/>
        </w:rPr>
      </w:pPr>
      <w:r w:rsidRPr="006E70D7">
        <w:rPr>
          <w:i/>
          <w:iCs/>
        </w:rPr>
        <w:t xml:space="preserve">“A number of B40 children do </w:t>
      </w:r>
      <w:r w:rsidR="00DE1FC6" w:rsidRPr="006E70D7">
        <w:rPr>
          <w:i/>
          <w:iCs/>
        </w:rPr>
        <w:t xml:space="preserve">not </w:t>
      </w:r>
      <w:r w:rsidRPr="006E70D7">
        <w:rPr>
          <w:i/>
          <w:iCs/>
        </w:rPr>
        <w:t xml:space="preserve">know how to effectively engage in online learning and not all have access to online learning devices. </w:t>
      </w:r>
      <w:r w:rsidR="00001565" w:rsidRPr="006E70D7">
        <w:rPr>
          <w:i/>
          <w:iCs/>
        </w:rPr>
        <w:t xml:space="preserve">Therefore, these children are left behind in their education and could not participate in many online </w:t>
      </w:r>
      <w:proofErr w:type="gramStart"/>
      <w:r w:rsidR="00001565" w:rsidRPr="006E70D7">
        <w:rPr>
          <w:i/>
          <w:iCs/>
        </w:rPr>
        <w:t>education</w:t>
      </w:r>
      <w:proofErr w:type="gramEnd"/>
      <w:r w:rsidR="0074393A" w:rsidRPr="006E70D7">
        <w:rPr>
          <w:i/>
          <w:iCs/>
        </w:rPr>
        <w:t>.”</w:t>
      </w:r>
    </w:p>
    <w:p w14:paraId="044E06E8" w14:textId="4EC6BB0A" w:rsidR="005B0802" w:rsidRPr="006E70D7" w:rsidRDefault="005B0802" w:rsidP="000A4AA6">
      <w:pPr>
        <w:pStyle w:val="Tablenote-belowtable"/>
      </w:pPr>
      <w:r w:rsidRPr="006E70D7">
        <w:t xml:space="preserve">Source: </w:t>
      </w:r>
      <w:r w:rsidR="00400913" w:rsidRPr="006E70D7">
        <w:t>Stakeholder, Go</w:t>
      </w:r>
      <w:r w:rsidR="00237552" w:rsidRPr="006E70D7">
        <w:t>vernment agency</w:t>
      </w:r>
      <w:r w:rsidR="000A4AA6" w:rsidRPr="006E70D7">
        <w:t>.</w:t>
      </w:r>
    </w:p>
    <w:p w14:paraId="02AADC70" w14:textId="5A81ED11" w:rsidR="008E6753" w:rsidRPr="006E70D7" w:rsidRDefault="002A70C4" w:rsidP="001263C0">
      <w:r w:rsidRPr="006E70D7">
        <w:t>Realising this, the state government</w:t>
      </w:r>
      <w:r w:rsidR="00F32CA4" w:rsidRPr="006E70D7">
        <w:t>, government agencies and NGOs have taken many initiatives to ease the burden o</w:t>
      </w:r>
      <w:r w:rsidR="000A4AA6" w:rsidRPr="006E70D7">
        <w:t>n</w:t>
      </w:r>
      <w:r w:rsidR="00F32CA4" w:rsidRPr="006E70D7">
        <w:t xml:space="preserve"> </w:t>
      </w:r>
      <w:r w:rsidR="006A3A02" w:rsidRPr="006E70D7">
        <w:t>poor and low-income families</w:t>
      </w:r>
      <w:r w:rsidR="00F32CA4" w:rsidRPr="006E70D7">
        <w:t xml:space="preserve"> facing the challenges of online education. </w:t>
      </w:r>
      <w:r w:rsidR="00A43122" w:rsidRPr="006E70D7">
        <w:t xml:space="preserve">One initiative </w:t>
      </w:r>
      <w:r w:rsidR="00236F60" w:rsidRPr="006E70D7">
        <w:t>includes</w:t>
      </w:r>
      <w:r w:rsidR="00F32CA4" w:rsidRPr="006E70D7">
        <w:t xml:space="preserve"> </w:t>
      </w:r>
      <w:r w:rsidR="002C4D22" w:rsidRPr="006E70D7">
        <w:t>assistance for the provision of</w:t>
      </w:r>
      <w:r w:rsidR="00F32CA4" w:rsidRPr="006E70D7">
        <w:t xml:space="preserve"> </w:t>
      </w:r>
      <w:r w:rsidR="0074054B" w:rsidRPr="006E70D7">
        <w:t xml:space="preserve">laptops and gadgets to students from </w:t>
      </w:r>
      <w:r w:rsidR="006A3A02" w:rsidRPr="006E70D7">
        <w:t>poor and low-income families</w:t>
      </w:r>
      <w:r w:rsidR="006D5A7E" w:rsidRPr="006E70D7">
        <w:t xml:space="preserve"> and among Orang Asli. </w:t>
      </w:r>
    </w:p>
    <w:p w14:paraId="0FF1A162" w14:textId="5847F966" w:rsidR="009728C7" w:rsidRPr="006E70D7" w:rsidRDefault="009728C7" w:rsidP="00DC23CF">
      <w:pPr>
        <w:ind w:left="567" w:right="798"/>
        <w:rPr>
          <w:i/>
          <w:iCs/>
        </w:rPr>
      </w:pPr>
      <w:r w:rsidRPr="006E70D7">
        <w:rPr>
          <w:i/>
          <w:iCs/>
        </w:rPr>
        <w:t xml:space="preserve">“I have no choice but to provide a </w:t>
      </w:r>
      <w:r w:rsidR="00010B70" w:rsidRPr="006E70D7">
        <w:rPr>
          <w:i/>
          <w:iCs/>
        </w:rPr>
        <w:t>gadget</w:t>
      </w:r>
      <w:r w:rsidRPr="006E70D7">
        <w:rPr>
          <w:i/>
          <w:iCs/>
        </w:rPr>
        <w:t xml:space="preserve"> to each of my kids. Before this, </w:t>
      </w:r>
      <w:r w:rsidR="00DC23CF" w:rsidRPr="006E70D7">
        <w:rPr>
          <w:i/>
          <w:iCs/>
        </w:rPr>
        <w:t xml:space="preserve">everyone uses my phone, but now, as the online learning has continued, I </w:t>
      </w:r>
      <w:r w:rsidR="00010B70" w:rsidRPr="006E70D7">
        <w:rPr>
          <w:i/>
          <w:iCs/>
        </w:rPr>
        <w:t>must</w:t>
      </w:r>
      <w:r w:rsidR="00DC23CF" w:rsidRPr="006E70D7">
        <w:rPr>
          <w:i/>
          <w:iCs/>
        </w:rPr>
        <w:t xml:space="preserve"> purchase </w:t>
      </w:r>
      <w:r w:rsidR="00010B70" w:rsidRPr="006E70D7">
        <w:rPr>
          <w:i/>
          <w:iCs/>
        </w:rPr>
        <w:t xml:space="preserve">the handphones. I receive handphone from NGO and used laptop </w:t>
      </w:r>
      <w:r w:rsidR="00C879CB" w:rsidRPr="006E70D7">
        <w:rPr>
          <w:i/>
          <w:iCs/>
        </w:rPr>
        <w:t xml:space="preserve">from </w:t>
      </w:r>
      <w:r w:rsidR="00010B70" w:rsidRPr="006E70D7">
        <w:rPr>
          <w:i/>
          <w:iCs/>
        </w:rPr>
        <w:t xml:space="preserve">my child’s school. I also used my </w:t>
      </w:r>
      <w:proofErr w:type="spellStart"/>
      <w:r w:rsidR="00010B70" w:rsidRPr="006E70D7">
        <w:rPr>
          <w:i/>
          <w:iCs/>
        </w:rPr>
        <w:t>iSinar</w:t>
      </w:r>
      <w:proofErr w:type="spellEnd"/>
      <w:r w:rsidR="00010B70" w:rsidRPr="006E70D7">
        <w:rPr>
          <w:i/>
          <w:iCs/>
        </w:rPr>
        <w:t xml:space="preserve"> withdrawal money to purchase an additional laptop. Use handphone is troublesome as it is not </w:t>
      </w:r>
      <w:r w:rsidR="002C4D22" w:rsidRPr="006E70D7">
        <w:rPr>
          <w:i/>
          <w:iCs/>
        </w:rPr>
        <w:t>convenient,</w:t>
      </w:r>
      <w:r w:rsidR="00010B70" w:rsidRPr="006E70D7">
        <w:rPr>
          <w:i/>
          <w:iCs/>
        </w:rPr>
        <w:t xml:space="preserve"> and </w:t>
      </w:r>
      <w:r w:rsidR="00711367" w:rsidRPr="006E70D7">
        <w:rPr>
          <w:i/>
          <w:iCs/>
        </w:rPr>
        <w:t>the small screen made it difficult to read or do homework.”</w:t>
      </w:r>
    </w:p>
    <w:p w14:paraId="2D936058" w14:textId="610ED6F2" w:rsidR="00DF77FF" w:rsidRPr="006E70D7" w:rsidRDefault="00711367" w:rsidP="000A4AA6">
      <w:pPr>
        <w:pStyle w:val="Tablenote-belowtable"/>
      </w:pPr>
      <w:r w:rsidRPr="006E70D7">
        <w:t xml:space="preserve">Source: </w:t>
      </w:r>
      <w:r w:rsidR="002C4D22" w:rsidRPr="006E70D7">
        <w:t>Parent</w:t>
      </w:r>
      <w:r w:rsidRPr="006E70D7">
        <w:t>, B40 income group</w:t>
      </w:r>
      <w:r w:rsidR="000A4AA6" w:rsidRPr="006E70D7">
        <w:t>.</w:t>
      </w:r>
    </w:p>
    <w:p w14:paraId="05D65192" w14:textId="2497A082" w:rsidR="008621B0" w:rsidRPr="006E70D7" w:rsidRDefault="008621B0" w:rsidP="00DF77FF">
      <w:pPr>
        <w:ind w:left="567" w:right="798"/>
        <w:rPr>
          <w:i/>
          <w:iCs/>
        </w:rPr>
      </w:pPr>
      <w:r w:rsidRPr="006E70D7">
        <w:rPr>
          <w:i/>
          <w:iCs/>
        </w:rPr>
        <w:t>“Many Orang Asli children are unable to join online classes because we lack</w:t>
      </w:r>
      <w:r w:rsidR="00E159EE" w:rsidRPr="006E70D7">
        <w:rPr>
          <w:i/>
          <w:iCs/>
        </w:rPr>
        <w:t xml:space="preserve"> electronic equipment. We neither have computers nor handphones. To make things worse, we also do not have access to internet.” </w:t>
      </w:r>
    </w:p>
    <w:p w14:paraId="5742108C" w14:textId="1B16D935" w:rsidR="008621B0" w:rsidRPr="006E70D7" w:rsidRDefault="00E159EE" w:rsidP="000A4AA6">
      <w:pPr>
        <w:pStyle w:val="Tablenote-belowtable"/>
      </w:pPr>
      <w:r w:rsidRPr="006E70D7">
        <w:t xml:space="preserve">Source: Female Orang Asli, 12 years old. </w:t>
      </w:r>
    </w:p>
    <w:p w14:paraId="146CF4FD" w14:textId="2D4BD1E3" w:rsidR="00707C25" w:rsidRPr="006E70D7" w:rsidRDefault="00CA061E" w:rsidP="00794B36">
      <w:pPr>
        <w:ind w:right="-52"/>
      </w:pPr>
      <w:r w:rsidRPr="006E70D7">
        <w:lastRenderedPageBreak/>
        <w:t xml:space="preserve">In addition to equipment, </w:t>
      </w:r>
      <w:r w:rsidR="005A56B4" w:rsidRPr="006E70D7">
        <w:t xml:space="preserve">other challenges include </w:t>
      </w:r>
      <w:r w:rsidR="00A2257F" w:rsidRPr="006E70D7">
        <w:t xml:space="preserve">internet connectivity and </w:t>
      </w:r>
      <w:r w:rsidR="00C53C87" w:rsidRPr="006E70D7">
        <w:t>learning environment</w:t>
      </w:r>
      <w:r w:rsidR="00A2257F" w:rsidRPr="006E70D7">
        <w:t xml:space="preserve">. </w:t>
      </w:r>
      <w:r w:rsidR="00C151B9" w:rsidRPr="006E70D7">
        <w:t xml:space="preserve">Despite </w:t>
      </w:r>
      <w:r w:rsidR="000A4AA6" w:rsidRPr="006E70D7">
        <w:t>free-</w:t>
      </w:r>
      <w:proofErr w:type="spellStart"/>
      <w:r w:rsidR="000A4AA6" w:rsidRPr="006E70D7">
        <w:t>wifi</w:t>
      </w:r>
      <w:proofErr w:type="spellEnd"/>
      <w:r w:rsidR="00C151B9" w:rsidRPr="006E70D7">
        <w:t xml:space="preserve"> initiatives </w:t>
      </w:r>
      <w:r w:rsidR="000A4AA6" w:rsidRPr="006E70D7">
        <w:t>led</w:t>
      </w:r>
      <w:r w:rsidR="00C151B9" w:rsidRPr="006E70D7">
        <w:t xml:space="preserve"> by Smart Selangor</w:t>
      </w:r>
      <w:r w:rsidR="00D2554D" w:rsidRPr="006E70D7">
        <w:t xml:space="preserve">, </w:t>
      </w:r>
      <w:r w:rsidR="000A4AA6" w:rsidRPr="006E70D7">
        <w:t xml:space="preserve">a </w:t>
      </w:r>
      <w:r w:rsidR="001428DA" w:rsidRPr="006E70D7">
        <w:t xml:space="preserve">free 1GB data plan </w:t>
      </w:r>
      <w:r w:rsidR="000A4AA6" w:rsidRPr="006E70D7">
        <w:t>provided by</w:t>
      </w:r>
      <w:r w:rsidR="001428DA" w:rsidRPr="006E70D7">
        <w:t xml:space="preserve"> many telecommunication</w:t>
      </w:r>
      <w:r w:rsidR="000A4AA6" w:rsidRPr="006E70D7">
        <w:t>s</w:t>
      </w:r>
      <w:r w:rsidR="001428DA" w:rsidRPr="006E70D7">
        <w:t xml:space="preserve"> companies</w:t>
      </w:r>
      <w:r w:rsidR="00D2554D" w:rsidRPr="006E70D7">
        <w:t>, and 5G</w:t>
      </w:r>
      <w:r w:rsidR="00AD1BDA" w:rsidRPr="006E70D7">
        <w:t xml:space="preserve"> network</w:t>
      </w:r>
      <w:r w:rsidR="001428DA" w:rsidRPr="006E70D7">
        <w:t xml:space="preserve">, </w:t>
      </w:r>
      <w:r w:rsidR="000A4AA6" w:rsidRPr="006E70D7">
        <w:t xml:space="preserve">many </w:t>
      </w:r>
      <w:r w:rsidR="001428DA" w:rsidRPr="006E70D7">
        <w:t xml:space="preserve">households </w:t>
      </w:r>
      <w:r w:rsidR="00F61590" w:rsidRPr="006E70D7">
        <w:t xml:space="preserve">still </w:t>
      </w:r>
      <w:r w:rsidR="001428DA" w:rsidRPr="006E70D7">
        <w:t xml:space="preserve">face </w:t>
      </w:r>
      <w:r w:rsidR="000A4AA6" w:rsidRPr="006E70D7">
        <w:t xml:space="preserve">the </w:t>
      </w:r>
      <w:r w:rsidR="001428DA" w:rsidRPr="006E70D7">
        <w:t xml:space="preserve">issue of poor internet connectivity. </w:t>
      </w:r>
      <w:r w:rsidR="001F3B46" w:rsidRPr="006E70D7">
        <w:t>This is</w:t>
      </w:r>
      <w:r w:rsidR="000A4AA6" w:rsidRPr="006E70D7">
        <w:t xml:space="preserve"> mostly</w:t>
      </w:r>
      <w:r w:rsidR="001F3B46" w:rsidRPr="006E70D7">
        <w:t xml:space="preserve"> felt among the Orang Asli</w:t>
      </w:r>
      <w:r w:rsidR="00E4343B" w:rsidRPr="006E70D7">
        <w:t xml:space="preserve"> community.</w:t>
      </w:r>
    </w:p>
    <w:p w14:paraId="75D05F3F" w14:textId="74AEC69C" w:rsidR="00E4343B" w:rsidRPr="006E70D7" w:rsidRDefault="00A1799D" w:rsidP="00A1799D">
      <w:pPr>
        <w:ind w:left="567" w:right="-52"/>
        <w:rPr>
          <w:i/>
        </w:rPr>
      </w:pPr>
      <w:r w:rsidRPr="006E70D7">
        <w:rPr>
          <w:i/>
        </w:rPr>
        <w:t>“</w:t>
      </w:r>
      <w:r w:rsidR="00BB5D7F" w:rsidRPr="006E70D7">
        <w:rPr>
          <w:i/>
        </w:rPr>
        <w:t>Educational challenges faced by the Orang Asli is more towards internet connectivity. Accessibility to digital equipment is also a problem as faced by other students”</w:t>
      </w:r>
    </w:p>
    <w:p w14:paraId="38F66832" w14:textId="586B8FA3" w:rsidR="00BB5D7F" w:rsidRPr="006E70D7" w:rsidRDefault="00BB5D7F" w:rsidP="000A4AA6">
      <w:pPr>
        <w:pStyle w:val="Tablenote-belowtable"/>
      </w:pPr>
      <w:r w:rsidRPr="006E70D7">
        <w:t>Source: Stakeholder, Government agency</w:t>
      </w:r>
    </w:p>
    <w:p w14:paraId="5625CFA9" w14:textId="6E61D158" w:rsidR="00D40E46" w:rsidRPr="006E70D7" w:rsidRDefault="000A4AA6" w:rsidP="00D40E46">
      <w:pPr>
        <w:ind w:right="-52"/>
        <w:rPr>
          <w:iCs/>
        </w:rPr>
      </w:pPr>
      <w:r w:rsidRPr="006E70D7">
        <w:rPr>
          <w:iCs/>
        </w:rPr>
        <w:t>The home l</w:t>
      </w:r>
      <w:r w:rsidR="00C53C87" w:rsidRPr="006E70D7">
        <w:rPr>
          <w:iCs/>
        </w:rPr>
        <w:t xml:space="preserve">earning environment is </w:t>
      </w:r>
      <w:r w:rsidR="00640870" w:rsidRPr="006E70D7">
        <w:rPr>
          <w:iCs/>
        </w:rPr>
        <w:t>also quoted as on the challenges faced by students during the pandemic. Many face</w:t>
      </w:r>
      <w:r w:rsidR="00A41241" w:rsidRPr="006E70D7">
        <w:rPr>
          <w:iCs/>
        </w:rPr>
        <w:t xml:space="preserve"> distractions at home, limitations </w:t>
      </w:r>
      <w:r w:rsidR="0025037B" w:rsidRPr="006E70D7">
        <w:rPr>
          <w:iCs/>
        </w:rPr>
        <w:t>with</w:t>
      </w:r>
      <w:r w:rsidR="00A41241" w:rsidRPr="006E70D7">
        <w:rPr>
          <w:iCs/>
        </w:rPr>
        <w:t xml:space="preserve"> learning space and facilities, and </w:t>
      </w:r>
      <w:r w:rsidR="0025037B" w:rsidRPr="006E70D7">
        <w:rPr>
          <w:iCs/>
        </w:rPr>
        <w:t xml:space="preserve">are </w:t>
      </w:r>
      <w:r w:rsidR="00A41241" w:rsidRPr="006E70D7">
        <w:rPr>
          <w:iCs/>
        </w:rPr>
        <w:t xml:space="preserve">overwhelmed with online assignments that </w:t>
      </w:r>
      <w:r w:rsidR="0025037B" w:rsidRPr="006E70D7">
        <w:rPr>
          <w:iCs/>
        </w:rPr>
        <w:t>must</w:t>
      </w:r>
      <w:r w:rsidR="00A41241" w:rsidRPr="006E70D7">
        <w:rPr>
          <w:iCs/>
        </w:rPr>
        <w:t xml:space="preserve"> be completed within a stipulated time. </w:t>
      </w:r>
      <w:r w:rsidR="0025037B" w:rsidRPr="006E70D7">
        <w:rPr>
          <w:iCs/>
        </w:rPr>
        <w:t>L</w:t>
      </w:r>
      <w:r w:rsidR="00E852AB" w:rsidRPr="006E70D7">
        <w:rPr>
          <w:iCs/>
        </w:rPr>
        <w:t>imited interaction between</w:t>
      </w:r>
      <w:r w:rsidR="003133BF" w:rsidRPr="006E70D7">
        <w:rPr>
          <w:iCs/>
        </w:rPr>
        <w:t xml:space="preserve"> teacher</w:t>
      </w:r>
      <w:r w:rsidR="0025037B" w:rsidRPr="006E70D7">
        <w:rPr>
          <w:iCs/>
        </w:rPr>
        <w:t>s,</w:t>
      </w:r>
      <w:r w:rsidR="003133BF" w:rsidRPr="006E70D7">
        <w:rPr>
          <w:iCs/>
        </w:rPr>
        <w:t xml:space="preserve"> s</w:t>
      </w:r>
      <w:r w:rsidR="00E852AB" w:rsidRPr="006E70D7">
        <w:rPr>
          <w:iCs/>
        </w:rPr>
        <w:t>tudents</w:t>
      </w:r>
      <w:r w:rsidR="00E55982" w:rsidRPr="006E70D7">
        <w:rPr>
          <w:iCs/>
        </w:rPr>
        <w:t>,</w:t>
      </w:r>
      <w:r w:rsidR="00E852AB" w:rsidRPr="006E70D7">
        <w:rPr>
          <w:iCs/>
        </w:rPr>
        <w:t xml:space="preserve"> and peers</w:t>
      </w:r>
      <w:r w:rsidR="0025037B" w:rsidRPr="006E70D7">
        <w:rPr>
          <w:iCs/>
        </w:rPr>
        <w:t xml:space="preserve"> </w:t>
      </w:r>
      <w:r w:rsidR="0074393A" w:rsidRPr="006E70D7">
        <w:rPr>
          <w:iCs/>
        </w:rPr>
        <w:t xml:space="preserve">has </w:t>
      </w:r>
      <w:r w:rsidR="00E852AB" w:rsidRPr="006E70D7">
        <w:rPr>
          <w:iCs/>
        </w:rPr>
        <w:t xml:space="preserve">caused </w:t>
      </w:r>
      <w:r w:rsidR="00584DE3" w:rsidRPr="006E70D7">
        <w:rPr>
          <w:iCs/>
        </w:rPr>
        <w:t xml:space="preserve">depression, </w:t>
      </w:r>
      <w:r w:rsidR="0036251B" w:rsidRPr="006E70D7">
        <w:rPr>
          <w:iCs/>
        </w:rPr>
        <w:t>anxiety,</w:t>
      </w:r>
      <w:r w:rsidR="00E852AB" w:rsidRPr="006E70D7">
        <w:rPr>
          <w:iCs/>
        </w:rPr>
        <w:t xml:space="preserve"> and stress among </w:t>
      </w:r>
      <w:r w:rsidR="0025037B" w:rsidRPr="006E70D7">
        <w:rPr>
          <w:iCs/>
        </w:rPr>
        <w:t xml:space="preserve">many </w:t>
      </w:r>
      <w:r w:rsidR="00E852AB" w:rsidRPr="006E70D7">
        <w:rPr>
          <w:iCs/>
        </w:rPr>
        <w:t>students</w:t>
      </w:r>
      <w:r w:rsidR="00380C21" w:rsidRPr="006E70D7">
        <w:rPr>
          <w:iCs/>
        </w:rPr>
        <w:t xml:space="preserve">. Often, miscommunication </w:t>
      </w:r>
      <w:r w:rsidR="0025037B" w:rsidRPr="006E70D7">
        <w:rPr>
          <w:iCs/>
        </w:rPr>
        <w:t>occurs</w:t>
      </w:r>
      <w:r w:rsidR="00380C21" w:rsidRPr="006E70D7">
        <w:rPr>
          <w:iCs/>
        </w:rPr>
        <w:t xml:space="preserve"> between students, teachers</w:t>
      </w:r>
      <w:r w:rsidR="00584DE3" w:rsidRPr="006E70D7">
        <w:rPr>
          <w:iCs/>
        </w:rPr>
        <w:t>, parents, and primary caregivers on instructions and requirements for online learning. Depression is further aggravated by the depletion of financial resources among all income groups</w:t>
      </w:r>
      <w:r w:rsidR="0025037B" w:rsidRPr="006E70D7">
        <w:rPr>
          <w:iCs/>
        </w:rPr>
        <w:t xml:space="preserve"> due to the pandemic</w:t>
      </w:r>
      <w:r w:rsidR="00584DE3" w:rsidRPr="006E70D7">
        <w:rPr>
          <w:iCs/>
        </w:rPr>
        <w:t xml:space="preserve">, especially B40 households. </w:t>
      </w:r>
      <w:r w:rsidR="00EB7AEA" w:rsidRPr="006E70D7">
        <w:rPr>
          <w:iCs/>
        </w:rPr>
        <w:t>Much of this has</w:t>
      </w:r>
      <w:r w:rsidR="00E0545C" w:rsidRPr="006E70D7">
        <w:rPr>
          <w:iCs/>
        </w:rPr>
        <w:t xml:space="preserve"> adversely impacted students</w:t>
      </w:r>
      <w:r w:rsidR="00EB7AEA" w:rsidRPr="006E70D7">
        <w:rPr>
          <w:iCs/>
        </w:rPr>
        <w:t>’</w:t>
      </w:r>
      <w:r w:rsidR="00E0545C" w:rsidRPr="006E70D7">
        <w:rPr>
          <w:iCs/>
        </w:rPr>
        <w:t xml:space="preserve"> learning experiences</w:t>
      </w:r>
      <w:r w:rsidR="00425749" w:rsidRPr="006E70D7">
        <w:rPr>
          <w:iCs/>
        </w:rPr>
        <w:t>.</w:t>
      </w:r>
      <w:r w:rsidR="00DD2128" w:rsidRPr="006E70D7">
        <w:rPr>
          <w:iCs/>
        </w:rPr>
        <w:t xml:space="preserve"> Poor internet connectivity is also a big challenge to hearing-impaired students</w:t>
      </w:r>
      <w:r w:rsidR="00EB7AEA" w:rsidRPr="006E70D7">
        <w:rPr>
          <w:iCs/>
        </w:rPr>
        <w:t xml:space="preserve">, who </w:t>
      </w:r>
      <w:r w:rsidR="00CC4910" w:rsidRPr="006E70D7">
        <w:rPr>
          <w:iCs/>
        </w:rPr>
        <w:t>rely on well-functioning video for effective teaching and learning.</w:t>
      </w:r>
    </w:p>
    <w:p w14:paraId="3F003BDD" w14:textId="3A29059C" w:rsidR="008C2253" w:rsidRPr="006E70D7" w:rsidRDefault="00ED7EE0" w:rsidP="001E05EE">
      <w:pPr>
        <w:ind w:left="567" w:right="798"/>
        <w:rPr>
          <w:i/>
        </w:rPr>
      </w:pPr>
      <w:r w:rsidRPr="006E70D7">
        <w:rPr>
          <w:i/>
        </w:rPr>
        <w:t xml:space="preserve">“I prefer to go to school. </w:t>
      </w:r>
      <w:r w:rsidR="001E05EE" w:rsidRPr="006E70D7">
        <w:rPr>
          <w:i/>
        </w:rPr>
        <w:t>I don’t mind adhering to the SOPs, so long as I can have better learning environment at school. I prefer the use of whiteboard</w:t>
      </w:r>
      <w:r w:rsidR="002427C7" w:rsidRPr="006E70D7">
        <w:rPr>
          <w:i/>
        </w:rPr>
        <w:t xml:space="preserve"> than using the phone. I would like to meet my friends. I miss </w:t>
      </w:r>
      <w:r w:rsidR="00555034" w:rsidRPr="006E70D7">
        <w:rPr>
          <w:i/>
        </w:rPr>
        <w:t>my friends at school.”</w:t>
      </w:r>
    </w:p>
    <w:p w14:paraId="197788CD" w14:textId="39285BA4" w:rsidR="00051A2F" w:rsidRPr="006E70D7" w:rsidRDefault="00555034" w:rsidP="00EB7AEA">
      <w:pPr>
        <w:pStyle w:val="Tablenote-belowtable"/>
      </w:pPr>
      <w:r w:rsidRPr="006E70D7">
        <w:t xml:space="preserve">Source: </w:t>
      </w:r>
      <w:r w:rsidR="00376556" w:rsidRPr="006E70D7">
        <w:t>Adolescent</w:t>
      </w:r>
      <w:r w:rsidR="00800FF5" w:rsidRPr="006E70D7">
        <w:t>, 17 years old, B40 income group.</w:t>
      </w:r>
    </w:p>
    <w:p w14:paraId="3A7AEAC8" w14:textId="3FFEE0B2" w:rsidR="00FA3B5F" w:rsidRPr="006E70D7" w:rsidRDefault="00FA3B5F" w:rsidP="00FA3B5F">
      <w:pPr>
        <w:pStyle w:val="Titre4"/>
      </w:pPr>
      <w:r w:rsidRPr="006E70D7">
        <w:t>Out</w:t>
      </w:r>
      <w:r w:rsidR="00EB7AEA" w:rsidRPr="006E70D7">
        <w:t>-</w:t>
      </w:r>
      <w:r w:rsidRPr="006E70D7">
        <w:t>of</w:t>
      </w:r>
      <w:r w:rsidR="00EB7AEA" w:rsidRPr="006E70D7">
        <w:t>-</w:t>
      </w:r>
      <w:r w:rsidRPr="006E70D7">
        <w:t>school children</w:t>
      </w:r>
    </w:p>
    <w:p w14:paraId="01553741" w14:textId="1BAC8372" w:rsidR="00981592" w:rsidRPr="006E70D7" w:rsidRDefault="00566471" w:rsidP="00981592">
      <w:r w:rsidRPr="006E70D7">
        <w:t xml:space="preserve">There </w:t>
      </w:r>
      <w:r w:rsidR="00EB7AEA" w:rsidRPr="006E70D7">
        <w:t>are</w:t>
      </w:r>
      <w:r w:rsidRPr="006E70D7">
        <w:t xml:space="preserve"> no formal statistics </w:t>
      </w:r>
      <w:r w:rsidR="00507E2B" w:rsidRPr="006E70D7">
        <w:t>on</w:t>
      </w:r>
      <w:r w:rsidRPr="006E70D7">
        <w:t xml:space="preserve"> </w:t>
      </w:r>
      <w:r w:rsidR="00EB7AEA" w:rsidRPr="006E70D7">
        <w:t>out-of-school</w:t>
      </w:r>
      <w:r w:rsidRPr="006E70D7">
        <w:t xml:space="preserve"> children in </w:t>
      </w:r>
      <w:proofErr w:type="spellStart"/>
      <w:r w:rsidRPr="006E70D7">
        <w:t>Petaling</w:t>
      </w:r>
      <w:proofErr w:type="spellEnd"/>
      <w:r w:rsidRPr="006E70D7">
        <w:t xml:space="preserve"> Jaya</w:t>
      </w:r>
      <w:r w:rsidR="00EB7AEA" w:rsidRPr="006E70D7">
        <w:t>, although it is widely known that they exist</w:t>
      </w:r>
      <w:r w:rsidRPr="006E70D7">
        <w:t xml:space="preserve">. </w:t>
      </w:r>
      <w:r w:rsidR="00EB7AEA" w:rsidRPr="006E70D7">
        <w:t>They are mostly</w:t>
      </w:r>
      <w:r w:rsidR="00A85E45" w:rsidRPr="006E70D7">
        <w:t xml:space="preserve"> from </w:t>
      </w:r>
      <w:r w:rsidR="006A3A02" w:rsidRPr="006E70D7">
        <w:t>poor and low-income families</w:t>
      </w:r>
      <w:r w:rsidR="00A71495" w:rsidRPr="006E70D7">
        <w:t xml:space="preserve">. </w:t>
      </w:r>
      <w:r w:rsidR="00F44027" w:rsidRPr="006E70D7">
        <w:t xml:space="preserve">It was reported by the </w:t>
      </w:r>
      <w:r w:rsidR="00EF70B3" w:rsidRPr="006E70D7">
        <w:t>director of Selangor Educational Department that there were approximately 3,311 students, mainly from secondary schools</w:t>
      </w:r>
      <w:r w:rsidR="00E55982" w:rsidRPr="006E70D7">
        <w:t>,</w:t>
      </w:r>
      <w:r w:rsidR="00EF70B3" w:rsidRPr="006E70D7">
        <w:t xml:space="preserve"> out of school</w:t>
      </w:r>
      <w:r w:rsidR="00AC7C6C" w:rsidRPr="006E70D7">
        <w:t xml:space="preserve"> in 2019</w:t>
      </w:r>
      <w:r w:rsidR="00E55982" w:rsidRPr="006E70D7">
        <w:t xml:space="preserve"> </w:t>
      </w:r>
      <w:r w:rsidR="00EB7AEA" w:rsidRPr="006E70D7">
        <w:t>–</w:t>
      </w:r>
      <w:r w:rsidR="00AC7C6C" w:rsidRPr="006E70D7">
        <w:t xml:space="preserve"> with the highest number recorded in the </w:t>
      </w:r>
      <w:proofErr w:type="spellStart"/>
      <w:r w:rsidR="00AC7C6C" w:rsidRPr="006E70D7">
        <w:t>Petaling</w:t>
      </w:r>
      <w:proofErr w:type="spellEnd"/>
      <w:r w:rsidR="00AC7C6C" w:rsidRPr="006E70D7">
        <w:t xml:space="preserve"> Perdana district</w:t>
      </w:r>
      <w:r w:rsidR="00AC7C6C" w:rsidRPr="006E70D7">
        <w:rPr>
          <w:rStyle w:val="Appelnotedebasdep"/>
        </w:rPr>
        <w:footnoteReference w:id="48"/>
      </w:r>
      <w:r w:rsidR="00AC7C6C" w:rsidRPr="006E70D7">
        <w:t>.</w:t>
      </w:r>
      <w:r w:rsidR="00981592" w:rsidRPr="006E70D7">
        <w:t xml:space="preserve"> </w:t>
      </w:r>
      <w:r w:rsidR="00981592" w:rsidRPr="006E70D7">
        <w:rPr>
          <w:rFonts w:asciiTheme="minorHAnsi" w:hAnsiTheme="minorHAnsi" w:cstheme="minorBidi"/>
          <w:color w:val="202124"/>
        </w:rPr>
        <w:t>As shown in</w:t>
      </w:r>
      <w:r w:rsidR="00D32F4A" w:rsidRPr="006E70D7">
        <w:rPr>
          <w:rFonts w:asciiTheme="minorHAnsi" w:hAnsiTheme="minorHAnsi" w:cstheme="minorBidi"/>
          <w:color w:val="202124"/>
        </w:rPr>
        <w:t xml:space="preserve"> </w:t>
      </w:r>
      <w:r w:rsidR="00EB7AEA" w:rsidRPr="006E70D7">
        <w:rPr>
          <w:rFonts w:asciiTheme="minorHAnsi" w:hAnsiTheme="minorHAnsi" w:cstheme="minorBidi"/>
          <w:color w:val="202124"/>
        </w:rPr>
        <w:fldChar w:fldCharType="begin"/>
      </w:r>
      <w:r w:rsidR="00EB7AEA" w:rsidRPr="006E70D7">
        <w:rPr>
          <w:rFonts w:asciiTheme="minorHAnsi" w:hAnsiTheme="minorHAnsi" w:cstheme="minorBidi"/>
          <w:color w:val="202124"/>
        </w:rPr>
        <w:instrText xml:space="preserve"> REF _Ref66976089 \h </w:instrText>
      </w:r>
      <w:r w:rsidR="00EB7AEA" w:rsidRPr="006E70D7">
        <w:rPr>
          <w:rFonts w:asciiTheme="minorHAnsi" w:hAnsiTheme="minorHAnsi" w:cstheme="minorBidi"/>
          <w:color w:val="202124"/>
        </w:rPr>
      </w:r>
      <w:r w:rsidR="00EB7AEA" w:rsidRPr="006E70D7">
        <w:rPr>
          <w:rFonts w:asciiTheme="minorHAnsi" w:hAnsiTheme="minorHAnsi" w:cstheme="minorBidi"/>
          <w:color w:val="202124"/>
        </w:rPr>
        <w:fldChar w:fldCharType="separate"/>
      </w:r>
      <w:r w:rsidR="00EB7AEA" w:rsidRPr="006E70D7">
        <w:t xml:space="preserve">Figure </w:t>
      </w:r>
      <w:r w:rsidR="00EB7AEA" w:rsidRPr="006E70D7">
        <w:rPr>
          <w:noProof/>
        </w:rPr>
        <w:t>5</w:t>
      </w:r>
      <w:r w:rsidR="00EB7AEA" w:rsidRPr="006E70D7">
        <w:noBreakHyphen/>
      </w:r>
      <w:r w:rsidR="00EB7AEA" w:rsidRPr="006E70D7">
        <w:rPr>
          <w:noProof/>
        </w:rPr>
        <w:t>4</w:t>
      </w:r>
      <w:r w:rsidR="00EB7AEA" w:rsidRPr="006E70D7">
        <w:rPr>
          <w:rFonts w:asciiTheme="minorHAnsi" w:hAnsiTheme="minorHAnsi" w:cstheme="minorBidi"/>
          <w:color w:val="202124"/>
        </w:rPr>
        <w:fldChar w:fldCharType="end"/>
      </w:r>
      <w:r w:rsidR="00D32F4A" w:rsidRPr="006E70D7">
        <w:rPr>
          <w:rFonts w:asciiTheme="minorHAnsi" w:hAnsiTheme="minorHAnsi" w:cstheme="minorBidi"/>
          <w:color w:val="202124"/>
        </w:rPr>
        <w:t xml:space="preserve">, </w:t>
      </w:r>
      <w:r w:rsidR="00981592" w:rsidRPr="006E70D7">
        <w:rPr>
          <w:rFonts w:asciiTheme="minorHAnsi" w:hAnsiTheme="minorHAnsi" w:cstheme="minorBidi"/>
          <w:color w:val="202124"/>
        </w:rPr>
        <w:t xml:space="preserve">the transition rate from lower-secondary education (Form 1 to Form 3) to upper-secondary (Form 4 to Form 5) is satisfactory as compared to the transition rate from primary education (Standard 1 to 6) to lower-secondary, indicating that some children drop out of school at Standard 6. The transition rate from upper-secondary education to post-secondary (Form 6) is still low, as most students choose to continue their studies in pre-university </w:t>
      </w:r>
      <w:r w:rsidR="001A1D3B" w:rsidRPr="006E70D7">
        <w:rPr>
          <w:rFonts w:asciiTheme="minorHAnsi" w:hAnsiTheme="minorHAnsi" w:cstheme="minorBidi"/>
          <w:color w:val="202124"/>
        </w:rPr>
        <w:t>rather than</w:t>
      </w:r>
      <w:r w:rsidR="00981592" w:rsidRPr="006E70D7">
        <w:rPr>
          <w:rFonts w:asciiTheme="minorHAnsi" w:hAnsiTheme="minorHAnsi" w:cstheme="minorBidi"/>
          <w:color w:val="202124"/>
        </w:rPr>
        <w:t xml:space="preserve"> </w:t>
      </w:r>
      <w:r w:rsidR="001A1D3B" w:rsidRPr="006E70D7">
        <w:rPr>
          <w:rFonts w:asciiTheme="minorHAnsi" w:hAnsiTheme="minorHAnsi" w:cstheme="minorBidi"/>
          <w:color w:val="202124"/>
        </w:rPr>
        <w:t>enter</w:t>
      </w:r>
      <w:r w:rsidR="00981592" w:rsidRPr="006E70D7">
        <w:rPr>
          <w:rFonts w:asciiTheme="minorHAnsi" w:hAnsiTheme="minorHAnsi" w:cstheme="minorBidi"/>
          <w:color w:val="202124"/>
        </w:rPr>
        <w:t xml:space="preserve"> Form 6.</w:t>
      </w:r>
    </w:p>
    <w:p w14:paraId="3D356F3D" w14:textId="11D65F69" w:rsidR="00981592" w:rsidRPr="006E70D7" w:rsidRDefault="00640BEE" w:rsidP="00640BEE">
      <w:pPr>
        <w:pStyle w:val="Lgende"/>
      </w:pPr>
      <w:bookmarkStart w:id="388" w:name="_Ref66976089"/>
      <w:bookmarkStart w:id="389" w:name="_Toc80894665"/>
      <w:r w:rsidRPr="006E70D7">
        <w:lastRenderedPageBreak/>
        <w:t xml:space="preserve">Figure </w:t>
      </w:r>
      <w:r w:rsidR="00CA00F4">
        <w:fldChar w:fldCharType="begin"/>
      </w:r>
      <w:r w:rsidR="00CA00F4">
        <w:instrText xml:space="preserve"> STYLEREF 1 \s </w:instrText>
      </w:r>
      <w:r w:rsidR="00CA00F4">
        <w:fldChar w:fldCharType="separate"/>
      </w:r>
      <w:r w:rsidR="00350D14" w:rsidRPr="006E70D7">
        <w:rPr>
          <w:noProof/>
        </w:rPr>
        <w:t>5</w:t>
      </w:r>
      <w:r w:rsidR="00CA00F4">
        <w:rPr>
          <w:noProof/>
        </w:rPr>
        <w:fldChar w:fldCharType="end"/>
      </w:r>
      <w:r w:rsidR="00350D14" w:rsidRPr="006E70D7">
        <w:noBreakHyphen/>
      </w:r>
      <w:r w:rsidR="00CA00F4">
        <w:fldChar w:fldCharType="begin"/>
      </w:r>
      <w:r w:rsidR="00CA00F4">
        <w:instrText xml:space="preserve"> SEQ Figure \* ARABIC \s 1 </w:instrText>
      </w:r>
      <w:r w:rsidR="00CA00F4">
        <w:fldChar w:fldCharType="separate"/>
      </w:r>
      <w:r w:rsidR="00350D14" w:rsidRPr="006E70D7">
        <w:rPr>
          <w:noProof/>
        </w:rPr>
        <w:t>4</w:t>
      </w:r>
      <w:r w:rsidR="00CA00F4">
        <w:rPr>
          <w:noProof/>
        </w:rPr>
        <w:fldChar w:fldCharType="end"/>
      </w:r>
      <w:bookmarkEnd w:id="388"/>
      <w:r w:rsidR="00981592" w:rsidRPr="006E70D7">
        <w:t>: Transition rate in government schools (2014-19)</w:t>
      </w:r>
      <w:bookmarkEnd w:id="389"/>
    </w:p>
    <w:tbl>
      <w:tblPr>
        <w:tblStyle w:val="Style1"/>
        <w:tblW w:w="0" w:type="auto"/>
        <w:tblLook w:val="04A0" w:firstRow="1" w:lastRow="0" w:firstColumn="1" w:lastColumn="0" w:noHBand="0" w:noVBand="1"/>
      </w:tblPr>
      <w:tblGrid>
        <w:gridCol w:w="8990"/>
      </w:tblGrid>
      <w:tr w:rsidR="00981592" w:rsidRPr="006E70D7" w14:paraId="0549D0CF" w14:textId="77777777" w:rsidTr="00982159">
        <w:tc>
          <w:tcPr>
            <w:tcW w:w="8990" w:type="dxa"/>
            <w:vAlign w:val="center"/>
          </w:tcPr>
          <w:p w14:paraId="45F93A99" w14:textId="77777777" w:rsidR="00981592" w:rsidRPr="006E70D7" w:rsidRDefault="00981592" w:rsidP="00982159">
            <w:pPr>
              <w:jc w:val="center"/>
            </w:pPr>
            <w:r w:rsidRPr="006E70D7">
              <w:rPr>
                <w:noProof/>
                <w:lang w:eastAsia="en-MY"/>
              </w:rPr>
              <w:drawing>
                <wp:inline distT="0" distB="0" distL="0" distR="0" wp14:anchorId="6B36D38A" wp14:editId="54ABF2ED">
                  <wp:extent cx="5377758" cy="3132499"/>
                  <wp:effectExtent l="0" t="0" r="0" b="0"/>
                  <wp:docPr id="53" name="Chart 53">
                    <a:extLst xmlns:a="http://schemas.openxmlformats.org/drawingml/2006/main">
                      <a:ext uri="{FF2B5EF4-FFF2-40B4-BE49-F238E27FC236}">
                        <a16:creationId xmlns:a16="http://schemas.microsoft.com/office/drawing/2014/main" id="{657CF8C6-CBFE-834F-AC9C-4E4CB84113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bl>
    <w:p w14:paraId="7BDC44C6" w14:textId="2A06D5A6" w:rsidR="00981592" w:rsidRPr="006E70D7" w:rsidRDefault="00981592" w:rsidP="00981592">
      <w:pPr>
        <w:pStyle w:val="Tablenote-belowtable"/>
      </w:pPr>
      <w:r w:rsidRPr="006E70D7">
        <w:t xml:space="preserve">Source: SPM Result Analysis Report, Ministry of Education Malaysia </w:t>
      </w:r>
      <w:r w:rsidR="001A1D3B" w:rsidRPr="006E70D7">
        <w:t>(</w:t>
      </w:r>
      <w:r w:rsidRPr="006E70D7">
        <w:t>2019</w:t>
      </w:r>
      <w:r w:rsidR="001A1D3B" w:rsidRPr="006E70D7">
        <w:t>).</w:t>
      </w:r>
    </w:p>
    <w:p w14:paraId="4BA89EE2" w14:textId="60855A14" w:rsidR="00D32F4A" w:rsidRPr="006E70D7" w:rsidRDefault="001A1D3B" w:rsidP="00D32F4A">
      <w:pPr>
        <w:ind w:right="798"/>
      </w:pPr>
      <w:r w:rsidRPr="006E70D7">
        <w:t>Many out-of-school children belong to</w:t>
      </w:r>
      <w:r w:rsidR="00D32F4A" w:rsidRPr="006E70D7">
        <w:t xml:space="preserve"> the Orang Asli. As secondary education is not made compulsory, </w:t>
      </w:r>
      <w:r w:rsidRPr="006E70D7">
        <w:t>many</w:t>
      </w:r>
      <w:r w:rsidR="00D32F4A" w:rsidRPr="006E70D7">
        <w:t xml:space="preserve"> Orang Asli adolescents drop out during secondary school. There are also cases, in which the Orang Asli children failed attending schools even from Primary 1. </w:t>
      </w:r>
    </w:p>
    <w:p w14:paraId="3469B06E" w14:textId="2F497890" w:rsidR="00A71495" w:rsidRPr="006E70D7" w:rsidRDefault="00A348F3" w:rsidP="00CE0647">
      <w:pPr>
        <w:ind w:left="567" w:right="798"/>
      </w:pPr>
      <w:r w:rsidRPr="006E70D7">
        <w:rPr>
          <w:i/>
          <w:iCs/>
        </w:rPr>
        <w:t xml:space="preserve">“There are children who do not go to school. It is sad to see that these children </w:t>
      </w:r>
      <w:r w:rsidR="00CE0647" w:rsidRPr="006E70D7">
        <w:rPr>
          <w:i/>
          <w:iCs/>
        </w:rPr>
        <w:t>wasting their time wandering around the nei</w:t>
      </w:r>
      <w:r w:rsidR="00DC33FC" w:rsidRPr="006E70D7">
        <w:rPr>
          <w:i/>
          <w:iCs/>
        </w:rPr>
        <w:t>ghbourhood doing nothing.”</w:t>
      </w:r>
    </w:p>
    <w:p w14:paraId="77BFE864" w14:textId="39357F56" w:rsidR="00DC33FC" w:rsidRPr="006E70D7" w:rsidRDefault="00C04BB8" w:rsidP="001A1D3B">
      <w:pPr>
        <w:pStyle w:val="Tablenote-belowtable"/>
      </w:pPr>
      <w:r w:rsidRPr="006E70D7">
        <w:t>Source: NGO</w:t>
      </w:r>
      <w:r w:rsidR="001A1D3B" w:rsidRPr="006E70D7">
        <w:t>.</w:t>
      </w:r>
    </w:p>
    <w:p w14:paraId="6B0DE8B3" w14:textId="7C3A6C58" w:rsidR="00301921" w:rsidRPr="006E70D7" w:rsidRDefault="00301921" w:rsidP="00301921">
      <w:pPr>
        <w:ind w:left="567" w:right="798"/>
      </w:pPr>
      <w:r w:rsidRPr="006E70D7">
        <w:rPr>
          <w:i/>
          <w:iCs/>
        </w:rPr>
        <w:t xml:space="preserve">“Some of </w:t>
      </w:r>
      <w:r w:rsidR="00C17920" w:rsidRPr="006E70D7">
        <w:rPr>
          <w:i/>
          <w:iCs/>
        </w:rPr>
        <w:t xml:space="preserve">my </w:t>
      </w:r>
      <w:r w:rsidRPr="006E70D7">
        <w:rPr>
          <w:i/>
          <w:iCs/>
        </w:rPr>
        <w:t xml:space="preserve">friends quit school at secondary school. </w:t>
      </w:r>
      <w:r w:rsidR="000F4797" w:rsidRPr="006E70D7">
        <w:rPr>
          <w:i/>
          <w:iCs/>
        </w:rPr>
        <w:t>The</w:t>
      </w:r>
      <w:r w:rsidR="003C537C" w:rsidRPr="006E70D7">
        <w:rPr>
          <w:i/>
          <w:iCs/>
        </w:rPr>
        <w:t>y do not finish form 5 and</w:t>
      </w:r>
      <w:r w:rsidRPr="006E70D7">
        <w:rPr>
          <w:i/>
          <w:iCs/>
        </w:rPr>
        <w:t xml:space="preserve"> prefer to go to work than pursuing their education.</w:t>
      </w:r>
      <w:r w:rsidR="00C17920" w:rsidRPr="006E70D7">
        <w:rPr>
          <w:i/>
          <w:iCs/>
        </w:rPr>
        <w:t>”</w:t>
      </w:r>
    </w:p>
    <w:p w14:paraId="4CA0D681" w14:textId="685B6640" w:rsidR="00C17920" w:rsidRPr="006E70D7" w:rsidRDefault="00C17920" w:rsidP="001A1D3B">
      <w:pPr>
        <w:pStyle w:val="Tablenote-belowtable"/>
      </w:pPr>
      <w:r w:rsidRPr="006E70D7">
        <w:t xml:space="preserve">Source: Female Orang Asli, </w:t>
      </w:r>
      <w:r w:rsidR="002C2BE0" w:rsidRPr="006E70D7">
        <w:t xml:space="preserve">12 years old. </w:t>
      </w:r>
    </w:p>
    <w:p w14:paraId="156E8FE0" w14:textId="6800FBD3" w:rsidR="00366BD7" w:rsidRPr="006E70D7" w:rsidRDefault="00366BD7" w:rsidP="00301921">
      <w:pPr>
        <w:ind w:left="567" w:right="798"/>
        <w:rPr>
          <w:i/>
          <w:iCs/>
        </w:rPr>
      </w:pPr>
      <w:r w:rsidRPr="006E70D7">
        <w:rPr>
          <w:i/>
          <w:iCs/>
        </w:rPr>
        <w:t>“</w:t>
      </w:r>
      <w:r w:rsidR="00EA2599" w:rsidRPr="006E70D7">
        <w:rPr>
          <w:i/>
          <w:iCs/>
        </w:rPr>
        <w:t xml:space="preserve">Skipping schools is a common issue in our school. Some students are missing continuously from Standard 1 to Standard 5. </w:t>
      </w:r>
      <w:r w:rsidR="00BC52B7" w:rsidRPr="006E70D7">
        <w:rPr>
          <w:i/>
          <w:iCs/>
        </w:rPr>
        <w:t>Although we</w:t>
      </w:r>
      <w:r w:rsidR="00EA2599" w:rsidRPr="006E70D7">
        <w:rPr>
          <w:i/>
          <w:iCs/>
        </w:rPr>
        <w:t xml:space="preserve"> had home visits to persuade them to attend schools, </w:t>
      </w:r>
      <w:r w:rsidR="00BC52B7" w:rsidRPr="006E70D7">
        <w:rPr>
          <w:i/>
          <w:iCs/>
        </w:rPr>
        <w:t>attendance is still poor.”</w:t>
      </w:r>
    </w:p>
    <w:p w14:paraId="08C9BB0D" w14:textId="68B7524A" w:rsidR="00BC52B7" w:rsidRPr="006E70D7" w:rsidRDefault="00BC52B7" w:rsidP="001A1D3B">
      <w:pPr>
        <w:pStyle w:val="Tablenote-belowtable"/>
      </w:pPr>
      <w:r w:rsidRPr="006E70D7">
        <w:t xml:space="preserve">Source: Male primary Orang Asli school teacher. </w:t>
      </w:r>
    </w:p>
    <w:p w14:paraId="465765FF" w14:textId="4D0DBFD4" w:rsidR="008F3EAA" w:rsidRPr="006E70D7" w:rsidRDefault="00640BEE" w:rsidP="00640BEE">
      <w:pPr>
        <w:pStyle w:val="Lgende"/>
      </w:pPr>
      <w:bookmarkStart w:id="390" w:name="_Toc79789498"/>
      <w:bookmarkStart w:id="391" w:name="_Toc80894622"/>
      <w:r w:rsidRPr="006E70D7">
        <w:t xml:space="preserve">Table </w:t>
      </w:r>
      <w:r w:rsidR="00CA00F4">
        <w:fldChar w:fldCharType="begin"/>
      </w:r>
      <w:r w:rsidR="00CA00F4">
        <w:instrText xml:space="preserve"> STYLEREF 1 \s </w:instrText>
      </w:r>
      <w:r w:rsidR="00CA00F4">
        <w:fldChar w:fldCharType="separate"/>
      </w:r>
      <w:r w:rsidR="005265EB" w:rsidRPr="006E70D7">
        <w:rPr>
          <w:noProof/>
        </w:rPr>
        <w:t>5</w:t>
      </w:r>
      <w:r w:rsidR="00CA00F4">
        <w:rPr>
          <w:noProof/>
        </w:rPr>
        <w:fldChar w:fldCharType="end"/>
      </w:r>
      <w:r w:rsidR="005265EB" w:rsidRPr="006E70D7">
        <w:t>–</w:t>
      </w:r>
      <w:r w:rsidR="00CA00F4">
        <w:fldChar w:fldCharType="begin"/>
      </w:r>
      <w:r w:rsidR="00CA00F4">
        <w:instrText xml:space="preserve"> SEQ Table \* ARABIC \s 1 </w:instrText>
      </w:r>
      <w:r w:rsidR="00CA00F4">
        <w:fldChar w:fldCharType="separate"/>
      </w:r>
      <w:r w:rsidR="005265EB" w:rsidRPr="006E70D7">
        <w:rPr>
          <w:noProof/>
        </w:rPr>
        <w:t>8</w:t>
      </w:r>
      <w:r w:rsidR="00CA00F4">
        <w:rPr>
          <w:noProof/>
        </w:rPr>
        <w:fldChar w:fldCharType="end"/>
      </w:r>
      <w:r w:rsidR="008F3EAA" w:rsidRPr="006E70D7">
        <w:t xml:space="preserve">: </w:t>
      </w:r>
      <w:r w:rsidR="001A1D3B" w:rsidRPr="006E70D7">
        <w:t>School dropout</w:t>
      </w:r>
      <w:r w:rsidR="008F3EAA" w:rsidRPr="006E70D7">
        <w:t xml:space="preserve"> </w:t>
      </w:r>
      <w:r w:rsidR="001A1D3B" w:rsidRPr="006E70D7">
        <w:t>rates</w:t>
      </w:r>
      <w:r w:rsidR="008F3EAA" w:rsidRPr="006E70D7">
        <w:t xml:space="preserve"> among </w:t>
      </w:r>
      <w:r w:rsidR="001A1D3B" w:rsidRPr="006E70D7">
        <w:t xml:space="preserve">the </w:t>
      </w:r>
      <w:r w:rsidR="008F3EAA" w:rsidRPr="006E70D7">
        <w:t>Orang Asli</w:t>
      </w:r>
      <w:r w:rsidR="001A1D3B" w:rsidRPr="006E70D7">
        <w:t>,</w:t>
      </w:r>
      <w:r w:rsidR="008F3EAA" w:rsidRPr="006E70D7">
        <w:t xml:space="preserve"> by state (2012 and 2018)</w:t>
      </w:r>
      <w:bookmarkEnd w:id="390"/>
      <w:bookmarkEnd w:id="391"/>
    </w:p>
    <w:tbl>
      <w:tblPr>
        <w:tblStyle w:val="PathwaysTable"/>
        <w:tblW w:w="0" w:type="auto"/>
        <w:tblLook w:val="04A0" w:firstRow="1" w:lastRow="0" w:firstColumn="1" w:lastColumn="0" w:noHBand="0" w:noVBand="1"/>
      </w:tblPr>
      <w:tblGrid>
        <w:gridCol w:w="2127"/>
        <w:gridCol w:w="1609"/>
        <w:gridCol w:w="1724"/>
        <w:gridCol w:w="1580"/>
        <w:gridCol w:w="1749"/>
      </w:tblGrid>
      <w:tr w:rsidR="008F3EAA" w:rsidRPr="006E70D7" w14:paraId="7F5EC1A2" w14:textId="77777777" w:rsidTr="009F23EE">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127" w:type="dxa"/>
          </w:tcPr>
          <w:p w14:paraId="21F0CE71" w14:textId="77777777" w:rsidR="008F3EAA" w:rsidRPr="006E70D7" w:rsidRDefault="008F3EAA" w:rsidP="001A1D3B">
            <w:pPr>
              <w:pStyle w:val="Sansinterligne"/>
              <w:spacing w:before="60" w:after="60"/>
              <w:rPr>
                <w:color w:val="FFFFFF" w:themeColor="background1"/>
                <w:sz w:val="18"/>
                <w:szCs w:val="18"/>
              </w:rPr>
            </w:pPr>
            <w:r w:rsidRPr="006E70D7">
              <w:rPr>
                <w:color w:val="FFFFFF" w:themeColor="background1"/>
                <w:sz w:val="18"/>
                <w:szCs w:val="18"/>
              </w:rPr>
              <w:t>State</w:t>
            </w:r>
          </w:p>
        </w:tc>
        <w:tc>
          <w:tcPr>
            <w:tcW w:w="1609" w:type="dxa"/>
          </w:tcPr>
          <w:p w14:paraId="2E2C809F" w14:textId="51C65198" w:rsidR="008F3EAA" w:rsidRPr="006E70D7" w:rsidRDefault="008F3EAA" w:rsidP="001A1D3B">
            <w:pPr>
              <w:pStyle w:val="Sansinterligne"/>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6E70D7">
              <w:rPr>
                <w:rFonts w:eastAsia="Times New Roman"/>
                <w:bCs/>
                <w:color w:val="FFFFFF" w:themeColor="background1"/>
                <w:sz w:val="18"/>
                <w:szCs w:val="18"/>
                <w:lang w:eastAsia="en-MY"/>
              </w:rPr>
              <w:t xml:space="preserve">Number of </w:t>
            </w:r>
            <w:r w:rsidR="001A1D3B" w:rsidRPr="006E70D7">
              <w:rPr>
                <w:rFonts w:eastAsia="Times New Roman"/>
                <w:bCs/>
                <w:color w:val="FFFFFF" w:themeColor="background1"/>
                <w:sz w:val="18"/>
                <w:szCs w:val="18"/>
                <w:lang w:eastAsia="en-MY"/>
              </w:rPr>
              <w:t>dropouts</w:t>
            </w:r>
            <w:r w:rsidRPr="006E70D7">
              <w:rPr>
                <w:rFonts w:eastAsia="Times New Roman"/>
                <w:bCs/>
                <w:color w:val="FFFFFF" w:themeColor="background1"/>
                <w:sz w:val="18"/>
                <w:szCs w:val="18"/>
                <w:lang w:eastAsia="en-MY"/>
              </w:rPr>
              <w:t xml:space="preserve"> in 2012</w:t>
            </w:r>
          </w:p>
        </w:tc>
        <w:tc>
          <w:tcPr>
            <w:tcW w:w="1724" w:type="dxa"/>
          </w:tcPr>
          <w:p w14:paraId="7C4F16BF" w14:textId="49973508" w:rsidR="008F3EAA" w:rsidRPr="006E70D7" w:rsidRDefault="008F3EAA" w:rsidP="001A1D3B">
            <w:pPr>
              <w:pStyle w:val="Sansinterligne"/>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6E70D7">
              <w:rPr>
                <w:rFonts w:eastAsia="Times New Roman"/>
                <w:bCs/>
                <w:color w:val="FFFFFF" w:themeColor="background1"/>
                <w:sz w:val="18"/>
                <w:szCs w:val="18"/>
                <w:lang w:eastAsia="en-MY"/>
              </w:rPr>
              <w:t>Drop out percentage in 2012</w:t>
            </w:r>
          </w:p>
        </w:tc>
        <w:tc>
          <w:tcPr>
            <w:tcW w:w="1580" w:type="dxa"/>
          </w:tcPr>
          <w:p w14:paraId="01288611" w14:textId="02DF5C69" w:rsidR="008F3EAA" w:rsidRPr="006E70D7" w:rsidRDefault="008F3EAA" w:rsidP="001A1D3B">
            <w:pPr>
              <w:pStyle w:val="Sansinterligne"/>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6E70D7">
              <w:rPr>
                <w:rFonts w:eastAsia="Times New Roman"/>
                <w:bCs/>
                <w:color w:val="FFFFFF" w:themeColor="background1"/>
                <w:sz w:val="18"/>
                <w:szCs w:val="18"/>
                <w:lang w:eastAsia="en-MY"/>
              </w:rPr>
              <w:t>Number of dropout</w:t>
            </w:r>
            <w:r w:rsidR="001A1D3B" w:rsidRPr="006E70D7">
              <w:rPr>
                <w:rFonts w:eastAsia="Times New Roman"/>
                <w:bCs/>
                <w:color w:val="FFFFFF" w:themeColor="background1"/>
                <w:sz w:val="18"/>
                <w:szCs w:val="18"/>
                <w:lang w:eastAsia="en-MY"/>
              </w:rPr>
              <w:t>s</w:t>
            </w:r>
            <w:r w:rsidRPr="006E70D7">
              <w:rPr>
                <w:rFonts w:eastAsia="Times New Roman"/>
                <w:bCs/>
                <w:color w:val="FFFFFF" w:themeColor="background1"/>
                <w:sz w:val="18"/>
                <w:szCs w:val="18"/>
                <w:lang w:eastAsia="en-MY"/>
              </w:rPr>
              <w:t xml:space="preserve"> in 2018</w:t>
            </w:r>
          </w:p>
        </w:tc>
        <w:tc>
          <w:tcPr>
            <w:tcW w:w="1749" w:type="dxa"/>
          </w:tcPr>
          <w:p w14:paraId="0AABE437" w14:textId="701966FA" w:rsidR="008F3EAA" w:rsidRPr="006E70D7" w:rsidRDefault="008F3EAA" w:rsidP="001A1D3B">
            <w:pPr>
              <w:pStyle w:val="Sansinterligne"/>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6E70D7">
              <w:rPr>
                <w:rFonts w:eastAsia="Times New Roman"/>
                <w:bCs/>
                <w:color w:val="FFFFFF" w:themeColor="background1"/>
                <w:sz w:val="18"/>
                <w:szCs w:val="18"/>
                <w:lang w:eastAsia="en-MY"/>
              </w:rPr>
              <w:t>Drop out percentage in 2018</w:t>
            </w:r>
          </w:p>
        </w:tc>
      </w:tr>
      <w:tr w:rsidR="008F3EAA" w:rsidRPr="006E70D7" w14:paraId="4DFF3414" w14:textId="77777777" w:rsidTr="009F23EE">
        <w:trPr>
          <w:trHeight w:val="385"/>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71375D45" w14:textId="77777777" w:rsidR="008F3EAA" w:rsidRPr="006E70D7" w:rsidRDefault="008F3EAA" w:rsidP="001A1D3B">
            <w:pPr>
              <w:pStyle w:val="Sansinterligne"/>
              <w:spacing w:before="60" w:after="60"/>
              <w:rPr>
                <w:color w:val="FFFFFF" w:themeColor="background1"/>
                <w:sz w:val="18"/>
                <w:szCs w:val="18"/>
              </w:rPr>
            </w:pPr>
            <w:r w:rsidRPr="006E70D7">
              <w:rPr>
                <w:color w:val="auto"/>
                <w:sz w:val="18"/>
                <w:szCs w:val="18"/>
              </w:rPr>
              <w:t>Malaysia</w:t>
            </w:r>
          </w:p>
        </w:tc>
        <w:tc>
          <w:tcPr>
            <w:tcW w:w="1609" w:type="dxa"/>
            <w:vAlign w:val="center"/>
          </w:tcPr>
          <w:p w14:paraId="74021A92" w14:textId="77777777" w:rsidR="008F3EAA" w:rsidRPr="006E70D7" w:rsidRDefault="008F3EAA" w:rsidP="001A1D3B">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sz w:val="18"/>
                <w:szCs w:val="18"/>
                <w:lang w:eastAsia="en-MY"/>
              </w:rPr>
            </w:pPr>
            <w:r w:rsidRPr="006E70D7">
              <w:rPr>
                <w:rFonts w:eastAsia="Times New Roman"/>
                <w:bCs/>
                <w:color w:val="auto"/>
                <w:sz w:val="18"/>
                <w:szCs w:val="18"/>
                <w:lang w:eastAsia="en-MY"/>
              </w:rPr>
              <w:t>1,045</w:t>
            </w:r>
          </w:p>
        </w:tc>
        <w:tc>
          <w:tcPr>
            <w:tcW w:w="1724" w:type="dxa"/>
            <w:vAlign w:val="center"/>
          </w:tcPr>
          <w:p w14:paraId="0FC252A5" w14:textId="77777777" w:rsidR="008F3EAA" w:rsidRPr="006E70D7" w:rsidRDefault="008F3EAA" w:rsidP="001A1D3B">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sz w:val="18"/>
                <w:szCs w:val="18"/>
                <w:lang w:eastAsia="en-MY"/>
              </w:rPr>
            </w:pPr>
            <w:r w:rsidRPr="006E70D7">
              <w:rPr>
                <w:rFonts w:eastAsia="Times New Roman"/>
                <w:bCs/>
                <w:color w:val="auto"/>
                <w:sz w:val="18"/>
                <w:szCs w:val="18"/>
                <w:lang w:eastAsia="en-MY"/>
              </w:rPr>
              <w:t>25.54%</w:t>
            </w:r>
          </w:p>
        </w:tc>
        <w:tc>
          <w:tcPr>
            <w:tcW w:w="1580" w:type="dxa"/>
            <w:vAlign w:val="center"/>
          </w:tcPr>
          <w:p w14:paraId="2CE9444E" w14:textId="77777777" w:rsidR="008F3EAA" w:rsidRPr="006E70D7" w:rsidRDefault="008F3EAA" w:rsidP="001A1D3B">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sz w:val="18"/>
                <w:szCs w:val="18"/>
                <w:lang w:eastAsia="en-MY"/>
              </w:rPr>
            </w:pPr>
            <w:r w:rsidRPr="006E70D7">
              <w:rPr>
                <w:rFonts w:eastAsia="Times New Roman"/>
                <w:bCs/>
                <w:color w:val="auto"/>
                <w:sz w:val="18"/>
                <w:szCs w:val="18"/>
                <w:lang w:eastAsia="en-MY"/>
              </w:rPr>
              <w:t>679</w:t>
            </w:r>
          </w:p>
        </w:tc>
        <w:tc>
          <w:tcPr>
            <w:tcW w:w="1749" w:type="dxa"/>
            <w:vAlign w:val="center"/>
          </w:tcPr>
          <w:p w14:paraId="0BEE3F4D" w14:textId="77777777" w:rsidR="008F3EAA" w:rsidRPr="006E70D7" w:rsidRDefault="008F3EAA" w:rsidP="001A1D3B">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sz w:val="18"/>
                <w:szCs w:val="18"/>
                <w:lang w:eastAsia="en-MY"/>
              </w:rPr>
            </w:pPr>
            <w:r w:rsidRPr="006E70D7">
              <w:rPr>
                <w:rFonts w:eastAsia="Times New Roman"/>
                <w:bCs/>
                <w:color w:val="auto"/>
                <w:sz w:val="18"/>
                <w:szCs w:val="18"/>
                <w:lang w:eastAsia="en-MY"/>
              </w:rPr>
              <w:t>17.00%</w:t>
            </w:r>
          </w:p>
        </w:tc>
      </w:tr>
      <w:tr w:rsidR="008F3EAA" w:rsidRPr="006E70D7" w14:paraId="0B164BF3" w14:textId="77777777" w:rsidTr="009F23EE">
        <w:trPr>
          <w:trHeight w:val="367"/>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527DCB91" w14:textId="77777777" w:rsidR="008F3EAA" w:rsidRPr="006E70D7" w:rsidRDefault="008F3EAA" w:rsidP="001A1D3B">
            <w:pPr>
              <w:pStyle w:val="Sansinterligne"/>
              <w:spacing w:before="60" w:after="60"/>
              <w:rPr>
                <w:sz w:val="18"/>
                <w:szCs w:val="18"/>
              </w:rPr>
            </w:pPr>
            <w:r w:rsidRPr="006E70D7">
              <w:rPr>
                <w:rFonts w:eastAsia="Times New Roman"/>
                <w:sz w:val="18"/>
                <w:szCs w:val="18"/>
                <w:lang w:eastAsia="en-MY"/>
              </w:rPr>
              <w:t>Johor</w:t>
            </w:r>
          </w:p>
        </w:tc>
        <w:tc>
          <w:tcPr>
            <w:tcW w:w="1609" w:type="dxa"/>
            <w:vAlign w:val="center"/>
          </w:tcPr>
          <w:p w14:paraId="3EF74D85" w14:textId="77777777" w:rsidR="008F3EAA" w:rsidRPr="006E70D7" w:rsidRDefault="008F3EAA" w:rsidP="001A1D3B">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w:t>
            </w:r>
          </w:p>
        </w:tc>
        <w:tc>
          <w:tcPr>
            <w:tcW w:w="1724" w:type="dxa"/>
            <w:vAlign w:val="center"/>
          </w:tcPr>
          <w:p w14:paraId="3065CAF9" w14:textId="77777777" w:rsidR="008F3EAA" w:rsidRPr="006E70D7" w:rsidRDefault="008F3EAA" w:rsidP="001A1D3B">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w:t>
            </w:r>
          </w:p>
        </w:tc>
        <w:tc>
          <w:tcPr>
            <w:tcW w:w="1580" w:type="dxa"/>
            <w:vAlign w:val="center"/>
          </w:tcPr>
          <w:p w14:paraId="4C287C43" w14:textId="77777777" w:rsidR="008F3EAA" w:rsidRPr="006E70D7" w:rsidRDefault="008F3EAA" w:rsidP="001A1D3B">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sz w:val="18"/>
                <w:szCs w:val="18"/>
                <w:lang w:eastAsia="en-MY"/>
              </w:rPr>
              <w:t>3</w:t>
            </w:r>
          </w:p>
        </w:tc>
        <w:tc>
          <w:tcPr>
            <w:tcW w:w="1749" w:type="dxa"/>
            <w:vAlign w:val="center"/>
          </w:tcPr>
          <w:p w14:paraId="4833ECF5" w14:textId="77777777" w:rsidR="008F3EAA" w:rsidRPr="006E70D7" w:rsidRDefault="008F3EAA" w:rsidP="001A1D3B">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sz w:val="18"/>
                <w:szCs w:val="18"/>
                <w:lang w:eastAsia="en-MY"/>
              </w:rPr>
              <w:t>1.05%</w:t>
            </w:r>
          </w:p>
        </w:tc>
      </w:tr>
      <w:tr w:rsidR="008F3EAA" w:rsidRPr="006E70D7" w14:paraId="29FB57B1" w14:textId="77777777" w:rsidTr="009F23EE">
        <w:trPr>
          <w:trHeight w:val="385"/>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716C4DB1" w14:textId="77777777" w:rsidR="008F3EAA" w:rsidRPr="006E70D7" w:rsidRDefault="008F3EAA" w:rsidP="001A1D3B">
            <w:pPr>
              <w:pStyle w:val="Sansinterligne"/>
              <w:spacing w:before="60" w:after="60"/>
              <w:rPr>
                <w:sz w:val="18"/>
                <w:szCs w:val="18"/>
              </w:rPr>
            </w:pPr>
            <w:r w:rsidRPr="006E70D7">
              <w:rPr>
                <w:rFonts w:eastAsia="Times New Roman"/>
                <w:sz w:val="18"/>
                <w:szCs w:val="18"/>
                <w:lang w:eastAsia="en-MY"/>
              </w:rPr>
              <w:t>Kelantan &amp; Terengganu</w:t>
            </w:r>
          </w:p>
        </w:tc>
        <w:tc>
          <w:tcPr>
            <w:tcW w:w="1609" w:type="dxa"/>
            <w:vAlign w:val="center"/>
          </w:tcPr>
          <w:p w14:paraId="62ED63C7" w14:textId="77777777" w:rsidR="008F3EAA" w:rsidRPr="006E70D7" w:rsidRDefault="008F3EAA" w:rsidP="001A1D3B">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14</w:t>
            </w:r>
          </w:p>
        </w:tc>
        <w:tc>
          <w:tcPr>
            <w:tcW w:w="1724" w:type="dxa"/>
            <w:vAlign w:val="center"/>
          </w:tcPr>
          <w:p w14:paraId="4819B976" w14:textId="77777777" w:rsidR="008F3EAA" w:rsidRPr="006E70D7" w:rsidRDefault="008F3EAA" w:rsidP="001A1D3B">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sz w:val="18"/>
                <w:szCs w:val="18"/>
                <w:lang w:eastAsia="en-MY"/>
              </w:rPr>
              <w:t>40.46%</w:t>
            </w:r>
          </w:p>
        </w:tc>
        <w:tc>
          <w:tcPr>
            <w:tcW w:w="1580" w:type="dxa"/>
            <w:vAlign w:val="center"/>
          </w:tcPr>
          <w:p w14:paraId="1DECBA7D" w14:textId="77777777" w:rsidR="008F3EAA" w:rsidRPr="006E70D7" w:rsidRDefault="008F3EAA" w:rsidP="001A1D3B">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sz w:val="18"/>
                <w:szCs w:val="18"/>
                <w:lang w:eastAsia="en-MY"/>
              </w:rPr>
              <w:t>174</w:t>
            </w:r>
          </w:p>
        </w:tc>
        <w:tc>
          <w:tcPr>
            <w:tcW w:w="1749" w:type="dxa"/>
            <w:vAlign w:val="center"/>
          </w:tcPr>
          <w:p w14:paraId="1DBAFFFD" w14:textId="77777777" w:rsidR="008F3EAA" w:rsidRPr="006E70D7" w:rsidRDefault="008F3EAA" w:rsidP="001A1D3B">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sz w:val="18"/>
                <w:szCs w:val="18"/>
                <w:lang w:eastAsia="en-MY"/>
              </w:rPr>
              <w:t>40.56%</w:t>
            </w:r>
          </w:p>
        </w:tc>
      </w:tr>
      <w:tr w:rsidR="008F3EAA" w:rsidRPr="006E70D7" w14:paraId="475131F3" w14:textId="77777777" w:rsidTr="009F23EE">
        <w:trPr>
          <w:trHeight w:val="367"/>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2A5FDF6B" w14:textId="77777777" w:rsidR="008F3EAA" w:rsidRPr="006E70D7" w:rsidRDefault="008F3EAA" w:rsidP="001A1D3B">
            <w:pPr>
              <w:pStyle w:val="Sansinterligne"/>
              <w:spacing w:before="60" w:after="60"/>
              <w:rPr>
                <w:sz w:val="18"/>
                <w:szCs w:val="18"/>
              </w:rPr>
            </w:pPr>
            <w:r w:rsidRPr="006E70D7">
              <w:rPr>
                <w:rFonts w:eastAsia="Times New Roman"/>
                <w:sz w:val="18"/>
                <w:szCs w:val="18"/>
                <w:lang w:eastAsia="en-MY"/>
              </w:rPr>
              <w:t>N. Sembilan &amp; Melaka</w:t>
            </w:r>
          </w:p>
        </w:tc>
        <w:tc>
          <w:tcPr>
            <w:tcW w:w="1609" w:type="dxa"/>
            <w:vAlign w:val="center"/>
          </w:tcPr>
          <w:p w14:paraId="3B0AD59A" w14:textId="77777777" w:rsidR="008F3EAA" w:rsidRPr="006E70D7" w:rsidRDefault="008F3EAA" w:rsidP="001A1D3B">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38</w:t>
            </w:r>
          </w:p>
        </w:tc>
        <w:tc>
          <w:tcPr>
            <w:tcW w:w="1724" w:type="dxa"/>
            <w:vAlign w:val="center"/>
          </w:tcPr>
          <w:p w14:paraId="29B14499" w14:textId="77777777" w:rsidR="008F3EAA" w:rsidRPr="006E70D7" w:rsidRDefault="008F3EAA" w:rsidP="001A1D3B">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22.24%</w:t>
            </w:r>
          </w:p>
        </w:tc>
        <w:tc>
          <w:tcPr>
            <w:tcW w:w="1580" w:type="dxa"/>
            <w:vAlign w:val="center"/>
          </w:tcPr>
          <w:p w14:paraId="10A15848" w14:textId="77777777" w:rsidR="008F3EAA" w:rsidRPr="006E70D7" w:rsidRDefault="008F3EAA" w:rsidP="001A1D3B">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sz w:val="18"/>
                <w:szCs w:val="18"/>
                <w:lang w:eastAsia="en-MY"/>
              </w:rPr>
              <w:t>57</w:t>
            </w:r>
          </w:p>
        </w:tc>
        <w:tc>
          <w:tcPr>
            <w:tcW w:w="1749" w:type="dxa"/>
            <w:vAlign w:val="center"/>
          </w:tcPr>
          <w:p w14:paraId="18C48C90" w14:textId="77777777" w:rsidR="008F3EAA" w:rsidRPr="006E70D7" w:rsidRDefault="008F3EAA" w:rsidP="001A1D3B">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sz w:val="18"/>
                <w:szCs w:val="18"/>
                <w:lang w:eastAsia="en-MY"/>
              </w:rPr>
              <w:t>21.84%</w:t>
            </w:r>
          </w:p>
        </w:tc>
      </w:tr>
      <w:tr w:rsidR="008F3EAA" w:rsidRPr="006E70D7" w14:paraId="7E178429" w14:textId="77777777" w:rsidTr="009F23EE">
        <w:trPr>
          <w:trHeight w:val="385"/>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10F6159E" w14:textId="77777777" w:rsidR="008F3EAA" w:rsidRPr="006E70D7" w:rsidRDefault="008F3EAA" w:rsidP="001A1D3B">
            <w:pPr>
              <w:pStyle w:val="Sansinterligne"/>
              <w:spacing w:before="60" w:after="60"/>
              <w:rPr>
                <w:sz w:val="18"/>
                <w:szCs w:val="18"/>
              </w:rPr>
            </w:pPr>
            <w:r w:rsidRPr="006E70D7">
              <w:rPr>
                <w:rFonts w:eastAsia="Times New Roman"/>
                <w:sz w:val="18"/>
                <w:szCs w:val="18"/>
                <w:lang w:eastAsia="en-MY"/>
              </w:rPr>
              <w:lastRenderedPageBreak/>
              <w:t>Perak &amp; Kedah</w:t>
            </w:r>
          </w:p>
        </w:tc>
        <w:tc>
          <w:tcPr>
            <w:tcW w:w="1609" w:type="dxa"/>
            <w:vAlign w:val="center"/>
          </w:tcPr>
          <w:p w14:paraId="4BA7F5CF" w14:textId="77777777" w:rsidR="008F3EAA" w:rsidRPr="006E70D7" w:rsidRDefault="008F3EAA" w:rsidP="001A1D3B">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264</w:t>
            </w:r>
          </w:p>
        </w:tc>
        <w:tc>
          <w:tcPr>
            <w:tcW w:w="1724" w:type="dxa"/>
            <w:vAlign w:val="center"/>
          </w:tcPr>
          <w:p w14:paraId="058DF4DF" w14:textId="77777777" w:rsidR="008F3EAA" w:rsidRPr="006E70D7" w:rsidRDefault="008F3EAA" w:rsidP="001A1D3B">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23.04%</w:t>
            </w:r>
          </w:p>
        </w:tc>
        <w:tc>
          <w:tcPr>
            <w:tcW w:w="1580" w:type="dxa"/>
            <w:vAlign w:val="center"/>
          </w:tcPr>
          <w:p w14:paraId="31F7CD5A" w14:textId="77777777" w:rsidR="008F3EAA" w:rsidRPr="006E70D7" w:rsidRDefault="008F3EAA" w:rsidP="001A1D3B">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sz w:val="18"/>
                <w:szCs w:val="18"/>
                <w:lang w:eastAsia="en-MY"/>
              </w:rPr>
              <w:t>30</w:t>
            </w:r>
          </w:p>
        </w:tc>
        <w:tc>
          <w:tcPr>
            <w:tcW w:w="1749" w:type="dxa"/>
            <w:vAlign w:val="center"/>
          </w:tcPr>
          <w:p w14:paraId="0A8DD455" w14:textId="77777777" w:rsidR="008F3EAA" w:rsidRPr="006E70D7" w:rsidRDefault="008F3EAA" w:rsidP="001A1D3B">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sz w:val="18"/>
                <w:szCs w:val="18"/>
                <w:lang w:eastAsia="en-MY"/>
              </w:rPr>
              <w:t>3.10%</w:t>
            </w:r>
          </w:p>
        </w:tc>
      </w:tr>
      <w:tr w:rsidR="008F3EAA" w:rsidRPr="006E70D7" w14:paraId="7AA9A417" w14:textId="77777777" w:rsidTr="009F23EE">
        <w:trPr>
          <w:trHeight w:val="367"/>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67361D71" w14:textId="77777777" w:rsidR="008F3EAA" w:rsidRPr="006E70D7" w:rsidRDefault="008F3EAA" w:rsidP="001A1D3B">
            <w:pPr>
              <w:pStyle w:val="Sansinterligne"/>
              <w:spacing w:before="60" w:after="60"/>
              <w:rPr>
                <w:sz w:val="18"/>
                <w:szCs w:val="18"/>
              </w:rPr>
            </w:pPr>
            <w:r w:rsidRPr="006E70D7">
              <w:rPr>
                <w:rFonts w:eastAsia="Times New Roman"/>
                <w:sz w:val="18"/>
                <w:szCs w:val="18"/>
                <w:lang w:eastAsia="en-MY"/>
              </w:rPr>
              <w:t>Pahang</w:t>
            </w:r>
          </w:p>
        </w:tc>
        <w:tc>
          <w:tcPr>
            <w:tcW w:w="1609" w:type="dxa"/>
            <w:vAlign w:val="center"/>
          </w:tcPr>
          <w:p w14:paraId="22145E54" w14:textId="77777777" w:rsidR="008F3EAA" w:rsidRPr="006E70D7" w:rsidRDefault="008F3EAA" w:rsidP="001A1D3B">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693</w:t>
            </w:r>
          </w:p>
        </w:tc>
        <w:tc>
          <w:tcPr>
            <w:tcW w:w="1724" w:type="dxa"/>
            <w:vAlign w:val="center"/>
          </w:tcPr>
          <w:p w14:paraId="02739409" w14:textId="77777777" w:rsidR="008F3EAA" w:rsidRPr="006E70D7" w:rsidRDefault="008F3EAA" w:rsidP="001A1D3B">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color w:val="000000"/>
                <w:sz w:val="18"/>
                <w:szCs w:val="18"/>
                <w:lang w:eastAsia="en-MY"/>
              </w:rPr>
              <w:t>42.94%</w:t>
            </w:r>
          </w:p>
        </w:tc>
        <w:tc>
          <w:tcPr>
            <w:tcW w:w="1580" w:type="dxa"/>
            <w:vAlign w:val="center"/>
          </w:tcPr>
          <w:p w14:paraId="2702D6BE" w14:textId="77777777" w:rsidR="008F3EAA" w:rsidRPr="006E70D7" w:rsidRDefault="008F3EAA" w:rsidP="001A1D3B">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sz w:val="18"/>
                <w:szCs w:val="18"/>
                <w:lang w:eastAsia="en-MY"/>
              </w:rPr>
              <w:t>303</w:t>
            </w:r>
          </w:p>
        </w:tc>
        <w:tc>
          <w:tcPr>
            <w:tcW w:w="1749" w:type="dxa"/>
            <w:vAlign w:val="center"/>
          </w:tcPr>
          <w:p w14:paraId="32F4F6B7" w14:textId="77777777" w:rsidR="008F3EAA" w:rsidRPr="006E70D7" w:rsidRDefault="008F3EAA" w:rsidP="001A1D3B">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Times New Roman"/>
                <w:sz w:val="18"/>
                <w:szCs w:val="18"/>
                <w:lang w:eastAsia="en-MY"/>
              </w:rPr>
              <w:t>18.58%</w:t>
            </w:r>
          </w:p>
        </w:tc>
      </w:tr>
      <w:tr w:rsidR="008F3EAA" w:rsidRPr="006E70D7" w14:paraId="47E3569F" w14:textId="77777777" w:rsidTr="001A1D3B">
        <w:trPr>
          <w:trHeight w:val="385"/>
        </w:trPr>
        <w:tc>
          <w:tcPr>
            <w:cnfStyle w:val="001000000000" w:firstRow="0" w:lastRow="0" w:firstColumn="1" w:lastColumn="0" w:oddVBand="0" w:evenVBand="0" w:oddHBand="0" w:evenHBand="0" w:firstRowFirstColumn="0" w:firstRowLastColumn="0" w:lastRowFirstColumn="0" w:lastRowLastColumn="0"/>
            <w:tcW w:w="2127" w:type="dxa"/>
            <w:shd w:val="clear" w:color="auto" w:fill="F2F2F2" w:themeFill="background1" w:themeFillShade="F2"/>
            <w:vAlign w:val="center"/>
          </w:tcPr>
          <w:p w14:paraId="59090FD9" w14:textId="77777777" w:rsidR="008F3EAA" w:rsidRPr="006E70D7" w:rsidRDefault="008F3EAA" w:rsidP="001A1D3B">
            <w:pPr>
              <w:pStyle w:val="Sansinterligne"/>
              <w:spacing w:before="60" w:after="60"/>
              <w:rPr>
                <w:b/>
                <w:bCs/>
                <w:sz w:val="18"/>
                <w:szCs w:val="18"/>
              </w:rPr>
            </w:pPr>
            <w:r w:rsidRPr="006E70D7">
              <w:rPr>
                <w:rFonts w:eastAsia="Times New Roman"/>
                <w:b/>
                <w:bCs/>
                <w:sz w:val="18"/>
                <w:szCs w:val="18"/>
                <w:lang w:eastAsia="en-MY"/>
              </w:rPr>
              <w:t>Selangor &amp; W. Persekutuan</w:t>
            </w:r>
          </w:p>
        </w:tc>
        <w:tc>
          <w:tcPr>
            <w:tcW w:w="1609" w:type="dxa"/>
            <w:shd w:val="clear" w:color="auto" w:fill="F2F2F2" w:themeFill="background1" w:themeFillShade="F2"/>
            <w:vAlign w:val="center"/>
          </w:tcPr>
          <w:p w14:paraId="4BB1DDA9" w14:textId="77777777" w:rsidR="008F3EAA" w:rsidRPr="006E70D7" w:rsidRDefault="008F3EAA" w:rsidP="001A1D3B">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6E70D7">
              <w:rPr>
                <w:rFonts w:eastAsia="Times New Roman"/>
                <w:b/>
                <w:bCs/>
                <w:color w:val="000000"/>
                <w:sz w:val="18"/>
                <w:szCs w:val="18"/>
                <w:lang w:eastAsia="en-MY"/>
              </w:rPr>
              <w:t>69*</w:t>
            </w:r>
          </w:p>
        </w:tc>
        <w:tc>
          <w:tcPr>
            <w:tcW w:w="1724" w:type="dxa"/>
            <w:shd w:val="clear" w:color="auto" w:fill="F2F2F2" w:themeFill="background1" w:themeFillShade="F2"/>
            <w:vAlign w:val="center"/>
          </w:tcPr>
          <w:p w14:paraId="01917078" w14:textId="77777777" w:rsidR="008F3EAA" w:rsidRPr="006E70D7" w:rsidRDefault="008F3EAA" w:rsidP="001A1D3B">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6E70D7">
              <w:rPr>
                <w:rFonts w:eastAsia="Times New Roman"/>
                <w:b/>
                <w:bCs/>
                <w:color w:val="000000"/>
                <w:sz w:val="18"/>
                <w:szCs w:val="18"/>
                <w:lang w:eastAsia="en-MY"/>
              </w:rPr>
              <w:t>20.06%</w:t>
            </w:r>
          </w:p>
        </w:tc>
        <w:tc>
          <w:tcPr>
            <w:tcW w:w="1580" w:type="dxa"/>
            <w:shd w:val="clear" w:color="auto" w:fill="F2F2F2" w:themeFill="background1" w:themeFillShade="F2"/>
            <w:vAlign w:val="center"/>
          </w:tcPr>
          <w:p w14:paraId="4394576D" w14:textId="77777777" w:rsidR="008F3EAA" w:rsidRPr="006E70D7" w:rsidRDefault="008F3EAA" w:rsidP="001A1D3B">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6E70D7">
              <w:rPr>
                <w:rFonts w:eastAsia="Times New Roman"/>
                <w:b/>
                <w:bCs/>
                <w:sz w:val="18"/>
                <w:szCs w:val="18"/>
                <w:lang w:eastAsia="en-MY"/>
              </w:rPr>
              <w:t>112</w:t>
            </w:r>
          </w:p>
        </w:tc>
        <w:tc>
          <w:tcPr>
            <w:tcW w:w="1749" w:type="dxa"/>
            <w:shd w:val="clear" w:color="auto" w:fill="F2F2F2" w:themeFill="background1" w:themeFillShade="F2"/>
            <w:vAlign w:val="center"/>
          </w:tcPr>
          <w:p w14:paraId="2CEAD468" w14:textId="77777777" w:rsidR="008F3EAA" w:rsidRPr="006E70D7" w:rsidRDefault="008F3EAA" w:rsidP="001A1D3B">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6E70D7">
              <w:rPr>
                <w:rFonts w:eastAsia="Times New Roman"/>
                <w:b/>
                <w:bCs/>
                <w:sz w:val="18"/>
                <w:szCs w:val="18"/>
                <w:lang w:eastAsia="en-MY"/>
              </w:rPr>
              <w:t>26.67%</w:t>
            </w:r>
          </w:p>
        </w:tc>
      </w:tr>
    </w:tbl>
    <w:p w14:paraId="5DF5A407" w14:textId="0A5F0E55" w:rsidR="008F3EAA" w:rsidRPr="006E70D7" w:rsidRDefault="008F3EAA" w:rsidP="001A1D3B">
      <w:pPr>
        <w:pStyle w:val="Tablenote-belowtable"/>
        <w:rPr>
          <w:rFonts w:cs="Calibri"/>
        </w:rPr>
      </w:pPr>
      <w:r w:rsidRPr="006E70D7">
        <w:t>Source: JAKOA (Department of Orang Asli Development)</w:t>
      </w:r>
      <w:r w:rsidR="001A1D3B" w:rsidRPr="006E70D7">
        <w:t xml:space="preserve">. Note: *Not include </w:t>
      </w:r>
      <w:proofErr w:type="spellStart"/>
      <w:proofErr w:type="gramStart"/>
      <w:r w:rsidR="001A1D3B" w:rsidRPr="006E70D7">
        <w:t>W.Persekutuan</w:t>
      </w:r>
      <w:proofErr w:type="spellEnd"/>
      <w:proofErr w:type="gramEnd"/>
      <w:r w:rsidR="001A1D3B" w:rsidRPr="006E70D7">
        <w:t>.</w:t>
      </w:r>
    </w:p>
    <w:p w14:paraId="4C42E985" w14:textId="00C028CB" w:rsidR="00E12649" w:rsidRPr="006E70D7" w:rsidRDefault="00194258" w:rsidP="00ED4F54">
      <w:pPr>
        <w:pStyle w:val="Titre3"/>
      </w:pPr>
      <w:bookmarkStart w:id="392" w:name="_Toc80893364"/>
      <w:r w:rsidRPr="006E70D7">
        <w:t>Employment</w:t>
      </w:r>
      <w:bookmarkEnd w:id="392"/>
    </w:p>
    <w:p w14:paraId="6106634C" w14:textId="51576C32" w:rsidR="00194258" w:rsidRPr="006E70D7" w:rsidRDefault="00194258" w:rsidP="00194258">
      <w:pPr>
        <w:pStyle w:val="Titre4"/>
        <w:rPr>
          <w:rFonts w:asciiTheme="minorHAnsi" w:hAnsiTheme="minorHAnsi" w:cstheme="minorHAnsi"/>
        </w:rPr>
      </w:pPr>
      <w:r w:rsidRPr="006E70D7">
        <w:t xml:space="preserve">Child </w:t>
      </w:r>
      <w:r w:rsidR="001A1D3B" w:rsidRPr="006E70D7">
        <w:t>l</w:t>
      </w:r>
      <w:r w:rsidRPr="006E70D7">
        <w:t>abour</w:t>
      </w:r>
      <w:r w:rsidRPr="006E70D7">
        <w:rPr>
          <w:rFonts w:asciiTheme="minorHAnsi" w:hAnsiTheme="minorHAnsi" w:cstheme="minorHAnsi"/>
        </w:rPr>
        <w:t xml:space="preserve"> </w:t>
      </w:r>
    </w:p>
    <w:p w14:paraId="7D617716" w14:textId="3CAD267A" w:rsidR="0054581A" w:rsidRPr="006E70D7" w:rsidRDefault="0054581A" w:rsidP="0054581A">
      <w:pPr>
        <w:rPr>
          <w:rFonts w:asciiTheme="minorHAnsi" w:hAnsiTheme="minorHAnsi" w:cstheme="minorHAnsi"/>
        </w:rPr>
      </w:pPr>
      <w:r w:rsidRPr="006E70D7">
        <w:rPr>
          <w:rFonts w:asciiTheme="minorHAnsi" w:hAnsiTheme="minorHAnsi" w:cstheme="minorHAnsi"/>
        </w:rPr>
        <w:t xml:space="preserve">Children </w:t>
      </w:r>
      <w:r w:rsidR="00563E65" w:rsidRPr="006E70D7">
        <w:rPr>
          <w:rFonts w:asciiTheme="minorHAnsi" w:hAnsiTheme="minorHAnsi" w:cstheme="minorHAnsi"/>
        </w:rPr>
        <w:t xml:space="preserve">and adolescents </w:t>
      </w:r>
      <w:r w:rsidRPr="006E70D7">
        <w:rPr>
          <w:rFonts w:asciiTheme="minorHAnsi" w:hAnsiTheme="minorHAnsi" w:cstheme="minorHAnsi"/>
        </w:rPr>
        <w:t xml:space="preserve">from </w:t>
      </w:r>
      <w:r w:rsidR="006A3A02" w:rsidRPr="006E70D7">
        <w:rPr>
          <w:rFonts w:asciiTheme="minorHAnsi" w:hAnsiTheme="minorHAnsi" w:cstheme="minorHAnsi"/>
        </w:rPr>
        <w:t>poor and low-income families</w:t>
      </w:r>
      <w:r w:rsidRPr="006E70D7">
        <w:rPr>
          <w:rFonts w:asciiTheme="minorHAnsi" w:hAnsiTheme="minorHAnsi" w:cstheme="minorHAnsi"/>
        </w:rPr>
        <w:t xml:space="preserve"> </w:t>
      </w:r>
      <w:r w:rsidR="001A1D3B" w:rsidRPr="006E70D7">
        <w:rPr>
          <w:rFonts w:asciiTheme="minorHAnsi" w:hAnsiTheme="minorHAnsi" w:cstheme="minorHAnsi"/>
        </w:rPr>
        <w:t>must often</w:t>
      </w:r>
      <w:r w:rsidRPr="006E70D7">
        <w:rPr>
          <w:rFonts w:asciiTheme="minorHAnsi" w:hAnsiTheme="minorHAnsi" w:cstheme="minorHAnsi"/>
        </w:rPr>
        <w:t xml:space="preserve"> shoulder the responsibilit</w:t>
      </w:r>
      <w:r w:rsidR="001A1D3B" w:rsidRPr="006E70D7">
        <w:rPr>
          <w:rFonts w:asciiTheme="minorHAnsi" w:hAnsiTheme="minorHAnsi" w:cstheme="minorHAnsi"/>
        </w:rPr>
        <w:t>y</w:t>
      </w:r>
      <w:r w:rsidRPr="006E70D7">
        <w:rPr>
          <w:rFonts w:asciiTheme="minorHAnsi" w:hAnsiTheme="minorHAnsi" w:cstheme="minorHAnsi"/>
        </w:rPr>
        <w:t xml:space="preserve"> of earning income to </w:t>
      </w:r>
      <w:r w:rsidR="00E55982" w:rsidRPr="006E70D7">
        <w:rPr>
          <w:rFonts w:asciiTheme="minorHAnsi" w:hAnsiTheme="minorHAnsi" w:cstheme="minorHAnsi"/>
        </w:rPr>
        <w:t>cover</w:t>
      </w:r>
      <w:r w:rsidRPr="006E70D7">
        <w:rPr>
          <w:rFonts w:asciiTheme="minorHAnsi" w:hAnsiTheme="minorHAnsi" w:cstheme="minorHAnsi"/>
        </w:rPr>
        <w:t xml:space="preserve"> </w:t>
      </w:r>
      <w:r w:rsidR="00E55982" w:rsidRPr="006E70D7">
        <w:rPr>
          <w:rFonts w:asciiTheme="minorHAnsi" w:hAnsiTheme="minorHAnsi" w:cstheme="minorHAnsi"/>
        </w:rPr>
        <w:t>household needs</w:t>
      </w:r>
      <w:r w:rsidRPr="006E70D7">
        <w:rPr>
          <w:rFonts w:asciiTheme="minorHAnsi" w:hAnsiTheme="minorHAnsi" w:cstheme="minorHAnsi"/>
        </w:rPr>
        <w:t xml:space="preserve">. Some </w:t>
      </w:r>
      <w:r w:rsidR="001A1D3B" w:rsidRPr="006E70D7">
        <w:rPr>
          <w:rFonts w:asciiTheme="minorHAnsi" w:hAnsiTheme="minorHAnsi" w:cstheme="minorHAnsi"/>
        </w:rPr>
        <w:t>must</w:t>
      </w:r>
      <w:r w:rsidRPr="006E70D7">
        <w:rPr>
          <w:rFonts w:asciiTheme="minorHAnsi" w:hAnsiTheme="minorHAnsi" w:cstheme="minorHAnsi"/>
        </w:rPr>
        <w:t xml:space="preserve"> take over the role as the family’s bread winner as their parents had los</w:t>
      </w:r>
      <w:r w:rsidR="00E55982" w:rsidRPr="006E70D7">
        <w:rPr>
          <w:rFonts w:asciiTheme="minorHAnsi" w:hAnsiTheme="minorHAnsi" w:cstheme="minorHAnsi"/>
        </w:rPr>
        <w:t>t</w:t>
      </w:r>
      <w:r w:rsidRPr="006E70D7">
        <w:rPr>
          <w:rFonts w:asciiTheme="minorHAnsi" w:hAnsiTheme="minorHAnsi" w:cstheme="minorHAnsi"/>
        </w:rPr>
        <w:t xml:space="preserve"> their </w:t>
      </w:r>
      <w:r w:rsidR="00E55982" w:rsidRPr="006E70D7">
        <w:rPr>
          <w:rFonts w:asciiTheme="minorHAnsi" w:hAnsiTheme="minorHAnsi" w:cstheme="minorHAnsi"/>
        </w:rPr>
        <w:t xml:space="preserve">livelihood and income sources </w:t>
      </w:r>
      <w:r w:rsidRPr="006E70D7">
        <w:rPr>
          <w:rFonts w:asciiTheme="minorHAnsi" w:hAnsiTheme="minorHAnsi" w:cstheme="minorHAnsi"/>
        </w:rPr>
        <w:t xml:space="preserve">due to COVID-19. Children as young as 14 years are seen </w:t>
      </w:r>
      <w:r w:rsidR="001A1D3B" w:rsidRPr="006E70D7">
        <w:rPr>
          <w:rFonts w:asciiTheme="minorHAnsi" w:hAnsiTheme="minorHAnsi" w:cstheme="minorHAnsi"/>
        </w:rPr>
        <w:t>to be</w:t>
      </w:r>
      <w:r w:rsidRPr="006E70D7">
        <w:rPr>
          <w:rFonts w:asciiTheme="minorHAnsi" w:hAnsiTheme="minorHAnsi" w:cstheme="minorHAnsi"/>
        </w:rPr>
        <w:t xml:space="preserve"> involved petty trade on the street, selling food. Some </w:t>
      </w:r>
      <w:r w:rsidR="001A1D3B" w:rsidRPr="006E70D7">
        <w:rPr>
          <w:rFonts w:asciiTheme="minorHAnsi" w:hAnsiTheme="minorHAnsi" w:cstheme="minorHAnsi"/>
        </w:rPr>
        <w:t>must</w:t>
      </w:r>
      <w:r w:rsidRPr="006E70D7">
        <w:rPr>
          <w:rFonts w:asciiTheme="minorHAnsi" w:hAnsiTheme="minorHAnsi" w:cstheme="minorHAnsi"/>
        </w:rPr>
        <w:t xml:space="preserve"> travel far from their homes. This situation </w:t>
      </w:r>
      <w:r w:rsidR="001A1D3B" w:rsidRPr="006E70D7">
        <w:rPr>
          <w:rFonts w:asciiTheme="minorHAnsi" w:hAnsiTheme="minorHAnsi" w:cstheme="minorHAnsi"/>
        </w:rPr>
        <w:t>has been</w:t>
      </w:r>
      <w:r w:rsidRPr="006E70D7">
        <w:rPr>
          <w:rFonts w:asciiTheme="minorHAnsi" w:hAnsiTheme="minorHAnsi" w:cstheme="minorHAnsi"/>
        </w:rPr>
        <w:t xml:space="preserve"> witnessed by duty bearers and </w:t>
      </w:r>
      <w:r w:rsidR="00376556" w:rsidRPr="006E70D7">
        <w:rPr>
          <w:rFonts w:asciiTheme="minorHAnsi" w:hAnsiTheme="minorHAnsi" w:cstheme="minorHAnsi"/>
        </w:rPr>
        <w:t>adolescent</w:t>
      </w:r>
      <w:r w:rsidR="00E55982" w:rsidRPr="006E70D7">
        <w:rPr>
          <w:rFonts w:asciiTheme="minorHAnsi" w:hAnsiTheme="minorHAnsi" w:cstheme="minorHAnsi"/>
        </w:rPr>
        <w:t>s</w:t>
      </w:r>
      <w:r w:rsidRPr="006E70D7">
        <w:rPr>
          <w:rFonts w:asciiTheme="minorHAnsi" w:hAnsiTheme="minorHAnsi" w:cstheme="minorHAnsi"/>
        </w:rPr>
        <w:t xml:space="preserve">. </w:t>
      </w:r>
      <w:r w:rsidR="00BC52B7" w:rsidRPr="006E70D7">
        <w:rPr>
          <w:rFonts w:asciiTheme="minorHAnsi" w:hAnsiTheme="minorHAnsi" w:cstheme="minorHAnsi"/>
        </w:rPr>
        <w:t>There is no city</w:t>
      </w:r>
      <w:r w:rsidR="001A1D3B" w:rsidRPr="006E70D7">
        <w:rPr>
          <w:rFonts w:asciiTheme="minorHAnsi" w:hAnsiTheme="minorHAnsi" w:cstheme="minorHAnsi"/>
        </w:rPr>
        <w:t>-</w:t>
      </w:r>
      <w:r w:rsidR="00BC52B7" w:rsidRPr="006E70D7">
        <w:rPr>
          <w:rFonts w:asciiTheme="minorHAnsi" w:hAnsiTheme="minorHAnsi" w:cstheme="minorHAnsi"/>
        </w:rPr>
        <w:t>level data to measure the seriousness of this issue, but the state data (</w:t>
      </w:r>
      <w:r w:rsidR="001A1D3B" w:rsidRPr="006E70D7">
        <w:rPr>
          <w:rFonts w:asciiTheme="minorHAnsi" w:hAnsiTheme="minorHAnsi" w:cstheme="minorHAnsi"/>
        </w:rPr>
        <w:t xml:space="preserve">see </w:t>
      </w:r>
      <w:r w:rsidR="001A1D3B" w:rsidRPr="006E70D7">
        <w:rPr>
          <w:rFonts w:asciiTheme="minorHAnsi" w:hAnsiTheme="minorHAnsi" w:cstheme="minorHAnsi"/>
        </w:rPr>
        <w:fldChar w:fldCharType="begin"/>
      </w:r>
      <w:r w:rsidR="001A1D3B" w:rsidRPr="006E70D7">
        <w:rPr>
          <w:rFonts w:asciiTheme="minorHAnsi" w:hAnsiTheme="minorHAnsi" w:cstheme="minorHAnsi"/>
        </w:rPr>
        <w:instrText xml:space="preserve"> REF _Ref80874907 \h </w:instrText>
      </w:r>
      <w:r w:rsidR="001A1D3B" w:rsidRPr="006E70D7">
        <w:rPr>
          <w:rFonts w:asciiTheme="minorHAnsi" w:hAnsiTheme="minorHAnsi" w:cstheme="minorHAnsi"/>
        </w:rPr>
      </w:r>
      <w:r w:rsidR="001A1D3B" w:rsidRPr="006E70D7">
        <w:rPr>
          <w:rFonts w:asciiTheme="minorHAnsi" w:hAnsiTheme="minorHAnsi" w:cstheme="minorHAnsi"/>
        </w:rPr>
        <w:fldChar w:fldCharType="separate"/>
      </w:r>
      <w:r w:rsidR="001A1D3B" w:rsidRPr="006E70D7">
        <w:t xml:space="preserve">Table </w:t>
      </w:r>
      <w:r w:rsidR="001A1D3B" w:rsidRPr="006E70D7">
        <w:rPr>
          <w:noProof/>
        </w:rPr>
        <w:t>5</w:t>
      </w:r>
      <w:r w:rsidR="001A1D3B" w:rsidRPr="006E70D7">
        <w:t>–</w:t>
      </w:r>
      <w:r w:rsidR="001A1D3B" w:rsidRPr="006E70D7">
        <w:rPr>
          <w:noProof/>
        </w:rPr>
        <w:t>9</w:t>
      </w:r>
      <w:r w:rsidR="001A1D3B" w:rsidRPr="006E70D7">
        <w:rPr>
          <w:rFonts w:asciiTheme="minorHAnsi" w:hAnsiTheme="minorHAnsi" w:cstheme="minorHAnsi"/>
        </w:rPr>
        <w:fldChar w:fldCharType="end"/>
      </w:r>
      <w:r w:rsidR="00BC52B7" w:rsidRPr="006E70D7">
        <w:rPr>
          <w:rFonts w:asciiTheme="minorHAnsi" w:hAnsiTheme="minorHAnsi" w:cstheme="minorHAnsi"/>
        </w:rPr>
        <w:t>) indicates that the employment among adolescents aged 15</w:t>
      </w:r>
      <w:r w:rsidR="001A1D3B" w:rsidRPr="006E70D7">
        <w:rPr>
          <w:rFonts w:asciiTheme="minorHAnsi" w:hAnsiTheme="minorHAnsi" w:cstheme="minorHAnsi"/>
        </w:rPr>
        <w:t>-</w:t>
      </w:r>
      <w:r w:rsidR="00BC52B7" w:rsidRPr="006E70D7">
        <w:rPr>
          <w:rFonts w:asciiTheme="minorHAnsi" w:hAnsiTheme="minorHAnsi" w:cstheme="minorHAnsi"/>
        </w:rPr>
        <w:t xml:space="preserve">19 years is </w:t>
      </w:r>
      <w:r w:rsidR="00F85C29" w:rsidRPr="006E70D7">
        <w:rPr>
          <w:rFonts w:asciiTheme="minorHAnsi" w:hAnsiTheme="minorHAnsi" w:cstheme="minorHAnsi"/>
        </w:rPr>
        <w:t>second highest in Selangor with 23.3</w:t>
      </w:r>
      <w:r w:rsidR="001A1D3B" w:rsidRPr="006E70D7">
        <w:rPr>
          <w:rFonts w:asciiTheme="minorHAnsi" w:hAnsiTheme="minorHAnsi" w:cstheme="minorHAnsi"/>
        </w:rPr>
        <w:t xml:space="preserve"> per cent</w:t>
      </w:r>
      <w:r w:rsidR="00F85C29" w:rsidRPr="006E70D7">
        <w:rPr>
          <w:rFonts w:asciiTheme="minorHAnsi" w:hAnsiTheme="minorHAnsi" w:cstheme="minorHAnsi"/>
        </w:rPr>
        <w:t>, higher than the national average of 19.7</w:t>
      </w:r>
      <w:r w:rsidR="001A1D3B" w:rsidRPr="006E70D7">
        <w:rPr>
          <w:rFonts w:asciiTheme="minorHAnsi" w:hAnsiTheme="minorHAnsi" w:cstheme="minorHAnsi"/>
        </w:rPr>
        <w:t xml:space="preserve"> per cent</w:t>
      </w:r>
      <w:r w:rsidR="00F85C29" w:rsidRPr="006E70D7">
        <w:rPr>
          <w:rFonts w:asciiTheme="minorHAnsi" w:hAnsiTheme="minorHAnsi" w:cstheme="minorHAnsi"/>
        </w:rPr>
        <w:t>.</w:t>
      </w:r>
    </w:p>
    <w:p w14:paraId="1F227A62" w14:textId="77777777" w:rsidR="0054581A" w:rsidRPr="006E70D7" w:rsidRDefault="0054581A" w:rsidP="0054581A">
      <w:pPr>
        <w:ind w:left="567" w:right="798"/>
        <w:rPr>
          <w:rFonts w:asciiTheme="minorHAnsi" w:hAnsiTheme="minorHAnsi" w:cstheme="minorHAnsi"/>
        </w:rPr>
      </w:pPr>
      <w:r w:rsidRPr="006E70D7">
        <w:rPr>
          <w:rFonts w:asciiTheme="minorHAnsi" w:hAnsiTheme="minorHAnsi" w:cstheme="minorHAnsi"/>
          <w:i/>
          <w:iCs/>
        </w:rPr>
        <w:t>“Some children are seen selling food on the streets that are far from their residential areas. Some of these children have lost their parents while some are helping their parents earning income. While the gestures are seen as honourable but selling on the streets is dangerous for the children.”</w:t>
      </w:r>
    </w:p>
    <w:p w14:paraId="08BDD0F4" w14:textId="77777777" w:rsidR="0054581A" w:rsidRPr="006E70D7" w:rsidRDefault="0054581A" w:rsidP="001A1D3B">
      <w:pPr>
        <w:pStyle w:val="Tablenote-belowtable"/>
      </w:pPr>
      <w:r w:rsidRPr="006E70D7">
        <w:t xml:space="preserve">Source: Duty bearer, parents, B40 income group. </w:t>
      </w:r>
    </w:p>
    <w:p w14:paraId="7505E1D3" w14:textId="77777777" w:rsidR="0054581A" w:rsidRPr="006E70D7" w:rsidRDefault="0054581A" w:rsidP="0054581A">
      <w:pPr>
        <w:ind w:left="567" w:right="798"/>
        <w:rPr>
          <w:rFonts w:asciiTheme="minorHAnsi" w:hAnsiTheme="minorHAnsi" w:cstheme="minorHAnsi"/>
        </w:rPr>
      </w:pPr>
      <w:r w:rsidRPr="006E70D7">
        <w:rPr>
          <w:rFonts w:asciiTheme="minorHAnsi" w:hAnsiTheme="minorHAnsi" w:cstheme="minorHAnsi"/>
          <w:i/>
          <w:iCs/>
        </w:rPr>
        <w:t>“I met a 14-year-old girl who sells food. I was touched as she had to it to help her parents.”</w:t>
      </w:r>
    </w:p>
    <w:p w14:paraId="5366E351" w14:textId="64CC23A5" w:rsidR="00905A41" w:rsidRPr="006E70D7" w:rsidRDefault="0054581A" w:rsidP="001A1D3B">
      <w:pPr>
        <w:pStyle w:val="Tablenote-belowtable"/>
      </w:pPr>
      <w:r w:rsidRPr="006E70D7">
        <w:t xml:space="preserve">Source: </w:t>
      </w:r>
      <w:r w:rsidR="00376556" w:rsidRPr="006E70D7">
        <w:t>Adolescent</w:t>
      </w:r>
      <w:r w:rsidRPr="006E70D7">
        <w:t>, 17 years old, PJCC</w:t>
      </w:r>
    </w:p>
    <w:p w14:paraId="07B89025" w14:textId="77777777" w:rsidR="00F20F3F" w:rsidRPr="006E70D7" w:rsidRDefault="00F20F3F" w:rsidP="001A1D3B">
      <w:pPr>
        <w:pStyle w:val="Lgende"/>
      </w:pPr>
      <w:bookmarkStart w:id="393" w:name="_Ref80874907"/>
      <w:bookmarkStart w:id="394" w:name="_Toc79789499"/>
      <w:bookmarkStart w:id="395" w:name="_Toc80894623"/>
      <w:r w:rsidRPr="006E70D7">
        <w:br w:type="page"/>
      </w:r>
    </w:p>
    <w:p w14:paraId="3837B349" w14:textId="42FD8A73" w:rsidR="001A1D3B" w:rsidRPr="006E70D7" w:rsidRDefault="000D50CE" w:rsidP="001A1D3B">
      <w:pPr>
        <w:pStyle w:val="Lgende"/>
      </w:pPr>
      <w:r w:rsidRPr="006E70D7">
        <w:lastRenderedPageBreak/>
        <w:t xml:space="preserve">Table </w:t>
      </w:r>
      <w:r w:rsidR="00CA00F4">
        <w:fldChar w:fldCharType="begin"/>
      </w:r>
      <w:r w:rsidR="00CA00F4">
        <w:instrText xml:space="preserve"> STYLEREF 1 \s </w:instrText>
      </w:r>
      <w:r w:rsidR="00CA00F4">
        <w:fldChar w:fldCharType="separate"/>
      </w:r>
      <w:r w:rsidR="005265EB" w:rsidRPr="006E70D7">
        <w:rPr>
          <w:noProof/>
        </w:rPr>
        <w:t>5</w:t>
      </w:r>
      <w:r w:rsidR="00CA00F4">
        <w:rPr>
          <w:noProof/>
        </w:rPr>
        <w:fldChar w:fldCharType="end"/>
      </w:r>
      <w:r w:rsidR="005265EB" w:rsidRPr="006E70D7">
        <w:t>–</w:t>
      </w:r>
      <w:r w:rsidR="00CA00F4">
        <w:fldChar w:fldCharType="begin"/>
      </w:r>
      <w:r w:rsidR="00CA00F4">
        <w:instrText xml:space="preserve"> SEQ Table \* ARABIC \s 1 </w:instrText>
      </w:r>
      <w:r w:rsidR="00CA00F4">
        <w:fldChar w:fldCharType="separate"/>
      </w:r>
      <w:r w:rsidR="005265EB" w:rsidRPr="006E70D7">
        <w:rPr>
          <w:noProof/>
        </w:rPr>
        <w:t>9</w:t>
      </w:r>
      <w:r w:rsidR="00CA00F4">
        <w:rPr>
          <w:noProof/>
        </w:rPr>
        <w:fldChar w:fldCharType="end"/>
      </w:r>
      <w:bookmarkEnd w:id="393"/>
      <w:r w:rsidR="00905A41" w:rsidRPr="006E70D7">
        <w:t xml:space="preserve">: </w:t>
      </w:r>
      <w:r w:rsidR="001A1D3B" w:rsidRPr="006E70D7">
        <w:t>LFPR</w:t>
      </w:r>
      <w:r w:rsidR="00905A41" w:rsidRPr="006E70D7">
        <w:t xml:space="preserve"> </w:t>
      </w:r>
      <w:r w:rsidR="00F85C29" w:rsidRPr="006E70D7">
        <w:t>(</w:t>
      </w:r>
      <w:r w:rsidR="001A1D3B" w:rsidRPr="006E70D7">
        <w:t>percentage</w:t>
      </w:r>
      <w:r w:rsidR="00F85C29" w:rsidRPr="006E70D7">
        <w:t>)</w:t>
      </w:r>
      <w:r w:rsidR="001A1D3B" w:rsidRPr="006E70D7">
        <w:t>,</w:t>
      </w:r>
      <w:r w:rsidR="00F85C29" w:rsidRPr="006E70D7">
        <w:t xml:space="preserve"> </w:t>
      </w:r>
      <w:r w:rsidR="00905A41" w:rsidRPr="006E70D7">
        <w:t>by state and age group, Malaysia (2020)</w:t>
      </w:r>
      <w:bookmarkEnd w:id="394"/>
      <w:bookmarkEnd w:id="395"/>
    </w:p>
    <w:tbl>
      <w:tblPr>
        <w:tblStyle w:val="PathwaysTable"/>
        <w:tblW w:w="9072" w:type="dxa"/>
        <w:tblLook w:val="04A0" w:firstRow="1" w:lastRow="0" w:firstColumn="1" w:lastColumn="0" w:noHBand="0" w:noVBand="1"/>
      </w:tblPr>
      <w:tblGrid>
        <w:gridCol w:w="3697"/>
        <w:gridCol w:w="5375"/>
      </w:tblGrid>
      <w:tr w:rsidR="00C04603" w:rsidRPr="006E70D7" w14:paraId="7864B970" w14:textId="77777777" w:rsidTr="001A1D3B">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697" w:type="dxa"/>
          </w:tcPr>
          <w:p w14:paraId="0E7507D0" w14:textId="77777777" w:rsidR="00C04603" w:rsidRPr="006E70D7" w:rsidRDefault="00C04603" w:rsidP="001A1D3B">
            <w:pPr>
              <w:pStyle w:val="Sansinterligne"/>
              <w:spacing w:before="60" w:after="60"/>
              <w:rPr>
                <w:color w:val="FFFFFF" w:themeColor="background1"/>
                <w:sz w:val="18"/>
                <w:szCs w:val="18"/>
              </w:rPr>
            </w:pPr>
            <w:r w:rsidRPr="006E70D7">
              <w:rPr>
                <w:color w:val="FFFFFF" w:themeColor="background1"/>
                <w:sz w:val="18"/>
                <w:szCs w:val="18"/>
              </w:rPr>
              <w:t>State</w:t>
            </w:r>
          </w:p>
        </w:tc>
        <w:tc>
          <w:tcPr>
            <w:tcW w:w="5375" w:type="dxa"/>
          </w:tcPr>
          <w:p w14:paraId="3AB97906" w14:textId="73D1228E" w:rsidR="00C04603" w:rsidRPr="006E70D7" w:rsidRDefault="001A1D3B" w:rsidP="001A1D3B">
            <w:pPr>
              <w:pStyle w:val="Sansinterligne"/>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6E70D7">
              <w:rPr>
                <w:color w:val="FFFFFF" w:themeColor="background1"/>
                <w:sz w:val="18"/>
                <w:szCs w:val="18"/>
              </w:rPr>
              <w:t>Age 15-19 years</w:t>
            </w:r>
          </w:p>
        </w:tc>
      </w:tr>
      <w:tr w:rsidR="00C04603" w:rsidRPr="006E70D7" w14:paraId="0F490889" w14:textId="77777777" w:rsidTr="001A1D3B">
        <w:trPr>
          <w:trHeight w:val="267"/>
        </w:trPr>
        <w:tc>
          <w:tcPr>
            <w:cnfStyle w:val="001000000000" w:firstRow="0" w:lastRow="0" w:firstColumn="1" w:lastColumn="0" w:oddVBand="0" w:evenVBand="0" w:oddHBand="0" w:evenHBand="0" w:firstRowFirstColumn="0" w:firstRowLastColumn="0" w:lastRowFirstColumn="0" w:lastRowLastColumn="0"/>
            <w:tcW w:w="3697" w:type="dxa"/>
            <w:shd w:val="clear" w:color="auto" w:fill="F2F2F2" w:themeFill="background1" w:themeFillShade="F2"/>
          </w:tcPr>
          <w:p w14:paraId="4B2AEADC" w14:textId="77777777" w:rsidR="00C04603" w:rsidRPr="006E70D7" w:rsidRDefault="00C04603" w:rsidP="001A1D3B">
            <w:pPr>
              <w:pStyle w:val="Sansinterligne"/>
              <w:spacing w:before="60" w:after="60"/>
              <w:rPr>
                <w:b/>
                <w:bCs/>
                <w:sz w:val="18"/>
                <w:szCs w:val="18"/>
              </w:rPr>
            </w:pPr>
            <w:r w:rsidRPr="006E70D7">
              <w:rPr>
                <w:b/>
                <w:bCs/>
                <w:sz w:val="18"/>
                <w:szCs w:val="18"/>
              </w:rPr>
              <w:t>Malaysia</w:t>
            </w:r>
          </w:p>
        </w:tc>
        <w:tc>
          <w:tcPr>
            <w:tcW w:w="5375" w:type="dxa"/>
            <w:shd w:val="clear" w:color="auto" w:fill="F2F2F2" w:themeFill="background1" w:themeFillShade="F2"/>
          </w:tcPr>
          <w:p w14:paraId="4880C66C" w14:textId="5F9BF5D3" w:rsidR="00C04603" w:rsidRPr="006E70D7" w:rsidRDefault="00C04603" w:rsidP="001A1D3B">
            <w:pPr>
              <w:pStyle w:val="Sansinterligne"/>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6E70D7">
              <w:rPr>
                <w:b/>
                <w:bCs/>
                <w:sz w:val="18"/>
                <w:szCs w:val="18"/>
              </w:rPr>
              <w:t>19.7</w:t>
            </w:r>
            <w:r w:rsidR="001A1D3B" w:rsidRPr="006E70D7">
              <w:rPr>
                <w:b/>
                <w:bCs/>
                <w:sz w:val="18"/>
                <w:szCs w:val="18"/>
              </w:rPr>
              <w:t>%</w:t>
            </w:r>
          </w:p>
        </w:tc>
      </w:tr>
      <w:tr w:rsidR="00C04603" w:rsidRPr="006E70D7" w14:paraId="2CBEE65E" w14:textId="77777777" w:rsidTr="001A1D3B">
        <w:trPr>
          <w:trHeight w:val="280"/>
        </w:trPr>
        <w:tc>
          <w:tcPr>
            <w:cnfStyle w:val="001000000000" w:firstRow="0" w:lastRow="0" w:firstColumn="1" w:lastColumn="0" w:oddVBand="0" w:evenVBand="0" w:oddHBand="0" w:evenHBand="0" w:firstRowFirstColumn="0" w:firstRowLastColumn="0" w:lastRowFirstColumn="0" w:lastRowLastColumn="0"/>
            <w:tcW w:w="3697" w:type="dxa"/>
          </w:tcPr>
          <w:p w14:paraId="7FD92770" w14:textId="77777777" w:rsidR="00C04603" w:rsidRPr="006E70D7" w:rsidRDefault="00C04603" w:rsidP="001A1D3B">
            <w:pPr>
              <w:pStyle w:val="Sansinterligne"/>
              <w:spacing w:before="60" w:after="60"/>
              <w:rPr>
                <w:sz w:val="18"/>
                <w:szCs w:val="18"/>
              </w:rPr>
            </w:pPr>
            <w:r w:rsidRPr="006E70D7">
              <w:rPr>
                <w:sz w:val="18"/>
                <w:szCs w:val="18"/>
              </w:rPr>
              <w:t>Johor</w:t>
            </w:r>
          </w:p>
        </w:tc>
        <w:tc>
          <w:tcPr>
            <w:tcW w:w="5375" w:type="dxa"/>
          </w:tcPr>
          <w:p w14:paraId="48CAF251" w14:textId="57096219" w:rsidR="00C04603" w:rsidRPr="006E70D7" w:rsidRDefault="00C04603" w:rsidP="001A1D3B">
            <w:pPr>
              <w:pStyle w:val="Sansinterligne"/>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20.2</w:t>
            </w:r>
            <w:r w:rsidR="001A1D3B" w:rsidRPr="006E70D7">
              <w:rPr>
                <w:sz w:val="18"/>
                <w:szCs w:val="18"/>
              </w:rPr>
              <w:t>%</w:t>
            </w:r>
          </w:p>
        </w:tc>
      </w:tr>
      <w:tr w:rsidR="00C04603" w:rsidRPr="006E70D7" w14:paraId="000D1D80" w14:textId="77777777" w:rsidTr="001A1D3B">
        <w:trPr>
          <w:trHeight w:val="267"/>
        </w:trPr>
        <w:tc>
          <w:tcPr>
            <w:cnfStyle w:val="001000000000" w:firstRow="0" w:lastRow="0" w:firstColumn="1" w:lastColumn="0" w:oddVBand="0" w:evenVBand="0" w:oddHBand="0" w:evenHBand="0" w:firstRowFirstColumn="0" w:firstRowLastColumn="0" w:lastRowFirstColumn="0" w:lastRowLastColumn="0"/>
            <w:tcW w:w="3697" w:type="dxa"/>
          </w:tcPr>
          <w:p w14:paraId="32986EEE" w14:textId="77777777" w:rsidR="00C04603" w:rsidRPr="006E70D7" w:rsidRDefault="00C04603" w:rsidP="001A1D3B">
            <w:pPr>
              <w:pStyle w:val="Sansinterligne"/>
              <w:spacing w:before="60" w:after="60"/>
              <w:rPr>
                <w:sz w:val="18"/>
                <w:szCs w:val="18"/>
              </w:rPr>
            </w:pPr>
            <w:r w:rsidRPr="006E70D7">
              <w:rPr>
                <w:sz w:val="18"/>
                <w:szCs w:val="18"/>
              </w:rPr>
              <w:t>Kedah</w:t>
            </w:r>
          </w:p>
        </w:tc>
        <w:tc>
          <w:tcPr>
            <w:tcW w:w="5375" w:type="dxa"/>
          </w:tcPr>
          <w:p w14:paraId="1CE45E94" w14:textId="6C27AC46" w:rsidR="00C04603" w:rsidRPr="006E70D7" w:rsidRDefault="00C04603" w:rsidP="001A1D3B">
            <w:pPr>
              <w:pStyle w:val="Sansinterligne"/>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16.7</w:t>
            </w:r>
            <w:r w:rsidR="001A1D3B" w:rsidRPr="006E70D7">
              <w:rPr>
                <w:sz w:val="18"/>
                <w:szCs w:val="18"/>
              </w:rPr>
              <w:t>%</w:t>
            </w:r>
          </w:p>
        </w:tc>
      </w:tr>
      <w:tr w:rsidR="00C04603" w:rsidRPr="006E70D7" w14:paraId="37B9E9B0" w14:textId="77777777" w:rsidTr="001A1D3B">
        <w:trPr>
          <w:trHeight w:val="280"/>
        </w:trPr>
        <w:tc>
          <w:tcPr>
            <w:cnfStyle w:val="001000000000" w:firstRow="0" w:lastRow="0" w:firstColumn="1" w:lastColumn="0" w:oddVBand="0" w:evenVBand="0" w:oddHBand="0" w:evenHBand="0" w:firstRowFirstColumn="0" w:firstRowLastColumn="0" w:lastRowFirstColumn="0" w:lastRowLastColumn="0"/>
            <w:tcW w:w="3697" w:type="dxa"/>
          </w:tcPr>
          <w:p w14:paraId="123160CA" w14:textId="77777777" w:rsidR="00C04603" w:rsidRPr="006E70D7" w:rsidRDefault="00C04603" w:rsidP="001A1D3B">
            <w:pPr>
              <w:pStyle w:val="Sansinterligne"/>
              <w:spacing w:before="60" w:after="60"/>
              <w:rPr>
                <w:sz w:val="18"/>
                <w:szCs w:val="18"/>
              </w:rPr>
            </w:pPr>
            <w:r w:rsidRPr="006E70D7">
              <w:rPr>
                <w:sz w:val="18"/>
                <w:szCs w:val="18"/>
              </w:rPr>
              <w:t>Kelantan</w:t>
            </w:r>
          </w:p>
        </w:tc>
        <w:tc>
          <w:tcPr>
            <w:tcW w:w="5375" w:type="dxa"/>
          </w:tcPr>
          <w:p w14:paraId="0B5ADC16" w14:textId="6C023D60" w:rsidR="00C04603" w:rsidRPr="006E70D7" w:rsidRDefault="00C04603" w:rsidP="001A1D3B">
            <w:pPr>
              <w:pStyle w:val="Sansinterligne"/>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9.8</w:t>
            </w:r>
            <w:r w:rsidR="001A1D3B" w:rsidRPr="006E70D7">
              <w:rPr>
                <w:sz w:val="18"/>
                <w:szCs w:val="18"/>
              </w:rPr>
              <w:t>%</w:t>
            </w:r>
          </w:p>
        </w:tc>
      </w:tr>
      <w:tr w:rsidR="00C04603" w:rsidRPr="006E70D7" w14:paraId="32576C3D" w14:textId="77777777" w:rsidTr="001A1D3B">
        <w:trPr>
          <w:trHeight w:val="267"/>
        </w:trPr>
        <w:tc>
          <w:tcPr>
            <w:cnfStyle w:val="001000000000" w:firstRow="0" w:lastRow="0" w:firstColumn="1" w:lastColumn="0" w:oddVBand="0" w:evenVBand="0" w:oddHBand="0" w:evenHBand="0" w:firstRowFirstColumn="0" w:firstRowLastColumn="0" w:lastRowFirstColumn="0" w:lastRowLastColumn="0"/>
            <w:tcW w:w="3697" w:type="dxa"/>
          </w:tcPr>
          <w:p w14:paraId="7246E756" w14:textId="77777777" w:rsidR="00C04603" w:rsidRPr="006E70D7" w:rsidRDefault="00C04603" w:rsidP="001A1D3B">
            <w:pPr>
              <w:pStyle w:val="Sansinterligne"/>
              <w:spacing w:before="60" w:after="60"/>
              <w:rPr>
                <w:sz w:val="18"/>
                <w:szCs w:val="18"/>
              </w:rPr>
            </w:pPr>
            <w:r w:rsidRPr="006E70D7">
              <w:rPr>
                <w:sz w:val="18"/>
                <w:szCs w:val="18"/>
              </w:rPr>
              <w:t>Melaka</w:t>
            </w:r>
          </w:p>
        </w:tc>
        <w:tc>
          <w:tcPr>
            <w:tcW w:w="5375" w:type="dxa"/>
          </w:tcPr>
          <w:p w14:paraId="2525B32C" w14:textId="4FD4A037" w:rsidR="00C04603" w:rsidRPr="006E70D7" w:rsidRDefault="00C04603" w:rsidP="001A1D3B">
            <w:pPr>
              <w:pStyle w:val="Sansinterligne"/>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12.1</w:t>
            </w:r>
            <w:r w:rsidR="001A1D3B" w:rsidRPr="006E70D7">
              <w:rPr>
                <w:sz w:val="18"/>
                <w:szCs w:val="18"/>
              </w:rPr>
              <w:t>%</w:t>
            </w:r>
          </w:p>
        </w:tc>
      </w:tr>
      <w:tr w:rsidR="00C04603" w:rsidRPr="006E70D7" w14:paraId="781BCDA7" w14:textId="77777777" w:rsidTr="001A1D3B">
        <w:trPr>
          <w:trHeight w:val="280"/>
        </w:trPr>
        <w:tc>
          <w:tcPr>
            <w:cnfStyle w:val="001000000000" w:firstRow="0" w:lastRow="0" w:firstColumn="1" w:lastColumn="0" w:oddVBand="0" w:evenVBand="0" w:oddHBand="0" w:evenHBand="0" w:firstRowFirstColumn="0" w:firstRowLastColumn="0" w:lastRowFirstColumn="0" w:lastRowLastColumn="0"/>
            <w:tcW w:w="3697" w:type="dxa"/>
          </w:tcPr>
          <w:p w14:paraId="5EE01E0D" w14:textId="77777777" w:rsidR="00C04603" w:rsidRPr="006E70D7" w:rsidRDefault="00C04603" w:rsidP="001A1D3B">
            <w:pPr>
              <w:pStyle w:val="Sansinterligne"/>
              <w:spacing w:before="60" w:after="60"/>
              <w:rPr>
                <w:sz w:val="18"/>
                <w:szCs w:val="18"/>
              </w:rPr>
            </w:pPr>
            <w:r w:rsidRPr="006E70D7">
              <w:rPr>
                <w:sz w:val="18"/>
                <w:szCs w:val="18"/>
              </w:rPr>
              <w:t>Negeri Sembilan</w:t>
            </w:r>
          </w:p>
        </w:tc>
        <w:tc>
          <w:tcPr>
            <w:tcW w:w="5375" w:type="dxa"/>
          </w:tcPr>
          <w:p w14:paraId="56EDB3E9" w14:textId="725206FE" w:rsidR="00C04603" w:rsidRPr="006E70D7" w:rsidRDefault="00C04603" w:rsidP="001A1D3B">
            <w:pPr>
              <w:pStyle w:val="Sansinterligne"/>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16.9</w:t>
            </w:r>
            <w:r w:rsidR="001A1D3B" w:rsidRPr="006E70D7">
              <w:rPr>
                <w:sz w:val="18"/>
                <w:szCs w:val="18"/>
              </w:rPr>
              <w:t>%</w:t>
            </w:r>
          </w:p>
        </w:tc>
      </w:tr>
      <w:tr w:rsidR="00C04603" w:rsidRPr="006E70D7" w14:paraId="4C8D0AC6" w14:textId="77777777" w:rsidTr="001A1D3B">
        <w:trPr>
          <w:trHeight w:val="267"/>
        </w:trPr>
        <w:tc>
          <w:tcPr>
            <w:cnfStyle w:val="001000000000" w:firstRow="0" w:lastRow="0" w:firstColumn="1" w:lastColumn="0" w:oddVBand="0" w:evenVBand="0" w:oddHBand="0" w:evenHBand="0" w:firstRowFirstColumn="0" w:firstRowLastColumn="0" w:lastRowFirstColumn="0" w:lastRowLastColumn="0"/>
            <w:tcW w:w="3697" w:type="dxa"/>
          </w:tcPr>
          <w:p w14:paraId="5DAD81F7" w14:textId="77777777" w:rsidR="00C04603" w:rsidRPr="006E70D7" w:rsidRDefault="00C04603" w:rsidP="001A1D3B">
            <w:pPr>
              <w:pStyle w:val="Sansinterligne"/>
              <w:spacing w:before="60" w:after="60"/>
              <w:rPr>
                <w:sz w:val="18"/>
                <w:szCs w:val="18"/>
              </w:rPr>
            </w:pPr>
            <w:r w:rsidRPr="006E70D7">
              <w:rPr>
                <w:sz w:val="18"/>
                <w:szCs w:val="18"/>
              </w:rPr>
              <w:t>Pahang</w:t>
            </w:r>
          </w:p>
        </w:tc>
        <w:tc>
          <w:tcPr>
            <w:tcW w:w="5375" w:type="dxa"/>
          </w:tcPr>
          <w:p w14:paraId="645FDC23" w14:textId="5855999D" w:rsidR="00C04603" w:rsidRPr="006E70D7" w:rsidRDefault="00C04603" w:rsidP="001A1D3B">
            <w:pPr>
              <w:pStyle w:val="Sansinterligne"/>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13.6</w:t>
            </w:r>
            <w:r w:rsidR="001A1D3B" w:rsidRPr="006E70D7">
              <w:rPr>
                <w:sz w:val="18"/>
                <w:szCs w:val="18"/>
              </w:rPr>
              <w:t>%</w:t>
            </w:r>
          </w:p>
        </w:tc>
      </w:tr>
      <w:tr w:rsidR="00C04603" w:rsidRPr="006E70D7" w14:paraId="7B454333" w14:textId="77777777" w:rsidTr="001A1D3B">
        <w:trPr>
          <w:trHeight w:val="280"/>
        </w:trPr>
        <w:tc>
          <w:tcPr>
            <w:cnfStyle w:val="001000000000" w:firstRow="0" w:lastRow="0" w:firstColumn="1" w:lastColumn="0" w:oddVBand="0" w:evenVBand="0" w:oddHBand="0" w:evenHBand="0" w:firstRowFirstColumn="0" w:firstRowLastColumn="0" w:lastRowFirstColumn="0" w:lastRowLastColumn="0"/>
            <w:tcW w:w="3697" w:type="dxa"/>
          </w:tcPr>
          <w:p w14:paraId="59E32286" w14:textId="77777777" w:rsidR="00C04603" w:rsidRPr="006E70D7" w:rsidRDefault="00C04603" w:rsidP="001A1D3B">
            <w:pPr>
              <w:pStyle w:val="Sansinterligne"/>
              <w:spacing w:before="60" w:after="60"/>
              <w:rPr>
                <w:sz w:val="18"/>
                <w:szCs w:val="18"/>
              </w:rPr>
            </w:pPr>
            <w:proofErr w:type="spellStart"/>
            <w:r w:rsidRPr="006E70D7">
              <w:rPr>
                <w:sz w:val="18"/>
                <w:szCs w:val="18"/>
              </w:rPr>
              <w:t>Pulau</w:t>
            </w:r>
            <w:proofErr w:type="spellEnd"/>
            <w:r w:rsidRPr="006E70D7">
              <w:rPr>
                <w:sz w:val="18"/>
                <w:szCs w:val="18"/>
              </w:rPr>
              <w:t xml:space="preserve"> Pinang</w:t>
            </w:r>
          </w:p>
        </w:tc>
        <w:tc>
          <w:tcPr>
            <w:tcW w:w="5375" w:type="dxa"/>
          </w:tcPr>
          <w:p w14:paraId="79B04B4A" w14:textId="1A632CF4" w:rsidR="00C04603" w:rsidRPr="006E70D7" w:rsidRDefault="00C04603" w:rsidP="001A1D3B">
            <w:pPr>
              <w:pStyle w:val="Sansinterligne"/>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12.9</w:t>
            </w:r>
            <w:r w:rsidR="001A1D3B" w:rsidRPr="006E70D7">
              <w:rPr>
                <w:sz w:val="18"/>
                <w:szCs w:val="18"/>
              </w:rPr>
              <w:t>%</w:t>
            </w:r>
          </w:p>
        </w:tc>
      </w:tr>
      <w:tr w:rsidR="00C04603" w:rsidRPr="006E70D7" w14:paraId="151570B2" w14:textId="77777777" w:rsidTr="001A1D3B">
        <w:trPr>
          <w:trHeight w:val="267"/>
        </w:trPr>
        <w:tc>
          <w:tcPr>
            <w:cnfStyle w:val="001000000000" w:firstRow="0" w:lastRow="0" w:firstColumn="1" w:lastColumn="0" w:oddVBand="0" w:evenVBand="0" w:oddHBand="0" w:evenHBand="0" w:firstRowFirstColumn="0" w:firstRowLastColumn="0" w:lastRowFirstColumn="0" w:lastRowLastColumn="0"/>
            <w:tcW w:w="3697" w:type="dxa"/>
          </w:tcPr>
          <w:p w14:paraId="2B2FFC55" w14:textId="77777777" w:rsidR="00C04603" w:rsidRPr="006E70D7" w:rsidRDefault="00C04603" w:rsidP="001A1D3B">
            <w:pPr>
              <w:pStyle w:val="Sansinterligne"/>
              <w:spacing w:before="60" w:after="60"/>
              <w:rPr>
                <w:sz w:val="18"/>
                <w:szCs w:val="18"/>
              </w:rPr>
            </w:pPr>
            <w:r w:rsidRPr="006E70D7">
              <w:rPr>
                <w:sz w:val="18"/>
                <w:szCs w:val="18"/>
              </w:rPr>
              <w:t>Perak</w:t>
            </w:r>
          </w:p>
        </w:tc>
        <w:tc>
          <w:tcPr>
            <w:tcW w:w="5375" w:type="dxa"/>
          </w:tcPr>
          <w:p w14:paraId="6AF005A5" w14:textId="69C039E5" w:rsidR="00C04603" w:rsidRPr="006E70D7" w:rsidRDefault="00C04603" w:rsidP="001A1D3B">
            <w:pPr>
              <w:pStyle w:val="Sansinterligne"/>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15.3</w:t>
            </w:r>
            <w:r w:rsidR="001A1D3B" w:rsidRPr="006E70D7">
              <w:rPr>
                <w:sz w:val="18"/>
                <w:szCs w:val="18"/>
              </w:rPr>
              <w:t>%</w:t>
            </w:r>
          </w:p>
        </w:tc>
      </w:tr>
      <w:tr w:rsidR="00C04603" w:rsidRPr="006E70D7" w14:paraId="501F17AD" w14:textId="77777777" w:rsidTr="001A1D3B">
        <w:trPr>
          <w:trHeight w:val="280"/>
        </w:trPr>
        <w:tc>
          <w:tcPr>
            <w:cnfStyle w:val="001000000000" w:firstRow="0" w:lastRow="0" w:firstColumn="1" w:lastColumn="0" w:oddVBand="0" w:evenVBand="0" w:oddHBand="0" w:evenHBand="0" w:firstRowFirstColumn="0" w:firstRowLastColumn="0" w:lastRowFirstColumn="0" w:lastRowLastColumn="0"/>
            <w:tcW w:w="3697" w:type="dxa"/>
          </w:tcPr>
          <w:p w14:paraId="729129EA" w14:textId="77777777" w:rsidR="00C04603" w:rsidRPr="006E70D7" w:rsidRDefault="00C04603" w:rsidP="001A1D3B">
            <w:pPr>
              <w:pStyle w:val="Sansinterligne"/>
              <w:spacing w:before="60" w:after="60"/>
              <w:rPr>
                <w:sz w:val="18"/>
                <w:szCs w:val="18"/>
              </w:rPr>
            </w:pPr>
            <w:r w:rsidRPr="006E70D7">
              <w:rPr>
                <w:sz w:val="18"/>
                <w:szCs w:val="18"/>
              </w:rPr>
              <w:t>Perlis</w:t>
            </w:r>
          </w:p>
        </w:tc>
        <w:tc>
          <w:tcPr>
            <w:tcW w:w="5375" w:type="dxa"/>
          </w:tcPr>
          <w:p w14:paraId="4601DA43" w14:textId="7FD973B8" w:rsidR="00C04603" w:rsidRPr="006E70D7" w:rsidRDefault="00C04603" w:rsidP="001A1D3B">
            <w:pPr>
              <w:pStyle w:val="Sansinterligne"/>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16.5</w:t>
            </w:r>
            <w:r w:rsidR="001A1D3B" w:rsidRPr="006E70D7">
              <w:rPr>
                <w:sz w:val="18"/>
                <w:szCs w:val="18"/>
              </w:rPr>
              <w:t>%</w:t>
            </w:r>
          </w:p>
        </w:tc>
      </w:tr>
      <w:tr w:rsidR="00C04603" w:rsidRPr="006E70D7" w14:paraId="61FCDE8D" w14:textId="77777777" w:rsidTr="001A1D3B">
        <w:trPr>
          <w:trHeight w:val="267"/>
        </w:trPr>
        <w:tc>
          <w:tcPr>
            <w:cnfStyle w:val="001000000000" w:firstRow="0" w:lastRow="0" w:firstColumn="1" w:lastColumn="0" w:oddVBand="0" w:evenVBand="0" w:oddHBand="0" w:evenHBand="0" w:firstRowFirstColumn="0" w:firstRowLastColumn="0" w:lastRowFirstColumn="0" w:lastRowLastColumn="0"/>
            <w:tcW w:w="3697" w:type="dxa"/>
            <w:shd w:val="clear" w:color="auto" w:fill="F2F2F2" w:themeFill="background1" w:themeFillShade="F2"/>
          </w:tcPr>
          <w:p w14:paraId="53DC31CC" w14:textId="77777777" w:rsidR="00C04603" w:rsidRPr="006E70D7" w:rsidRDefault="00C04603" w:rsidP="001A1D3B">
            <w:pPr>
              <w:pStyle w:val="Sansinterligne"/>
              <w:spacing w:before="60" w:after="60"/>
              <w:rPr>
                <w:b/>
                <w:bCs/>
                <w:sz w:val="18"/>
                <w:szCs w:val="18"/>
              </w:rPr>
            </w:pPr>
            <w:r w:rsidRPr="006E70D7">
              <w:rPr>
                <w:b/>
                <w:bCs/>
                <w:sz w:val="18"/>
                <w:szCs w:val="18"/>
              </w:rPr>
              <w:t>Selangor</w:t>
            </w:r>
          </w:p>
        </w:tc>
        <w:tc>
          <w:tcPr>
            <w:tcW w:w="5375" w:type="dxa"/>
            <w:shd w:val="clear" w:color="auto" w:fill="F2F2F2" w:themeFill="background1" w:themeFillShade="F2"/>
          </w:tcPr>
          <w:p w14:paraId="416F32CE" w14:textId="54394EE1" w:rsidR="00C04603" w:rsidRPr="006E70D7" w:rsidRDefault="00C04603" w:rsidP="001A1D3B">
            <w:pPr>
              <w:pStyle w:val="Sansinterligne"/>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6E70D7">
              <w:rPr>
                <w:b/>
                <w:bCs/>
                <w:sz w:val="18"/>
                <w:szCs w:val="18"/>
              </w:rPr>
              <w:t>23.3</w:t>
            </w:r>
            <w:r w:rsidR="001A1D3B" w:rsidRPr="006E70D7">
              <w:rPr>
                <w:b/>
                <w:bCs/>
                <w:sz w:val="18"/>
                <w:szCs w:val="18"/>
              </w:rPr>
              <w:t>%</w:t>
            </w:r>
          </w:p>
        </w:tc>
      </w:tr>
      <w:tr w:rsidR="00C04603" w:rsidRPr="006E70D7" w14:paraId="0C6695D5" w14:textId="77777777" w:rsidTr="001A1D3B">
        <w:trPr>
          <w:trHeight w:val="280"/>
        </w:trPr>
        <w:tc>
          <w:tcPr>
            <w:cnfStyle w:val="001000000000" w:firstRow="0" w:lastRow="0" w:firstColumn="1" w:lastColumn="0" w:oddVBand="0" w:evenVBand="0" w:oddHBand="0" w:evenHBand="0" w:firstRowFirstColumn="0" w:firstRowLastColumn="0" w:lastRowFirstColumn="0" w:lastRowLastColumn="0"/>
            <w:tcW w:w="3697" w:type="dxa"/>
          </w:tcPr>
          <w:p w14:paraId="3CF2BFA2" w14:textId="77777777" w:rsidR="00C04603" w:rsidRPr="006E70D7" w:rsidRDefault="00C04603" w:rsidP="001A1D3B">
            <w:pPr>
              <w:pStyle w:val="Sansinterligne"/>
              <w:spacing w:before="60" w:after="60"/>
              <w:rPr>
                <w:sz w:val="18"/>
                <w:szCs w:val="18"/>
              </w:rPr>
            </w:pPr>
            <w:r w:rsidRPr="006E70D7">
              <w:rPr>
                <w:sz w:val="18"/>
                <w:szCs w:val="18"/>
              </w:rPr>
              <w:t>Terengganu</w:t>
            </w:r>
          </w:p>
        </w:tc>
        <w:tc>
          <w:tcPr>
            <w:tcW w:w="5375" w:type="dxa"/>
          </w:tcPr>
          <w:p w14:paraId="47AE7FB8" w14:textId="35940374" w:rsidR="00C04603" w:rsidRPr="006E70D7" w:rsidRDefault="00C04603" w:rsidP="001A1D3B">
            <w:pPr>
              <w:pStyle w:val="Sansinterligne"/>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12.3</w:t>
            </w:r>
            <w:r w:rsidR="001A1D3B" w:rsidRPr="006E70D7">
              <w:rPr>
                <w:sz w:val="18"/>
                <w:szCs w:val="18"/>
              </w:rPr>
              <w:t>%</w:t>
            </w:r>
          </w:p>
        </w:tc>
      </w:tr>
      <w:tr w:rsidR="00C04603" w:rsidRPr="006E70D7" w14:paraId="641D72A5" w14:textId="77777777" w:rsidTr="001A1D3B">
        <w:trPr>
          <w:trHeight w:val="267"/>
        </w:trPr>
        <w:tc>
          <w:tcPr>
            <w:cnfStyle w:val="001000000000" w:firstRow="0" w:lastRow="0" w:firstColumn="1" w:lastColumn="0" w:oddVBand="0" w:evenVBand="0" w:oddHBand="0" w:evenHBand="0" w:firstRowFirstColumn="0" w:firstRowLastColumn="0" w:lastRowFirstColumn="0" w:lastRowLastColumn="0"/>
            <w:tcW w:w="3697" w:type="dxa"/>
          </w:tcPr>
          <w:p w14:paraId="568EB3A4" w14:textId="77777777" w:rsidR="00C04603" w:rsidRPr="006E70D7" w:rsidRDefault="00C04603" w:rsidP="001A1D3B">
            <w:pPr>
              <w:pStyle w:val="Sansinterligne"/>
              <w:spacing w:before="60" w:after="60"/>
              <w:rPr>
                <w:sz w:val="18"/>
                <w:szCs w:val="18"/>
              </w:rPr>
            </w:pPr>
            <w:r w:rsidRPr="006E70D7">
              <w:rPr>
                <w:sz w:val="18"/>
                <w:szCs w:val="18"/>
              </w:rPr>
              <w:t>Sabah</w:t>
            </w:r>
          </w:p>
        </w:tc>
        <w:tc>
          <w:tcPr>
            <w:tcW w:w="5375" w:type="dxa"/>
          </w:tcPr>
          <w:p w14:paraId="3B8E7B50" w14:textId="0A553A55" w:rsidR="00C04603" w:rsidRPr="006E70D7" w:rsidRDefault="00C04603" w:rsidP="001A1D3B">
            <w:pPr>
              <w:pStyle w:val="Sansinterligne"/>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34.6</w:t>
            </w:r>
            <w:r w:rsidR="001A1D3B" w:rsidRPr="006E70D7">
              <w:rPr>
                <w:sz w:val="18"/>
                <w:szCs w:val="18"/>
              </w:rPr>
              <w:t>%</w:t>
            </w:r>
          </w:p>
        </w:tc>
      </w:tr>
      <w:tr w:rsidR="00C04603" w:rsidRPr="006E70D7" w14:paraId="3D25CD00" w14:textId="77777777" w:rsidTr="001A1D3B">
        <w:trPr>
          <w:trHeight w:val="280"/>
        </w:trPr>
        <w:tc>
          <w:tcPr>
            <w:cnfStyle w:val="001000000000" w:firstRow="0" w:lastRow="0" w:firstColumn="1" w:lastColumn="0" w:oddVBand="0" w:evenVBand="0" w:oddHBand="0" w:evenHBand="0" w:firstRowFirstColumn="0" w:firstRowLastColumn="0" w:lastRowFirstColumn="0" w:lastRowLastColumn="0"/>
            <w:tcW w:w="3697" w:type="dxa"/>
          </w:tcPr>
          <w:p w14:paraId="58C401D3" w14:textId="77777777" w:rsidR="00C04603" w:rsidRPr="006E70D7" w:rsidRDefault="00C04603" w:rsidP="001A1D3B">
            <w:pPr>
              <w:pStyle w:val="Sansinterligne"/>
              <w:spacing w:before="60" w:after="60"/>
              <w:rPr>
                <w:sz w:val="18"/>
                <w:szCs w:val="18"/>
              </w:rPr>
            </w:pPr>
            <w:r w:rsidRPr="006E70D7">
              <w:rPr>
                <w:sz w:val="18"/>
                <w:szCs w:val="18"/>
              </w:rPr>
              <w:t>Sarawak</w:t>
            </w:r>
          </w:p>
        </w:tc>
        <w:tc>
          <w:tcPr>
            <w:tcW w:w="5375" w:type="dxa"/>
          </w:tcPr>
          <w:p w14:paraId="7286EC57" w14:textId="02AB8368" w:rsidR="00C04603" w:rsidRPr="006E70D7" w:rsidRDefault="00C04603" w:rsidP="001A1D3B">
            <w:pPr>
              <w:pStyle w:val="Sansinterligne"/>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16.3</w:t>
            </w:r>
            <w:r w:rsidR="001A1D3B" w:rsidRPr="006E70D7">
              <w:rPr>
                <w:sz w:val="18"/>
                <w:szCs w:val="18"/>
              </w:rPr>
              <w:t>%</w:t>
            </w:r>
          </w:p>
        </w:tc>
      </w:tr>
      <w:tr w:rsidR="00C04603" w:rsidRPr="006E70D7" w14:paraId="72F54E25" w14:textId="77777777" w:rsidTr="001A1D3B">
        <w:trPr>
          <w:trHeight w:val="280"/>
        </w:trPr>
        <w:tc>
          <w:tcPr>
            <w:cnfStyle w:val="001000000000" w:firstRow="0" w:lastRow="0" w:firstColumn="1" w:lastColumn="0" w:oddVBand="0" w:evenVBand="0" w:oddHBand="0" w:evenHBand="0" w:firstRowFirstColumn="0" w:firstRowLastColumn="0" w:lastRowFirstColumn="0" w:lastRowLastColumn="0"/>
            <w:tcW w:w="3697" w:type="dxa"/>
          </w:tcPr>
          <w:p w14:paraId="6E365B87" w14:textId="77777777" w:rsidR="00C04603" w:rsidRPr="006E70D7" w:rsidRDefault="00C04603" w:rsidP="001A1D3B">
            <w:pPr>
              <w:pStyle w:val="Sansinterligne"/>
              <w:spacing w:before="60" w:after="60"/>
              <w:rPr>
                <w:sz w:val="18"/>
                <w:szCs w:val="18"/>
              </w:rPr>
            </w:pPr>
            <w:r w:rsidRPr="006E70D7">
              <w:rPr>
                <w:sz w:val="18"/>
                <w:szCs w:val="18"/>
              </w:rPr>
              <w:t>WP Kuala Lumpur</w:t>
            </w:r>
          </w:p>
        </w:tc>
        <w:tc>
          <w:tcPr>
            <w:tcW w:w="5375" w:type="dxa"/>
          </w:tcPr>
          <w:p w14:paraId="366244C7" w14:textId="08DCECEC" w:rsidR="00C04603" w:rsidRPr="006E70D7" w:rsidRDefault="00C04603" w:rsidP="001A1D3B">
            <w:pPr>
              <w:pStyle w:val="Sansinterligne"/>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15.8</w:t>
            </w:r>
            <w:r w:rsidR="001A1D3B" w:rsidRPr="006E70D7">
              <w:rPr>
                <w:sz w:val="18"/>
                <w:szCs w:val="18"/>
              </w:rPr>
              <w:t>%</w:t>
            </w:r>
          </w:p>
        </w:tc>
      </w:tr>
      <w:tr w:rsidR="00C04603" w:rsidRPr="006E70D7" w14:paraId="04933B58" w14:textId="77777777" w:rsidTr="001A1D3B">
        <w:trPr>
          <w:trHeight w:val="267"/>
        </w:trPr>
        <w:tc>
          <w:tcPr>
            <w:cnfStyle w:val="001000000000" w:firstRow="0" w:lastRow="0" w:firstColumn="1" w:lastColumn="0" w:oddVBand="0" w:evenVBand="0" w:oddHBand="0" w:evenHBand="0" w:firstRowFirstColumn="0" w:firstRowLastColumn="0" w:lastRowFirstColumn="0" w:lastRowLastColumn="0"/>
            <w:tcW w:w="3697" w:type="dxa"/>
          </w:tcPr>
          <w:p w14:paraId="47C3E910" w14:textId="77777777" w:rsidR="00C04603" w:rsidRPr="006E70D7" w:rsidRDefault="00C04603" w:rsidP="001A1D3B">
            <w:pPr>
              <w:pStyle w:val="Sansinterligne"/>
              <w:spacing w:before="60" w:after="60"/>
              <w:rPr>
                <w:sz w:val="18"/>
                <w:szCs w:val="18"/>
              </w:rPr>
            </w:pPr>
            <w:r w:rsidRPr="006E70D7">
              <w:rPr>
                <w:sz w:val="18"/>
                <w:szCs w:val="18"/>
              </w:rPr>
              <w:t>WP Labuan</w:t>
            </w:r>
          </w:p>
        </w:tc>
        <w:tc>
          <w:tcPr>
            <w:tcW w:w="5375" w:type="dxa"/>
          </w:tcPr>
          <w:p w14:paraId="41D0DBF6" w14:textId="1E79DFCC" w:rsidR="00C04603" w:rsidRPr="006E70D7" w:rsidRDefault="00C04603" w:rsidP="001A1D3B">
            <w:pPr>
              <w:pStyle w:val="Sansinterligne"/>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14.7</w:t>
            </w:r>
            <w:r w:rsidR="001A1D3B" w:rsidRPr="006E70D7">
              <w:rPr>
                <w:sz w:val="18"/>
                <w:szCs w:val="18"/>
              </w:rPr>
              <w:t>%</w:t>
            </w:r>
          </w:p>
        </w:tc>
      </w:tr>
      <w:tr w:rsidR="00C04603" w:rsidRPr="006E70D7" w14:paraId="775C953B" w14:textId="77777777" w:rsidTr="001A1D3B">
        <w:trPr>
          <w:trHeight w:val="280"/>
        </w:trPr>
        <w:tc>
          <w:tcPr>
            <w:cnfStyle w:val="001000000000" w:firstRow="0" w:lastRow="0" w:firstColumn="1" w:lastColumn="0" w:oddVBand="0" w:evenVBand="0" w:oddHBand="0" w:evenHBand="0" w:firstRowFirstColumn="0" w:firstRowLastColumn="0" w:lastRowFirstColumn="0" w:lastRowLastColumn="0"/>
            <w:tcW w:w="3697" w:type="dxa"/>
          </w:tcPr>
          <w:p w14:paraId="1F5863AE" w14:textId="77777777" w:rsidR="00C04603" w:rsidRPr="006E70D7" w:rsidRDefault="00C04603" w:rsidP="001A1D3B">
            <w:pPr>
              <w:pStyle w:val="Sansinterligne"/>
              <w:spacing w:before="60" w:after="60"/>
              <w:rPr>
                <w:sz w:val="18"/>
                <w:szCs w:val="18"/>
              </w:rPr>
            </w:pPr>
            <w:r w:rsidRPr="006E70D7">
              <w:rPr>
                <w:sz w:val="18"/>
                <w:szCs w:val="18"/>
              </w:rPr>
              <w:t>WP Putrajaya</w:t>
            </w:r>
          </w:p>
        </w:tc>
        <w:tc>
          <w:tcPr>
            <w:tcW w:w="5375" w:type="dxa"/>
          </w:tcPr>
          <w:p w14:paraId="1CF4D358" w14:textId="448B5936" w:rsidR="00C04603" w:rsidRPr="006E70D7" w:rsidRDefault="00C04603" w:rsidP="001A1D3B">
            <w:pPr>
              <w:pStyle w:val="Sansinterligne"/>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11.0</w:t>
            </w:r>
            <w:r w:rsidR="001A1D3B" w:rsidRPr="006E70D7">
              <w:rPr>
                <w:sz w:val="18"/>
                <w:szCs w:val="18"/>
              </w:rPr>
              <w:t>%</w:t>
            </w:r>
          </w:p>
        </w:tc>
      </w:tr>
    </w:tbl>
    <w:p w14:paraId="22FAE6CD" w14:textId="4A549640" w:rsidR="00C04603" w:rsidRPr="006E70D7" w:rsidRDefault="00905A41" w:rsidP="0054581A">
      <w:r w:rsidRPr="006E70D7">
        <w:rPr>
          <w:i/>
          <w:iCs/>
          <w:sz w:val="16"/>
          <w:szCs w:val="16"/>
        </w:rPr>
        <w:t xml:space="preserve">Source: </w:t>
      </w:r>
      <w:proofErr w:type="spellStart"/>
      <w:r w:rsidRPr="006E70D7">
        <w:rPr>
          <w:i/>
          <w:iCs/>
          <w:sz w:val="16"/>
          <w:szCs w:val="16"/>
        </w:rPr>
        <w:t>Laporan</w:t>
      </w:r>
      <w:proofErr w:type="spellEnd"/>
      <w:r w:rsidRPr="006E70D7">
        <w:rPr>
          <w:i/>
          <w:iCs/>
          <w:sz w:val="16"/>
          <w:szCs w:val="16"/>
        </w:rPr>
        <w:t xml:space="preserve"> </w:t>
      </w:r>
      <w:proofErr w:type="spellStart"/>
      <w:r w:rsidRPr="006E70D7">
        <w:rPr>
          <w:i/>
          <w:iCs/>
          <w:sz w:val="16"/>
          <w:szCs w:val="16"/>
        </w:rPr>
        <w:t>Sosioekonomi</w:t>
      </w:r>
      <w:proofErr w:type="spellEnd"/>
      <w:r w:rsidRPr="006E70D7">
        <w:rPr>
          <w:i/>
          <w:iCs/>
          <w:sz w:val="16"/>
          <w:szCs w:val="16"/>
        </w:rPr>
        <w:t xml:space="preserve"> Negeri Selangor 2020, Department of Statistics Malaysia</w:t>
      </w:r>
      <w:r w:rsidR="001A1D3B" w:rsidRPr="006E70D7">
        <w:rPr>
          <w:i/>
          <w:iCs/>
          <w:sz w:val="16"/>
          <w:szCs w:val="16"/>
        </w:rPr>
        <w:t>.</w:t>
      </w:r>
    </w:p>
    <w:p w14:paraId="552C0BA0" w14:textId="61DF0845" w:rsidR="00C443E5" w:rsidRPr="006E70D7" w:rsidRDefault="00C443E5" w:rsidP="00ED4F54">
      <w:pPr>
        <w:pStyle w:val="Titre3"/>
      </w:pPr>
      <w:bookmarkStart w:id="396" w:name="_Toc80893365"/>
      <w:r w:rsidRPr="006E70D7">
        <w:t>SDGs indicators</w:t>
      </w:r>
      <w:bookmarkEnd w:id="396"/>
    </w:p>
    <w:p w14:paraId="0E52CE9B" w14:textId="6782F722" w:rsidR="00B85643" w:rsidRPr="006E70D7" w:rsidRDefault="00C8462F" w:rsidP="006E70D7">
      <w:pPr>
        <w:rPr>
          <w:b/>
        </w:rPr>
        <w:sectPr w:rsidR="00B85643" w:rsidRPr="006E70D7" w:rsidSect="00E66BA2">
          <w:headerReference w:type="default" r:id="rId45"/>
          <w:pgSz w:w="11900" w:h="16840"/>
          <w:pgMar w:top="1440" w:right="1440" w:bottom="1440" w:left="1440" w:header="708" w:footer="708" w:gutter="0"/>
          <w:cols w:space="708"/>
          <w:docGrid w:linePitch="360"/>
        </w:sectPr>
      </w:pPr>
      <w:r w:rsidRPr="006E70D7">
        <w:t xml:space="preserve">Based on the current situation of children and adolescents in </w:t>
      </w:r>
      <w:proofErr w:type="spellStart"/>
      <w:r w:rsidRPr="006E70D7">
        <w:t>Petaling</w:t>
      </w:r>
      <w:proofErr w:type="spellEnd"/>
      <w:r w:rsidRPr="006E70D7">
        <w:t xml:space="preserve"> Jaya on </w:t>
      </w:r>
      <w:r w:rsidR="001A1D3B" w:rsidRPr="006E70D7">
        <w:t>the right to social services</w:t>
      </w:r>
      <w:r w:rsidRPr="006E70D7">
        <w:t xml:space="preserve">, </w:t>
      </w:r>
      <w:r w:rsidR="00B41416" w:rsidRPr="006E70D7">
        <w:t xml:space="preserve">it could be deduced that achievements for SDG 2, SDG 3, SDG 4, SDG 6, and SDG 8 produce mixed results. While certain targets are achievable, based on national data, some targets still require much </w:t>
      </w:r>
      <w:r w:rsidR="00541B3B" w:rsidRPr="006E70D7">
        <w:t>work and enforcement.</w:t>
      </w:r>
      <w:bookmarkStart w:id="397" w:name="_Toc79789500"/>
      <w:r w:rsidR="00B53DA7" w:rsidRPr="006E70D7">
        <w:t xml:space="preserve">  As showed in Table 5-10, the targets that indicate poor progress</w:t>
      </w:r>
      <w:r w:rsidR="00510DB0" w:rsidRPr="006E70D7">
        <w:t xml:space="preserve"> in </w:t>
      </w:r>
      <w:proofErr w:type="spellStart"/>
      <w:r w:rsidR="00510DB0" w:rsidRPr="006E70D7">
        <w:t>Petaling</w:t>
      </w:r>
      <w:proofErr w:type="spellEnd"/>
      <w:r w:rsidR="00510DB0" w:rsidRPr="006E70D7">
        <w:t xml:space="preserve"> Jaya, as indicated by red circle,</w:t>
      </w:r>
      <w:r w:rsidR="00B53DA7" w:rsidRPr="006E70D7">
        <w:t xml:space="preserve"> are 1.1</w:t>
      </w:r>
      <w:r w:rsidR="00510DB0" w:rsidRPr="006E70D7">
        <w:t xml:space="preserve">, 3.8 and 4.6.  The progress of these targets </w:t>
      </w:r>
      <w:r w:rsidR="00D43DA7" w:rsidRPr="006E70D7">
        <w:t>was</w:t>
      </w:r>
      <w:r w:rsidR="00510DB0" w:rsidRPr="006E70D7">
        <w:t xml:space="preserve"> unmeasurable as data at city level is not available. </w:t>
      </w:r>
    </w:p>
    <w:p w14:paraId="028FA61B" w14:textId="1CB83C4B" w:rsidR="00C443E5" w:rsidRPr="006E70D7" w:rsidRDefault="000D50CE" w:rsidP="000D50CE">
      <w:pPr>
        <w:pStyle w:val="Lgende"/>
      </w:pPr>
      <w:bookmarkStart w:id="398" w:name="_Toc80894624"/>
      <w:r w:rsidRPr="006E70D7">
        <w:lastRenderedPageBreak/>
        <w:t xml:space="preserve">Table </w:t>
      </w:r>
      <w:r w:rsidR="00CA00F4">
        <w:fldChar w:fldCharType="begin"/>
      </w:r>
      <w:r w:rsidR="00CA00F4">
        <w:instrText xml:space="preserve"> STYLEREF 1 \s </w:instrText>
      </w:r>
      <w:r w:rsidR="00CA00F4">
        <w:fldChar w:fldCharType="separate"/>
      </w:r>
      <w:r w:rsidR="005265EB" w:rsidRPr="006E70D7">
        <w:rPr>
          <w:noProof/>
        </w:rPr>
        <w:t>5</w:t>
      </w:r>
      <w:r w:rsidR="00CA00F4">
        <w:rPr>
          <w:noProof/>
        </w:rPr>
        <w:fldChar w:fldCharType="end"/>
      </w:r>
      <w:r w:rsidR="005265EB" w:rsidRPr="006E70D7">
        <w:t>–</w:t>
      </w:r>
      <w:r w:rsidR="00CA00F4">
        <w:fldChar w:fldCharType="begin"/>
      </w:r>
      <w:r w:rsidR="00CA00F4">
        <w:instrText xml:space="preserve"> SEQ Table \* ARABIC \s 1 </w:instrText>
      </w:r>
      <w:r w:rsidR="00CA00F4">
        <w:fldChar w:fldCharType="separate"/>
      </w:r>
      <w:r w:rsidR="005265EB" w:rsidRPr="006E70D7">
        <w:rPr>
          <w:noProof/>
        </w:rPr>
        <w:t>10</w:t>
      </w:r>
      <w:r w:rsidR="00CA00F4">
        <w:rPr>
          <w:noProof/>
        </w:rPr>
        <w:fldChar w:fldCharType="end"/>
      </w:r>
      <w:r w:rsidR="00C443E5" w:rsidRPr="006E70D7">
        <w:t xml:space="preserve">: </w:t>
      </w:r>
      <w:r w:rsidR="003133BF" w:rsidRPr="006E70D7">
        <w:t>Key SDG targets and their progress</w:t>
      </w:r>
      <w:bookmarkEnd w:id="397"/>
      <w:bookmarkEnd w:id="398"/>
    </w:p>
    <w:tbl>
      <w:tblPr>
        <w:tblStyle w:val="PathwaysTable"/>
        <w:tblW w:w="0" w:type="auto"/>
        <w:tblLook w:val="04A0" w:firstRow="1" w:lastRow="0" w:firstColumn="1" w:lastColumn="0" w:noHBand="0" w:noVBand="1"/>
      </w:tblPr>
      <w:tblGrid>
        <w:gridCol w:w="1276"/>
        <w:gridCol w:w="3168"/>
        <w:gridCol w:w="3169"/>
        <w:gridCol w:w="3168"/>
        <w:gridCol w:w="3169"/>
      </w:tblGrid>
      <w:tr w:rsidR="001B649E" w:rsidRPr="006E70D7" w14:paraId="2E9D7617" w14:textId="77777777" w:rsidTr="008D31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52F87899" w14:textId="4354E251" w:rsidR="001B649E" w:rsidRPr="006E70D7" w:rsidRDefault="001B649E" w:rsidP="001B649E">
            <w:pPr>
              <w:spacing w:before="60" w:after="60"/>
              <w:rPr>
                <w:color w:val="FFFFFF" w:themeColor="background1"/>
                <w:sz w:val="18"/>
                <w:szCs w:val="18"/>
              </w:rPr>
            </w:pPr>
            <w:r w:rsidRPr="006E70D7">
              <w:rPr>
                <w:color w:val="FFFFFF" w:themeColor="background1"/>
                <w:sz w:val="18"/>
                <w:szCs w:val="18"/>
              </w:rPr>
              <w:t>Targets</w:t>
            </w:r>
          </w:p>
        </w:tc>
        <w:tc>
          <w:tcPr>
            <w:tcW w:w="3168" w:type="dxa"/>
          </w:tcPr>
          <w:p w14:paraId="213771EE" w14:textId="00650936" w:rsidR="001B649E" w:rsidRPr="006E70D7" w:rsidRDefault="001B649E" w:rsidP="001B649E">
            <w:pPr>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6E70D7">
              <w:rPr>
                <w:color w:val="FFFFFF" w:themeColor="background1"/>
                <w:sz w:val="18"/>
                <w:szCs w:val="18"/>
              </w:rPr>
              <w:t>Details</w:t>
            </w:r>
          </w:p>
        </w:tc>
        <w:tc>
          <w:tcPr>
            <w:tcW w:w="3169" w:type="dxa"/>
          </w:tcPr>
          <w:p w14:paraId="671A83F6" w14:textId="1AB5420E" w:rsidR="001B649E" w:rsidRPr="006E70D7" w:rsidRDefault="001B649E" w:rsidP="001B649E">
            <w:pPr>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6E70D7">
              <w:rPr>
                <w:color w:val="FFFFFF" w:themeColor="background1"/>
                <w:sz w:val="18"/>
                <w:szCs w:val="18"/>
              </w:rPr>
              <w:t>Issues and challenges</w:t>
            </w:r>
          </w:p>
        </w:tc>
        <w:tc>
          <w:tcPr>
            <w:tcW w:w="3168" w:type="dxa"/>
          </w:tcPr>
          <w:p w14:paraId="7F455FA9" w14:textId="0567AF5A" w:rsidR="001B649E" w:rsidRPr="006E70D7" w:rsidRDefault="001B649E" w:rsidP="001B649E">
            <w:pPr>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6E70D7">
              <w:rPr>
                <w:color w:val="FFFFFF" w:themeColor="background1"/>
                <w:sz w:val="18"/>
                <w:szCs w:val="18"/>
              </w:rPr>
              <w:t>National progress</w:t>
            </w:r>
          </w:p>
        </w:tc>
        <w:tc>
          <w:tcPr>
            <w:tcW w:w="3169" w:type="dxa"/>
          </w:tcPr>
          <w:p w14:paraId="2373DACB" w14:textId="713CC9C6" w:rsidR="001B649E" w:rsidRPr="006E70D7" w:rsidRDefault="001B649E" w:rsidP="001B649E">
            <w:pPr>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proofErr w:type="spellStart"/>
            <w:r w:rsidRPr="006E70D7">
              <w:rPr>
                <w:color w:val="FFFFFF" w:themeColor="background1"/>
                <w:sz w:val="18"/>
                <w:szCs w:val="18"/>
              </w:rPr>
              <w:t>Petaling</w:t>
            </w:r>
            <w:proofErr w:type="spellEnd"/>
            <w:r w:rsidRPr="006E70D7">
              <w:rPr>
                <w:color w:val="FFFFFF" w:themeColor="background1"/>
                <w:sz w:val="18"/>
                <w:szCs w:val="18"/>
              </w:rPr>
              <w:t xml:space="preserve"> Jaya progress</w:t>
            </w:r>
          </w:p>
        </w:tc>
      </w:tr>
      <w:tr w:rsidR="00556F35" w:rsidRPr="006E70D7" w14:paraId="35AC92CE" w14:textId="77777777" w:rsidTr="008D3191">
        <w:tc>
          <w:tcPr>
            <w:cnfStyle w:val="001000000000" w:firstRow="0" w:lastRow="0" w:firstColumn="1" w:lastColumn="0" w:oddVBand="0" w:evenVBand="0" w:oddHBand="0" w:evenHBand="0" w:firstRowFirstColumn="0" w:firstRowLastColumn="0" w:lastRowFirstColumn="0" w:lastRowLastColumn="0"/>
            <w:tcW w:w="1276" w:type="dxa"/>
            <w:vMerge w:val="restart"/>
          </w:tcPr>
          <w:p w14:paraId="69C809C0" w14:textId="6FCE27DE" w:rsidR="00556F35" w:rsidRPr="006E70D7" w:rsidRDefault="00556F35" w:rsidP="001B649E">
            <w:pPr>
              <w:spacing w:before="60" w:after="60"/>
              <w:rPr>
                <w:sz w:val="18"/>
                <w:szCs w:val="18"/>
              </w:rPr>
            </w:pPr>
            <w:r w:rsidRPr="006E70D7">
              <w:rPr>
                <w:rFonts w:asciiTheme="minorHAnsi" w:hAnsiTheme="minorHAnsi" w:cstheme="minorHAnsi"/>
                <w:sz w:val="18"/>
                <w:szCs w:val="18"/>
              </w:rPr>
              <w:t>1.1</w:t>
            </w:r>
          </w:p>
        </w:tc>
        <w:tc>
          <w:tcPr>
            <w:tcW w:w="3168" w:type="dxa"/>
          </w:tcPr>
          <w:p w14:paraId="3A2AE9D6" w14:textId="52DC5613" w:rsidR="00556F35" w:rsidRPr="006E70D7" w:rsidRDefault="00556F35" w:rsidP="001B649E">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hAnsiTheme="minorHAnsi" w:cstheme="minorHAnsi"/>
                <w:sz w:val="18"/>
                <w:szCs w:val="18"/>
              </w:rPr>
              <w:t>By 2030, eradicate extreme poverty for all people everywhere, currently measured as people living on less than $1.25 a day</w:t>
            </w:r>
          </w:p>
        </w:tc>
        <w:tc>
          <w:tcPr>
            <w:tcW w:w="3169" w:type="dxa"/>
          </w:tcPr>
          <w:p w14:paraId="1B597D7A" w14:textId="69DEFC6E" w:rsidR="00556F35" w:rsidRPr="006E70D7" w:rsidRDefault="00556F35" w:rsidP="001B649E">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hAnsiTheme="minorHAnsi" w:cstheme="minorHAnsi"/>
                <w:sz w:val="18"/>
                <w:szCs w:val="18"/>
              </w:rPr>
              <w:t xml:space="preserve">Poverty incidence still exists in the city of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that affects children and adolescents.</w:t>
            </w:r>
          </w:p>
        </w:tc>
        <w:tc>
          <w:tcPr>
            <w:tcW w:w="3168" w:type="dxa"/>
          </w:tcPr>
          <w:p w14:paraId="532F76C7" w14:textId="2A86E686" w:rsidR="00556F35" w:rsidRPr="006E70D7" w:rsidRDefault="00556F35" w:rsidP="001B649E">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271" behindDoc="0" locked="0" layoutInCell="1" allowOverlap="1" wp14:anchorId="14465F00" wp14:editId="6AB73EF1">
                      <wp:simplePos x="0" y="0"/>
                      <wp:positionH relativeFrom="column">
                        <wp:posOffset>44450</wp:posOffset>
                      </wp:positionH>
                      <wp:positionV relativeFrom="paragraph">
                        <wp:posOffset>126766</wp:posOffset>
                      </wp:positionV>
                      <wp:extent cx="151130" cy="158115"/>
                      <wp:effectExtent l="0" t="0" r="13970" b="6985"/>
                      <wp:wrapNone/>
                      <wp:docPr id="1112714689" name="Oval 1112714689"/>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40787D" id="Oval 1112714689" o:spid="_x0000_s1026" style="position:absolute;margin-left:3.5pt;margin-top:10pt;width:11.9pt;height:12.4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" fillcolor="#00b050" strokecolor="#00b050" strokeweight="1pt">
                      <v:stroke joinstyle="miter"/>
                    </v:oval>
                  </w:pict>
                </mc:Fallback>
              </mc:AlternateContent>
            </w:r>
          </w:p>
        </w:tc>
        <w:tc>
          <w:tcPr>
            <w:tcW w:w="3169" w:type="dxa"/>
          </w:tcPr>
          <w:p w14:paraId="5EEC98BE" w14:textId="12F68962" w:rsidR="00556F35" w:rsidRPr="006E70D7" w:rsidRDefault="00556F35" w:rsidP="001B649E">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272" behindDoc="0" locked="0" layoutInCell="1" allowOverlap="1" wp14:anchorId="17012250" wp14:editId="218E02E6">
                      <wp:simplePos x="0" y="0"/>
                      <wp:positionH relativeFrom="column">
                        <wp:posOffset>38100</wp:posOffset>
                      </wp:positionH>
                      <wp:positionV relativeFrom="paragraph">
                        <wp:posOffset>119781</wp:posOffset>
                      </wp:positionV>
                      <wp:extent cx="151130" cy="158115"/>
                      <wp:effectExtent l="0" t="0" r="13970" b="6985"/>
                      <wp:wrapNone/>
                      <wp:docPr id="1112714690" name="Oval 1112714690"/>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5C349B" id="Oval 1112714690" o:spid="_x0000_s1026" style="position:absolute;margin-left:3pt;margin-top:9.45pt;width:11.9pt;height:12.4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" fillcolor="red" strokecolor="red" strokeweight="1pt">
                      <v:stroke joinstyle="miter"/>
                    </v:oval>
                  </w:pict>
                </mc:Fallback>
              </mc:AlternateContent>
            </w:r>
          </w:p>
        </w:tc>
      </w:tr>
      <w:tr w:rsidR="00556F35" w:rsidRPr="006E70D7" w14:paraId="2E758BFC" w14:textId="77777777" w:rsidTr="008D3191">
        <w:tc>
          <w:tcPr>
            <w:cnfStyle w:val="001000000000" w:firstRow="0" w:lastRow="0" w:firstColumn="1" w:lastColumn="0" w:oddVBand="0" w:evenVBand="0" w:oddHBand="0" w:evenHBand="0" w:firstRowFirstColumn="0" w:firstRowLastColumn="0" w:lastRowFirstColumn="0" w:lastRowLastColumn="0"/>
            <w:tcW w:w="1276" w:type="dxa"/>
            <w:vMerge/>
          </w:tcPr>
          <w:p w14:paraId="3888C440" w14:textId="77777777" w:rsidR="00556F35" w:rsidRPr="006E70D7" w:rsidRDefault="00556F35" w:rsidP="001B649E">
            <w:pPr>
              <w:spacing w:before="60" w:after="60"/>
              <w:rPr>
                <w:sz w:val="18"/>
                <w:szCs w:val="18"/>
              </w:rPr>
            </w:pPr>
          </w:p>
        </w:tc>
        <w:tc>
          <w:tcPr>
            <w:tcW w:w="3168" w:type="dxa"/>
          </w:tcPr>
          <w:p w14:paraId="71DD95CD" w14:textId="28E35BB6" w:rsidR="00556F35" w:rsidRPr="006E70D7" w:rsidRDefault="00556F35" w:rsidP="001B649E">
            <w:pPr>
              <w:spacing w:before="60" w:after="60"/>
              <w:cnfStyle w:val="000000000000" w:firstRow="0" w:lastRow="0" w:firstColumn="0" w:lastColumn="0" w:oddVBand="0" w:evenVBand="0" w:oddHBand="0" w:evenHBand="0" w:firstRowFirstColumn="0" w:firstRowLastColumn="0" w:lastRowFirstColumn="0" w:lastRowLastColumn="0"/>
              <w:rPr>
                <w:i/>
                <w:iCs/>
                <w:sz w:val="18"/>
                <w:szCs w:val="18"/>
              </w:rPr>
            </w:pPr>
            <w:r w:rsidRPr="006E70D7">
              <w:rPr>
                <w:i/>
                <w:iCs/>
                <w:sz w:val="18"/>
                <w:szCs w:val="18"/>
              </w:rPr>
              <w:t>1.1.1. Proportion of population below the international poverty line, by sex, age, employment status and geographical location (urban/rural)</w:t>
            </w:r>
          </w:p>
        </w:tc>
        <w:tc>
          <w:tcPr>
            <w:tcW w:w="3169" w:type="dxa"/>
          </w:tcPr>
          <w:p w14:paraId="5CC8CF69" w14:textId="77777777" w:rsidR="00556F35" w:rsidRPr="006E70D7" w:rsidRDefault="00556F35" w:rsidP="001B649E">
            <w:pPr>
              <w:spacing w:before="60" w:after="60"/>
              <w:cnfStyle w:val="000000000000" w:firstRow="0" w:lastRow="0" w:firstColumn="0" w:lastColumn="0" w:oddVBand="0" w:evenVBand="0" w:oddHBand="0" w:evenHBand="0" w:firstRowFirstColumn="0" w:firstRowLastColumn="0" w:lastRowFirstColumn="0" w:lastRowLastColumn="0"/>
              <w:rPr>
                <w:sz w:val="18"/>
                <w:szCs w:val="18"/>
              </w:rPr>
            </w:pPr>
          </w:p>
        </w:tc>
        <w:tc>
          <w:tcPr>
            <w:tcW w:w="3168" w:type="dxa"/>
          </w:tcPr>
          <w:p w14:paraId="3D4C116C" w14:textId="77777777" w:rsidR="00556F35" w:rsidRPr="006E70D7" w:rsidRDefault="00556F35" w:rsidP="001B649E">
            <w:pPr>
              <w:spacing w:before="60" w:after="60"/>
              <w:cnfStyle w:val="000000000000" w:firstRow="0" w:lastRow="0" w:firstColumn="0" w:lastColumn="0" w:oddVBand="0" w:evenVBand="0" w:oddHBand="0" w:evenHBand="0" w:firstRowFirstColumn="0" w:firstRowLastColumn="0" w:lastRowFirstColumn="0" w:lastRowLastColumn="0"/>
              <w:rPr>
                <w:i/>
                <w:iCs/>
                <w:sz w:val="18"/>
                <w:szCs w:val="18"/>
              </w:rPr>
            </w:pPr>
            <w:r w:rsidRPr="006E70D7">
              <w:rPr>
                <w:i/>
                <w:iCs/>
                <w:sz w:val="18"/>
                <w:szCs w:val="18"/>
              </w:rPr>
              <w:t xml:space="preserve">0.01% in 2019 </w:t>
            </w:r>
          </w:p>
          <w:p w14:paraId="1EC9C564" w14:textId="0C052AEA" w:rsidR="00556F35" w:rsidRPr="006E70D7" w:rsidRDefault="00556F35" w:rsidP="001B649E">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i/>
                <w:iCs/>
                <w:sz w:val="18"/>
                <w:szCs w:val="18"/>
              </w:rPr>
              <w:t>0.02% in 2016 (International poverty line)</w:t>
            </w:r>
          </w:p>
        </w:tc>
        <w:tc>
          <w:tcPr>
            <w:tcW w:w="3169" w:type="dxa"/>
          </w:tcPr>
          <w:p w14:paraId="3DA6436D" w14:textId="5E10C7F1" w:rsidR="00556F35" w:rsidRPr="006E70D7" w:rsidRDefault="00556F35" w:rsidP="001B649E">
            <w:pPr>
              <w:spacing w:before="60" w:after="60"/>
              <w:cnfStyle w:val="000000000000" w:firstRow="0" w:lastRow="0" w:firstColumn="0" w:lastColumn="0" w:oddVBand="0" w:evenVBand="0" w:oddHBand="0" w:evenHBand="0" w:firstRowFirstColumn="0" w:firstRowLastColumn="0" w:lastRowFirstColumn="0" w:lastRowLastColumn="0"/>
              <w:rPr>
                <w:i/>
                <w:iCs/>
                <w:sz w:val="18"/>
                <w:szCs w:val="18"/>
              </w:rPr>
            </w:pPr>
            <w:r w:rsidRPr="006E70D7">
              <w:rPr>
                <w:i/>
                <w:iCs/>
                <w:sz w:val="18"/>
                <w:szCs w:val="18"/>
              </w:rPr>
              <w:t>n.d.</w:t>
            </w:r>
          </w:p>
        </w:tc>
      </w:tr>
      <w:tr w:rsidR="00556F35" w:rsidRPr="006E70D7" w14:paraId="5838C59F" w14:textId="77777777" w:rsidTr="008D3191">
        <w:tc>
          <w:tcPr>
            <w:cnfStyle w:val="001000000000" w:firstRow="0" w:lastRow="0" w:firstColumn="1" w:lastColumn="0" w:oddVBand="0" w:evenVBand="0" w:oddHBand="0" w:evenHBand="0" w:firstRowFirstColumn="0" w:firstRowLastColumn="0" w:lastRowFirstColumn="0" w:lastRowLastColumn="0"/>
            <w:tcW w:w="1276" w:type="dxa"/>
            <w:vMerge w:val="restart"/>
          </w:tcPr>
          <w:p w14:paraId="38AAA9E0" w14:textId="06816FF1" w:rsidR="00556F35" w:rsidRPr="006E70D7" w:rsidRDefault="00556F35" w:rsidP="001B5FA5">
            <w:pPr>
              <w:spacing w:before="60" w:after="60"/>
              <w:rPr>
                <w:sz w:val="18"/>
                <w:szCs w:val="18"/>
              </w:rPr>
            </w:pPr>
            <w:r w:rsidRPr="006E70D7">
              <w:rPr>
                <w:sz w:val="18"/>
                <w:szCs w:val="18"/>
              </w:rPr>
              <w:t>1.2</w:t>
            </w:r>
          </w:p>
        </w:tc>
        <w:tc>
          <w:tcPr>
            <w:tcW w:w="3168" w:type="dxa"/>
          </w:tcPr>
          <w:p w14:paraId="0643C1D5" w14:textId="1D0465C2" w:rsidR="00556F35" w:rsidRPr="006E70D7" w:rsidRDefault="00556F35" w:rsidP="001B5FA5">
            <w:pPr>
              <w:spacing w:before="60" w:after="60"/>
              <w:cnfStyle w:val="000000000000" w:firstRow="0" w:lastRow="0" w:firstColumn="0" w:lastColumn="0" w:oddVBand="0" w:evenVBand="0" w:oddHBand="0" w:evenHBand="0" w:firstRowFirstColumn="0" w:firstRowLastColumn="0" w:lastRowFirstColumn="0" w:lastRowLastColumn="0"/>
              <w:rPr>
                <w:i/>
                <w:iCs/>
                <w:sz w:val="18"/>
                <w:szCs w:val="18"/>
              </w:rPr>
            </w:pPr>
            <w:r w:rsidRPr="006E70D7">
              <w:rPr>
                <w:rFonts w:asciiTheme="minorHAnsi" w:hAnsiTheme="minorHAnsi" w:cstheme="minorHAnsi"/>
                <w:sz w:val="18"/>
                <w:szCs w:val="18"/>
              </w:rPr>
              <w:t>By 2030, reduce at least by half the proportion of men, women and children of all ages living in poverty in all its dimensions according to national definitions</w:t>
            </w:r>
          </w:p>
        </w:tc>
        <w:tc>
          <w:tcPr>
            <w:tcW w:w="3169" w:type="dxa"/>
          </w:tcPr>
          <w:p w14:paraId="706FB87B" w14:textId="1F60B0BE" w:rsidR="00556F35" w:rsidRPr="006E70D7" w:rsidRDefault="00556F35" w:rsidP="001B5FA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hAnsiTheme="minorHAnsi" w:cstheme="minorHAnsi"/>
                <w:sz w:val="18"/>
                <w:szCs w:val="18"/>
              </w:rPr>
              <w:t xml:space="preserve">Poverty incidence still exists in the city of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that affects children and adolescents</w:t>
            </w:r>
          </w:p>
        </w:tc>
        <w:tc>
          <w:tcPr>
            <w:tcW w:w="3168" w:type="dxa"/>
          </w:tcPr>
          <w:p w14:paraId="0905380E" w14:textId="1941B265" w:rsidR="00556F35" w:rsidRPr="006E70D7" w:rsidRDefault="00556F35" w:rsidP="001B5FA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273" behindDoc="0" locked="0" layoutInCell="1" allowOverlap="1" wp14:anchorId="08657E13" wp14:editId="38A246EA">
                      <wp:simplePos x="0" y="0"/>
                      <wp:positionH relativeFrom="column">
                        <wp:posOffset>143510</wp:posOffset>
                      </wp:positionH>
                      <wp:positionV relativeFrom="paragraph">
                        <wp:posOffset>71621</wp:posOffset>
                      </wp:positionV>
                      <wp:extent cx="151130" cy="158115"/>
                      <wp:effectExtent l="0" t="0" r="13970" b="6985"/>
                      <wp:wrapNone/>
                      <wp:docPr id="1112714691" name="Oval 1112714691"/>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28A34C" id="Oval 1112714691" o:spid="_x0000_s1026" style="position:absolute;margin-left:11.3pt;margin-top:5.65pt;width:11.9pt;height:12.4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" fillcolor="#00b050" strokecolor="#00b050" strokeweight="1pt">
                      <v:stroke joinstyle="miter"/>
                    </v:oval>
                  </w:pict>
                </mc:Fallback>
              </mc:AlternateContent>
            </w:r>
          </w:p>
        </w:tc>
        <w:tc>
          <w:tcPr>
            <w:tcW w:w="3169" w:type="dxa"/>
          </w:tcPr>
          <w:p w14:paraId="28441DD2" w14:textId="448758B2" w:rsidR="00556F35" w:rsidRPr="006E70D7" w:rsidRDefault="00556F35" w:rsidP="001B5FA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274" behindDoc="0" locked="0" layoutInCell="1" allowOverlap="1" wp14:anchorId="17628EC4" wp14:editId="3B0BB079">
                      <wp:simplePos x="0" y="0"/>
                      <wp:positionH relativeFrom="column">
                        <wp:posOffset>158115</wp:posOffset>
                      </wp:positionH>
                      <wp:positionV relativeFrom="paragraph">
                        <wp:posOffset>71621</wp:posOffset>
                      </wp:positionV>
                      <wp:extent cx="151130" cy="158115"/>
                      <wp:effectExtent l="0" t="0" r="13970" b="6985"/>
                      <wp:wrapNone/>
                      <wp:docPr id="1112714692" name="Oval 1112714692"/>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AF00"/>
                              </a:solidFill>
                              <a:ln>
                                <a:solidFill>
                                  <a:srgbClr val="FFA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84EE1F" id="Oval 1112714692" o:spid="_x0000_s1026" style="position:absolute;margin-left:12.45pt;margin-top:5.65pt;width:11.9pt;height:12.4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" fillcolor="#ffaf00" strokecolor="#ffaf00" strokeweight="1pt">
                      <v:stroke joinstyle="miter"/>
                    </v:oval>
                  </w:pict>
                </mc:Fallback>
              </mc:AlternateContent>
            </w:r>
          </w:p>
        </w:tc>
      </w:tr>
      <w:tr w:rsidR="00556F35" w:rsidRPr="006E70D7" w14:paraId="5E11A6CD" w14:textId="77777777" w:rsidTr="008D3191">
        <w:tc>
          <w:tcPr>
            <w:cnfStyle w:val="001000000000" w:firstRow="0" w:lastRow="0" w:firstColumn="1" w:lastColumn="0" w:oddVBand="0" w:evenVBand="0" w:oddHBand="0" w:evenHBand="0" w:firstRowFirstColumn="0" w:firstRowLastColumn="0" w:lastRowFirstColumn="0" w:lastRowLastColumn="0"/>
            <w:tcW w:w="1276" w:type="dxa"/>
            <w:vMerge/>
          </w:tcPr>
          <w:p w14:paraId="234CD224" w14:textId="77777777" w:rsidR="00556F35" w:rsidRPr="006E70D7" w:rsidRDefault="00556F35" w:rsidP="001B5FA5">
            <w:pPr>
              <w:spacing w:before="60" w:after="60"/>
              <w:rPr>
                <w:sz w:val="18"/>
                <w:szCs w:val="18"/>
              </w:rPr>
            </w:pPr>
          </w:p>
        </w:tc>
        <w:tc>
          <w:tcPr>
            <w:tcW w:w="3168" w:type="dxa"/>
          </w:tcPr>
          <w:p w14:paraId="36083036" w14:textId="66C6F2ED" w:rsidR="00556F35" w:rsidRPr="006E70D7" w:rsidRDefault="00556F35" w:rsidP="00556F35">
            <w:pPr>
              <w:spacing w:before="60" w:after="60"/>
              <w:cnfStyle w:val="000000000000" w:firstRow="0" w:lastRow="0" w:firstColumn="0" w:lastColumn="0" w:oddVBand="0" w:evenVBand="0" w:oddHBand="0" w:evenHBand="0" w:firstRowFirstColumn="0" w:firstRowLastColumn="0" w:lastRowFirstColumn="0" w:lastRowLastColumn="0"/>
              <w:rPr>
                <w:i/>
                <w:iCs/>
                <w:sz w:val="18"/>
                <w:szCs w:val="18"/>
              </w:rPr>
            </w:pPr>
            <w:r w:rsidRPr="006E70D7">
              <w:rPr>
                <w:i/>
                <w:iCs/>
                <w:sz w:val="18"/>
                <w:szCs w:val="18"/>
              </w:rPr>
              <w:t>1.2.1. Proportion of population living below the national poverty line, by sex and age</w:t>
            </w:r>
          </w:p>
          <w:p w14:paraId="55267955" w14:textId="2075C333" w:rsidR="00556F35" w:rsidRPr="006E70D7" w:rsidRDefault="00556F35" w:rsidP="00556F35">
            <w:pPr>
              <w:spacing w:before="60" w:after="60"/>
              <w:cnfStyle w:val="000000000000" w:firstRow="0" w:lastRow="0" w:firstColumn="0" w:lastColumn="0" w:oddVBand="0" w:evenVBand="0" w:oddHBand="0" w:evenHBand="0" w:firstRowFirstColumn="0" w:firstRowLastColumn="0" w:lastRowFirstColumn="0" w:lastRowLastColumn="0"/>
              <w:rPr>
                <w:i/>
                <w:iCs/>
                <w:sz w:val="18"/>
                <w:szCs w:val="18"/>
              </w:rPr>
            </w:pPr>
            <w:r w:rsidRPr="006E70D7">
              <w:rPr>
                <w:i/>
                <w:iCs/>
                <w:sz w:val="18"/>
                <w:szCs w:val="18"/>
              </w:rPr>
              <w:t>1.2.2. Proportion of men, women and children of all ages living in poverty in all its dimensions according to national definitions</w:t>
            </w:r>
          </w:p>
        </w:tc>
        <w:tc>
          <w:tcPr>
            <w:tcW w:w="3169" w:type="dxa"/>
          </w:tcPr>
          <w:p w14:paraId="40098BF1" w14:textId="77777777" w:rsidR="00556F35" w:rsidRPr="006E70D7" w:rsidRDefault="00556F35" w:rsidP="001B5FA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p>
        </w:tc>
        <w:tc>
          <w:tcPr>
            <w:tcW w:w="3168" w:type="dxa"/>
          </w:tcPr>
          <w:p w14:paraId="1ED27914" w14:textId="77777777" w:rsidR="00556F35" w:rsidRPr="006E70D7" w:rsidRDefault="00556F35" w:rsidP="00556F35">
            <w:pPr>
              <w:spacing w:before="60" w:after="60"/>
              <w:cnfStyle w:val="000000000000" w:firstRow="0" w:lastRow="0" w:firstColumn="0" w:lastColumn="0" w:oddVBand="0" w:evenVBand="0" w:oddHBand="0" w:evenHBand="0" w:firstRowFirstColumn="0" w:firstRowLastColumn="0" w:lastRowFirstColumn="0" w:lastRowLastColumn="0"/>
              <w:rPr>
                <w:i/>
                <w:iCs/>
                <w:sz w:val="18"/>
                <w:szCs w:val="18"/>
              </w:rPr>
            </w:pPr>
            <w:r w:rsidRPr="006E70D7">
              <w:rPr>
                <w:i/>
                <w:iCs/>
                <w:sz w:val="18"/>
                <w:szCs w:val="18"/>
              </w:rPr>
              <w:t xml:space="preserve">5.6% in 2019 </w:t>
            </w:r>
          </w:p>
          <w:p w14:paraId="0B7BB2AF" w14:textId="77777777" w:rsidR="00556F35" w:rsidRPr="006E70D7" w:rsidRDefault="00556F35" w:rsidP="00556F35">
            <w:pPr>
              <w:spacing w:before="60" w:after="60"/>
              <w:cnfStyle w:val="000000000000" w:firstRow="0" w:lastRow="0" w:firstColumn="0" w:lastColumn="0" w:oddVBand="0" w:evenVBand="0" w:oddHBand="0" w:evenHBand="0" w:firstRowFirstColumn="0" w:firstRowLastColumn="0" w:lastRowFirstColumn="0" w:lastRowLastColumn="0"/>
              <w:rPr>
                <w:i/>
                <w:iCs/>
                <w:sz w:val="18"/>
                <w:szCs w:val="18"/>
              </w:rPr>
            </w:pPr>
            <w:r w:rsidRPr="006E70D7">
              <w:rPr>
                <w:i/>
                <w:iCs/>
                <w:sz w:val="18"/>
                <w:szCs w:val="18"/>
              </w:rPr>
              <w:t>7.6% in 2016 (national poverty line)</w:t>
            </w:r>
          </w:p>
          <w:p w14:paraId="494A8321" w14:textId="56C2EFBE" w:rsidR="00556F35" w:rsidRPr="006E70D7" w:rsidRDefault="00556F35" w:rsidP="00556F3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i/>
                <w:iCs/>
                <w:sz w:val="18"/>
                <w:szCs w:val="18"/>
              </w:rPr>
              <w:t>0.011% in 2019 0.0152% in 2016 (MPI)</w:t>
            </w:r>
          </w:p>
        </w:tc>
        <w:tc>
          <w:tcPr>
            <w:tcW w:w="3169" w:type="dxa"/>
          </w:tcPr>
          <w:p w14:paraId="4A955604" w14:textId="07514592" w:rsidR="00556F35" w:rsidRPr="006E70D7" w:rsidRDefault="00556F35" w:rsidP="001B5FA5">
            <w:pPr>
              <w:spacing w:before="60" w:after="60"/>
              <w:cnfStyle w:val="000000000000" w:firstRow="0" w:lastRow="0" w:firstColumn="0" w:lastColumn="0" w:oddVBand="0" w:evenVBand="0" w:oddHBand="0" w:evenHBand="0" w:firstRowFirstColumn="0" w:firstRowLastColumn="0" w:lastRowFirstColumn="0" w:lastRowLastColumn="0"/>
              <w:rPr>
                <w:i/>
                <w:iCs/>
                <w:sz w:val="18"/>
                <w:szCs w:val="18"/>
              </w:rPr>
            </w:pPr>
            <w:r w:rsidRPr="006E70D7">
              <w:rPr>
                <w:i/>
                <w:iCs/>
                <w:sz w:val="18"/>
                <w:szCs w:val="18"/>
              </w:rPr>
              <w:t xml:space="preserve">22% of children and adolescents are from B40 families in </w:t>
            </w:r>
            <w:proofErr w:type="spellStart"/>
            <w:r w:rsidRPr="006E70D7">
              <w:rPr>
                <w:i/>
                <w:iCs/>
                <w:sz w:val="18"/>
                <w:szCs w:val="18"/>
              </w:rPr>
              <w:t>Petaling</w:t>
            </w:r>
            <w:proofErr w:type="spellEnd"/>
            <w:r w:rsidRPr="006E70D7">
              <w:rPr>
                <w:i/>
                <w:iCs/>
                <w:sz w:val="18"/>
                <w:szCs w:val="18"/>
              </w:rPr>
              <w:t xml:space="preserve"> Utama district</w:t>
            </w:r>
          </w:p>
        </w:tc>
      </w:tr>
      <w:tr w:rsidR="008D3191" w:rsidRPr="006E70D7" w14:paraId="2C17DBC6" w14:textId="77777777" w:rsidTr="008D3191">
        <w:tc>
          <w:tcPr>
            <w:cnfStyle w:val="001000000000" w:firstRow="0" w:lastRow="0" w:firstColumn="1" w:lastColumn="0" w:oddVBand="0" w:evenVBand="0" w:oddHBand="0" w:evenHBand="0" w:firstRowFirstColumn="0" w:firstRowLastColumn="0" w:lastRowFirstColumn="0" w:lastRowLastColumn="0"/>
            <w:tcW w:w="1276" w:type="dxa"/>
            <w:vMerge w:val="restart"/>
          </w:tcPr>
          <w:p w14:paraId="4C3832F2" w14:textId="7F8A4A0E" w:rsidR="008D3191" w:rsidRPr="006E70D7" w:rsidRDefault="008D3191" w:rsidP="00556F35">
            <w:pPr>
              <w:spacing w:before="60" w:after="60"/>
              <w:rPr>
                <w:sz w:val="18"/>
                <w:szCs w:val="18"/>
              </w:rPr>
            </w:pPr>
            <w:r w:rsidRPr="006E70D7">
              <w:rPr>
                <w:sz w:val="18"/>
                <w:szCs w:val="18"/>
              </w:rPr>
              <w:t>1.3</w:t>
            </w:r>
          </w:p>
        </w:tc>
        <w:tc>
          <w:tcPr>
            <w:tcW w:w="3168" w:type="dxa"/>
          </w:tcPr>
          <w:p w14:paraId="23074C53" w14:textId="3F8A7DC1" w:rsidR="008D3191" w:rsidRPr="006E70D7" w:rsidRDefault="008D3191" w:rsidP="00556F35">
            <w:pPr>
              <w:spacing w:before="60" w:after="60"/>
              <w:cnfStyle w:val="000000000000" w:firstRow="0" w:lastRow="0" w:firstColumn="0" w:lastColumn="0" w:oddVBand="0" w:evenVBand="0" w:oddHBand="0" w:evenHBand="0" w:firstRowFirstColumn="0" w:firstRowLastColumn="0" w:lastRowFirstColumn="0" w:lastRowLastColumn="0"/>
              <w:rPr>
                <w:i/>
                <w:iCs/>
                <w:sz w:val="18"/>
                <w:szCs w:val="18"/>
              </w:rPr>
            </w:pPr>
            <w:r w:rsidRPr="006E70D7">
              <w:rPr>
                <w:rFonts w:asciiTheme="minorHAnsi" w:hAnsiTheme="minorHAnsi" w:cstheme="minorHAnsi"/>
                <w:sz w:val="18"/>
                <w:szCs w:val="18"/>
              </w:rPr>
              <w:t>Implement nationally appropriate social protection systems and measures for all, including floors, and by 2030 achieve substantial coverage of the poor and the vulnerable</w:t>
            </w:r>
          </w:p>
        </w:tc>
        <w:tc>
          <w:tcPr>
            <w:tcW w:w="3169" w:type="dxa"/>
          </w:tcPr>
          <w:p w14:paraId="6A07E0E5" w14:textId="34BFF284" w:rsidR="008D3191" w:rsidRPr="006E70D7" w:rsidRDefault="008D3191" w:rsidP="00556F3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hAnsiTheme="minorHAnsi" w:cstheme="minorHAnsi"/>
                <w:sz w:val="18"/>
                <w:szCs w:val="18"/>
              </w:rPr>
              <w:t>There are social protection measures for the poor and the vulnerable, but they are not universal and may not reach the targeted audience.</w:t>
            </w:r>
          </w:p>
        </w:tc>
        <w:tc>
          <w:tcPr>
            <w:tcW w:w="3168" w:type="dxa"/>
          </w:tcPr>
          <w:p w14:paraId="4B4B9BBD" w14:textId="179C0CC2" w:rsidR="008D3191" w:rsidRPr="006E70D7" w:rsidRDefault="008D3191" w:rsidP="00556F3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275" behindDoc="0" locked="0" layoutInCell="1" allowOverlap="1" wp14:anchorId="58A21B0F" wp14:editId="5DF4EB35">
                      <wp:simplePos x="0" y="0"/>
                      <wp:positionH relativeFrom="column">
                        <wp:posOffset>102369</wp:posOffset>
                      </wp:positionH>
                      <wp:positionV relativeFrom="paragraph">
                        <wp:posOffset>81915</wp:posOffset>
                      </wp:positionV>
                      <wp:extent cx="151130" cy="158115"/>
                      <wp:effectExtent l="0" t="0" r="13970" b="6985"/>
                      <wp:wrapNone/>
                      <wp:docPr id="1112714693" name="Oval 1112714693"/>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AF00"/>
                              </a:solidFill>
                              <a:ln>
                                <a:solidFill>
                                  <a:srgbClr val="FFA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D05487" id="Oval 1112714693" o:spid="_x0000_s1026" style="position:absolute;margin-left:8.05pt;margin-top:6.45pt;width:11.9pt;height:12.4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" fillcolor="#ffaf00" strokecolor="#ffaf00" strokeweight="1pt">
                      <v:stroke joinstyle="miter"/>
                    </v:oval>
                  </w:pict>
                </mc:Fallback>
              </mc:AlternateContent>
            </w:r>
          </w:p>
        </w:tc>
        <w:tc>
          <w:tcPr>
            <w:tcW w:w="3169" w:type="dxa"/>
          </w:tcPr>
          <w:p w14:paraId="2EA286BD" w14:textId="17F04B84" w:rsidR="008D3191" w:rsidRPr="006E70D7" w:rsidRDefault="008D3191" w:rsidP="00556F3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276" behindDoc="0" locked="0" layoutInCell="1" allowOverlap="1" wp14:anchorId="788DB2B5" wp14:editId="6F0DCCF3">
                      <wp:simplePos x="0" y="0"/>
                      <wp:positionH relativeFrom="column">
                        <wp:posOffset>116974</wp:posOffset>
                      </wp:positionH>
                      <wp:positionV relativeFrom="paragraph">
                        <wp:posOffset>81915</wp:posOffset>
                      </wp:positionV>
                      <wp:extent cx="151130" cy="158115"/>
                      <wp:effectExtent l="0" t="0" r="13970" b="6985"/>
                      <wp:wrapNone/>
                      <wp:docPr id="1112714694" name="Oval 1112714694"/>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AF00"/>
                              </a:solidFill>
                              <a:ln>
                                <a:solidFill>
                                  <a:srgbClr val="FFA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F8A66C" id="Oval 1112714694" o:spid="_x0000_s1026" style="position:absolute;margin-left:9.2pt;margin-top:6.45pt;width:11.9pt;height:12.4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" fillcolor="#ffaf00" strokecolor="#ffaf00" strokeweight="1pt">
                      <v:stroke joinstyle="miter"/>
                    </v:oval>
                  </w:pict>
                </mc:Fallback>
              </mc:AlternateContent>
            </w:r>
          </w:p>
        </w:tc>
      </w:tr>
      <w:tr w:rsidR="008D3191" w:rsidRPr="006E70D7" w14:paraId="1BD4FE46" w14:textId="77777777" w:rsidTr="008D3191">
        <w:tc>
          <w:tcPr>
            <w:cnfStyle w:val="001000000000" w:firstRow="0" w:lastRow="0" w:firstColumn="1" w:lastColumn="0" w:oddVBand="0" w:evenVBand="0" w:oddHBand="0" w:evenHBand="0" w:firstRowFirstColumn="0" w:firstRowLastColumn="0" w:lastRowFirstColumn="0" w:lastRowLastColumn="0"/>
            <w:tcW w:w="1276" w:type="dxa"/>
            <w:vMerge/>
          </w:tcPr>
          <w:p w14:paraId="19783EF2" w14:textId="77777777" w:rsidR="008D3191" w:rsidRPr="006E70D7" w:rsidRDefault="008D3191" w:rsidP="00556F35">
            <w:pPr>
              <w:spacing w:before="60" w:after="60"/>
              <w:rPr>
                <w:sz w:val="18"/>
                <w:szCs w:val="18"/>
              </w:rPr>
            </w:pPr>
          </w:p>
        </w:tc>
        <w:tc>
          <w:tcPr>
            <w:tcW w:w="3168" w:type="dxa"/>
          </w:tcPr>
          <w:p w14:paraId="35138928" w14:textId="1CAF4037" w:rsidR="008D3191" w:rsidRPr="006E70D7" w:rsidRDefault="008D3191" w:rsidP="00556F3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8"/>
                <w:szCs w:val="18"/>
              </w:rPr>
            </w:pPr>
            <w:r w:rsidRPr="006E70D7">
              <w:rPr>
                <w:rFonts w:asciiTheme="minorHAnsi" w:hAnsiTheme="minorHAnsi" w:cstheme="minorHAnsi"/>
                <w:i/>
                <w:iCs/>
                <w:sz w:val="18"/>
                <w:szCs w:val="18"/>
              </w:rPr>
              <w:t>1.3.1. Proportion of population covered by social protection floors/systems, by sex, distinguishing children, unemployed persons, older persons, persons with disabilities, pregnant women, new-borns, work-injury victims and the poor and the vulnerable</w:t>
            </w:r>
          </w:p>
        </w:tc>
        <w:tc>
          <w:tcPr>
            <w:tcW w:w="3169" w:type="dxa"/>
          </w:tcPr>
          <w:p w14:paraId="498182B2" w14:textId="77777777" w:rsidR="008D3191" w:rsidRPr="006E70D7" w:rsidRDefault="008D3191" w:rsidP="00556F3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168" w:type="dxa"/>
          </w:tcPr>
          <w:p w14:paraId="6C56B948" w14:textId="1766CC7D" w:rsidR="008D3191" w:rsidRPr="006E70D7" w:rsidRDefault="008D3191" w:rsidP="008D3191">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 xml:space="preserve">561,200 </w:t>
            </w:r>
            <w:r w:rsidR="00E6257A" w:rsidRPr="006E70D7">
              <w:rPr>
                <w:rFonts w:asciiTheme="minorHAnsi" w:hAnsiTheme="minorHAnsi" w:cstheme="minorHAnsi"/>
                <w:i/>
                <w:iCs/>
                <w:noProof/>
                <w:sz w:val="18"/>
                <w:szCs w:val="18"/>
              </w:rPr>
              <w:t>receiving</w:t>
            </w:r>
            <w:r w:rsidRPr="006E70D7">
              <w:rPr>
                <w:rFonts w:asciiTheme="minorHAnsi" w:hAnsiTheme="minorHAnsi" w:cstheme="minorHAnsi"/>
                <w:i/>
                <w:iCs/>
                <w:noProof/>
                <w:sz w:val="18"/>
                <w:szCs w:val="18"/>
              </w:rPr>
              <w:t xml:space="preserve"> assistance in 2019</w:t>
            </w:r>
          </w:p>
          <w:p w14:paraId="087FC53A" w14:textId="3ABA1A1F" w:rsidR="008D3191" w:rsidRPr="006E70D7" w:rsidRDefault="008D3191" w:rsidP="008D3191">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18"/>
                <w:szCs w:val="18"/>
              </w:rPr>
            </w:pPr>
            <w:r w:rsidRPr="006E70D7">
              <w:rPr>
                <w:rFonts w:asciiTheme="minorHAnsi" w:hAnsiTheme="minorHAnsi" w:cstheme="minorHAnsi"/>
                <w:i/>
                <w:iCs/>
                <w:noProof/>
                <w:sz w:val="18"/>
                <w:szCs w:val="18"/>
              </w:rPr>
              <w:t xml:space="preserve">571,200 </w:t>
            </w:r>
            <w:r w:rsidR="00E6257A" w:rsidRPr="006E70D7">
              <w:rPr>
                <w:rFonts w:asciiTheme="minorHAnsi" w:hAnsiTheme="minorHAnsi" w:cstheme="minorHAnsi"/>
                <w:i/>
                <w:iCs/>
                <w:noProof/>
                <w:sz w:val="18"/>
                <w:szCs w:val="18"/>
              </w:rPr>
              <w:t>receiving</w:t>
            </w:r>
            <w:r w:rsidRPr="006E70D7">
              <w:rPr>
                <w:rFonts w:asciiTheme="minorHAnsi" w:hAnsiTheme="minorHAnsi" w:cstheme="minorHAnsi"/>
                <w:i/>
                <w:iCs/>
                <w:noProof/>
                <w:sz w:val="18"/>
                <w:szCs w:val="18"/>
              </w:rPr>
              <w:t xml:space="preserve"> assistance in 2018</w:t>
            </w:r>
          </w:p>
        </w:tc>
        <w:tc>
          <w:tcPr>
            <w:tcW w:w="3169" w:type="dxa"/>
          </w:tcPr>
          <w:p w14:paraId="28BDFE64" w14:textId="53A71A9C" w:rsidR="008D3191" w:rsidRPr="006E70D7" w:rsidRDefault="008D3191" w:rsidP="00556F3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n.d.</w:t>
            </w:r>
          </w:p>
        </w:tc>
      </w:tr>
      <w:tr w:rsidR="008D3191" w:rsidRPr="006E70D7" w14:paraId="64970B00" w14:textId="77777777" w:rsidTr="008D3191">
        <w:tc>
          <w:tcPr>
            <w:cnfStyle w:val="001000000000" w:firstRow="0" w:lastRow="0" w:firstColumn="1" w:lastColumn="0" w:oddVBand="0" w:evenVBand="0" w:oddHBand="0" w:evenHBand="0" w:firstRowFirstColumn="0" w:firstRowLastColumn="0" w:lastRowFirstColumn="0" w:lastRowLastColumn="0"/>
            <w:tcW w:w="1276" w:type="dxa"/>
            <w:vMerge w:val="restart"/>
          </w:tcPr>
          <w:p w14:paraId="0460B604" w14:textId="1A13E18D" w:rsidR="008D3191" w:rsidRPr="006E70D7" w:rsidRDefault="008D3191" w:rsidP="008D3191">
            <w:pPr>
              <w:spacing w:before="60" w:after="60"/>
              <w:rPr>
                <w:sz w:val="18"/>
                <w:szCs w:val="18"/>
              </w:rPr>
            </w:pPr>
            <w:r w:rsidRPr="006E70D7">
              <w:rPr>
                <w:sz w:val="18"/>
                <w:szCs w:val="18"/>
              </w:rPr>
              <w:lastRenderedPageBreak/>
              <w:t>1.5</w:t>
            </w:r>
          </w:p>
        </w:tc>
        <w:tc>
          <w:tcPr>
            <w:tcW w:w="3168" w:type="dxa"/>
          </w:tcPr>
          <w:p w14:paraId="0D335CEC" w14:textId="3E2722D7" w:rsidR="008D3191" w:rsidRPr="006E70D7" w:rsidRDefault="008D3191" w:rsidP="008D3191">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8"/>
                <w:szCs w:val="18"/>
              </w:rPr>
            </w:pPr>
            <w:r w:rsidRPr="006E70D7">
              <w:rPr>
                <w:rFonts w:asciiTheme="minorHAnsi" w:hAnsiTheme="minorHAnsi" w:cstheme="minorHAnsi"/>
                <w:sz w:val="18"/>
                <w:szCs w:val="18"/>
              </w:rPr>
              <w:t>By 2030, build the resilience of the poor and those in vulnerable situations and reduce their exposure and vulnerability to climate-related extreme events and other economic, social, and environmental shocks and disasters.</w:t>
            </w:r>
          </w:p>
        </w:tc>
        <w:tc>
          <w:tcPr>
            <w:tcW w:w="3169" w:type="dxa"/>
          </w:tcPr>
          <w:p w14:paraId="06807652" w14:textId="7E70625A" w:rsidR="008D3191" w:rsidRPr="006E70D7" w:rsidRDefault="008D3191" w:rsidP="008D3191">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Programs and assistance to the poor and vulnerable to mitigate the effect of COVID-19 are available at the national level and provided by agencies and communities. But these programmes are ad hoc in nature and may not be sustainable especially in financing. </w:t>
            </w:r>
          </w:p>
        </w:tc>
        <w:tc>
          <w:tcPr>
            <w:tcW w:w="3168" w:type="dxa"/>
          </w:tcPr>
          <w:p w14:paraId="0947DE31" w14:textId="387A0524" w:rsidR="008D3191" w:rsidRPr="006E70D7" w:rsidRDefault="008D3191" w:rsidP="008D3191">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277" behindDoc="0" locked="0" layoutInCell="1" allowOverlap="1" wp14:anchorId="3C240607" wp14:editId="4D080D1D">
                      <wp:simplePos x="0" y="0"/>
                      <wp:positionH relativeFrom="column">
                        <wp:posOffset>85725</wp:posOffset>
                      </wp:positionH>
                      <wp:positionV relativeFrom="paragraph">
                        <wp:posOffset>94749</wp:posOffset>
                      </wp:positionV>
                      <wp:extent cx="151130" cy="158115"/>
                      <wp:effectExtent l="0" t="0" r="13970" b="6985"/>
                      <wp:wrapNone/>
                      <wp:docPr id="1112714695" name="Oval 1112714695"/>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AF00"/>
                              </a:solidFill>
                              <a:ln>
                                <a:solidFill>
                                  <a:srgbClr val="FFA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0822DD" id="Oval 1112714695" o:spid="_x0000_s1026" style="position:absolute;margin-left:6.75pt;margin-top:7.45pt;width:11.9pt;height:12.4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" fillcolor="#ffaf00" strokecolor="#ffaf00" strokeweight="1pt">
                      <v:stroke joinstyle="miter"/>
                    </v:oval>
                  </w:pict>
                </mc:Fallback>
              </mc:AlternateContent>
            </w:r>
          </w:p>
        </w:tc>
        <w:tc>
          <w:tcPr>
            <w:tcW w:w="3169" w:type="dxa"/>
          </w:tcPr>
          <w:p w14:paraId="2523AC55" w14:textId="48EBF1D1" w:rsidR="008D3191" w:rsidRPr="006E70D7" w:rsidRDefault="008D3191" w:rsidP="008D3191">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278" behindDoc="0" locked="0" layoutInCell="1" allowOverlap="1" wp14:anchorId="1EA8C86D" wp14:editId="4C1DCDD8">
                      <wp:simplePos x="0" y="0"/>
                      <wp:positionH relativeFrom="column">
                        <wp:posOffset>100330</wp:posOffset>
                      </wp:positionH>
                      <wp:positionV relativeFrom="paragraph">
                        <wp:posOffset>94749</wp:posOffset>
                      </wp:positionV>
                      <wp:extent cx="151130" cy="158115"/>
                      <wp:effectExtent l="0" t="0" r="13970" b="6985"/>
                      <wp:wrapNone/>
                      <wp:docPr id="1112714696" name="Oval 1112714696"/>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AF00"/>
                              </a:solidFill>
                              <a:ln>
                                <a:solidFill>
                                  <a:srgbClr val="FFA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A6501E" id="Oval 1112714696" o:spid="_x0000_s1026" style="position:absolute;margin-left:7.9pt;margin-top:7.45pt;width:11.9pt;height:12.4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" fillcolor="#ffaf00" strokecolor="#ffaf00" strokeweight="1pt">
                      <v:stroke joinstyle="miter"/>
                    </v:oval>
                  </w:pict>
                </mc:Fallback>
              </mc:AlternateContent>
            </w:r>
          </w:p>
        </w:tc>
      </w:tr>
      <w:tr w:rsidR="008D3191" w:rsidRPr="006E70D7" w14:paraId="45533844" w14:textId="77777777" w:rsidTr="008D3191">
        <w:tc>
          <w:tcPr>
            <w:cnfStyle w:val="001000000000" w:firstRow="0" w:lastRow="0" w:firstColumn="1" w:lastColumn="0" w:oddVBand="0" w:evenVBand="0" w:oddHBand="0" w:evenHBand="0" w:firstRowFirstColumn="0" w:firstRowLastColumn="0" w:lastRowFirstColumn="0" w:lastRowLastColumn="0"/>
            <w:tcW w:w="1276" w:type="dxa"/>
            <w:vMerge/>
          </w:tcPr>
          <w:p w14:paraId="12080C4F" w14:textId="77777777" w:rsidR="008D3191" w:rsidRPr="006E70D7" w:rsidRDefault="008D3191" w:rsidP="008D3191">
            <w:pPr>
              <w:spacing w:before="60" w:after="60"/>
              <w:rPr>
                <w:sz w:val="18"/>
                <w:szCs w:val="18"/>
              </w:rPr>
            </w:pPr>
          </w:p>
        </w:tc>
        <w:tc>
          <w:tcPr>
            <w:tcW w:w="3168" w:type="dxa"/>
          </w:tcPr>
          <w:p w14:paraId="59CCEB6B" w14:textId="7A0C2D76" w:rsidR="008D3191" w:rsidRPr="006E70D7" w:rsidRDefault="008D3191" w:rsidP="008D3191">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8"/>
                <w:szCs w:val="18"/>
              </w:rPr>
            </w:pPr>
            <w:r w:rsidRPr="006E70D7">
              <w:rPr>
                <w:rFonts w:asciiTheme="minorHAnsi" w:hAnsiTheme="minorHAnsi" w:cstheme="minorHAnsi"/>
                <w:i/>
                <w:iCs/>
                <w:sz w:val="18"/>
                <w:szCs w:val="18"/>
              </w:rPr>
              <w:t>1.5.1. Number of deaths, missing persons and persons affected by disaster per 100,000 people</w:t>
            </w:r>
          </w:p>
        </w:tc>
        <w:tc>
          <w:tcPr>
            <w:tcW w:w="3169" w:type="dxa"/>
          </w:tcPr>
          <w:p w14:paraId="257054F8" w14:textId="77777777" w:rsidR="008D3191" w:rsidRPr="006E70D7" w:rsidRDefault="008D3191" w:rsidP="008D3191">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168" w:type="dxa"/>
          </w:tcPr>
          <w:p w14:paraId="7DC57F1E" w14:textId="77777777" w:rsidR="008D3191" w:rsidRPr="006E70D7" w:rsidRDefault="008D3191" w:rsidP="008D3191">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0.0 deaths in 2019</w:t>
            </w:r>
          </w:p>
          <w:p w14:paraId="1CAAA553" w14:textId="77777777" w:rsidR="008D3191" w:rsidRPr="006E70D7" w:rsidRDefault="008D3191" w:rsidP="008D3191">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0.1 deaths in 2018</w:t>
            </w:r>
          </w:p>
          <w:p w14:paraId="59952BB4" w14:textId="35251BB8" w:rsidR="008D3191" w:rsidRPr="006E70D7" w:rsidRDefault="008D3191" w:rsidP="008D3191">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266,00</w:t>
            </w:r>
            <w:r w:rsidR="00A476BB" w:rsidRPr="006E70D7">
              <w:rPr>
                <w:rFonts w:asciiTheme="minorHAnsi" w:hAnsiTheme="minorHAnsi" w:cstheme="minorHAnsi"/>
                <w:i/>
                <w:iCs/>
                <w:noProof/>
                <w:sz w:val="18"/>
                <w:szCs w:val="18"/>
              </w:rPr>
              <w:t>0</w:t>
            </w:r>
            <w:r w:rsidRPr="006E70D7">
              <w:rPr>
                <w:rFonts w:asciiTheme="minorHAnsi" w:hAnsiTheme="minorHAnsi" w:cstheme="minorHAnsi"/>
                <w:i/>
                <w:iCs/>
                <w:noProof/>
                <w:sz w:val="18"/>
                <w:szCs w:val="18"/>
              </w:rPr>
              <w:t xml:space="preserve"> affected people with damaged homes in 2019</w:t>
            </w:r>
          </w:p>
          <w:p w14:paraId="6178738D" w14:textId="4ABA8E54" w:rsidR="008D3191" w:rsidRPr="006E70D7" w:rsidRDefault="008D3191" w:rsidP="008D3191">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18"/>
                <w:szCs w:val="18"/>
              </w:rPr>
            </w:pPr>
            <w:r w:rsidRPr="006E70D7">
              <w:rPr>
                <w:rFonts w:asciiTheme="minorHAnsi" w:hAnsiTheme="minorHAnsi" w:cstheme="minorHAnsi"/>
                <w:i/>
                <w:iCs/>
                <w:noProof/>
                <w:sz w:val="18"/>
                <w:szCs w:val="18"/>
              </w:rPr>
              <w:t>158,000 affected people with damaged homes in 2019</w:t>
            </w:r>
          </w:p>
        </w:tc>
        <w:tc>
          <w:tcPr>
            <w:tcW w:w="3169" w:type="dxa"/>
          </w:tcPr>
          <w:p w14:paraId="64F5D0AC" w14:textId="1A4EBEDC" w:rsidR="008D3191" w:rsidRPr="006E70D7" w:rsidRDefault="008D3191" w:rsidP="008D3191">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n.d.</w:t>
            </w:r>
          </w:p>
        </w:tc>
      </w:tr>
      <w:tr w:rsidR="008D3191" w:rsidRPr="006E70D7" w14:paraId="4C21CCD6" w14:textId="77777777" w:rsidTr="008D3191">
        <w:tc>
          <w:tcPr>
            <w:cnfStyle w:val="001000000000" w:firstRow="0" w:lastRow="0" w:firstColumn="1" w:lastColumn="0" w:oddVBand="0" w:evenVBand="0" w:oddHBand="0" w:evenHBand="0" w:firstRowFirstColumn="0" w:firstRowLastColumn="0" w:lastRowFirstColumn="0" w:lastRowLastColumn="0"/>
            <w:tcW w:w="1276" w:type="dxa"/>
            <w:vMerge w:val="restart"/>
          </w:tcPr>
          <w:p w14:paraId="3EFCFFB9" w14:textId="65AF3725" w:rsidR="008D3191" w:rsidRPr="006E70D7" w:rsidRDefault="008D3191" w:rsidP="008D3191">
            <w:pPr>
              <w:spacing w:before="60" w:after="60"/>
              <w:rPr>
                <w:sz w:val="18"/>
                <w:szCs w:val="18"/>
              </w:rPr>
            </w:pPr>
            <w:r w:rsidRPr="006E70D7">
              <w:rPr>
                <w:sz w:val="18"/>
                <w:szCs w:val="18"/>
              </w:rPr>
              <w:t>2.2</w:t>
            </w:r>
          </w:p>
        </w:tc>
        <w:tc>
          <w:tcPr>
            <w:tcW w:w="3168" w:type="dxa"/>
          </w:tcPr>
          <w:p w14:paraId="0AEB3992" w14:textId="60C5F810" w:rsidR="008D3191" w:rsidRPr="006E70D7" w:rsidRDefault="008D3191" w:rsidP="008D3191">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End all forms of malnutrition, including achieving, by 2025, the internationally agreed targets on stunting and wasting in children under 5 years of age, and address the nutritional needs of adolescent girls, pregnant and lactating women, and older persons.</w:t>
            </w:r>
          </w:p>
        </w:tc>
        <w:tc>
          <w:tcPr>
            <w:tcW w:w="3169" w:type="dxa"/>
          </w:tcPr>
          <w:p w14:paraId="7D0C55F3" w14:textId="25CA72B4" w:rsidR="008D3191" w:rsidRPr="006E70D7" w:rsidRDefault="008D3191" w:rsidP="008D3191">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There are adequate programmes at the national and city levels on food supplement and assistance programmes. There are still cases of malnutrition among children and adolescents from the low-income family.</w:t>
            </w:r>
          </w:p>
        </w:tc>
        <w:tc>
          <w:tcPr>
            <w:tcW w:w="3168" w:type="dxa"/>
          </w:tcPr>
          <w:p w14:paraId="5D4A4928" w14:textId="629F24A7" w:rsidR="008D3191" w:rsidRPr="006E70D7" w:rsidRDefault="008D3191" w:rsidP="008D3191">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279" behindDoc="0" locked="0" layoutInCell="1" allowOverlap="1" wp14:anchorId="0E4DFC87" wp14:editId="60DD830F">
                      <wp:simplePos x="0" y="0"/>
                      <wp:positionH relativeFrom="column">
                        <wp:posOffset>85725</wp:posOffset>
                      </wp:positionH>
                      <wp:positionV relativeFrom="paragraph">
                        <wp:posOffset>104274</wp:posOffset>
                      </wp:positionV>
                      <wp:extent cx="151130" cy="158115"/>
                      <wp:effectExtent l="0" t="0" r="13970" b="6985"/>
                      <wp:wrapNone/>
                      <wp:docPr id="1112714697" name="Oval 1112714697"/>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D87CDE" id="Oval 1112714697" o:spid="_x0000_s1026" style="position:absolute;margin-left:6.75pt;margin-top:8.2pt;width:11.9pt;height:12.4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" fillcolor="#00b050" strokecolor="#00b050" strokeweight="1pt">
                      <v:stroke joinstyle="miter"/>
                    </v:oval>
                  </w:pict>
                </mc:Fallback>
              </mc:AlternateContent>
            </w:r>
          </w:p>
        </w:tc>
        <w:tc>
          <w:tcPr>
            <w:tcW w:w="3169" w:type="dxa"/>
          </w:tcPr>
          <w:p w14:paraId="05E5635E" w14:textId="2CF9C33F" w:rsidR="008D3191" w:rsidRPr="006E70D7" w:rsidRDefault="008D3191" w:rsidP="008D3191">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280" behindDoc="0" locked="0" layoutInCell="1" allowOverlap="1" wp14:anchorId="04C417D7" wp14:editId="71D33F4F">
                      <wp:simplePos x="0" y="0"/>
                      <wp:positionH relativeFrom="column">
                        <wp:posOffset>100330</wp:posOffset>
                      </wp:positionH>
                      <wp:positionV relativeFrom="paragraph">
                        <wp:posOffset>104274</wp:posOffset>
                      </wp:positionV>
                      <wp:extent cx="151130" cy="158115"/>
                      <wp:effectExtent l="0" t="0" r="13970" b="6985"/>
                      <wp:wrapNone/>
                      <wp:docPr id="1112714698" name="Oval 1112714698"/>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3F3D1D" id="Oval 1112714698" o:spid="_x0000_s1026" style="position:absolute;margin-left:7.9pt;margin-top:8.2pt;width:11.9pt;height:12.4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" fillcolor="#00b050" strokecolor="#00b050" strokeweight="1pt">
                      <v:stroke joinstyle="miter"/>
                    </v:oval>
                  </w:pict>
                </mc:Fallback>
              </mc:AlternateContent>
            </w:r>
          </w:p>
        </w:tc>
      </w:tr>
      <w:tr w:rsidR="008D3191" w:rsidRPr="006E70D7" w14:paraId="7E575418" w14:textId="77777777" w:rsidTr="008D3191">
        <w:tc>
          <w:tcPr>
            <w:cnfStyle w:val="001000000000" w:firstRow="0" w:lastRow="0" w:firstColumn="1" w:lastColumn="0" w:oddVBand="0" w:evenVBand="0" w:oddHBand="0" w:evenHBand="0" w:firstRowFirstColumn="0" w:firstRowLastColumn="0" w:lastRowFirstColumn="0" w:lastRowLastColumn="0"/>
            <w:tcW w:w="1276" w:type="dxa"/>
            <w:vMerge/>
          </w:tcPr>
          <w:p w14:paraId="78F7311E" w14:textId="77777777" w:rsidR="008D3191" w:rsidRPr="006E70D7" w:rsidRDefault="008D3191" w:rsidP="008D3191">
            <w:pPr>
              <w:spacing w:before="60" w:after="60"/>
              <w:rPr>
                <w:sz w:val="18"/>
                <w:szCs w:val="18"/>
              </w:rPr>
            </w:pPr>
          </w:p>
        </w:tc>
        <w:tc>
          <w:tcPr>
            <w:tcW w:w="3168" w:type="dxa"/>
          </w:tcPr>
          <w:p w14:paraId="763EAE31" w14:textId="4E9EC163" w:rsidR="003C295C" w:rsidRPr="006E70D7" w:rsidRDefault="003C295C" w:rsidP="003C295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8"/>
                <w:szCs w:val="18"/>
              </w:rPr>
            </w:pPr>
            <w:r w:rsidRPr="006E70D7">
              <w:rPr>
                <w:rFonts w:asciiTheme="minorHAnsi" w:hAnsiTheme="minorHAnsi" w:cstheme="minorHAnsi"/>
                <w:i/>
                <w:iCs/>
                <w:sz w:val="18"/>
                <w:szCs w:val="18"/>
              </w:rPr>
              <w:t>2.2.1</w:t>
            </w:r>
            <w:r w:rsidR="00DE5F6B" w:rsidRPr="006E70D7">
              <w:rPr>
                <w:rFonts w:asciiTheme="minorHAnsi" w:hAnsiTheme="minorHAnsi" w:cstheme="minorHAnsi"/>
                <w:i/>
                <w:iCs/>
                <w:sz w:val="18"/>
                <w:szCs w:val="18"/>
              </w:rPr>
              <w:t>.</w:t>
            </w:r>
            <w:r w:rsidRPr="006E70D7">
              <w:rPr>
                <w:rFonts w:asciiTheme="minorHAnsi" w:hAnsiTheme="minorHAnsi" w:cstheme="minorHAnsi"/>
                <w:i/>
                <w:iCs/>
                <w:sz w:val="18"/>
                <w:szCs w:val="18"/>
              </w:rPr>
              <w:t xml:space="preserve"> Prevalence of stunting (height for age &lt;-2 standard deviation from the median of the World Health Organization (WHO) Child Growth Standards) among children under 5 years of age</w:t>
            </w:r>
          </w:p>
          <w:p w14:paraId="3E2454DE" w14:textId="3FE9C9E6" w:rsidR="008D3191" w:rsidRPr="006E70D7" w:rsidRDefault="003C295C" w:rsidP="003C295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8"/>
                <w:szCs w:val="18"/>
              </w:rPr>
            </w:pPr>
            <w:r w:rsidRPr="006E70D7">
              <w:rPr>
                <w:rFonts w:asciiTheme="minorHAnsi" w:hAnsiTheme="minorHAnsi" w:cstheme="minorHAnsi"/>
                <w:i/>
                <w:iCs/>
                <w:sz w:val="18"/>
                <w:szCs w:val="18"/>
              </w:rPr>
              <w:t>2.2.2</w:t>
            </w:r>
            <w:r w:rsidR="00DE5F6B" w:rsidRPr="006E70D7">
              <w:rPr>
                <w:rFonts w:asciiTheme="minorHAnsi" w:hAnsiTheme="minorHAnsi" w:cstheme="minorHAnsi"/>
                <w:i/>
                <w:iCs/>
                <w:sz w:val="18"/>
                <w:szCs w:val="18"/>
              </w:rPr>
              <w:t>.</w:t>
            </w:r>
            <w:r w:rsidRPr="006E70D7">
              <w:rPr>
                <w:rFonts w:asciiTheme="minorHAnsi" w:hAnsiTheme="minorHAnsi" w:cstheme="minorHAnsi"/>
                <w:i/>
                <w:iCs/>
                <w:sz w:val="18"/>
                <w:szCs w:val="18"/>
              </w:rPr>
              <w:t xml:space="preserve"> Prevalence of malnutrition (weight for height &gt;+2 or &lt;-2 standard deviation from the median of the WHO Child Growth Standards) among children under 5 years of age, by type (wasting and overweight)</w:t>
            </w:r>
          </w:p>
        </w:tc>
        <w:tc>
          <w:tcPr>
            <w:tcW w:w="3169" w:type="dxa"/>
          </w:tcPr>
          <w:p w14:paraId="12D8A3FD" w14:textId="77777777" w:rsidR="008D3191" w:rsidRPr="006E70D7" w:rsidRDefault="008D3191" w:rsidP="008D3191">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168" w:type="dxa"/>
          </w:tcPr>
          <w:p w14:paraId="15B2B1E9" w14:textId="77777777" w:rsidR="003C295C" w:rsidRPr="006E70D7" w:rsidRDefault="003C295C" w:rsidP="003C295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noProof/>
                <w:sz w:val="18"/>
                <w:szCs w:val="18"/>
              </w:rPr>
            </w:pPr>
            <w:r w:rsidRPr="006E70D7">
              <w:rPr>
                <w:rFonts w:asciiTheme="minorHAnsi" w:hAnsiTheme="minorHAnsi" w:cstheme="minorHAnsi"/>
                <w:b/>
                <w:bCs/>
                <w:i/>
                <w:iCs/>
                <w:noProof/>
                <w:sz w:val="18"/>
                <w:szCs w:val="18"/>
              </w:rPr>
              <w:t xml:space="preserve">Stunting </w:t>
            </w:r>
          </w:p>
          <w:p w14:paraId="035FF337" w14:textId="77777777" w:rsidR="003C295C" w:rsidRPr="006E70D7" w:rsidRDefault="003C295C" w:rsidP="003C295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21.8% in 2019</w:t>
            </w:r>
          </w:p>
          <w:p w14:paraId="130247F8" w14:textId="77777777" w:rsidR="003C295C" w:rsidRPr="006E70D7" w:rsidRDefault="003C295C" w:rsidP="003C295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17.7% in 2015</w:t>
            </w:r>
          </w:p>
          <w:p w14:paraId="598FB767" w14:textId="77777777" w:rsidR="003C295C" w:rsidRPr="006E70D7" w:rsidRDefault="003C295C" w:rsidP="003C295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noProof/>
                <w:sz w:val="18"/>
                <w:szCs w:val="18"/>
              </w:rPr>
            </w:pPr>
            <w:r w:rsidRPr="006E70D7">
              <w:rPr>
                <w:rFonts w:asciiTheme="minorHAnsi" w:hAnsiTheme="minorHAnsi" w:cstheme="minorHAnsi"/>
                <w:b/>
                <w:bCs/>
                <w:i/>
                <w:iCs/>
                <w:noProof/>
                <w:sz w:val="18"/>
                <w:szCs w:val="18"/>
              </w:rPr>
              <w:t>Underweight</w:t>
            </w:r>
          </w:p>
          <w:p w14:paraId="797BE11A" w14:textId="77777777" w:rsidR="003C295C" w:rsidRPr="006E70D7" w:rsidRDefault="003C295C" w:rsidP="003C295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14.1% in 2019</w:t>
            </w:r>
          </w:p>
          <w:p w14:paraId="207797DC" w14:textId="77777777" w:rsidR="003C295C" w:rsidRPr="006E70D7" w:rsidRDefault="003C295C" w:rsidP="003C295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12.4% in 2015</w:t>
            </w:r>
          </w:p>
          <w:p w14:paraId="27099EAD" w14:textId="77777777" w:rsidR="003C295C" w:rsidRPr="006E70D7" w:rsidRDefault="003C295C" w:rsidP="003C295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noProof/>
                <w:sz w:val="18"/>
                <w:szCs w:val="18"/>
              </w:rPr>
            </w:pPr>
            <w:r w:rsidRPr="006E70D7">
              <w:rPr>
                <w:rFonts w:asciiTheme="minorHAnsi" w:hAnsiTheme="minorHAnsi" w:cstheme="minorHAnsi"/>
                <w:b/>
                <w:bCs/>
                <w:i/>
                <w:iCs/>
                <w:noProof/>
                <w:sz w:val="18"/>
                <w:szCs w:val="18"/>
              </w:rPr>
              <w:t>Wasting</w:t>
            </w:r>
          </w:p>
          <w:p w14:paraId="37191ED3" w14:textId="77777777" w:rsidR="003C295C" w:rsidRPr="006E70D7" w:rsidRDefault="003C295C" w:rsidP="003C295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9.7% in 2019</w:t>
            </w:r>
          </w:p>
          <w:p w14:paraId="1C17E47F" w14:textId="59C06589" w:rsidR="008D3191" w:rsidRPr="006E70D7" w:rsidRDefault="003C295C" w:rsidP="003C295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8% in 2015</w:t>
            </w:r>
          </w:p>
        </w:tc>
        <w:tc>
          <w:tcPr>
            <w:tcW w:w="3169" w:type="dxa"/>
          </w:tcPr>
          <w:p w14:paraId="00F757FB" w14:textId="77777777" w:rsidR="003C295C" w:rsidRPr="006E70D7" w:rsidRDefault="003C295C" w:rsidP="003C295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noProof/>
                <w:sz w:val="18"/>
                <w:szCs w:val="18"/>
              </w:rPr>
            </w:pPr>
            <w:r w:rsidRPr="006E70D7">
              <w:rPr>
                <w:rFonts w:asciiTheme="minorHAnsi" w:hAnsiTheme="minorHAnsi" w:cstheme="minorHAnsi"/>
                <w:b/>
                <w:bCs/>
                <w:i/>
                <w:iCs/>
                <w:noProof/>
                <w:sz w:val="18"/>
                <w:szCs w:val="18"/>
              </w:rPr>
              <w:t>Stunting</w:t>
            </w:r>
          </w:p>
          <w:p w14:paraId="2BF6EB5C" w14:textId="77777777" w:rsidR="003C295C" w:rsidRPr="006E70D7" w:rsidRDefault="003C295C" w:rsidP="003C295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0.26% in 2020</w:t>
            </w:r>
          </w:p>
          <w:p w14:paraId="3AB00496" w14:textId="77777777" w:rsidR="003C295C" w:rsidRPr="006E70D7" w:rsidRDefault="003C295C" w:rsidP="003C295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0.62% in 2019</w:t>
            </w:r>
          </w:p>
          <w:p w14:paraId="0DACBD82" w14:textId="77777777" w:rsidR="003C295C" w:rsidRPr="006E70D7" w:rsidRDefault="003C295C" w:rsidP="003C295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noProof/>
                <w:sz w:val="18"/>
                <w:szCs w:val="18"/>
              </w:rPr>
            </w:pPr>
            <w:r w:rsidRPr="006E70D7">
              <w:rPr>
                <w:rFonts w:asciiTheme="minorHAnsi" w:hAnsiTheme="minorHAnsi" w:cstheme="minorHAnsi"/>
                <w:b/>
                <w:bCs/>
                <w:i/>
                <w:iCs/>
                <w:noProof/>
                <w:sz w:val="18"/>
                <w:szCs w:val="18"/>
              </w:rPr>
              <w:t>Underweight</w:t>
            </w:r>
          </w:p>
          <w:p w14:paraId="36EED947" w14:textId="77777777" w:rsidR="003C295C" w:rsidRPr="006E70D7" w:rsidRDefault="003C295C" w:rsidP="003C295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0.77% in 2020</w:t>
            </w:r>
          </w:p>
          <w:p w14:paraId="5BA5AFD5" w14:textId="0412435A" w:rsidR="008D3191" w:rsidRPr="006E70D7" w:rsidRDefault="003C295C" w:rsidP="003C295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1.57% in 2019</w:t>
            </w:r>
          </w:p>
        </w:tc>
      </w:tr>
      <w:tr w:rsidR="003C295C" w:rsidRPr="006E70D7" w14:paraId="0185D343" w14:textId="77777777" w:rsidTr="008D3191">
        <w:tc>
          <w:tcPr>
            <w:cnfStyle w:val="001000000000" w:firstRow="0" w:lastRow="0" w:firstColumn="1" w:lastColumn="0" w:oddVBand="0" w:evenVBand="0" w:oddHBand="0" w:evenHBand="0" w:firstRowFirstColumn="0" w:firstRowLastColumn="0" w:lastRowFirstColumn="0" w:lastRowLastColumn="0"/>
            <w:tcW w:w="1276" w:type="dxa"/>
            <w:vMerge w:val="restart"/>
          </w:tcPr>
          <w:p w14:paraId="21188704" w14:textId="3FC2EA48" w:rsidR="003C295C" w:rsidRPr="006E70D7" w:rsidRDefault="003C295C" w:rsidP="003C295C">
            <w:pPr>
              <w:spacing w:before="60" w:after="60"/>
              <w:rPr>
                <w:sz w:val="18"/>
                <w:szCs w:val="18"/>
              </w:rPr>
            </w:pPr>
            <w:r w:rsidRPr="006E70D7">
              <w:rPr>
                <w:sz w:val="18"/>
                <w:szCs w:val="18"/>
              </w:rPr>
              <w:t>3.7</w:t>
            </w:r>
          </w:p>
        </w:tc>
        <w:tc>
          <w:tcPr>
            <w:tcW w:w="3168" w:type="dxa"/>
          </w:tcPr>
          <w:p w14:paraId="45007261" w14:textId="082973B2" w:rsidR="003C295C" w:rsidRPr="006E70D7" w:rsidRDefault="003C295C" w:rsidP="003C295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8"/>
                <w:szCs w:val="18"/>
              </w:rPr>
            </w:pPr>
            <w:r w:rsidRPr="006E70D7">
              <w:rPr>
                <w:rFonts w:asciiTheme="minorHAnsi" w:hAnsiTheme="minorHAnsi" w:cstheme="minorHAnsi"/>
                <w:sz w:val="18"/>
                <w:szCs w:val="18"/>
              </w:rPr>
              <w:t xml:space="preserve">Ensure universal access to sexual and reproductive health-care services, including for family planning, information and education, and the </w:t>
            </w:r>
            <w:r w:rsidRPr="006E70D7">
              <w:rPr>
                <w:rFonts w:asciiTheme="minorHAnsi" w:hAnsiTheme="minorHAnsi" w:cstheme="minorHAnsi"/>
                <w:sz w:val="18"/>
                <w:szCs w:val="18"/>
              </w:rPr>
              <w:lastRenderedPageBreak/>
              <w:t>integration of reproductive health into national strategies and programmes.</w:t>
            </w:r>
          </w:p>
        </w:tc>
        <w:tc>
          <w:tcPr>
            <w:tcW w:w="3169" w:type="dxa"/>
          </w:tcPr>
          <w:p w14:paraId="3D30C97B" w14:textId="3948215F" w:rsidR="003C295C" w:rsidRPr="006E70D7" w:rsidRDefault="003C295C" w:rsidP="003C295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lastRenderedPageBreak/>
              <w:t xml:space="preserve">Access to health-care services is available to everyone and is free. The poor and low-income individuals are </w:t>
            </w:r>
            <w:r w:rsidRPr="006E70D7">
              <w:rPr>
                <w:rFonts w:asciiTheme="minorHAnsi" w:hAnsiTheme="minorHAnsi" w:cstheme="minorHAnsi"/>
                <w:sz w:val="18"/>
                <w:szCs w:val="18"/>
              </w:rPr>
              <w:lastRenderedPageBreak/>
              <w:t>eligible for free family planning services from LPPKN</w:t>
            </w:r>
          </w:p>
        </w:tc>
        <w:tc>
          <w:tcPr>
            <w:tcW w:w="3168" w:type="dxa"/>
          </w:tcPr>
          <w:p w14:paraId="13AE5026" w14:textId="1F350BB6" w:rsidR="003C295C" w:rsidRPr="006E70D7" w:rsidRDefault="003C295C" w:rsidP="003C295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noProof/>
                <w:sz w:val="18"/>
                <w:szCs w:val="18"/>
              </w:rPr>
            </w:pPr>
            <w:r w:rsidRPr="006E70D7">
              <w:rPr>
                <w:rFonts w:asciiTheme="minorHAnsi" w:hAnsiTheme="minorHAnsi" w:cstheme="minorHAnsi"/>
                <w:noProof/>
                <w:sz w:val="18"/>
                <w:szCs w:val="18"/>
              </w:rPr>
              <w:lastRenderedPageBreak/>
              <mc:AlternateContent>
                <mc:Choice Requires="wps">
                  <w:drawing>
                    <wp:anchor distT="0" distB="0" distL="114300" distR="114300" simplePos="0" relativeHeight="251658281" behindDoc="0" locked="0" layoutInCell="1" allowOverlap="1" wp14:anchorId="510F028F" wp14:editId="47E1FFB1">
                      <wp:simplePos x="0" y="0"/>
                      <wp:positionH relativeFrom="column">
                        <wp:posOffset>93980</wp:posOffset>
                      </wp:positionH>
                      <wp:positionV relativeFrom="paragraph">
                        <wp:posOffset>88399</wp:posOffset>
                      </wp:positionV>
                      <wp:extent cx="151130" cy="158115"/>
                      <wp:effectExtent l="0" t="0" r="13970" b="6985"/>
                      <wp:wrapNone/>
                      <wp:docPr id="1112714699" name="Oval 1112714699"/>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AF00"/>
                              </a:solidFill>
                              <a:ln>
                                <a:solidFill>
                                  <a:srgbClr val="FFA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57954F" id="Oval 1112714699" o:spid="_x0000_s1026" style="position:absolute;margin-left:7.4pt;margin-top:6.95pt;width:11.9pt;height:12.4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" fillcolor="#ffaf00" strokecolor="#ffaf00" strokeweight="1pt">
                      <v:stroke joinstyle="miter"/>
                    </v:oval>
                  </w:pict>
                </mc:Fallback>
              </mc:AlternateContent>
            </w:r>
          </w:p>
        </w:tc>
        <w:tc>
          <w:tcPr>
            <w:tcW w:w="3169" w:type="dxa"/>
          </w:tcPr>
          <w:p w14:paraId="21457AD4" w14:textId="441AF7AD" w:rsidR="003C295C" w:rsidRPr="006E70D7" w:rsidRDefault="003C295C" w:rsidP="003C295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noProof/>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282" behindDoc="0" locked="0" layoutInCell="1" allowOverlap="1" wp14:anchorId="599C8189" wp14:editId="64224EDE">
                      <wp:simplePos x="0" y="0"/>
                      <wp:positionH relativeFrom="column">
                        <wp:posOffset>108585</wp:posOffset>
                      </wp:positionH>
                      <wp:positionV relativeFrom="paragraph">
                        <wp:posOffset>88399</wp:posOffset>
                      </wp:positionV>
                      <wp:extent cx="151130" cy="158115"/>
                      <wp:effectExtent l="0" t="0" r="13970" b="6985"/>
                      <wp:wrapNone/>
                      <wp:docPr id="1112714700" name="Oval 1112714700"/>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AF00"/>
                              </a:solidFill>
                              <a:ln>
                                <a:solidFill>
                                  <a:srgbClr val="FFA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26CCBD" id="Oval 1112714700" o:spid="_x0000_s1026" style="position:absolute;margin-left:8.55pt;margin-top:6.95pt;width:11.9pt;height:12.4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" fillcolor="#ffaf00" strokecolor="#ffaf00" strokeweight="1pt">
                      <v:stroke joinstyle="miter"/>
                    </v:oval>
                  </w:pict>
                </mc:Fallback>
              </mc:AlternateContent>
            </w:r>
          </w:p>
        </w:tc>
      </w:tr>
      <w:tr w:rsidR="003C295C" w:rsidRPr="006E70D7" w14:paraId="33B2DD53" w14:textId="77777777" w:rsidTr="008D3191">
        <w:tc>
          <w:tcPr>
            <w:cnfStyle w:val="001000000000" w:firstRow="0" w:lastRow="0" w:firstColumn="1" w:lastColumn="0" w:oddVBand="0" w:evenVBand="0" w:oddHBand="0" w:evenHBand="0" w:firstRowFirstColumn="0" w:firstRowLastColumn="0" w:lastRowFirstColumn="0" w:lastRowLastColumn="0"/>
            <w:tcW w:w="1276" w:type="dxa"/>
            <w:vMerge/>
          </w:tcPr>
          <w:p w14:paraId="56DF53D3" w14:textId="77777777" w:rsidR="003C295C" w:rsidRPr="006E70D7" w:rsidRDefault="003C295C" w:rsidP="003C295C">
            <w:pPr>
              <w:spacing w:before="60" w:after="60"/>
              <w:rPr>
                <w:sz w:val="18"/>
                <w:szCs w:val="18"/>
              </w:rPr>
            </w:pPr>
          </w:p>
        </w:tc>
        <w:tc>
          <w:tcPr>
            <w:tcW w:w="3168" w:type="dxa"/>
          </w:tcPr>
          <w:p w14:paraId="4F413B9B" w14:textId="5B9A9650" w:rsidR="003C295C" w:rsidRPr="006E70D7" w:rsidRDefault="003C295C" w:rsidP="003C295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8"/>
                <w:szCs w:val="18"/>
              </w:rPr>
            </w:pPr>
            <w:r w:rsidRPr="006E70D7">
              <w:rPr>
                <w:rFonts w:asciiTheme="minorHAnsi" w:hAnsiTheme="minorHAnsi" w:cstheme="minorHAnsi"/>
                <w:i/>
                <w:iCs/>
                <w:sz w:val="18"/>
                <w:szCs w:val="18"/>
              </w:rPr>
              <w:t>3.7.1</w:t>
            </w:r>
            <w:r w:rsidR="00DE5F6B" w:rsidRPr="006E70D7">
              <w:rPr>
                <w:rFonts w:asciiTheme="minorHAnsi" w:hAnsiTheme="minorHAnsi" w:cstheme="minorHAnsi"/>
                <w:i/>
                <w:iCs/>
                <w:sz w:val="18"/>
                <w:szCs w:val="18"/>
              </w:rPr>
              <w:t>.</w:t>
            </w:r>
            <w:r w:rsidRPr="006E70D7">
              <w:rPr>
                <w:rFonts w:asciiTheme="minorHAnsi" w:hAnsiTheme="minorHAnsi" w:cstheme="minorHAnsi"/>
                <w:i/>
                <w:iCs/>
                <w:sz w:val="18"/>
                <w:szCs w:val="18"/>
              </w:rPr>
              <w:t xml:space="preserve"> Proportion of women of reproductive age (aged 15-49 years) who have their need for family planning satisfied with modern methods</w:t>
            </w:r>
          </w:p>
          <w:p w14:paraId="509FA27D" w14:textId="13642E37" w:rsidR="003C295C" w:rsidRPr="006E70D7" w:rsidRDefault="003C295C" w:rsidP="003C295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8"/>
                <w:szCs w:val="18"/>
              </w:rPr>
            </w:pPr>
            <w:r w:rsidRPr="006E70D7">
              <w:rPr>
                <w:rFonts w:asciiTheme="minorHAnsi" w:hAnsiTheme="minorHAnsi" w:cstheme="minorHAnsi"/>
                <w:i/>
                <w:iCs/>
                <w:sz w:val="18"/>
                <w:szCs w:val="18"/>
              </w:rPr>
              <w:t>3.7.2</w:t>
            </w:r>
            <w:r w:rsidR="005956B5" w:rsidRPr="006E70D7">
              <w:rPr>
                <w:rFonts w:asciiTheme="minorHAnsi" w:hAnsiTheme="minorHAnsi" w:cstheme="minorHAnsi"/>
                <w:i/>
                <w:iCs/>
                <w:sz w:val="18"/>
                <w:szCs w:val="18"/>
              </w:rPr>
              <w:t>.</w:t>
            </w:r>
            <w:r w:rsidRPr="006E70D7">
              <w:rPr>
                <w:rFonts w:asciiTheme="minorHAnsi" w:hAnsiTheme="minorHAnsi" w:cstheme="minorHAnsi"/>
                <w:i/>
                <w:iCs/>
                <w:sz w:val="18"/>
                <w:szCs w:val="18"/>
              </w:rPr>
              <w:t xml:space="preserve"> Adolescent birth rate (aged 10-14 years; aged 15-19 years) per 1,000 women in that age group</w:t>
            </w:r>
          </w:p>
        </w:tc>
        <w:tc>
          <w:tcPr>
            <w:tcW w:w="3169" w:type="dxa"/>
          </w:tcPr>
          <w:p w14:paraId="17297146" w14:textId="77777777" w:rsidR="003C295C" w:rsidRPr="006E70D7" w:rsidRDefault="003C295C" w:rsidP="003C295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168" w:type="dxa"/>
          </w:tcPr>
          <w:p w14:paraId="460B5442" w14:textId="77777777" w:rsidR="003C295C" w:rsidRPr="006E70D7" w:rsidRDefault="003C295C" w:rsidP="003C295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47.7% in 2014</w:t>
            </w:r>
          </w:p>
          <w:p w14:paraId="3BAC3B5F" w14:textId="77777777" w:rsidR="003C295C" w:rsidRPr="006E70D7" w:rsidRDefault="003C295C" w:rsidP="003C295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noProof/>
                <w:sz w:val="18"/>
                <w:szCs w:val="18"/>
              </w:rPr>
            </w:pPr>
            <w:r w:rsidRPr="006E70D7">
              <w:rPr>
                <w:rFonts w:asciiTheme="minorHAnsi" w:hAnsiTheme="minorHAnsi" w:cstheme="minorHAnsi"/>
                <w:b/>
                <w:bCs/>
                <w:i/>
                <w:iCs/>
                <w:noProof/>
                <w:sz w:val="18"/>
                <w:szCs w:val="18"/>
              </w:rPr>
              <w:t>2018:</w:t>
            </w:r>
          </w:p>
          <w:p w14:paraId="520239A9" w14:textId="77777777" w:rsidR="00DE5F6B" w:rsidRPr="006E70D7" w:rsidRDefault="003C295C" w:rsidP="003C295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10-14 years old: 0.1 per 1,000 women</w:t>
            </w:r>
          </w:p>
          <w:p w14:paraId="2BEB586E" w14:textId="79371A8B" w:rsidR="003C295C" w:rsidRPr="006E70D7" w:rsidRDefault="003C295C" w:rsidP="003C295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15-19 years old: 8.5 per 1,000 women</w:t>
            </w:r>
          </w:p>
        </w:tc>
        <w:tc>
          <w:tcPr>
            <w:tcW w:w="3169" w:type="dxa"/>
          </w:tcPr>
          <w:p w14:paraId="7EAC512B" w14:textId="386B95C2" w:rsidR="003C295C" w:rsidRPr="006E70D7" w:rsidRDefault="003C295C" w:rsidP="003C295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n.d.</w:t>
            </w:r>
          </w:p>
        </w:tc>
      </w:tr>
      <w:tr w:rsidR="004D749C" w:rsidRPr="006E70D7" w14:paraId="43B6CAC7" w14:textId="77777777" w:rsidTr="008D3191">
        <w:tc>
          <w:tcPr>
            <w:cnfStyle w:val="001000000000" w:firstRow="0" w:lastRow="0" w:firstColumn="1" w:lastColumn="0" w:oddVBand="0" w:evenVBand="0" w:oddHBand="0" w:evenHBand="0" w:firstRowFirstColumn="0" w:firstRowLastColumn="0" w:lastRowFirstColumn="0" w:lastRowLastColumn="0"/>
            <w:tcW w:w="1276" w:type="dxa"/>
            <w:vMerge w:val="restart"/>
          </w:tcPr>
          <w:p w14:paraId="30F1D554" w14:textId="12DAE112" w:rsidR="004D749C" w:rsidRPr="006E70D7" w:rsidRDefault="004D749C" w:rsidP="003C295C">
            <w:pPr>
              <w:spacing w:before="60" w:after="60"/>
              <w:rPr>
                <w:sz w:val="18"/>
                <w:szCs w:val="18"/>
              </w:rPr>
            </w:pPr>
            <w:r w:rsidRPr="006E70D7">
              <w:rPr>
                <w:sz w:val="18"/>
                <w:szCs w:val="18"/>
              </w:rPr>
              <w:t>3.8</w:t>
            </w:r>
          </w:p>
        </w:tc>
        <w:tc>
          <w:tcPr>
            <w:tcW w:w="3168" w:type="dxa"/>
          </w:tcPr>
          <w:p w14:paraId="4891D0E8" w14:textId="5E8143E0" w:rsidR="004D749C" w:rsidRPr="006E70D7" w:rsidRDefault="004D749C" w:rsidP="003C295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Achieve universal health coverage, including financial risk protection, access to quality essential health-care services and access to safe, effective, quality, and affordable essential medicines and vaccines for all.</w:t>
            </w:r>
          </w:p>
        </w:tc>
        <w:tc>
          <w:tcPr>
            <w:tcW w:w="3169" w:type="dxa"/>
          </w:tcPr>
          <w:p w14:paraId="1D082282" w14:textId="2015D7CC" w:rsidR="004D749C" w:rsidRPr="006E70D7" w:rsidRDefault="004D749C" w:rsidP="003C295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Health coverage is universal in Malaysia and is extended to the migrant and refugees with minimum fees.</w:t>
            </w:r>
          </w:p>
        </w:tc>
        <w:tc>
          <w:tcPr>
            <w:tcW w:w="3168" w:type="dxa"/>
          </w:tcPr>
          <w:p w14:paraId="5C20A0FA" w14:textId="01046469" w:rsidR="004D749C" w:rsidRPr="006E70D7" w:rsidRDefault="004D749C" w:rsidP="003C295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283" behindDoc="0" locked="0" layoutInCell="1" allowOverlap="1" wp14:anchorId="208CC592" wp14:editId="53843912">
                      <wp:simplePos x="0" y="0"/>
                      <wp:positionH relativeFrom="column">
                        <wp:posOffset>110490</wp:posOffset>
                      </wp:positionH>
                      <wp:positionV relativeFrom="paragraph">
                        <wp:posOffset>122054</wp:posOffset>
                      </wp:positionV>
                      <wp:extent cx="151130" cy="158115"/>
                      <wp:effectExtent l="0" t="0" r="13970" b="6985"/>
                      <wp:wrapNone/>
                      <wp:docPr id="1112714701" name="Oval 1112714701"/>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37741B" id="Oval 1112714701" o:spid="_x0000_s1026" style="position:absolute;margin-left:8.7pt;margin-top:9.6pt;width:11.9pt;height:12.4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" fillcolor="red" strokecolor="red" strokeweight="1pt">
                      <v:stroke joinstyle="miter"/>
                    </v:oval>
                  </w:pict>
                </mc:Fallback>
              </mc:AlternateContent>
            </w:r>
          </w:p>
        </w:tc>
        <w:tc>
          <w:tcPr>
            <w:tcW w:w="3169" w:type="dxa"/>
          </w:tcPr>
          <w:p w14:paraId="6ACC8929" w14:textId="128E5460" w:rsidR="004D749C" w:rsidRPr="006E70D7" w:rsidRDefault="004D749C" w:rsidP="003C295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284" behindDoc="0" locked="0" layoutInCell="1" allowOverlap="1" wp14:anchorId="7947A729" wp14:editId="4CE4CA41">
                      <wp:simplePos x="0" y="0"/>
                      <wp:positionH relativeFrom="column">
                        <wp:posOffset>125095</wp:posOffset>
                      </wp:positionH>
                      <wp:positionV relativeFrom="paragraph">
                        <wp:posOffset>122054</wp:posOffset>
                      </wp:positionV>
                      <wp:extent cx="151130" cy="158115"/>
                      <wp:effectExtent l="0" t="0" r="13970" b="6985"/>
                      <wp:wrapNone/>
                      <wp:docPr id="1112714702" name="Oval 1112714702"/>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72592C" id="Oval 1112714702" o:spid="_x0000_s1026" style="position:absolute;margin-left:9.85pt;margin-top:9.6pt;width:11.9pt;height:12.4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" fillcolor="red" strokecolor="red" strokeweight="1pt">
                      <v:stroke joinstyle="miter"/>
                    </v:oval>
                  </w:pict>
                </mc:Fallback>
              </mc:AlternateContent>
            </w:r>
          </w:p>
        </w:tc>
      </w:tr>
      <w:tr w:rsidR="004D749C" w:rsidRPr="006E70D7" w14:paraId="2E77065A" w14:textId="77777777" w:rsidTr="008D3191">
        <w:tc>
          <w:tcPr>
            <w:cnfStyle w:val="001000000000" w:firstRow="0" w:lastRow="0" w:firstColumn="1" w:lastColumn="0" w:oddVBand="0" w:evenVBand="0" w:oddHBand="0" w:evenHBand="0" w:firstRowFirstColumn="0" w:firstRowLastColumn="0" w:lastRowFirstColumn="0" w:lastRowLastColumn="0"/>
            <w:tcW w:w="1276" w:type="dxa"/>
            <w:vMerge/>
          </w:tcPr>
          <w:p w14:paraId="4265B708" w14:textId="77777777" w:rsidR="004D749C" w:rsidRPr="006E70D7" w:rsidRDefault="004D749C" w:rsidP="003C295C">
            <w:pPr>
              <w:spacing w:before="60" w:after="60"/>
              <w:rPr>
                <w:sz w:val="18"/>
                <w:szCs w:val="18"/>
              </w:rPr>
            </w:pPr>
          </w:p>
        </w:tc>
        <w:tc>
          <w:tcPr>
            <w:tcW w:w="3168" w:type="dxa"/>
          </w:tcPr>
          <w:p w14:paraId="532B7EC1" w14:textId="5382C0F6" w:rsidR="004D749C" w:rsidRPr="006E70D7" w:rsidRDefault="004D749C" w:rsidP="003C295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8"/>
                <w:szCs w:val="18"/>
              </w:rPr>
            </w:pPr>
            <w:r w:rsidRPr="006E70D7">
              <w:rPr>
                <w:rFonts w:asciiTheme="minorHAnsi" w:hAnsiTheme="minorHAnsi" w:cstheme="minorHAnsi"/>
                <w:i/>
                <w:iCs/>
                <w:sz w:val="18"/>
                <w:szCs w:val="18"/>
              </w:rPr>
              <w:t>3.8.1</w:t>
            </w:r>
            <w:r w:rsidR="00DE5F6B" w:rsidRPr="006E70D7">
              <w:rPr>
                <w:rFonts w:asciiTheme="minorHAnsi" w:hAnsiTheme="minorHAnsi" w:cstheme="minorHAnsi"/>
                <w:i/>
                <w:iCs/>
                <w:sz w:val="18"/>
                <w:szCs w:val="18"/>
              </w:rPr>
              <w:t>.</w:t>
            </w:r>
            <w:r w:rsidRPr="006E70D7">
              <w:rPr>
                <w:rFonts w:asciiTheme="minorHAnsi" w:hAnsiTheme="minorHAnsi" w:cstheme="minorHAnsi"/>
                <w:i/>
                <w:iCs/>
                <w:sz w:val="18"/>
                <w:szCs w:val="18"/>
              </w:rPr>
              <w:t xml:space="preserve"> Coverage of essential health services (defined as the average coverage of essential services based on tracer interventions that include reproductive, maternal, new-born and child health, infectious diseases, non-communicable diseases and service capacity and access, among the general and the most disadvantaged population)</w:t>
            </w:r>
          </w:p>
        </w:tc>
        <w:tc>
          <w:tcPr>
            <w:tcW w:w="3169" w:type="dxa"/>
          </w:tcPr>
          <w:p w14:paraId="46AA8B94" w14:textId="77777777" w:rsidR="004D749C" w:rsidRPr="006E70D7" w:rsidRDefault="004D749C" w:rsidP="003C295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168" w:type="dxa"/>
          </w:tcPr>
          <w:p w14:paraId="17B981F6" w14:textId="5F4262EB" w:rsidR="004D749C" w:rsidRPr="006E70D7" w:rsidRDefault="004D749C" w:rsidP="003C295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PAND</w:t>
            </w:r>
          </w:p>
        </w:tc>
        <w:tc>
          <w:tcPr>
            <w:tcW w:w="3169" w:type="dxa"/>
          </w:tcPr>
          <w:p w14:paraId="42BB8200" w14:textId="57F35338" w:rsidR="004D749C" w:rsidRPr="006E70D7" w:rsidRDefault="004D749C" w:rsidP="003C295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n.d.</w:t>
            </w:r>
          </w:p>
        </w:tc>
      </w:tr>
      <w:tr w:rsidR="00DE5F6B" w:rsidRPr="006E70D7" w14:paraId="320FF02E" w14:textId="77777777" w:rsidTr="008D3191">
        <w:tc>
          <w:tcPr>
            <w:cnfStyle w:val="001000000000" w:firstRow="0" w:lastRow="0" w:firstColumn="1" w:lastColumn="0" w:oddVBand="0" w:evenVBand="0" w:oddHBand="0" w:evenHBand="0" w:firstRowFirstColumn="0" w:firstRowLastColumn="0" w:lastRowFirstColumn="0" w:lastRowLastColumn="0"/>
            <w:tcW w:w="1276" w:type="dxa"/>
            <w:vMerge w:val="restart"/>
          </w:tcPr>
          <w:p w14:paraId="2AD74682" w14:textId="6AB0B71F" w:rsidR="00DE5F6B" w:rsidRPr="006E70D7" w:rsidRDefault="00DE5F6B" w:rsidP="00DE5F6B">
            <w:pPr>
              <w:spacing w:before="60" w:after="60"/>
              <w:rPr>
                <w:sz w:val="18"/>
                <w:szCs w:val="18"/>
              </w:rPr>
            </w:pPr>
            <w:r w:rsidRPr="006E70D7">
              <w:rPr>
                <w:sz w:val="18"/>
                <w:szCs w:val="18"/>
              </w:rPr>
              <w:t>4.1</w:t>
            </w:r>
          </w:p>
        </w:tc>
        <w:tc>
          <w:tcPr>
            <w:tcW w:w="3168" w:type="dxa"/>
          </w:tcPr>
          <w:p w14:paraId="1FB8B86E" w14:textId="3F1BDA92" w:rsidR="00DE5F6B" w:rsidRPr="006E70D7" w:rsidRDefault="00DE5F6B" w:rsidP="00DE5F6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8"/>
                <w:szCs w:val="18"/>
              </w:rPr>
            </w:pPr>
            <w:r w:rsidRPr="006E70D7">
              <w:rPr>
                <w:rFonts w:asciiTheme="minorHAnsi" w:hAnsiTheme="minorHAnsi" w:cstheme="minorHAnsi"/>
                <w:sz w:val="18"/>
                <w:szCs w:val="18"/>
              </w:rPr>
              <w:t>Ensure that all girls and boys complete free, equitable and quality primary and secondary education leading to relevant and effective learning outcomes</w:t>
            </w:r>
          </w:p>
        </w:tc>
        <w:tc>
          <w:tcPr>
            <w:tcW w:w="3169" w:type="dxa"/>
          </w:tcPr>
          <w:p w14:paraId="0C880737" w14:textId="3E8B748E" w:rsidR="00DE5F6B" w:rsidRPr="006E70D7" w:rsidRDefault="00DE5F6B" w:rsidP="00DE5F6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National schools are free for all citizens and the enrolment rate in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is more than 90%</w:t>
            </w:r>
          </w:p>
        </w:tc>
        <w:tc>
          <w:tcPr>
            <w:tcW w:w="3168" w:type="dxa"/>
          </w:tcPr>
          <w:p w14:paraId="598985BF" w14:textId="7779D28E" w:rsidR="00DE5F6B" w:rsidRPr="006E70D7" w:rsidRDefault="00DE5F6B" w:rsidP="00DE5F6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285" behindDoc="0" locked="0" layoutInCell="1" allowOverlap="1" wp14:anchorId="178F76BE" wp14:editId="75CB12E3">
                      <wp:simplePos x="0" y="0"/>
                      <wp:positionH relativeFrom="column">
                        <wp:posOffset>92710</wp:posOffset>
                      </wp:positionH>
                      <wp:positionV relativeFrom="paragraph">
                        <wp:posOffset>139199</wp:posOffset>
                      </wp:positionV>
                      <wp:extent cx="151130" cy="158115"/>
                      <wp:effectExtent l="0" t="0" r="13970" b="6985"/>
                      <wp:wrapNone/>
                      <wp:docPr id="1112714703" name="Oval 1112714703"/>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F7A87A" id="Oval 1112714703" o:spid="_x0000_s1026" style="position:absolute;margin-left:7.3pt;margin-top:10.95pt;width:11.9pt;height:12.4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" fillcolor="#00b050" strokecolor="#00b050" strokeweight="1pt">
                      <v:stroke joinstyle="miter"/>
                    </v:oval>
                  </w:pict>
                </mc:Fallback>
              </mc:AlternateContent>
            </w:r>
          </w:p>
        </w:tc>
        <w:tc>
          <w:tcPr>
            <w:tcW w:w="3169" w:type="dxa"/>
          </w:tcPr>
          <w:p w14:paraId="0BDCD625" w14:textId="0AA093B1" w:rsidR="00DE5F6B" w:rsidRPr="006E70D7" w:rsidRDefault="00DE5F6B" w:rsidP="00DE5F6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286" behindDoc="0" locked="0" layoutInCell="1" allowOverlap="1" wp14:anchorId="4D4E9F47" wp14:editId="5C41468D">
                      <wp:simplePos x="0" y="0"/>
                      <wp:positionH relativeFrom="column">
                        <wp:posOffset>107315</wp:posOffset>
                      </wp:positionH>
                      <wp:positionV relativeFrom="paragraph">
                        <wp:posOffset>139199</wp:posOffset>
                      </wp:positionV>
                      <wp:extent cx="151130" cy="158115"/>
                      <wp:effectExtent l="0" t="0" r="13970" b="6985"/>
                      <wp:wrapNone/>
                      <wp:docPr id="1112714704" name="Oval 1112714704"/>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AF00"/>
                              </a:solidFill>
                              <a:ln>
                                <a:solidFill>
                                  <a:srgbClr val="FFA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F81D7C" id="Oval 1112714704" o:spid="_x0000_s1026" style="position:absolute;margin-left:8.45pt;margin-top:10.95pt;width:11.9pt;height:12.4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" fillcolor="#ffaf00" strokecolor="#ffaf00" strokeweight="1pt">
                      <v:stroke joinstyle="miter"/>
                    </v:oval>
                  </w:pict>
                </mc:Fallback>
              </mc:AlternateContent>
            </w:r>
          </w:p>
        </w:tc>
      </w:tr>
      <w:tr w:rsidR="00DE5F6B" w:rsidRPr="006E70D7" w14:paraId="687510D0" w14:textId="77777777" w:rsidTr="008D3191">
        <w:tc>
          <w:tcPr>
            <w:cnfStyle w:val="001000000000" w:firstRow="0" w:lastRow="0" w:firstColumn="1" w:lastColumn="0" w:oddVBand="0" w:evenVBand="0" w:oddHBand="0" w:evenHBand="0" w:firstRowFirstColumn="0" w:firstRowLastColumn="0" w:lastRowFirstColumn="0" w:lastRowLastColumn="0"/>
            <w:tcW w:w="1276" w:type="dxa"/>
            <w:vMerge/>
          </w:tcPr>
          <w:p w14:paraId="7EA3893B" w14:textId="77777777" w:rsidR="00DE5F6B" w:rsidRPr="006E70D7" w:rsidRDefault="00DE5F6B" w:rsidP="00DE5F6B">
            <w:pPr>
              <w:spacing w:before="60" w:after="60"/>
              <w:rPr>
                <w:sz w:val="18"/>
                <w:szCs w:val="18"/>
              </w:rPr>
            </w:pPr>
          </w:p>
        </w:tc>
        <w:tc>
          <w:tcPr>
            <w:tcW w:w="3168" w:type="dxa"/>
          </w:tcPr>
          <w:p w14:paraId="62D49956" w14:textId="75107C60" w:rsidR="00DE5F6B" w:rsidRPr="006E70D7" w:rsidRDefault="00DE5F6B" w:rsidP="00DE5F6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8"/>
                <w:szCs w:val="18"/>
              </w:rPr>
            </w:pPr>
            <w:r w:rsidRPr="006E70D7">
              <w:rPr>
                <w:rFonts w:asciiTheme="minorHAnsi" w:hAnsiTheme="minorHAnsi" w:cstheme="minorHAnsi"/>
                <w:i/>
                <w:iCs/>
                <w:sz w:val="18"/>
                <w:szCs w:val="18"/>
              </w:rPr>
              <w:t>4.1.1. Proportion of children and young people: (a) in grades 2/3; (b) at the end of primary; and (c) at the end of lower secondary achieving at least a minimum proficiency level in (</w:t>
            </w:r>
            <w:proofErr w:type="spellStart"/>
            <w:r w:rsidRPr="006E70D7">
              <w:rPr>
                <w:rFonts w:asciiTheme="minorHAnsi" w:hAnsiTheme="minorHAnsi" w:cstheme="minorHAnsi"/>
                <w:i/>
                <w:iCs/>
                <w:sz w:val="18"/>
                <w:szCs w:val="18"/>
              </w:rPr>
              <w:t>i</w:t>
            </w:r>
            <w:proofErr w:type="spellEnd"/>
            <w:r w:rsidRPr="006E70D7">
              <w:rPr>
                <w:rFonts w:asciiTheme="minorHAnsi" w:hAnsiTheme="minorHAnsi" w:cstheme="minorHAnsi"/>
                <w:i/>
                <w:iCs/>
                <w:sz w:val="18"/>
                <w:szCs w:val="18"/>
              </w:rPr>
              <w:t>) reading and (ii) mathematics, by sex</w:t>
            </w:r>
          </w:p>
        </w:tc>
        <w:tc>
          <w:tcPr>
            <w:tcW w:w="3169" w:type="dxa"/>
          </w:tcPr>
          <w:p w14:paraId="110B70A8" w14:textId="77777777" w:rsidR="00DE5F6B" w:rsidRPr="006E70D7" w:rsidRDefault="00DE5F6B" w:rsidP="00DE5F6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168" w:type="dxa"/>
          </w:tcPr>
          <w:p w14:paraId="78EC21A1" w14:textId="5925174C" w:rsidR="00DE5F6B" w:rsidRPr="006E70D7" w:rsidRDefault="00DE5F6B" w:rsidP="00DE5F6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noProof/>
                <w:sz w:val="18"/>
                <w:szCs w:val="18"/>
              </w:rPr>
            </w:pPr>
            <w:r w:rsidRPr="006E70D7">
              <w:rPr>
                <w:rFonts w:asciiTheme="minorHAnsi" w:hAnsiTheme="minorHAnsi" w:cstheme="minorHAnsi"/>
                <w:b/>
                <w:bCs/>
                <w:i/>
                <w:iCs/>
                <w:noProof/>
                <w:sz w:val="18"/>
                <w:szCs w:val="18"/>
              </w:rPr>
              <w:t>2017:</w:t>
            </w:r>
          </w:p>
          <w:p w14:paraId="15D3196C" w14:textId="49EA7913" w:rsidR="00DE5F6B" w:rsidRPr="006E70D7" w:rsidRDefault="00DE5F6B" w:rsidP="00DE5F6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Reading: 98.3%</w:t>
            </w:r>
          </w:p>
          <w:p w14:paraId="5E83087E" w14:textId="77777777" w:rsidR="00DE5F6B" w:rsidRPr="006E70D7" w:rsidRDefault="00DE5F6B" w:rsidP="00DE5F6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Mathematics: 98.6%</w:t>
            </w:r>
          </w:p>
          <w:p w14:paraId="63E9B5D1" w14:textId="77777777" w:rsidR="00DE5F6B" w:rsidRPr="006E70D7" w:rsidRDefault="00DE5F6B" w:rsidP="00DE5F6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noProof/>
                <w:sz w:val="18"/>
                <w:szCs w:val="18"/>
              </w:rPr>
            </w:pPr>
            <w:r w:rsidRPr="006E70D7">
              <w:rPr>
                <w:rFonts w:asciiTheme="minorHAnsi" w:hAnsiTheme="minorHAnsi" w:cstheme="minorHAnsi"/>
                <w:b/>
                <w:bCs/>
                <w:i/>
                <w:iCs/>
                <w:noProof/>
                <w:sz w:val="18"/>
                <w:szCs w:val="18"/>
              </w:rPr>
              <w:t>2018:</w:t>
            </w:r>
          </w:p>
          <w:p w14:paraId="17F11049" w14:textId="13E7D0D6" w:rsidR="00DE5F6B" w:rsidRPr="006E70D7" w:rsidRDefault="00DE5F6B" w:rsidP="00DE5F6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Reading: 98.8%</w:t>
            </w:r>
          </w:p>
          <w:p w14:paraId="160A6F94" w14:textId="77777777" w:rsidR="00DE5F6B" w:rsidRPr="006E70D7" w:rsidRDefault="00DE5F6B" w:rsidP="00DE5F6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Mathematics: 98.6%</w:t>
            </w:r>
          </w:p>
          <w:p w14:paraId="296736F1" w14:textId="06C30EC4" w:rsidR="00DE5F6B" w:rsidRPr="006E70D7" w:rsidRDefault="00DE5F6B" w:rsidP="00DE5F6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lastRenderedPageBreak/>
              <w:t>Reading: 94.5%</w:t>
            </w:r>
          </w:p>
          <w:p w14:paraId="77B37B89" w14:textId="77777777" w:rsidR="00DE5F6B" w:rsidRPr="006E70D7" w:rsidRDefault="00DE5F6B" w:rsidP="00DE5F6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Mathematics: 80.5%</w:t>
            </w:r>
          </w:p>
          <w:p w14:paraId="3B973B9E" w14:textId="75E3F237" w:rsidR="00DE5F6B" w:rsidRPr="006E70D7" w:rsidRDefault="00DE5F6B" w:rsidP="00DE5F6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Reading: 78.3%</w:t>
            </w:r>
          </w:p>
          <w:p w14:paraId="33D6F830" w14:textId="77777777" w:rsidR="00DE5F6B" w:rsidRPr="006E70D7" w:rsidRDefault="00DE5F6B" w:rsidP="00DE5F6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Mathematics: 42.3%</w:t>
            </w:r>
          </w:p>
          <w:p w14:paraId="58FC1078" w14:textId="46094E6C" w:rsidR="00DE5F6B" w:rsidRPr="006E70D7" w:rsidRDefault="00DE5F6B" w:rsidP="00DE5F6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noProof/>
                <w:sz w:val="18"/>
                <w:szCs w:val="18"/>
              </w:rPr>
            </w:pPr>
            <w:r w:rsidRPr="006E70D7">
              <w:rPr>
                <w:rFonts w:asciiTheme="minorHAnsi" w:hAnsiTheme="minorHAnsi" w:cstheme="minorHAnsi"/>
                <w:b/>
                <w:bCs/>
                <w:i/>
                <w:iCs/>
                <w:noProof/>
                <w:sz w:val="18"/>
                <w:szCs w:val="18"/>
              </w:rPr>
              <w:t>2019:</w:t>
            </w:r>
          </w:p>
          <w:p w14:paraId="5910ACED" w14:textId="11A14188" w:rsidR="00DE5F6B" w:rsidRPr="006E70D7" w:rsidRDefault="00DE5F6B" w:rsidP="00DE5F6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Reading: 95%</w:t>
            </w:r>
          </w:p>
          <w:p w14:paraId="6FC6D810" w14:textId="77777777" w:rsidR="00DE5F6B" w:rsidRPr="006E70D7" w:rsidRDefault="00DE5F6B" w:rsidP="00DE5F6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 xml:space="preserve">Mathematics: 83.1% </w:t>
            </w:r>
          </w:p>
          <w:p w14:paraId="3A5BC118" w14:textId="3AB236C5" w:rsidR="00DE5F6B" w:rsidRPr="006E70D7" w:rsidRDefault="00DE5F6B" w:rsidP="00DE5F6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Reading: 82.2%</w:t>
            </w:r>
          </w:p>
          <w:p w14:paraId="7EED8C88" w14:textId="6D0B831E" w:rsidR="00DE5F6B" w:rsidRPr="006E70D7" w:rsidRDefault="00DE5F6B" w:rsidP="00DE5F6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Mathematics: 56.4%</w:t>
            </w:r>
          </w:p>
        </w:tc>
        <w:tc>
          <w:tcPr>
            <w:tcW w:w="3169" w:type="dxa"/>
          </w:tcPr>
          <w:p w14:paraId="7A3543C0" w14:textId="401027A4" w:rsidR="00DE5F6B" w:rsidRPr="006E70D7" w:rsidRDefault="00663F60" w:rsidP="00DE5F6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lastRenderedPageBreak/>
              <w:t>n.d.</w:t>
            </w:r>
          </w:p>
        </w:tc>
      </w:tr>
      <w:tr w:rsidR="00A82042" w:rsidRPr="006E70D7" w14:paraId="3EF1B224" w14:textId="77777777" w:rsidTr="008D3191">
        <w:tc>
          <w:tcPr>
            <w:cnfStyle w:val="001000000000" w:firstRow="0" w:lastRow="0" w:firstColumn="1" w:lastColumn="0" w:oddVBand="0" w:evenVBand="0" w:oddHBand="0" w:evenHBand="0" w:firstRowFirstColumn="0" w:firstRowLastColumn="0" w:lastRowFirstColumn="0" w:lastRowLastColumn="0"/>
            <w:tcW w:w="1276" w:type="dxa"/>
            <w:vMerge w:val="restart"/>
          </w:tcPr>
          <w:p w14:paraId="1A2E6844" w14:textId="08ABB80F" w:rsidR="00A82042" w:rsidRPr="006E70D7" w:rsidRDefault="00A82042" w:rsidP="00A82042">
            <w:pPr>
              <w:spacing w:before="60" w:after="60"/>
              <w:rPr>
                <w:sz w:val="18"/>
                <w:szCs w:val="18"/>
              </w:rPr>
            </w:pPr>
            <w:r w:rsidRPr="006E70D7">
              <w:rPr>
                <w:sz w:val="18"/>
                <w:szCs w:val="18"/>
              </w:rPr>
              <w:t>4.2</w:t>
            </w:r>
          </w:p>
        </w:tc>
        <w:tc>
          <w:tcPr>
            <w:tcW w:w="3168" w:type="dxa"/>
          </w:tcPr>
          <w:p w14:paraId="0162CA28" w14:textId="2AEA5CFA" w:rsidR="00A82042" w:rsidRPr="006E70D7" w:rsidRDefault="00A82042" w:rsidP="00A82042">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8"/>
                <w:szCs w:val="18"/>
              </w:rPr>
            </w:pPr>
            <w:r w:rsidRPr="006E70D7">
              <w:rPr>
                <w:rFonts w:asciiTheme="minorHAnsi" w:hAnsiTheme="minorHAnsi" w:cstheme="minorHAnsi"/>
                <w:sz w:val="18"/>
                <w:szCs w:val="18"/>
              </w:rPr>
              <w:t>Ensure that all girls and boys have access to quality early childhood development, care, and pre-primary education so that they are ready for primary education.</w:t>
            </w:r>
          </w:p>
        </w:tc>
        <w:tc>
          <w:tcPr>
            <w:tcW w:w="3169" w:type="dxa"/>
          </w:tcPr>
          <w:p w14:paraId="45F1FEA7" w14:textId="7BFDB563" w:rsidR="00A82042" w:rsidRPr="006E70D7" w:rsidRDefault="00A82042" w:rsidP="00A82042">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There are enough nurseries and kindergartens in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to accommodate early childhood development. </w:t>
            </w:r>
            <w:proofErr w:type="spellStart"/>
            <w:r w:rsidRPr="006E70D7">
              <w:rPr>
                <w:rFonts w:asciiTheme="minorHAnsi" w:hAnsiTheme="minorHAnsi" w:cstheme="minorHAnsi"/>
                <w:sz w:val="18"/>
                <w:szCs w:val="18"/>
              </w:rPr>
              <w:t>Tabika</w:t>
            </w:r>
            <w:proofErr w:type="spellEnd"/>
            <w:r w:rsidRPr="006E70D7">
              <w:rPr>
                <w:rFonts w:asciiTheme="minorHAnsi" w:hAnsiTheme="minorHAnsi" w:cstheme="minorHAnsi"/>
                <w:sz w:val="18"/>
                <w:szCs w:val="18"/>
              </w:rPr>
              <w:t xml:space="preserve"> KEMAS and pre-schools for children aged 4 – 6 years old are chargeable at minimum fees.</w:t>
            </w:r>
          </w:p>
        </w:tc>
        <w:tc>
          <w:tcPr>
            <w:tcW w:w="3168" w:type="dxa"/>
          </w:tcPr>
          <w:p w14:paraId="6FC32741" w14:textId="4F249D9C" w:rsidR="00A82042" w:rsidRPr="006E70D7" w:rsidRDefault="00A82042" w:rsidP="00A82042">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noProof/>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287" behindDoc="0" locked="0" layoutInCell="1" allowOverlap="1" wp14:anchorId="4ABF533F" wp14:editId="28E96F1B">
                      <wp:simplePos x="0" y="0"/>
                      <wp:positionH relativeFrom="column">
                        <wp:posOffset>143644</wp:posOffset>
                      </wp:positionH>
                      <wp:positionV relativeFrom="paragraph">
                        <wp:posOffset>106045</wp:posOffset>
                      </wp:positionV>
                      <wp:extent cx="151130" cy="158115"/>
                      <wp:effectExtent l="0" t="0" r="13970" b="6985"/>
                      <wp:wrapNone/>
                      <wp:docPr id="1112714705" name="Oval 1112714705"/>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418C30" id="Oval 1112714705" o:spid="_x0000_s1026" style="position:absolute;margin-left:11.3pt;margin-top:8.35pt;width:11.9pt;height:12.4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" fillcolor="#00b050" strokecolor="#00b050" strokeweight="1pt">
                      <v:stroke joinstyle="miter"/>
                    </v:oval>
                  </w:pict>
                </mc:Fallback>
              </mc:AlternateContent>
            </w:r>
          </w:p>
        </w:tc>
        <w:tc>
          <w:tcPr>
            <w:tcW w:w="3169" w:type="dxa"/>
          </w:tcPr>
          <w:p w14:paraId="2CC5E512" w14:textId="1E5822C5" w:rsidR="00A82042" w:rsidRPr="006E70D7" w:rsidRDefault="00A82042" w:rsidP="00A82042">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288" behindDoc="0" locked="0" layoutInCell="1" allowOverlap="1" wp14:anchorId="363AAFBE" wp14:editId="0474CD24">
                      <wp:simplePos x="0" y="0"/>
                      <wp:positionH relativeFrom="column">
                        <wp:posOffset>158249</wp:posOffset>
                      </wp:positionH>
                      <wp:positionV relativeFrom="paragraph">
                        <wp:posOffset>106045</wp:posOffset>
                      </wp:positionV>
                      <wp:extent cx="151130" cy="158115"/>
                      <wp:effectExtent l="0" t="0" r="13970" b="6985"/>
                      <wp:wrapNone/>
                      <wp:docPr id="1112714706" name="Oval 1112714706"/>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313921" id="Oval 1112714706" o:spid="_x0000_s1026" style="position:absolute;margin-left:12.45pt;margin-top:8.35pt;width:11.9pt;height:12.4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" fillcolor="#00b050" strokecolor="#00b050" strokeweight="1pt">
                      <v:stroke joinstyle="miter"/>
                    </v:oval>
                  </w:pict>
                </mc:Fallback>
              </mc:AlternateContent>
            </w:r>
          </w:p>
        </w:tc>
      </w:tr>
      <w:tr w:rsidR="00A82042" w:rsidRPr="006E70D7" w14:paraId="166EE693" w14:textId="77777777" w:rsidTr="008D3191">
        <w:tc>
          <w:tcPr>
            <w:cnfStyle w:val="001000000000" w:firstRow="0" w:lastRow="0" w:firstColumn="1" w:lastColumn="0" w:oddVBand="0" w:evenVBand="0" w:oddHBand="0" w:evenHBand="0" w:firstRowFirstColumn="0" w:firstRowLastColumn="0" w:lastRowFirstColumn="0" w:lastRowLastColumn="0"/>
            <w:tcW w:w="1276" w:type="dxa"/>
            <w:vMerge/>
          </w:tcPr>
          <w:p w14:paraId="63472689" w14:textId="77777777" w:rsidR="00A82042" w:rsidRPr="006E70D7" w:rsidRDefault="00A82042" w:rsidP="00A82042">
            <w:pPr>
              <w:spacing w:before="60" w:after="60"/>
              <w:rPr>
                <w:sz w:val="18"/>
                <w:szCs w:val="18"/>
              </w:rPr>
            </w:pPr>
          </w:p>
        </w:tc>
        <w:tc>
          <w:tcPr>
            <w:tcW w:w="3168" w:type="dxa"/>
          </w:tcPr>
          <w:p w14:paraId="1DBCBE39" w14:textId="101C461D" w:rsidR="00A82042" w:rsidRPr="006E70D7" w:rsidRDefault="00A82042" w:rsidP="00A82042">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8"/>
                <w:szCs w:val="18"/>
              </w:rPr>
            </w:pPr>
            <w:r w:rsidRPr="006E70D7">
              <w:rPr>
                <w:rFonts w:asciiTheme="minorHAnsi" w:hAnsiTheme="minorHAnsi" w:cstheme="minorHAnsi"/>
                <w:i/>
                <w:iCs/>
                <w:sz w:val="18"/>
                <w:szCs w:val="18"/>
              </w:rPr>
              <w:t>4.2.1</w:t>
            </w:r>
            <w:r w:rsidR="005956B5" w:rsidRPr="006E70D7">
              <w:rPr>
                <w:rFonts w:asciiTheme="minorHAnsi" w:hAnsiTheme="minorHAnsi" w:cstheme="minorHAnsi"/>
                <w:i/>
                <w:iCs/>
                <w:sz w:val="18"/>
                <w:szCs w:val="18"/>
              </w:rPr>
              <w:t>.</w:t>
            </w:r>
            <w:r w:rsidRPr="006E70D7">
              <w:rPr>
                <w:rFonts w:asciiTheme="minorHAnsi" w:hAnsiTheme="minorHAnsi" w:cstheme="minorHAnsi"/>
                <w:i/>
                <w:iCs/>
                <w:sz w:val="18"/>
                <w:szCs w:val="18"/>
              </w:rPr>
              <w:t xml:space="preserve"> Proportion of children under 5 years of age who are developmentally on track in health, learning and psychosocial well-being, by sex</w:t>
            </w:r>
          </w:p>
          <w:p w14:paraId="3B9E5034" w14:textId="27C1A36C" w:rsidR="00A82042" w:rsidRPr="006E70D7" w:rsidRDefault="00A82042" w:rsidP="00A82042">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8"/>
                <w:szCs w:val="18"/>
              </w:rPr>
            </w:pPr>
            <w:r w:rsidRPr="006E70D7">
              <w:rPr>
                <w:rFonts w:asciiTheme="minorHAnsi" w:hAnsiTheme="minorHAnsi" w:cstheme="minorHAnsi"/>
                <w:i/>
                <w:iCs/>
                <w:sz w:val="18"/>
                <w:szCs w:val="18"/>
              </w:rPr>
              <w:t>4.2.2</w:t>
            </w:r>
            <w:r w:rsidR="005956B5" w:rsidRPr="006E70D7">
              <w:rPr>
                <w:rFonts w:asciiTheme="minorHAnsi" w:hAnsiTheme="minorHAnsi" w:cstheme="minorHAnsi"/>
                <w:i/>
                <w:iCs/>
                <w:sz w:val="18"/>
                <w:szCs w:val="18"/>
              </w:rPr>
              <w:t>.</w:t>
            </w:r>
            <w:r w:rsidRPr="006E70D7">
              <w:rPr>
                <w:rFonts w:asciiTheme="minorHAnsi" w:hAnsiTheme="minorHAnsi" w:cstheme="minorHAnsi"/>
                <w:i/>
                <w:iCs/>
                <w:sz w:val="18"/>
                <w:szCs w:val="18"/>
              </w:rPr>
              <w:t xml:space="preserve"> Participation rate in organized learning (one year before the official primary entry age), by sex</w:t>
            </w:r>
          </w:p>
        </w:tc>
        <w:tc>
          <w:tcPr>
            <w:tcW w:w="3169" w:type="dxa"/>
          </w:tcPr>
          <w:p w14:paraId="4377AD16" w14:textId="77777777" w:rsidR="00A82042" w:rsidRPr="006E70D7" w:rsidRDefault="00A82042" w:rsidP="00A82042">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168" w:type="dxa"/>
          </w:tcPr>
          <w:p w14:paraId="288CB6E8" w14:textId="4B13AAE2" w:rsidR="00A82042" w:rsidRPr="006E70D7" w:rsidRDefault="00A82042" w:rsidP="00A82042">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noProof/>
                <w:sz w:val="18"/>
                <w:szCs w:val="18"/>
              </w:rPr>
            </w:pPr>
            <w:r w:rsidRPr="006E70D7">
              <w:rPr>
                <w:rFonts w:asciiTheme="minorHAnsi" w:hAnsiTheme="minorHAnsi" w:cstheme="minorHAnsi"/>
                <w:b/>
                <w:bCs/>
                <w:i/>
                <w:iCs/>
                <w:noProof/>
                <w:sz w:val="18"/>
                <w:szCs w:val="18"/>
              </w:rPr>
              <w:t>2016:</w:t>
            </w:r>
          </w:p>
          <w:p w14:paraId="095236E3" w14:textId="3E60E051" w:rsidR="00A82042" w:rsidRPr="006E70D7" w:rsidRDefault="00A82042" w:rsidP="00A82042">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97.2%</w:t>
            </w:r>
          </w:p>
          <w:p w14:paraId="321062C1" w14:textId="1B804F4E" w:rsidR="00A82042" w:rsidRPr="006E70D7" w:rsidRDefault="00A82042" w:rsidP="00A82042">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noProof/>
                <w:sz w:val="18"/>
                <w:szCs w:val="18"/>
              </w:rPr>
            </w:pPr>
            <w:r w:rsidRPr="006E70D7">
              <w:rPr>
                <w:rFonts w:asciiTheme="minorHAnsi" w:hAnsiTheme="minorHAnsi" w:cstheme="minorHAnsi"/>
                <w:b/>
                <w:bCs/>
                <w:i/>
                <w:iCs/>
                <w:noProof/>
                <w:sz w:val="18"/>
                <w:szCs w:val="18"/>
              </w:rPr>
              <w:t>2018:</w:t>
            </w:r>
          </w:p>
          <w:p w14:paraId="39A95A1C" w14:textId="77777777" w:rsidR="00A82042" w:rsidRPr="006E70D7" w:rsidRDefault="00A82042" w:rsidP="00A82042">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Male: 87.2%</w:t>
            </w:r>
          </w:p>
          <w:p w14:paraId="613808CC" w14:textId="30F2AF67" w:rsidR="00A82042" w:rsidRPr="006E70D7" w:rsidRDefault="00A82042" w:rsidP="00A82042">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noProof/>
                <w:sz w:val="18"/>
                <w:szCs w:val="18"/>
              </w:rPr>
            </w:pPr>
            <w:r w:rsidRPr="006E70D7">
              <w:rPr>
                <w:rFonts w:asciiTheme="minorHAnsi" w:hAnsiTheme="minorHAnsi" w:cstheme="minorHAnsi"/>
                <w:i/>
                <w:iCs/>
                <w:noProof/>
                <w:sz w:val="18"/>
                <w:szCs w:val="18"/>
              </w:rPr>
              <w:t>Female: 88.4%</w:t>
            </w:r>
          </w:p>
        </w:tc>
        <w:tc>
          <w:tcPr>
            <w:tcW w:w="3169" w:type="dxa"/>
          </w:tcPr>
          <w:p w14:paraId="199EFECB" w14:textId="77777777" w:rsidR="00A82042" w:rsidRPr="006E70D7" w:rsidRDefault="00A82042" w:rsidP="00A82042">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noProof/>
                <w:sz w:val="18"/>
                <w:szCs w:val="18"/>
              </w:rPr>
            </w:pPr>
            <w:r w:rsidRPr="006E70D7">
              <w:rPr>
                <w:rFonts w:asciiTheme="minorHAnsi" w:hAnsiTheme="minorHAnsi" w:cstheme="minorHAnsi"/>
                <w:b/>
                <w:bCs/>
                <w:i/>
                <w:iCs/>
                <w:noProof/>
                <w:sz w:val="18"/>
                <w:szCs w:val="18"/>
              </w:rPr>
              <w:t>2020</w:t>
            </w:r>
          </w:p>
          <w:p w14:paraId="5DAFA8BC" w14:textId="5A4431DD" w:rsidR="00A82042" w:rsidRPr="006E70D7" w:rsidRDefault="00A82042" w:rsidP="00A82042">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Preschool</w:t>
            </w:r>
            <w:r w:rsidR="00A90854" w:rsidRPr="006E70D7">
              <w:rPr>
                <w:rFonts w:asciiTheme="minorHAnsi" w:hAnsiTheme="minorHAnsi" w:cstheme="minorHAnsi"/>
                <w:i/>
                <w:iCs/>
                <w:noProof/>
                <w:sz w:val="18"/>
                <w:szCs w:val="18"/>
              </w:rPr>
              <w:t xml:space="preserve">: </w:t>
            </w:r>
            <w:r w:rsidRPr="006E70D7">
              <w:rPr>
                <w:rFonts w:asciiTheme="minorHAnsi" w:hAnsiTheme="minorHAnsi" w:cstheme="minorHAnsi"/>
                <w:i/>
                <w:iCs/>
                <w:noProof/>
                <w:sz w:val="18"/>
                <w:szCs w:val="18"/>
              </w:rPr>
              <w:t>188 males</w:t>
            </w:r>
            <w:r w:rsidR="00A90854" w:rsidRPr="006E70D7">
              <w:rPr>
                <w:rFonts w:asciiTheme="minorHAnsi" w:hAnsiTheme="minorHAnsi" w:cstheme="minorHAnsi"/>
                <w:i/>
                <w:iCs/>
                <w:noProof/>
                <w:sz w:val="18"/>
                <w:szCs w:val="18"/>
              </w:rPr>
              <w:t xml:space="preserve">, </w:t>
            </w:r>
            <w:r w:rsidRPr="006E70D7">
              <w:rPr>
                <w:rFonts w:asciiTheme="minorHAnsi" w:hAnsiTheme="minorHAnsi" w:cstheme="minorHAnsi"/>
                <w:i/>
                <w:iCs/>
                <w:noProof/>
                <w:sz w:val="18"/>
                <w:szCs w:val="18"/>
              </w:rPr>
              <w:t xml:space="preserve">92 females </w:t>
            </w:r>
          </w:p>
          <w:p w14:paraId="3DB651DA" w14:textId="64641246" w:rsidR="00A82042" w:rsidRPr="006E70D7" w:rsidRDefault="00A82042" w:rsidP="00A82042">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Primary school</w:t>
            </w:r>
            <w:r w:rsidR="00A90854" w:rsidRPr="006E70D7">
              <w:rPr>
                <w:rFonts w:asciiTheme="minorHAnsi" w:hAnsiTheme="minorHAnsi" w:cstheme="minorHAnsi"/>
                <w:i/>
                <w:iCs/>
                <w:noProof/>
                <w:sz w:val="18"/>
                <w:szCs w:val="18"/>
              </w:rPr>
              <w:t xml:space="preserve">: </w:t>
            </w:r>
            <w:r w:rsidRPr="006E70D7">
              <w:rPr>
                <w:rFonts w:asciiTheme="minorHAnsi" w:hAnsiTheme="minorHAnsi" w:cstheme="minorHAnsi"/>
                <w:i/>
                <w:iCs/>
                <w:noProof/>
                <w:sz w:val="18"/>
                <w:szCs w:val="18"/>
              </w:rPr>
              <w:t>22,323 males</w:t>
            </w:r>
            <w:r w:rsidR="00A90854" w:rsidRPr="006E70D7">
              <w:rPr>
                <w:rFonts w:asciiTheme="minorHAnsi" w:hAnsiTheme="minorHAnsi" w:cstheme="minorHAnsi"/>
                <w:i/>
                <w:iCs/>
                <w:noProof/>
                <w:sz w:val="18"/>
                <w:szCs w:val="18"/>
              </w:rPr>
              <w:t xml:space="preserve">, </w:t>
            </w:r>
            <w:r w:rsidRPr="006E70D7">
              <w:rPr>
                <w:rFonts w:asciiTheme="minorHAnsi" w:hAnsiTheme="minorHAnsi" w:cstheme="minorHAnsi"/>
                <w:i/>
                <w:iCs/>
                <w:noProof/>
                <w:sz w:val="18"/>
                <w:szCs w:val="18"/>
              </w:rPr>
              <w:t>21,567 females</w:t>
            </w:r>
          </w:p>
        </w:tc>
      </w:tr>
      <w:tr w:rsidR="00B54F00" w:rsidRPr="006E70D7" w14:paraId="3FB93A42" w14:textId="77777777" w:rsidTr="008D3191">
        <w:tc>
          <w:tcPr>
            <w:cnfStyle w:val="001000000000" w:firstRow="0" w:lastRow="0" w:firstColumn="1" w:lastColumn="0" w:oddVBand="0" w:evenVBand="0" w:oddHBand="0" w:evenHBand="0" w:firstRowFirstColumn="0" w:firstRowLastColumn="0" w:lastRowFirstColumn="0" w:lastRowLastColumn="0"/>
            <w:tcW w:w="1276" w:type="dxa"/>
            <w:vMerge w:val="restart"/>
          </w:tcPr>
          <w:p w14:paraId="7D2BEBC4" w14:textId="1C8CCC83" w:rsidR="00B54F00" w:rsidRPr="006E70D7" w:rsidRDefault="00B54F00" w:rsidP="00B54F00">
            <w:pPr>
              <w:spacing w:before="60" w:after="60"/>
              <w:rPr>
                <w:sz w:val="18"/>
                <w:szCs w:val="18"/>
              </w:rPr>
            </w:pPr>
            <w:r w:rsidRPr="006E70D7">
              <w:rPr>
                <w:sz w:val="18"/>
                <w:szCs w:val="18"/>
              </w:rPr>
              <w:t>4.3</w:t>
            </w:r>
          </w:p>
        </w:tc>
        <w:tc>
          <w:tcPr>
            <w:tcW w:w="3168" w:type="dxa"/>
          </w:tcPr>
          <w:p w14:paraId="1900C321" w14:textId="0FCE4651" w:rsidR="00B54F00" w:rsidRPr="006E70D7" w:rsidRDefault="00B54F00" w:rsidP="00B54F00">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8"/>
                <w:szCs w:val="18"/>
              </w:rPr>
            </w:pPr>
            <w:r w:rsidRPr="006E70D7">
              <w:rPr>
                <w:rFonts w:asciiTheme="minorHAnsi" w:hAnsiTheme="minorHAnsi" w:cstheme="minorHAnsi"/>
                <w:sz w:val="18"/>
                <w:szCs w:val="18"/>
              </w:rPr>
              <w:t>Ensure equal access for all women and men to affordable and quality technical, vocational, and tertiary education, including university.</w:t>
            </w:r>
          </w:p>
        </w:tc>
        <w:tc>
          <w:tcPr>
            <w:tcW w:w="3169" w:type="dxa"/>
          </w:tcPr>
          <w:p w14:paraId="4D4A8574" w14:textId="776C5DC6" w:rsidR="00B54F00" w:rsidRPr="006E70D7" w:rsidRDefault="00B54F00" w:rsidP="00B54F00">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All secondary education is not compulsory, but there is equal access for women and men to choose their interests at secondary education (16 – 18 years old) to either join technical, vocational, normal school or boarding schools.</w:t>
            </w:r>
          </w:p>
        </w:tc>
        <w:tc>
          <w:tcPr>
            <w:tcW w:w="3168" w:type="dxa"/>
          </w:tcPr>
          <w:p w14:paraId="3EEEA362" w14:textId="135678A8" w:rsidR="00B54F00" w:rsidRPr="006E70D7" w:rsidRDefault="00B54F00" w:rsidP="00B54F00">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noProof/>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289" behindDoc="0" locked="0" layoutInCell="1" allowOverlap="1" wp14:anchorId="775F8518" wp14:editId="2681CF2C">
                      <wp:simplePos x="0" y="0"/>
                      <wp:positionH relativeFrom="column">
                        <wp:posOffset>110624</wp:posOffset>
                      </wp:positionH>
                      <wp:positionV relativeFrom="paragraph">
                        <wp:posOffset>73660</wp:posOffset>
                      </wp:positionV>
                      <wp:extent cx="151130" cy="158115"/>
                      <wp:effectExtent l="0" t="0" r="13970" b="6985"/>
                      <wp:wrapNone/>
                      <wp:docPr id="1112714707" name="Oval 1112714707"/>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0FE611" id="Oval 1112714707" o:spid="_x0000_s1026" style="position:absolute;margin-left:8.7pt;margin-top:5.8pt;width:11.9pt;height:12.4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" fillcolor="#00b050" strokecolor="#00b050" strokeweight="1pt">
                      <v:stroke joinstyle="miter"/>
                    </v:oval>
                  </w:pict>
                </mc:Fallback>
              </mc:AlternateContent>
            </w:r>
          </w:p>
        </w:tc>
        <w:tc>
          <w:tcPr>
            <w:tcW w:w="3169" w:type="dxa"/>
          </w:tcPr>
          <w:p w14:paraId="63FEC42F" w14:textId="5CF5A2B9" w:rsidR="00B54F00" w:rsidRPr="006E70D7" w:rsidRDefault="00B54F00" w:rsidP="00B54F00">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noProof/>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290" behindDoc="0" locked="0" layoutInCell="1" allowOverlap="1" wp14:anchorId="567087F2" wp14:editId="361C289B">
                      <wp:simplePos x="0" y="0"/>
                      <wp:positionH relativeFrom="column">
                        <wp:posOffset>125229</wp:posOffset>
                      </wp:positionH>
                      <wp:positionV relativeFrom="paragraph">
                        <wp:posOffset>73660</wp:posOffset>
                      </wp:positionV>
                      <wp:extent cx="151130" cy="158115"/>
                      <wp:effectExtent l="0" t="0" r="13970" b="6985"/>
                      <wp:wrapNone/>
                      <wp:docPr id="1112714708" name="Oval 1112714708"/>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E4BE7D" id="Oval 1112714708" o:spid="_x0000_s1026" style="position:absolute;margin-left:9.85pt;margin-top:5.8pt;width:11.9pt;height:12.4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" fillcolor="#00b050" strokecolor="#00b050" strokeweight="1pt">
                      <v:stroke joinstyle="miter"/>
                    </v:oval>
                  </w:pict>
                </mc:Fallback>
              </mc:AlternateContent>
            </w:r>
          </w:p>
        </w:tc>
      </w:tr>
      <w:tr w:rsidR="00B54F00" w:rsidRPr="006E70D7" w14:paraId="69A17417" w14:textId="77777777" w:rsidTr="008D3191">
        <w:tc>
          <w:tcPr>
            <w:cnfStyle w:val="001000000000" w:firstRow="0" w:lastRow="0" w:firstColumn="1" w:lastColumn="0" w:oddVBand="0" w:evenVBand="0" w:oddHBand="0" w:evenHBand="0" w:firstRowFirstColumn="0" w:firstRowLastColumn="0" w:lastRowFirstColumn="0" w:lastRowLastColumn="0"/>
            <w:tcW w:w="1276" w:type="dxa"/>
            <w:vMerge/>
          </w:tcPr>
          <w:p w14:paraId="25C89BD5" w14:textId="77777777" w:rsidR="00B54F00" w:rsidRPr="006E70D7" w:rsidRDefault="00B54F00" w:rsidP="00B54F00">
            <w:pPr>
              <w:spacing w:before="60" w:after="60"/>
              <w:rPr>
                <w:sz w:val="18"/>
                <w:szCs w:val="18"/>
              </w:rPr>
            </w:pPr>
          </w:p>
        </w:tc>
        <w:tc>
          <w:tcPr>
            <w:tcW w:w="3168" w:type="dxa"/>
          </w:tcPr>
          <w:p w14:paraId="1C0F0589" w14:textId="3BF80EE6" w:rsidR="00B54F00" w:rsidRPr="006E70D7" w:rsidRDefault="00B54F00" w:rsidP="00B54F00">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8"/>
                <w:szCs w:val="18"/>
              </w:rPr>
            </w:pPr>
            <w:r w:rsidRPr="006E70D7">
              <w:rPr>
                <w:rFonts w:asciiTheme="minorHAnsi" w:hAnsiTheme="minorHAnsi" w:cstheme="minorHAnsi"/>
                <w:i/>
                <w:iCs/>
                <w:sz w:val="18"/>
                <w:szCs w:val="18"/>
              </w:rPr>
              <w:t>4.3.1</w:t>
            </w:r>
            <w:r w:rsidR="005956B5" w:rsidRPr="006E70D7">
              <w:rPr>
                <w:rFonts w:asciiTheme="minorHAnsi" w:hAnsiTheme="minorHAnsi" w:cstheme="minorHAnsi"/>
                <w:i/>
                <w:iCs/>
                <w:sz w:val="18"/>
                <w:szCs w:val="18"/>
              </w:rPr>
              <w:t>.</w:t>
            </w:r>
            <w:r w:rsidRPr="006E70D7">
              <w:rPr>
                <w:rFonts w:asciiTheme="minorHAnsi" w:hAnsiTheme="minorHAnsi" w:cstheme="minorHAnsi"/>
                <w:i/>
                <w:iCs/>
                <w:sz w:val="18"/>
                <w:szCs w:val="18"/>
              </w:rPr>
              <w:t xml:space="preserve"> Participation rate of youth and adults in formal and non-formal education and training in the previous 12 months, by sex</w:t>
            </w:r>
          </w:p>
        </w:tc>
        <w:tc>
          <w:tcPr>
            <w:tcW w:w="3169" w:type="dxa"/>
          </w:tcPr>
          <w:p w14:paraId="0754135E" w14:textId="77777777" w:rsidR="00B54F00" w:rsidRPr="006E70D7" w:rsidRDefault="00B54F00" w:rsidP="00B54F00">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168" w:type="dxa"/>
          </w:tcPr>
          <w:p w14:paraId="1B2DED53" w14:textId="77777777" w:rsidR="00B54F00" w:rsidRPr="006E70D7" w:rsidRDefault="00B54F00" w:rsidP="00B54F00">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9.9% in 2019</w:t>
            </w:r>
          </w:p>
          <w:p w14:paraId="3F77B246" w14:textId="4BF63F06" w:rsidR="00B54F00" w:rsidRPr="006E70D7" w:rsidRDefault="00B54F00" w:rsidP="00B54F00">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noProof/>
                <w:sz w:val="18"/>
                <w:szCs w:val="18"/>
              </w:rPr>
            </w:pPr>
            <w:r w:rsidRPr="006E70D7">
              <w:rPr>
                <w:rFonts w:asciiTheme="minorHAnsi" w:hAnsiTheme="minorHAnsi" w:cstheme="minorHAnsi"/>
                <w:i/>
                <w:iCs/>
                <w:noProof/>
                <w:sz w:val="18"/>
                <w:szCs w:val="18"/>
              </w:rPr>
              <w:t>10.3% in 2018</w:t>
            </w:r>
          </w:p>
        </w:tc>
        <w:tc>
          <w:tcPr>
            <w:tcW w:w="3169" w:type="dxa"/>
          </w:tcPr>
          <w:p w14:paraId="4D4BE91A" w14:textId="77777777" w:rsidR="00B54F00" w:rsidRPr="006E70D7" w:rsidRDefault="00B54F00" w:rsidP="00B54F00">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noProof/>
                <w:sz w:val="18"/>
                <w:szCs w:val="18"/>
              </w:rPr>
            </w:pPr>
            <w:r w:rsidRPr="006E70D7">
              <w:rPr>
                <w:rFonts w:asciiTheme="minorHAnsi" w:hAnsiTheme="minorHAnsi" w:cstheme="minorHAnsi"/>
                <w:b/>
                <w:bCs/>
                <w:i/>
                <w:iCs/>
                <w:noProof/>
                <w:sz w:val="18"/>
                <w:szCs w:val="18"/>
              </w:rPr>
              <w:t>2020</w:t>
            </w:r>
          </w:p>
          <w:p w14:paraId="6DFEF8F3" w14:textId="075572A9" w:rsidR="00B54F00" w:rsidRPr="006E70D7" w:rsidRDefault="00B54F00" w:rsidP="00B54F00">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Secondary school</w:t>
            </w:r>
            <w:r w:rsidR="00A90854" w:rsidRPr="006E70D7">
              <w:rPr>
                <w:rFonts w:asciiTheme="minorHAnsi" w:hAnsiTheme="minorHAnsi" w:cstheme="minorHAnsi"/>
                <w:i/>
                <w:iCs/>
                <w:noProof/>
                <w:sz w:val="18"/>
                <w:szCs w:val="18"/>
              </w:rPr>
              <w:t xml:space="preserve">: </w:t>
            </w:r>
            <w:r w:rsidRPr="006E70D7">
              <w:rPr>
                <w:rFonts w:asciiTheme="minorHAnsi" w:hAnsiTheme="minorHAnsi" w:cstheme="minorHAnsi"/>
                <w:i/>
                <w:iCs/>
                <w:noProof/>
                <w:sz w:val="18"/>
                <w:szCs w:val="18"/>
              </w:rPr>
              <w:t>14,999 males</w:t>
            </w:r>
            <w:r w:rsidR="00FD5F0B" w:rsidRPr="006E70D7">
              <w:rPr>
                <w:rFonts w:asciiTheme="minorHAnsi" w:hAnsiTheme="minorHAnsi" w:cstheme="minorHAnsi"/>
                <w:i/>
                <w:iCs/>
                <w:noProof/>
                <w:sz w:val="18"/>
                <w:szCs w:val="18"/>
              </w:rPr>
              <w:t xml:space="preserve">, </w:t>
            </w:r>
            <w:r w:rsidRPr="006E70D7">
              <w:rPr>
                <w:rFonts w:asciiTheme="minorHAnsi" w:hAnsiTheme="minorHAnsi" w:cstheme="minorHAnsi"/>
                <w:i/>
                <w:iCs/>
                <w:noProof/>
                <w:sz w:val="18"/>
                <w:szCs w:val="18"/>
              </w:rPr>
              <w:t>15,509</w:t>
            </w:r>
            <w:r w:rsidR="00FD5F0B" w:rsidRPr="006E70D7">
              <w:rPr>
                <w:rFonts w:asciiTheme="minorHAnsi" w:hAnsiTheme="minorHAnsi" w:cstheme="minorHAnsi"/>
                <w:i/>
                <w:iCs/>
                <w:noProof/>
                <w:sz w:val="18"/>
                <w:szCs w:val="18"/>
              </w:rPr>
              <w:t xml:space="preserve"> females</w:t>
            </w:r>
          </w:p>
        </w:tc>
      </w:tr>
      <w:tr w:rsidR="00B54F00" w:rsidRPr="006E70D7" w14:paraId="77A53484" w14:textId="77777777" w:rsidTr="008D3191">
        <w:tc>
          <w:tcPr>
            <w:cnfStyle w:val="001000000000" w:firstRow="0" w:lastRow="0" w:firstColumn="1" w:lastColumn="0" w:oddVBand="0" w:evenVBand="0" w:oddHBand="0" w:evenHBand="0" w:firstRowFirstColumn="0" w:firstRowLastColumn="0" w:lastRowFirstColumn="0" w:lastRowLastColumn="0"/>
            <w:tcW w:w="1276" w:type="dxa"/>
            <w:vMerge w:val="restart"/>
          </w:tcPr>
          <w:p w14:paraId="562EDB05" w14:textId="0DB32DDF" w:rsidR="00B54F00" w:rsidRPr="006E70D7" w:rsidRDefault="00B54F00" w:rsidP="00B54F00">
            <w:pPr>
              <w:spacing w:before="60" w:after="60"/>
              <w:rPr>
                <w:sz w:val="18"/>
                <w:szCs w:val="18"/>
              </w:rPr>
            </w:pPr>
            <w:r w:rsidRPr="006E70D7">
              <w:rPr>
                <w:sz w:val="18"/>
                <w:szCs w:val="18"/>
              </w:rPr>
              <w:lastRenderedPageBreak/>
              <w:t>4.4</w:t>
            </w:r>
          </w:p>
        </w:tc>
        <w:tc>
          <w:tcPr>
            <w:tcW w:w="3168" w:type="dxa"/>
          </w:tcPr>
          <w:p w14:paraId="5E952CDA" w14:textId="643FD000" w:rsidR="00B54F00" w:rsidRPr="006E70D7" w:rsidRDefault="00B54F00" w:rsidP="00B54F00">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8"/>
                <w:szCs w:val="18"/>
              </w:rPr>
            </w:pPr>
            <w:r w:rsidRPr="006E70D7">
              <w:rPr>
                <w:rFonts w:asciiTheme="minorHAnsi" w:hAnsiTheme="minorHAnsi" w:cstheme="minorHAnsi"/>
                <w:sz w:val="18"/>
                <w:szCs w:val="18"/>
              </w:rPr>
              <w:t>Substantially increase the number of youth and adults who have relevant skills, including technical and vocational skills, for employment, decent jobs, and entrepreneurship.</w:t>
            </w:r>
          </w:p>
        </w:tc>
        <w:tc>
          <w:tcPr>
            <w:tcW w:w="3169" w:type="dxa"/>
          </w:tcPr>
          <w:p w14:paraId="1BE67F77" w14:textId="7F1B7394" w:rsidR="00B54F00" w:rsidRPr="006E70D7" w:rsidRDefault="00B54F00" w:rsidP="00B54F00">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Students have the option to join vocational schools.</w:t>
            </w:r>
          </w:p>
        </w:tc>
        <w:tc>
          <w:tcPr>
            <w:tcW w:w="3168" w:type="dxa"/>
          </w:tcPr>
          <w:p w14:paraId="74B4AAA8" w14:textId="5B2DDDF7" w:rsidR="00B54F00" w:rsidRPr="006E70D7" w:rsidRDefault="00B54F00" w:rsidP="00B54F00">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291" behindDoc="0" locked="0" layoutInCell="1" allowOverlap="1" wp14:anchorId="09A92779" wp14:editId="395BFF29">
                      <wp:simplePos x="0" y="0"/>
                      <wp:positionH relativeFrom="column">
                        <wp:posOffset>94114</wp:posOffset>
                      </wp:positionH>
                      <wp:positionV relativeFrom="paragraph">
                        <wp:posOffset>81280</wp:posOffset>
                      </wp:positionV>
                      <wp:extent cx="151130" cy="158115"/>
                      <wp:effectExtent l="0" t="0" r="13970" b="6985"/>
                      <wp:wrapNone/>
                      <wp:docPr id="1112714709" name="Oval 1112714709"/>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C221B1" id="Oval 1112714709" o:spid="_x0000_s1026" style="position:absolute;margin-left:7.4pt;margin-top:6.4pt;width:11.9pt;height:12.4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" fillcolor="#00b050" strokecolor="#00b050" strokeweight="1pt">
                      <v:stroke joinstyle="miter"/>
                    </v:oval>
                  </w:pict>
                </mc:Fallback>
              </mc:AlternateContent>
            </w:r>
          </w:p>
        </w:tc>
        <w:tc>
          <w:tcPr>
            <w:tcW w:w="3169" w:type="dxa"/>
          </w:tcPr>
          <w:p w14:paraId="5203D23C" w14:textId="19589633" w:rsidR="00B54F00" w:rsidRPr="006E70D7" w:rsidRDefault="00B54F00" w:rsidP="00B54F00">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292" behindDoc="0" locked="0" layoutInCell="1" allowOverlap="1" wp14:anchorId="7686CEE2" wp14:editId="2CBBA253">
                      <wp:simplePos x="0" y="0"/>
                      <wp:positionH relativeFrom="column">
                        <wp:posOffset>108719</wp:posOffset>
                      </wp:positionH>
                      <wp:positionV relativeFrom="paragraph">
                        <wp:posOffset>81280</wp:posOffset>
                      </wp:positionV>
                      <wp:extent cx="151130" cy="158115"/>
                      <wp:effectExtent l="0" t="0" r="13970" b="6985"/>
                      <wp:wrapNone/>
                      <wp:docPr id="1112714710" name="Oval 1112714710"/>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AF00"/>
                              </a:solidFill>
                              <a:ln>
                                <a:solidFill>
                                  <a:srgbClr val="FFA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68FDB6" id="Oval 1112714710" o:spid="_x0000_s1026" style="position:absolute;margin-left:8.55pt;margin-top:6.4pt;width:11.9pt;height:12.4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" fillcolor="#ffaf00" strokecolor="#ffaf00" strokeweight="1pt">
                      <v:stroke joinstyle="miter"/>
                    </v:oval>
                  </w:pict>
                </mc:Fallback>
              </mc:AlternateContent>
            </w:r>
          </w:p>
        </w:tc>
      </w:tr>
      <w:tr w:rsidR="00B54F00" w:rsidRPr="006E70D7" w14:paraId="493EE178" w14:textId="77777777" w:rsidTr="008D3191">
        <w:tc>
          <w:tcPr>
            <w:cnfStyle w:val="001000000000" w:firstRow="0" w:lastRow="0" w:firstColumn="1" w:lastColumn="0" w:oddVBand="0" w:evenVBand="0" w:oddHBand="0" w:evenHBand="0" w:firstRowFirstColumn="0" w:firstRowLastColumn="0" w:lastRowFirstColumn="0" w:lastRowLastColumn="0"/>
            <w:tcW w:w="1276" w:type="dxa"/>
            <w:vMerge/>
          </w:tcPr>
          <w:p w14:paraId="19A596D4" w14:textId="77777777" w:rsidR="00B54F00" w:rsidRPr="006E70D7" w:rsidRDefault="00B54F00" w:rsidP="00B54F00">
            <w:pPr>
              <w:spacing w:before="60" w:after="60"/>
              <w:rPr>
                <w:sz w:val="18"/>
                <w:szCs w:val="18"/>
              </w:rPr>
            </w:pPr>
          </w:p>
        </w:tc>
        <w:tc>
          <w:tcPr>
            <w:tcW w:w="3168" w:type="dxa"/>
          </w:tcPr>
          <w:p w14:paraId="0097FB4A" w14:textId="20B07CB4" w:rsidR="00B54F00" w:rsidRPr="006E70D7" w:rsidRDefault="00B54F00" w:rsidP="00B54F00">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8"/>
                <w:szCs w:val="18"/>
              </w:rPr>
            </w:pPr>
            <w:r w:rsidRPr="006E70D7">
              <w:rPr>
                <w:rFonts w:asciiTheme="minorHAnsi" w:hAnsiTheme="minorHAnsi" w:cstheme="minorHAnsi"/>
                <w:i/>
                <w:iCs/>
                <w:sz w:val="18"/>
                <w:szCs w:val="18"/>
              </w:rPr>
              <w:t>4.4.1</w:t>
            </w:r>
            <w:r w:rsidR="005956B5" w:rsidRPr="006E70D7">
              <w:rPr>
                <w:rFonts w:asciiTheme="minorHAnsi" w:hAnsiTheme="minorHAnsi" w:cstheme="minorHAnsi"/>
                <w:i/>
                <w:iCs/>
                <w:sz w:val="18"/>
                <w:szCs w:val="18"/>
              </w:rPr>
              <w:t>.</w:t>
            </w:r>
            <w:r w:rsidRPr="006E70D7">
              <w:rPr>
                <w:rFonts w:asciiTheme="minorHAnsi" w:hAnsiTheme="minorHAnsi" w:cstheme="minorHAnsi"/>
                <w:i/>
                <w:iCs/>
                <w:sz w:val="18"/>
                <w:szCs w:val="18"/>
              </w:rPr>
              <w:t xml:space="preserve"> Proportion of youth and adults with information and communications technology (ICT) skills, by type of skill</w:t>
            </w:r>
          </w:p>
        </w:tc>
        <w:tc>
          <w:tcPr>
            <w:tcW w:w="3169" w:type="dxa"/>
          </w:tcPr>
          <w:p w14:paraId="6190092B" w14:textId="77777777" w:rsidR="00B54F00" w:rsidRPr="006E70D7" w:rsidRDefault="00B54F00" w:rsidP="00B54F00">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168" w:type="dxa"/>
          </w:tcPr>
          <w:p w14:paraId="1F0283B3" w14:textId="6D8F1F9D" w:rsidR="00B54F00" w:rsidRPr="006E70D7" w:rsidRDefault="00B54F00" w:rsidP="00B54F00">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noProof/>
                <w:sz w:val="18"/>
                <w:szCs w:val="18"/>
              </w:rPr>
            </w:pPr>
            <w:r w:rsidRPr="006E70D7">
              <w:rPr>
                <w:rFonts w:asciiTheme="minorHAnsi" w:hAnsiTheme="minorHAnsi" w:cstheme="minorHAnsi"/>
                <w:b/>
                <w:bCs/>
                <w:i/>
                <w:iCs/>
                <w:noProof/>
                <w:sz w:val="18"/>
                <w:szCs w:val="18"/>
              </w:rPr>
              <w:t>Youth progress in 2018</w:t>
            </w:r>
          </w:p>
          <w:p w14:paraId="49AD7167" w14:textId="1EC67E26" w:rsidR="00B54F00" w:rsidRPr="006E70D7" w:rsidRDefault="00B54F00" w:rsidP="00B54F00">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 xml:space="preserve">Copying or moving a file or folder: 92.4% </w:t>
            </w:r>
          </w:p>
          <w:p w14:paraId="5B91965D" w14:textId="18AFE648" w:rsidR="00B54F00" w:rsidRPr="006E70D7" w:rsidRDefault="00B54F00" w:rsidP="00B54F00">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Writing a computer program using a specialised programming language: 11.81%</w:t>
            </w:r>
          </w:p>
          <w:p w14:paraId="6DBC94CE" w14:textId="7B4250FD" w:rsidR="00B54F00" w:rsidRPr="006E70D7" w:rsidRDefault="00B54F00" w:rsidP="00B54F00">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Creating electronic presentations using computer software: 32.8%</w:t>
            </w:r>
          </w:p>
        </w:tc>
        <w:tc>
          <w:tcPr>
            <w:tcW w:w="3169" w:type="dxa"/>
          </w:tcPr>
          <w:p w14:paraId="76A59480" w14:textId="4C2D2149" w:rsidR="00B54F00" w:rsidRPr="006E70D7" w:rsidRDefault="00B54F00" w:rsidP="00B54F00">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n.d.</w:t>
            </w:r>
          </w:p>
        </w:tc>
      </w:tr>
      <w:tr w:rsidR="000F7A68" w:rsidRPr="006E70D7" w14:paraId="6E9AD788" w14:textId="77777777" w:rsidTr="008D3191">
        <w:tc>
          <w:tcPr>
            <w:cnfStyle w:val="001000000000" w:firstRow="0" w:lastRow="0" w:firstColumn="1" w:lastColumn="0" w:oddVBand="0" w:evenVBand="0" w:oddHBand="0" w:evenHBand="0" w:firstRowFirstColumn="0" w:firstRowLastColumn="0" w:lastRowFirstColumn="0" w:lastRowLastColumn="0"/>
            <w:tcW w:w="1276" w:type="dxa"/>
            <w:vMerge w:val="restart"/>
          </w:tcPr>
          <w:p w14:paraId="7769C8B6" w14:textId="3F0BD0CD" w:rsidR="000F7A68" w:rsidRPr="006E70D7" w:rsidRDefault="000F7A68" w:rsidP="000F7A68">
            <w:pPr>
              <w:spacing w:before="60" w:after="60"/>
              <w:rPr>
                <w:sz w:val="18"/>
                <w:szCs w:val="18"/>
              </w:rPr>
            </w:pPr>
            <w:r w:rsidRPr="006E70D7">
              <w:rPr>
                <w:sz w:val="18"/>
                <w:szCs w:val="18"/>
              </w:rPr>
              <w:t>4.5</w:t>
            </w:r>
          </w:p>
        </w:tc>
        <w:tc>
          <w:tcPr>
            <w:tcW w:w="3168" w:type="dxa"/>
          </w:tcPr>
          <w:p w14:paraId="3045F00B" w14:textId="60FFD3FD" w:rsidR="000F7A68" w:rsidRPr="006E70D7" w:rsidRDefault="000F7A68" w:rsidP="000F7A68">
            <w:pPr>
              <w:pStyle w:val="Sansinterligne"/>
              <w:spacing w:before="60" w:after="60"/>
              <w:ind w:right="56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Eliminate gender disparities in education and ensure equal access to all levels of education and vocational training for the vulnerable, including persons with disabilities, indigenous peoples, and children in vulnerable situations.</w:t>
            </w:r>
          </w:p>
        </w:tc>
        <w:tc>
          <w:tcPr>
            <w:tcW w:w="3169" w:type="dxa"/>
          </w:tcPr>
          <w:p w14:paraId="0616AEA4" w14:textId="6CC23E86" w:rsidR="000F7A68" w:rsidRPr="006E70D7" w:rsidRDefault="000F7A68" w:rsidP="000F7A6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All children and adolescents regardless of gender, background or disability have the rights and access to education. </w:t>
            </w:r>
          </w:p>
        </w:tc>
        <w:tc>
          <w:tcPr>
            <w:tcW w:w="3168" w:type="dxa"/>
          </w:tcPr>
          <w:p w14:paraId="2F36787C" w14:textId="72E57F4E" w:rsidR="000F7A68" w:rsidRPr="006E70D7" w:rsidRDefault="000F7A68" w:rsidP="000F7A6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293" behindDoc="0" locked="0" layoutInCell="1" allowOverlap="1" wp14:anchorId="6951D170" wp14:editId="02DCAA81">
                      <wp:simplePos x="0" y="0"/>
                      <wp:positionH relativeFrom="column">
                        <wp:posOffset>44584</wp:posOffset>
                      </wp:positionH>
                      <wp:positionV relativeFrom="paragraph">
                        <wp:posOffset>94615</wp:posOffset>
                      </wp:positionV>
                      <wp:extent cx="151130" cy="158115"/>
                      <wp:effectExtent l="0" t="0" r="13970" b="6985"/>
                      <wp:wrapNone/>
                      <wp:docPr id="1112714711" name="Oval 1112714711"/>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C2B0CA" id="Oval 1112714711" o:spid="_x0000_s1026" style="position:absolute;margin-left:3.5pt;margin-top:7.45pt;width:11.9pt;height:12.4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" fillcolor="#00b050" strokecolor="#00b050" strokeweight="1pt">
                      <v:stroke joinstyle="miter"/>
                    </v:oval>
                  </w:pict>
                </mc:Fallback>
              </mc:AlternateContent>
            </w:r>
          </w:p>
        </w:tc>
        <w:tc>
          <w:tcPr>
            <w:tcW w:w="3169" w:type="dxa"/>
          </w:tcPr>
          <w:p w14:paraId="57B8FBA5" w14:textId="6685D128" w:rsidR="000F7A68" w:rsidRPr="006E70D7" w:rsidRDefault="000F7A68" w:rsidP="000F7A6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294" behindDoc="0" locked="0" layoutInCell="1" allowOverlap="1" wp14:anchorId="36B5D183" wp14:editId="7833613C">
                      <wp:simplePos x="0" y="0"/>
                      <wp:positionH relativeFrom="column">
                        <wp:posOffset>59189</wp:posOffset>
                      </wp:positionH>
                      <wp:positionV relativeFrom="paragraph">
                        <wp:posOffset>94615</wp:posOffset>
                      </wp:positionV>
                      <wp:extent cx="151130" cy="158115"/>
                      <wp:effectExtent l="0" t="0" r="13970" b="6985"/>
                      <wp:wrapNone/>
                      <wp:docPr id="1112714712" name="Oval 1112714712"/>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AF00"/>
                              </a:solidFill>
                              <a:ln>
                                <a:solidFill>
                                  <a:srgbClr val="FFA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6A10BE" id="Oval 1112714712" o:spid="_x0000_s1026" style="position:absolute;margin-left:4.65pt;margin-top:7.45pt;width:11.9pt;height:12.4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" fillcolor="#ffaf00" strokecolor="#ffaf00" strokeweight="1pt">
                      <v:stroke joinstyle="miter"/>
                    </v:oval>
                  </w:pict>
                </mc:Fallback>
              </mc:AlternateContent>
            </w:r>
          </w:p>
        </w:tc>
      </w:tr>
      <w:tr w:rsidR="000F7A68" w:rsidRPr="006E70D7" w14:paraId="278B8CD5" w14:textId="77777777" w:rsidTr="008D3191">
        <w:tc>
          <w:tcPr>
            <w:cnfStyle w:val="001000000000" w:firstRow="0" w:lastRow="0" w:firstColumn="1" w:lastColumn="0" w:oddVBand="0" w:evenVBand="0" w:oddHBand="0" w:evenHBand="0" w:firstRowFirstColumn="0" w:firstRowLastColumn="0" w:lastRowFirstColumn="0" w:lastRowLastColumn="0"/>
            <w:tcW w:w="1276" w:type="dxa"/>
            <w:vMerge/>
          </w:tcPr>
          <w:p w14:paraId="59BC23B6" w14:textId="77777777" w:rsidR="000F7A68" w:rsidRPr="006E70D7" w:rsidRDefault="000F7A68" w:rsidP="000F7A68">
            <w:pPr>
              <w:spacing w:before="60" w:after="60"/>
              <w:rPr>
                <w:sz w:val="18"/>
                <w:szCs w:val="18"/>
              </w:rPr>
            </w:pPr>
          </w:p>
        </w:tc>
        <w:tc>
          <w:tcPr>
            <w:tcW w:w="3168" w:type="dxa"/>
          </w:tcPr>
          <w:p w14:paraId="21B2DEE7" w14:textId="419A2FB4" w:rsidR="000F7A68" w:rsidRPr="006E70D7" w:rsidRDefault="000F7A68" w:rsidP="000F7A6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8"/>
                <w:szCs w:val="18"/>
              </w:rPr>
            </w:pPr>
            <w:r w:rsidRPr="006E70D7">
              <w:rPr>
                <w:rFonts w:asciiTheme="minorHAnsi" w:hAnsiTheme="minorHAnsi" w:cstheme="minorHAnsi"/>
                <w:i/>
                <w:iCs/>
                <w:sz w:val="18"/>
                <w:szCs w:val="18"/>
              </w:rPr>
              <w:t>4.5.1</w:t>
            </w:r>
            <w:r w:rsidR="005956B5" w:rsidRPr="006E70D7">
              <w:rPr>
                <w:rFonts w:asciiTheme="minorHAnsi" w:hAnsiTheme="minorHAnsi" w:cstheme="minorHAnsi"/>
                <w:i/>
                <w:iCs/>
                <w:sz w:val="18"/>
                <w:szCs w:val="18"/>
              </w:rPr>
              <w:t>.</w:t>
            </w:r>
            <w:r w:rsidRPr="006E70D7">
              <w:rPr>
                <w:rFonts w:asciiTheme="minorHAnsi" w:hAnsiTheme="minorHAnsi" w:cstheme="minorHAnsi"/>
                <w:i/>
                <w:iCs/>
                <w:sz w:val="18"/>
                <w:szCs w:val="18"/>
              </w:rPr>
              <w:t xml:space="preserve"> Parity indices (female/male, rural/urban, bottom/top wealth quintile, and others such as disability status, indigenous peoples and conflict-affected, as data become available) for all education indicators on this list that can be disaggregated</w:t>
            </w:r>
          </w:p>
        </w:tc>
        <w:tc>
          <w:tcPr>
            <w:tcW w:w="3169" w:type="dxa"/>
          </w:tcPr>
          <w:p w14:paraId="661DF8F7" w14:textId="77777777" w:rsidR="000F7A68" w:rsidRPr="006E70D7" w:rsidRDefault="000F7A68" w:rsidP="000F7A6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168" w:type="dxa"/>
          </w:tcPr>
          <w:p w14:paraId="3C6E4573" w14:textId="77777777" w:rsidR="000F7A68" w:rsidRPr="006E70D7" w:rsidRDefault="000F7A68" w:rsidP="000F7A6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1.02 in 2019</w:t>
            </w:r>
          </w:p>
          <w:p w14:paraId="26E50CA6" w14:textId="6D6B195A" w:rsidR="000F7A68" w:rsidRPr="006E70D7" w:rsidRDefault="000F7A68" w:rsidP="000F7A6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1.01 in 2018</w:t>
            </w:r>
          </w:p>
        </w:tc>
        <w:tc>
          <w:tcPr>
            <w:tcW w:w="3169" w:type="dxa"/>
          </w:tcPr>
          <w:p w14:paraId="3C230BE1" w14:textId="0E93E307" w:rsidR="000F7A68" w:rsidRPr="006E70D7" w:rsidRDefault="000F7A68" w:rsidP="000F7A6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n.d.</w:t>
            </w:r>
          </w:p>
        </w:tc>
      </w:tr>
      <w:tr w:rsidR="001727FA" w:rsidRPr="006E70D7" w14:paraId="2B53CFC0" w14:textId="77777777" w:rsidTr="008D3191">
        <w:tc>
          <w:tcPr>
            <w:cnfStyle w:val="001000000000" w:firstRow="0" w:lastRow="0" w:firstColumn="1" w:lastColumn="0" w:oddVBand="0" w:evenVBand="0" w:oddHBand="0" w:evenHBand="0" w:firstRowFirstColumn="0" w:firstRowLastColumn="0" w:lastRowFirstColumn="0" w:lastRowLastColumn="0"/>
            <w:tcW w:w="1276" w:type="dxa"/>
            <w:vMerge w:val="restart"/>
          </w:tcPr>
          <w:p w14:paraId="027A6B44" w14:textId="04975FE4" w:rsidR="001727FA" w:rsidRPr="006E70D7" w:rsidRDefault="001727FA" w:rsidP="001727FA">
            <w:pPr>
              <w:spacing w:before="60" w:after="60"/>
              <w:rPr>
                <w:sz w:val="18"/>
                <w:szCs w:val="18"/>
              </w:rPr>
            </w:pPr>
            <w:r w:rsidRPr="006E70D7">
              <w:rPr>
                <w:sz w:val="18"/>
                <w:szCs w:val="18"/>
              </w:rPr>
              <w:t>4.6</w:t>
            </w:r>
          </w:p>
        </w:tc>
        <w:tc>
          <w:tcPr>
            <w:tcW w:w="3168" w:type="dxa"/>
          </w:tcPr>
          <w:p w14:paraId="2D71D204" w14:textId="0FE228F5" w:rsidR="001727FA" w:rsidRPr="006E70D7" w:rsidRDefault="001727FA" w:rsidP="001727FA">
            <w:pPr>
              <w:pStyle w:val="Sansinterligne"/>
              <w:spacing w:before="60" w:after="60"/>
              <w:ind w:right="56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Ensure that all youth and a substantial proportion of adults, both men and women, achieve literacy and numeracy.</w:t>
            </w:r>
          </w:p>
        </w:tc>
        <w:tc>
          <w:tcPr>
            <w:tcW w:w="3169" w:type="dxa"/>
          </w:tcPr>
          <w:p w14:paraId="0292B3C8" w14:textId="52581505" w:rsidR="001727FA" w:rsidRPr="006E70D7" w:rsidRDefault="001727FA" w:rsidP="001727F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Literacy and numeracy rate for Malaysia, in general have improved, based on PISA 2018 results. </w:t>
            </w:r>
          </w:p>
        </w:tc>
        <w:tc>
          <w:tcPr>
            <w:tcW w:w="3168" w:type="dxa"/>
          </w:tcPr>
          <w:p w14:paraId="5107BF58" w14:textId="182B3FD4" w:rsidR="001727FA" w:rsidRPr="006E70D7" w:rsidRDefault="001727FA" w:rsidP="001727F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295" behindDoc="0" locked="0" layoutInCell="1" allowOverlap="1" wp14:anchorId="4E3C67C7" wp14:editId="7E662D3B">
                      <wp:simplePos x="0" y="0"/>
                      <wp:positionH relativeFrom="column">
                        <wp:posOffset>61094</wp:posOffset>
                      </wp:positionH>
                      <wp:positionV relativeFrom="paragraph">
                        <wp:posOffset>59690</wp:posOffset>
                      </wp:positionV>
                      <wp:extent cx="151130" cy="158115"/>
                      <wp:effectExtent l="0" t="0" r="13970" b="6985"/>
                      <wp:wrapNone/>
                      <wp:docPr id="1112714713" name="Oval 1112714713"/>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F15EFB" id="Oval 1112714713" o:spid="_x0000_s1026" style="position:absolute;margin-left:4.8pt;margin-top:4.7pt;width:11.9pt;height:12.4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" fillcolor="#00b050" strokecolor="#00b050" strokeweight="1pt">
                      <v:stroke joinstyle="miter"/>
                    </v:oval>
                  </w:pict>
                </mc:Fallback>
              </mc:AlternateContent>
            </w:r>
          </w:p>
        </w:tc>
        <w:tc>
          <w:tcPr>
            <w:tcW w:w="3169" w:type="dxa"/>
          </w:tcPr>
          <w:p w14:paraId="31447BF2" w14:textId="30E23EE0" w:rsidR="001727FA" w:rsidRPr="006E70D7" w:rsidRDefault="001727FA" w:rsidP="001727F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296" behindDoc="0" locked="0" layoutInCell="1" allowOverlap="1" wp14:anchorId="7292D663" wp14:editId="06378AF4">
                      <wp:simplePos x="0" y="0"/>
                      <wp:positionH relativeFrom="column">
                        <wp:posOffset>75699</wp:posOffset>
                      </wp:positionH>
                      <wp:positionV relativeFrom="paragraph">
                        <wp:posOffset>59690</wp:posOffset>
                      </wp:positionV>
                      <wp:extent cx="151130" cy="158115"/>
                      <wp:effectExtent l="0" t="0" r="13970" b="6985"/>
                      <wp:wrapNone/>
                      <wp:docPr id="1112714714" name="Oval 1112714714"/>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AF00"/>
                              </a:solidFill>
                              <a:ln>
                                <a:solidFill>
                                  <a:srgbClr val="FFA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728693" id="Oval 1112714714" o:spid="_x0000_s1026" style="position:absolute;margin-left:5.95pt;margin-top:4.7pt;width:11.9pt;height:12.4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" fillcolor="#ffaf00" strokecolor="#ffaf00" strokeweight="1pt">
                      <v:stroke joinstyle="miter"/>
                    </v:oval>
                  </w:pict>
                </mc:Fallback>
              </mc:AlternateContent>
            </w:r>
          </w:p>
        </w:tc>
      </w:tr>
      <w:tr w:rsidR="001727FA" w:rsidRPr="006E70D7" w14:paraId="787F121C" w14:textId="77777777" w:rsidTr="008D3191">
        <w:tc>
          <w:tcPr>
            <w:cnfStyle w:val="001000000000" w:firstRow="0" w:lastRow="0" w:firstColumn="1" w:lastColumn="0" w:oddVBand="0" w:evenVBand="0" w:oddHBand="0" w:evenHBand="0" w:firstRowFirstColumn="0" w:firstRowLastColumn="0" w:lastRowFirstColumn="0" w:lastRowLastColumn="0"/>
            <w:tcW w:w="1276" w:type="dxa"/>
            <w:vMerge/>
          </w:tcPr>
          <w:p w14:paraId="64E4BD24" w14:textId="77777777" w:rsidR="001727FA" w:rsidRPr="006E70D7" w:rsidRDefault="001727FA" w:rsidP="001727FA">
            <w:pPr>
              <w:spacing w:before="60" w:after="60"/>
              <w:rPr>
                <w:sz w:val="18"/>
                <w:szCs w:val="18"/>
              </w:rPr>
            </w:pPr>
          </w:p>
        </w:tc>
        <w:tc>
          <w:tcPr>
            <w:tcW w:w="3168" w:type="dxa"/>
          </w:tcPr>
          <w:p w14:paraId="3638F70E" w14:textId="3AF3BE94" w:rsidR="001727FA" w:rsidRPr="006E70D7" w:rsidRDefault="001727FA" w:rsidP="001727F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8"/>
                <w:szCs w:val="18"/>
              </w:rPr>
            </w:pPr>
            <w:r w:rsidRPr="006E70D7">
              <w:rPr>
                <w:rFonts w:asciiTheme="minorHAnsi" w:hAnsiTheme="minorHAnsi" w:cstheme="minorHAnsi"/>
                <w:i/>
                <w:iCs/>
                <w:sz w:val="18"/>
                <w:szCs w:val="18"/>
              </w:rPr>
              <w:t>4.6.1</w:t>
            </w:r>
            <w:r w:rsidR="005956B5" w:rsidRPr="006E70D7">
              <w:rPr>
                <w:rFonts w:asciiTheme="minorHAnsi" w:hAnsiTheme="minorHAnsi" w:cstheme="minorHAnsi"/>
                <w:i/>
                <w:iCs/>
                <w:sz w:val="18"/>
                <w:szCs w:val="18"/>
              </w:rPr>
              <w:t>.</w:t>
            </w:r>
            <w:r w:rsidRPr="006E70D7">
              <w:rPr>
                <w:rFonts w:asciiTheme="minorHAnsi" w:hAnsiTheme="minorHAnsi" w:cstheme="minorHAnsi"/>
                <w:i/>
                <w:iCs/>
                <w:sz w:val="18"/>
                <w:szCs w:val="18"/>
              </w:rPr>
              <w:t xml:space="preserve"> Percentage of population </w:t>
            </w:r>
            <w:proofErr w:type="gramStart"/>
            <w:r w:rsidRPr="006E70D7">
              <w:rPr>
                <w:rFonts w:asciiTheme="minorHAnsi" w:hAnsiTheme="minorHAnsi" w:cstheme="minorHAnsi"/>
                <w:i/>
                <w:iCs/>
                <w:sz w:val="18"/>
                <w:szCs w:val="18"/>
              </w:rPr>
              <w:t>in a given</w:t>
            </w:r>
            <w:proofErr w:type="gramEnd"/>
            <w:r w:rsidRPr="006E70D7">
              <w:rPr>
                <w:rFonts w:asciiTheme="minorHAnsi" w:hAnsiTheme="minorHAnsi" w:cstheme="minorHAnsi"/>
                <w:i/>
                <w:iCs/>
                <w:sz w:val="18"/>
                <w:szCs w:val="18"/>
              </w:rPr>
              <w:t xml:space="preserve"> age group achieving at least a </w:t>
            </w:r>
            <w:r w:rsidRPr="006E70D7">
              <w:rPr>
                <w:rFonts w:asciiTheme="minorHAnsi" w:hAnsiTheme="minorHAnsi" w:cstheme="minorHAnsi"/>
                <w:i/>
                <w:iCs/>
                <w:sz w:val="18"/>
                <w:szCs w:val="18"/>
              </w:rPr>
              <w:lastRenderedPageBreak/>
              <w:t>fixed level of proficiency in functional (a) literacy and (b) numeracy skills, by sex</w:t>
            </w:r>
          </w:p>
        </w:tc>
        <w:tc>
          <w:tcPr>
            <w:tcW w:w="3169" w:type="dxa"/>
          </w:tcPr>
          <w:p w14:paraId="426AA562" w14:textId="77777777" w:rsidR="001727FA" w:rsidRPr="006E70D7" w:rsidRDefault="001727FA" w:rsidP="001727F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168" w:type="dxa"/>
          </w:tcPr>
          <w:p w14:paraId="15758A1B" w14:textId="17445C2D" w:rsidR="001727FA" w:rsidRPr="006E70D7" w:rsidRDefault="001727FA" w:rsidP="001727F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noProof/>
                <w:sz w:val="18"/>
                <w:szCs w:val="18"/>
              </w:rPr>
            </w:pPr>
            <w:r w:rsidRPr="006E70D7">
              <w:rPr>
                <w:rFonts w:asciiTheme="minorHAnsi" w:hAnsiTheme="minorHAnsi" w:cstheme="minorHAnsi"/>
                <w:b/>
                <w:bCs/>
                <w:i/>
                <w:iCs/>
                <w:noProof/>
                <w:sz w:val="18"/>
                <w:szCs w:val="18"/>
              </w:rPr>
              <w:t>Literacy skills for 15 years old and above</w:t>
            </w:r>
          </w:p>
          <w:p w14:paraId="27CB3CD5" w14:textId="46F6130C" w:rsidR="001727FA" w:rsidRPr="006E70D7" w:rsidRDefault="001727FA" w:rsidP="001727F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95% in 2019</w:t>
            </w:r>
          </w:p>
          <w:p w14:paraId="10577D84" w14:textId="47236C4D" w:rsidR="001727FA" w:rsidRPr="006E70D7" w:rsidRDefault="001727FA" w:rsidP="001727F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lastRenderedPageBreak/>
              <w:t>94.9% in 2018</w:t>
            </w:r>
          </w:p>
        </w:tc>
        <w:tc>
          <w:tcPr>
            <w:tcW w:w="3169" w:type="dxa"/>
          </w:tcPr>
          <w:p w14:paraId="0776ED6D" w14:textId="008936E3" w:rsidR="001727FA" w:rsidRPr="006E70D7" w:rsidRDefault="001727FA" w:rsidP="001727F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lastRenderedPageBreak/>
              <w:t>n.d.</w:t>
            </w:r>
          </w:p>
        </w:tc>
      </w:tr>
      <w:tr w:rsidR="008A7447" w:rsidRPr="006E70D7" w14:paraId="22C63511" w14:textId="77777777" w:rsidTr="008D3191">
        <w:tc>
          <w:tcPr>
            <w:cnfStyle w:val="001000000000" w:firstRow="0" w:lastRow="0" w:firstColumn="1" w:lastColumn="0" w:oddVBand="0" w:evenVBand="0" w:oddHBand="0" w:evenHBand="0" w:firstRowFirstColumn="0" w:firstRowLastColumn="0" w:lastRowFirstColumn="0" w:lastRowLastColumn="0"/>
            <w:tcW w:w="1276" w:type="dxa"/>
            <w:vMerge w:val="restart"/>
          </w:tcPr>
          <w:p w14:paraId="7C0956FA" w14:textId="77777777" w:rsidR="008A7447" w:rsidRPr="006E70D7" w:rsidRDefault="008A7447" w:rsidP="008A7447">
            <w:pPr>
              <w:spacing w:before="60" w:after="60"/>
              <w:rPr>
                <w:sz w:val="18"/>
                <w:szCs w:val="18"/>
              </w:rPr>
            </w:pPr>
          </w:p>
        </w:tc>
        <w:tc>
          <w:tcPr>
            <w:tcW w:w="3168" w:type="dxa"/>
          </w:tcPr>
          <w:p w14:paraId="0D5AB4BA" w14:textId="44278753" w:rsidR="008A7447" w:rsidRPr="006E70D7" w:rsidRDefault="008A7447" w:rsidP="008A7447">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8"/>
                <w:szCs w:val="18"/>
              </w:rPr>
            </w:pPr>
            <w:r w:rsidRPr="006E70D7">
              <w:rPr>
                <w:rFonts w:asciiTheme="minorHAnsi" w:hAnsiTheme="minorHAnsi" w:cstheme="minorHAnsi"/>
                <w:sz w:val="18"/>
                <w:szCs w:val="18"/>
              </w:rPr>
              <w:t>Ensure that all learners acquire the knowledge and skills needed to promote sustainable development, including, among others, through education for sustainable development and sustainable lifestyles, human rights, gender equality, promotion of a culture of peace and non-violence, global citizenship, and appreciation of cultural diversity and of culture’s contribution to sustainable development.</w:t>
            </w:r>
          </w:p>
        </w:tc>
        <w:tc>
          <w:tcPr>
            <w:tcW w:w="3169" w:type="dxa"/>
          </w:tcPr>
          <w:p w14:paraId="6BD3F971" w14:textId="3B7F5777" w:rsidR="008A7447" w:rsidRPr="006E70D7" w:rsidRDefault="008A7447" w:rsidP="008A7447">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School curriculum lacks life-learning skills that would benefit students. </w:t>
            </w:r>
          </w:p>
        </w:tc>
        <w:tc>
          <w:tcPr>
            <w:tcW w:w="3168" w:type="dxa"/>
          </w:tcPr>
          <w:p w14:paraId="3E1554E5" w14:textId="1F4B41AE" w:rsidR="008A7447" w:rsidRPr="006E70D7" w:rsidRDefault="008A7447" w:rsidP="008A7447">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297" behindDoc="0" locked="0" layoutInCell="1" allowOverlap="1" wp14:anchorId="252374B3" wp14:editId="5C40AB40">
                      <wp:simplePos x="0" y="0"/>
                      <wp:positionH relativeFrom="column">
                        <wp:posOffset>52705</wp:posOffset>
                      </wp:positionH>
                      <wp:positionV relativeFrom="paragraph">
                        <wp:posOffset>88399</wp:posOffset>
                      </wp:positionV>
                      <wp:extent cx="151130" cy="158115"/>
                      <wp:effectExtent l="0" t="0" r="13970" b="6985"/>
                      <wp:wrapNone/>
                      <wp:docPr id="1112714715" name="Oval 1112714715"/>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EC0EBD" id="Oval 1112714715" o:spid="_x0000_s1026" style="position:absolute;margin-left:4.15pt;margin-top:6.95pt;width:11.9pt;height:12.4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" fillcolor="red" strokecolor="red" strokeweight="1pt">
                      <v:stroke joinstyle="miter"/>
                    </v:oval>
                  </w:pict>
                </mc:Fallback>
              </mc:AlternateContent>
            </w:r>
          </w:p>
        </w:tc>
        <w:tc>
          <w:tcPr>
            <w:tcW w:w="3169" w:type="dxa"/>
          </w:tcPr>
          <w:p w14:paraId="53669DF2" w14:textId="37F6A73E" w:rsidR="008A7447" w:rsidRPr="006E70D7" w:rsidRDefault="008A7447" w:rsidP="008A7447">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298" behindDoc="0" locked="0" layoutInCell="1" allowOverlap="1" wp14:anchorId="0C7ACC12" wp14:editId="5DF37A25">
                      <wp:simplePos x="0" y="0"/>
                      <wp:positionH relativeFrom="column">
                        <wp:posOffset>67310</wp:posOffset>
                      </wp:positionH>
                      <wp:positionV relativeFrom="paragraph">
                        <wp:posOffset>88399</wp:posOffset>
                      </wp:positionV>
                      <wp:extent cx="151130" cy="158115"/>
                      <wp:effectExtent l="0" t="0" r="13970" b="6985"/>
                      <wp:wrapNone/>
                      <wp:docPr id="1112714716" name="Oval 1112714716"/>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8FB486" id="Oval 1112714716" o:spid="_x0000_s1026" style="position:absolute;margin-left:5.3pt;margin-top:6.95pt;width:11.9pt;height:12.4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" fillcolor="red" strokecolor="red" strokeweight="1pt">
                      <v:stroke joinstyle="miter"/>
                    </v:oval>
                  </w:pict>
                </mc:Fallback>
              </mc:AlternateContent>
            </w:r>
          </w:p>
        </w:tc>
      </w:tr>
      <w:tr w:rsidR="008A7447" w:rsidRPr="006E70D7" w14:paraId="72B5A2B0" w14:textId="77777777" w:rsidTr="008D3191">
        <w:tc>
          <w:tcPr>
            <w:cnfStyle w:val="001000000000" w:firstRow="0" w:lastRow="0" w:firstColumn="1" w:lastColumn="0" w:oddVBand="0" w:evenVBand="0" w:oddHBand="0" w:evenHBand="0" w:firstRowFirstColumn="0" w:firstRowLastColumn="0" w:lastRowFirstColumn="0" w:lastRowLastColumn="0"/>
            <w:tcW w:w="1276" w:type="dxa"/>
            <w:vMerge/>
          </w:tcPr>
          <w:p w14:paraId="5369FE98" w14:textId="77777777" w:rsidR="008A7447" w:rsidRPr="006E70D7" w:rsidRDefault="008A7447" w:rsidP="008A7447">
            <w:pPr>
              <w:spacing w:before="60" w:after="60"/>
              <w:rPr>
                <w:sz w:val="18"/>
                <w:szCs w:val="18"/>
              </w:rPr>
            </w:pPr>
          </w:p>
        </w:tc>
        <w:tc>
          <w:tcPr>
            <w:tcW w:w="3168" w:type="dxa"/>
          </w:tcPr>
          <w:p w14:paraId="2458FCF0" w14:textId="1DDCB834" w:rsidR="008A7447" w:rsidRPr="006E70D7" w:rsidRDefault="008A7447" w:rsidP="008A7447">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8"/>
                <w:szCs w:val="18"/>
              </w:rPr>
            </w:pPr>
            <w:r w:rsidRPr="006E70D7">
              <w:rPr>
                <w:rFonts w:asciiTheme="minorHAnsi" w:hAnsiTheme="minorHAnsi" w:cstheme="minorHAnsi"/>
                <w:i/>
                <w:iCs/>
                <w:sz w:val="18"/>
                <w:szCs w:val="18"/>
              </w:rPr>
              <w:t>4.7.1</w:t>
            </w:r>
            <w:r w:rsidR="005956B5" w:rsidRPr="006E70D7">
              <w:rPr>
                <w:rFonts w:asciiTheme="minorHAnsi" w:hAnsiTheme="minorHAnsi" w:cstheme="minorHAnsi"/>
                <w:i/>
                <w:iCs/>
                <w:sz w:val="18"/>
                <w:szCs w:val="18"/>
              </w:rPr>
              <w:t>.</w:t>
            </w:r>
            <w:r w:rsidRPr="006E70D7">
              <w:rPr>
                <w:rFonts w:asciiTheme="minorHAnsi" w:hAnsiTheme="minorHAnsi" w:cstheme="minorHAnsi"/>
                <w:i/>
                <w:iCs/>
                <w:sz w:val="18"/>
                <w:szCs w:val="18"/>
              </w:rPr>
              <w:t xml:space="preserve"> Extent to which (</w:t>
            </w:r>
            <w:proofErr w:type="spellStart"/>
            <w:r w:rsidRPr="006E70D7">
              <w:rPr>
                <w:rFonts w:asciiTheme="minorHAnsi" w:hAnsiTheme="minorHAnsi" w:cstheme="minorHAnsi"/>
                <w:i/>
                <w:iCs/>
                <w:sz w:val="18"/>
                <w:szCs w:val="18"/>
              </w:rPr>
              <w:t>i</w:t>
            </w:r>
            <w:proofErr w:type="spellEnd"/>
            <w:r w:rsidRPr="006E70D7">
              <w:rPr>
                <w:rFonts w:asciiTheme="minorHAnsi" w:hAnsiTheme="minorHAnsi" w:cstheme="minorHAnsi"/>
                <w:i/>
                <w:iCs/>
                <w:sz w:val="18"/>
                <w:szCs w:val="18"/>
              </w:rPr>
              <w:t>) global citizenship education and (ii) education for sustainable development, including gender equality and human rights, are mainstreamed at all levels in: (a) national education policies, (b) curricula, (c) teacher education and (d) student assessment</w:t>
            </w:r>
          </w:p>
        </w:tc>
        <w:tc>
          <w:tcPr>
            <w:tcW w:w="3169" w:type="dxa"/>
          </w:tcPr>
          <w:p w14:paraId="04EC565D" w14:textId="77777777" w:rsidR="008A7447" w:rsidRPr="006E70D7" w:rsidRDefault="008A7447" w:rsidP="008A7447">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168" w:type="dxa"/>
          </w:tcPr>
          <w:p w14:paraId="79B9D2B9" w14:textId="397D4FCA" w:rsidR="008A7447" w:rsidRPr="006E70D7" w:rsidRDefault="008A7447" w:rsidP="008A7447">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PAND</w:t>
            </w:r>
          </w:p>
        </w:tc>
        <w:tc>
          <w:tcPr>
            <w:tcW w:w="3169" w:type="dxa"/>
          </w:tcPr>
          <w:p w14:paraId="68D5F219" w14:textId="3511023C" w:rsidR="008A7447" w:rsidRPr="006E70D7" w:rsidRDefault="008A7447" w:rsidP="008A7447">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n.d.</w:t>
            </w:r>
          </w:p>
        </w:tc>
      </w:tr>
      <w:tr w:rsidR="008A7447" w:rsidRPr="006E70D7" w14:paraId="6375DEB4" w14:textId="77777777" w:rsidTr="008D3191">
        <w:tc>
          <w:tcPr>
            <w:cnfStyle w:val="001000000000" w:firstRow="0" w:lastRow="0" w:firstColumn="1" w:lastColumn="0" w:oddVBand="0" w:evenVBand="0" w:oddHBand="0" w:evenHBand="0" w:firstRowFirstColumn="0" w:firstRowLastColumn="0" w:lastRowFirstColumn="0" w:lastRowLastColumn="0"/>
            <w:tcW w:w="1276" w:type="dxa"/>
            <w:vMerge w:val="restart"/>
          </w:tcPr>
          <w:p w14:paraId="72954B96" w14:textId="0C3AA1A2" w:rsidR="008A7447" w:rsidRPr="006E70D7" w:rsidRDefault="008A7447" w:rsidP="008A7447">
            <w:pPr>
              <w:spacing w:before="60" w:after="60"/>
              <w:rPr>
                <w:sz w:val="18"/>
                <w:szCs w:val="18"/>
              </w:rPr>
            </w:pPr>
            <w:r w:rsidRPr="006E70D7">
              <w:rPr>
                <w:sz w:val="18"/>
                <w:szCs w:val="18"/>
              </w:rPr>
              <w:t>6.1</w:t>
            </w:r>
          </w:p>
        </w:tc>
        <w:tc>
          <w:tcPr>
            <w:tcW w:w="3168" w:type="dxa"/>
          </w:tcPr>
          <w:p w14:paraId="6481AD68" w14:textId="5754B410" w:rsidR="008A7447" w:rsidRPr="006E70D7" w:rsidRDefault="008A7447" w:rsidP="008A7447">
            <w:pPr>
              <w:pStyle w:val="Sansinterligne"/>
              <w:spacing w:before="60" w:after="60"/>
              <w:ind w:right="56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Achieve universal and equitable access to safe and affordable drinking water for all.</w:t>
            </w:r>
          </w:p>
        </w:tc>
        <w:tc>
          <w:tcPr>
            <w:tcW w:w="3169" w:type="dxa"/>
          </w:tcPr>
          <w:p w14:paraId="5DE6489E" w14:textId="02D43D58" w:rsidR="008A7447" w:rsidRPr="006E70D7" w:rsidRDefault="008A7447" w:rsidP="008A7447">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Malaysia has excellent WASH system. Nevertheless, sanitation is an issue during COVID-19. </w:t>
            </w:r>
          </w:p>
        </w:tc>
        <w:tc>
          <w:tcPr>
            <w:tcW w:w="3168" w:type="dxa"/>
          </w:tcPr>
          <w:p w14:paraId="667CCD6E" w14:textId="23420BC6" w:rsidR="008A7447" w:rsidRPr="006E70D7" w:rsidRDefault="008A7447" w:rsidP="008A7447">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299" behindDoc="0" locked="0" layoutInCell="1" allowOverlap="1" wp14:anchorId="37CA6441" wp14:editId="6A74DA5E">
                      <wp:simplePos x="0" y="0"/>
                      <wp:positionH relativeFrom="column">
                        <wp:posOffset>52705</wp:posOffset>
                      </wp:positionH>
                      <wp:positionV relativeFrom="paragraph">
                        <wp:posOffset>79509</wp:posOffset>
                      </wp:positionV>
                      <wp:extent cx="151130" cy="158115"/>
                      <wp:effectExtent l="0" t="0" r="13970" b="6985"/>
                      <wp:wrapNone/>
                      <wp:docPr id="1112714717" name="Oval 1112714717"/>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091748" id="Oval 1112714717" o:spid="_x0000_s1026" style="position:absolute;margin-left:4.15pt;margin-top:6.25pt;width:11.9pt;height:12.4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" fillcolor="#00b050" strokecolor="#00b050" strokeweight="1pt">
                      <v:stroke joinstyle="miter"/>
                    </v:oval>
                  </w:pict>
                </mc:Fallback>
              </mc:AlternateContent>
            </w:r>
          </w:p>
        </w:tc>
        <w:tc>
          <w:tcPr>
            <w:tcW w:w="3169" w:type="dxa"/>
          </w:tcPr>
          <w:p w14:paraId="5CE1F4B6" w14:textId="1FEA304D" w:rsidR="008A7447" w:rsidRPr="006E70D7" w:rsidRDefault="008A7447" w:rsidP="008A7447">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300" behindDoc="0" locked="0" layoutInCell="1" allowOverlap="1" wp14:anchorId="764BBFE1" wp14:editId="530D06A2">
                      <wp:simplePos x="0" y="0"/>
                      <wp:positionH relativeFrom="column">
                        <wp:posOffset>67310</wp:posOffset>
                      </wp:positionH>
                      <wp:positionV relativeFrom="paragraph">
                        <wp:posOffset>79509</wp:posOffset>
                      </wp:positionV>
                      <wp:extent cx="151130" cy="158115"/>
                      <wp:effectExtent l="0" t="0" r="13970" b="6985"/>
                      <wp:wrapNone/>
                      <wp:docPr id="1112714718" name="Oval 1112714718"/>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8AA624" id="Oval 1112714718" o:spid="_x0000_s1026" style="position:absolute;margin-left:5.3pt;margin-top:6.25pt;width:11.9pt;height:12.4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" fillcolor="#00b050" strokecolor="#00b050" strokeweight="1pt">
                      <v:stroke joinstyle="miter"/>
                    </v:oval>
                  </w:pict>
                </mc:Fallback>
              </mc:AlternateContent>
            </w:r>
          </w:p>
        </w:tc>
      </w:tr>
      <w:tr w:rsidR="008A7447" w:rsidRPr="006E70D7" w14:paraId="2021AB07" w14:textId="77777777" w:rsidTr="008D3191">
        <w:tc>
          <w:tcPr>
            <w:cnfStyle w:val="001000000000" w:firstRow="0" w:lastRow="0" w:firstColumn="1" w:lastColumn="0" w:oddVBand="0" w:evenVBand="0" w:oddHBand="0" w:evenHBand="0" w:firstRowFirstColumn="0" w:firstRowLastColumn="0" w:lastRowFirstColumn="0" w:lastRowLastColumn="0"/>
            <w:tcW w:w="1276" w:type="dxa"/>
            <w:vMerge/>
          </w:tcPr>
          <w:p w14:paraId="3FC33250" w14:textId="77777777" w:rsidR="008A7447" w:rsidRPr="006E70D7" w:rsidRDefault="008A7447" w:rsidP="008A7447">
            <w:pPr>
              <w:spacing w:before="60" w:after="60"/>
              <w:rPr>
                <w:sz w:val="18"/>
                <w:szCs w:val="18"/>
              </w:rPr>
            </w:pPr>
          </w:p>
        </w:tc>
        <w:tc>
          <w:tcPr>
            <w:tcW w:w="3168" w:type="dxa"/>
          </w:tcPr>
          <w:p w14:paraId="3E6E010D" w14:textId="19C3DE4B" w:rsidR="008A7447" w:rsidRPr="006E70D7" w:rsidRDefault="008A7447" w:rsidP="008A7447">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8"/>
                <w:szCs w:val="18"/>
              </w:rPr>
            </w:pPr>
            <w:r w:rsidRPr="006E70D7">
              <w:rPr>
                <w:rFonts w:asciiTheme="minorHAnsi" w:hAnsiTheme="minorHAnsi" w:cstheme="minorHAnsi"/>
                <w:i/>
                <w:iCs/>
                <w:sz w:val="18"/>
                <w:szCs w:val="18"/>
              </w:rPr>
              <w:t>6.1.1</w:t>
            </w:r>
            <w:r w:rsidR="005956B5" w:rsidRPr="006E70D7">
              <w:rPr>
                <w:rFonts w:asciiTheme="minorHAnsi" w:hAnsiTheme="minorHAnsi" w:cstheme="minorHAnsi"/>
                <w:i/>
                <w:iCs/>
                <w:sz w:val="18"/>
                <w:szCs w:val="18"/>
              </w:rPr>
              <w:t>.</w:t>
            </w:r>
            <w:r w:rsidRPr="006E70D7">
              <w:rPr>
                <w:rFonts w:asciiTheme="minorHAnsi" w:hAnsiTheme="minorHAnsi" w:cstheme="minorHAnsi"/>
                <w:i/>
                <w:iCs/>
                <w:sz w:val="18"/>
                <w:szCs w:val="18"/>
              </w:rPr>
              <w:t xml:space="preserve"> Proportion of population using safely managed drinking water services</w:t>
            </w:r>
          </w:p>
        </w:tc>
        <w:tc>
          <w:tcPr>
            <w:tcW w:w="3169" w:type="dxa"/>
          </w:tcPr>
          <w:p w14:paraId="1D2B2F55" w14:textId="77777777" w:rsidR="008A7447" w:rsidRPr="006E70D7" w:rsidRDefault="008A7447" w:rsidP="008A7447">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168" w:type="dxa"/>
          </w:tcPr>
          <w:p w14:paraId="60DBAC16" w14:textId="77777777" w:rsidR="008A7447" w:rsidRPr="006E70D7" w:rsidRDefault="008A7447" w:rsidP="008A7447">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95.7% in 2019</w:t>
            </w:r>
          </w:p>
          <w:p w14:paraId="1CC3A107" w14:textId="6665B396" w:rsidR="008A7447" w:rsidRPr="006E70D7" w:rsidRDefault="008A7447" w:rsidP="008A7447">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95.6% in 2019</w:t>
            </w:r>
          </w:p>
        </w:tc>
        <w:tc>
          <w:tcPr>
            <w:tcW w:w="3169" w:type="dxa"/>
          </w:tcPr>
          <w:p w14:paraId="18055885" w14:textId="1E634C32" w:rsidR="008A7447" w:rsidRPr="006E70D7" w:rsidRDefault="008A7447" w:rsidP="008A7447">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n.d.</w:t>
            </w:r>
          </w:p>
        </w:tc>
      </w:tr>
      <w:tr w:rsidR="00441DF5" w:rsidRPr="006E70D7" w14:paraId="153467E1" w14:textId="77777777" w:rsidTr="008D3191">
        <w:tc>
          <w:tcPr>
            <w:cnfStyle w:val="001000000000" w:firstRow="0" w:lastRow="0" w:firstColumn="1" w:lastColumn="0" w:oddVBand="0" w:evenVBand="0" w:oddHBand="0" w:evenHBand="0" w:firstRowFirstColumn="0" w:firstRowLastColumn="0" w:lastRowFirstColumn="0" w:lastRowLastColumn="0"/>
            <w:tcW w:w="1276" w:type="dxa"/>
            <w:vMerge w:val="restart"/>
          </w:tcPr>
          <w:p w14:paraId="6CB97859" w14:textId="156EC79B" w:rsidR="00441DF5" w:rsidRPr="006E70D7" w:rsidRDefault="00441DF5" w:rsidP="00441DF5">
            <w:pPr>
              <w:spacing w:before="60" w:after="60"/>
              <w:rPr>
                <w:sz w:val="18"/>
                <w:szCs w:val="18"/>
              </w:rPr>
            </w:pPr>
            <w:r w:rsidRPr="006E70D7">
              <w:rPr>
                <w:sz w:val="18"/>
                <w:szCs w:val="18"/>
              </w:rPr>
              <w:t>6.2</w:t>
            </w:r>
          </w:p>
        </w:tc>
        <w:tc>
          <w:tcPr>
            <w:tcW w:w="3168" w:type="dxa"/>
          </w:tcPr>
          <w:p w14:paraId="224AE29F" w14:textId="79E0F036" w:rsidR="00441DF5" w:rsidRPr="006E70D7" w:rsidRDefault="00441DF5" w:rsidP="00441DF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8"/>
                <w:szCs w:val="18"/>
              </w:rPr>
            </w:pPr>
            <w:r w:rsidRPr="006E70D7">
              <w:rPr>
                <w:rFonts w:asciiTheme="minorHAnsi" w:hAnsiTheme="minorHAnsi" w:cstheme="minorHAnsi"/>
                <w:sz w:val="18"/>
                <w:szCs w:val="18"/>
              </w:rPr>
              <w:t>Achieve access to adequate and equitable sanitation and hygiene for all and end open defecation, paying special attention to the needs of women and girls and those in vulnerable situations.</w:t>
            </w:r>
          </w:p>
        </w:tc>
        <w:tc>
          <w:tcPr>
            <w:tcW w:w="3169" w:type="dxa"/>
          </w:tcPr>
          <w:p w14:paraId="2DE4C401" w14:textId="456C3CBB" w:rsidR="00441DF5" w:rsidRPr="006E70D7" w:rsidRDefault="00441DF5" w:rsidP="00441DF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Girls have access to equitable sanitation and hygiene in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w:t>
            </w:r>
          </w:p>
        </w:tc>
        <w:tc>
          <w:tcPr>
            <w:tcW w:w="3168" w:type="dxa"/>
          </w:tcPr>
          <w:p w14:paraId="3C4036D3" w14:textId="6462A82D" w:rsidR="00441DF5" w:rsidRPr="006E70D7" w:rsidRDefault="00441DF5" w:rsidP="00441DF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301" behindDoc="0" locked="0" layoutInCell="1" allowOverlap="1" wp14:anchorId="37DAA2CF" wp14:editId="59A4BE95">
                      <wp:simplePos x="0" y="0"/>
                      <wp:positionH relativeFrom="column">
                        <wp:posOffset>44450</wp:posOffset>
                      </wp:positionH>
                      <wp:positionV relativeFrom="paragraph">
                        <wp:posOffset>91574</wp:posOffset>
                      </wp:positionV>
                      <wp:extent cx="151130" cy="158115"/>
                      <wp:effectExtent l="0" t="0" r="13970" b="6985"/>
                      <wp:wrapNone/>
                      <wp:docPr id="1112714719" name="Oval 1112714719"/>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EBF902" id="Oval 1112714719" o:spid="_x0000_s1026" style="position:absolute;margin-left:3.5pt;margin-top:7.2pt;width:11.9pt;height:12.4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" fillcolor="#00b050" strokecolor="#00b050" strokeweight="1pt">
                      <v:stroke joinstyle="miter"/>
                    </v:oval>
                  </w:pict>
                </mc:Fallback>
              </mc:AlternateContent>
            </w:r>
          </w:p>
        </w:tc>
        <w:tc>
          <w:tcPr>
            <w:tcW w:w="3169" w:type="dxa"/>
          </w:tcPr>
          <w:p w14:paraId="06841C0A" w14:textId="20303CBD" w:rsidR="00441DF5" w:rsidRPr="006E70D7" w:rsidRDefault="00441DF5" w:rsidP="00441DF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302" behindDoc="0" locked="0" layoutInCell="1" allowOverlap="1" wp14:anchorId="7596D3A2" wp14:editId="3641D7CD">
                      <wp:simplePos x="0" y="0"/>
                      <wp:positionH relativeFrom="column">
                        <wp:posOffset>59055</wp:posOffset>
                      </wp:positionH>
                      <wp:positionV relativeFrom="paragraph">
                        <wp:posOffset>91574</wp:posOffset>
                      </wp:positionV>
                      <wp:extent cx="151130" cy="158115"/>
                      <wp:effectExtent l="0" t="0" r="13970" b="6985"/>
                      <wp:wrapNone/>
                      <wp:docPr id="1112714720" name="Oval 1112714720"/>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92F703" id="Oval 1112714720" o:spid="_x0000_s1026" style="position:absolute;margin-left:4.65pt;margin-top:7.2pt;width:11.9pt;height:12.4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" fillcolor="#00b050" strokecolor="#00b050" strokeweight="1pt">
                      <v:stroke joinstyle="miter"/>
                    </v:oval>
                  </w:pict>
                </mc:Fallback>
              </mc:AlternateContent>
            </w:r>
          </w:p>
        </w:tc>
      </w:tr>
      <w:tr w:rsidR="00441DF5" w:rsidRPr="006E70D7" w14:paraId="67E55084" w14:textId="77777777" w:rsidTr="008D3191">
        <w:tc>
          <w:tcPr>
            <w:cnfStyle w:val="001000000000" w:firstRow="0" w:lastRow="0" w:firstColumn="1" w:lastColumn="0" w:oddVBand="0" w:evenVBand="0" w:oddHBand="0" w:evenHBand="0" w:firstRowFirstColumn="0" w:firstRowLastColumn="0" w:lastRowFirstColumn="0" w:lastRowLastColumn="0"/>
            <w:tcW w:w="1276" w:type="dxa"/>
            <w:vMerge/>
          </w:tcPr>
          <w:p w14:paraId="453EE40D" w14:textId="77777777" w:rsidR="00441DF5" w:rsidRPr="006E70D7" w:rsidRDefault="00441DF5" w:rsidP="00441DF5">
            <w:pPr>
              <w:spacing w:before="60" w:after="60"/>
              <w:rPr>
                <w:sz w:val="18"/>
                <w:szCs w:val="18"/>
              </w:rPr>
            </w:pPr>
          </w:p>
        </w:tc>
        <w:tc>
          <w:tcPr>
            <w:tcW w:w="3168" w:type="dxa"/>
          </w:tcPr>
          <w:p w14:paraId="18BFA6B5" w14:textId="409FBBA3" w:rsidR="00441DF5" w:rsidRPr="006E70D7" w:rsidRDefault="00441DF5" w:rsidP="00441DF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8"/>
                <w:szCs w:val="18"/>
              </w:rPr>
            </w:pPr>
            <w:r w:rsidRPr="006E70D7">
              <w:rPr>
                <w:rFonts w:asciiTheme="minorHAnsi" w:hAnsiTheme="minorHAnsi" w:cstheme="minorHAnsi"/>
                <w:i/>
                <w:iCs/>
                <w:sz w:val="18"/>
                <w:szCs w:val="18"/>
              </w:rPr>
              <w:t>6.2.1</w:t>
            </w:r>
            <w:r w:rsidR="005956B5" w:rsidRPr="006E70D7">
              <w:rPr>
                <w:rFonts w:asciiTheme="minorHAnsi" w:hAnsiTheme="minorHAnsi" w:cstheme="minorHAnsi"/>
                <w:i/>
                <w:iCs/>
                <w:sz w:val="18"/>
                <w:szCs w:val="18"/>
              </w:rPr>
              <w:t>.</w:t>
            </w:r>
            <w:r w:rsidRPr="006E70D7">
              <w:rPr>
                <w:rFonts w:asciiTheme="minorHAnsi" w:hAnsiTheme="minorHAnsi" w:cstheme="minorHAnsi"/>
                <w:i/>
                <w:iCs/>
                <w:sz w:val="18"/>
                <w:szCs w:val="18"/>
              </w:rPr>
              <w:t xml:space="preserve"> Proportion of population using safely managed sanitation services, including a hand-washing facility with soap and water</w:t>
            </w:r>
          </w:p>
        </w:tc>
        <w:tc>
          <w:tcPr>
            <w:tcW w:w="3169" w:type="dxa"/>
          </w:tcPr>
          <w:p w14:paraId="0B6B3B62" w14:textId="77777777" w:rsidR="00441DF5" w:rsidRPr="006E70D7" w:rsidRDefault="00441DF5" w:rsidP="00441DF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168" w:type="dxa"/>
          </w:tcPr>
          <w:p w14:paraId="0CB7764D" w14:textId="77777777" w:rsidR="00441DF5" w:rsidRPr="006E70D7" w:rsidRDefault="00441DF5" w:rsidP="00441DF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99.7% in 2019</w:t>
            </w:r>
          </w:p>
          <w:p w14:paraId="2BD1D8F9" w14:textId="7542184C" w:rsidR="00441DF5" w:rsidRPr="006E70D7" w:rsidRDefault="00441DF5" w:rsidP="00441DF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99.7%in 2017</w:t>
            </w:r>
          </w:p>
        </w:tc>
        <w:tc>
          <w:tcPr>
            <w:tcW w:w="3169" w:type="dxa"/>
          </w:tcPr>
          <w:p w14:paraId="2C7D8F0A" w14:textId="4A8CE42F" w:rsidR="00441DF5" w:rsidRPr="006E70D7" w:rsidRDefault="00441DF5" w:rsidP="00441DF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n.d.</w:t>
            </w:r>
          </w:p>
        </w:tc>
      </w:tr>
      <w:tr w:rsidR="00441DF5" w:rsidRPr="006E70D7" w14:paraId="5E6A9853" w14:textId="77777777" w:rsidTr="008D3191">
        <w:tc>
          <w:tcPr>
            <w:cnfStyle w:val="001000000000" w:firstRow="0" w:lastRow="0" w:firstColumn="1" w:lastColumn="0" w:oddVBand="0" w:evenVBand="0" w:oddHBand="0" w:evenHBand="0" w:firstRowFirstColumn="0" w:firstRowLastColumn="0" w:lastRowFirstColumn="0" w:lastRowLastColumn="0"/>
            <w:tcW w:w="1276" w:type="dxa"/>
            <w:vMerge w:val="restart"/>
          </w:tcPr>
          <w:p w14:paraId="1F167A2C" w14:textId="11F3D15B" w:rsidR="00441DF5" w:rsidRPr="006E70D7" w:rsidRDefault="00441DF5" w:rsidP="00441DF5">
            <w:pPr>
              <w:spacing w:before="60" w:after="60"/>
              <w:rPr>
                <w:sz w:val="18"/>
                <w:szCs w:val="18"/>
              </w:rPr>
            </w:pPr>
            <w:r w:rsidRPr="006E70D7">
              <w:rPr>
                <w:sz w:val="18"/>
                <w:szCs w:val="18"/>
              </w:rPr>
              <w:lastRenderedPageBreak/>
              <w:t>6.3</w:t>
            </w:r>
          </w:p>
        </w:tc>
        <w:tc>
          <w:tcPr>
            <w:tcW w:w="3168" w:type="dxa"/>
          </w:tcPr>
          <w:p w14:paraId="3C59B5E3" w14:textId="331AFA13" w:rsidR="00441DF5" w:rsidRPr="006E70D7" w:rsidRDefault="00441DF5" w:rsidP="00441DF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8"/>
                <w:szCs w:val="18"/>
              </w:rPr>
            </w:pPr>
            <w:r w:rsidRPr="006E70D7">
              <w:rPr>
                <w:rFonts w:asciiTheme="minorHAnsi" w:hAnsiTheme="minorHAnsi" w:cstheme="minorHAnsi"/>
                <w:sz w:val="18"/>
                <w:szCs w:val="18"/>
              </w:rPr>
              <w:t>Improve water quality by reducing pollution, eliminating dumping, and minimizing release of hazardous chemicals and materials, halving the proportion of untreated wastewater, and substantially increasing recycling and safe reuse globally.</w:t>
            </w:r>
          </w:p>
        </w:tc>
        <w:tc>
          <w:tcPr>
            <w:tcW w:w="3169" w:type="dxa"/>
          </w:tcPr>
          <w:p w14:paraId="58A39F61" w14:textId="2CF879F4" w:rsidR="00441DF5" w:rsidRPr="006E70D7" w:rsidRDefault="00441DF5" w:rsidP="00441DF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There are still issues on dumping and waste management in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especially in the low-income neighbourhood. </w:t>
            </w:r>
          </w:p>
        </w:tc>
        <w:tc>
          <w:tcPr>
            <w:tcW w:w="3168" w:type="dxa"/>
          </w:tcPr>
          <w:p w14:paraId="182624E2" w14:textId="536B5151" w:rsidR="00441DF5" w:rsidRPr="006E70D7" w:rsidRDefault="00441DF5" w:rsidP="00441DF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303" behindDoc="0" locked="0" layoutInCell="1" allowOverlap="1" wp14:anchorId="571B7BCC" wp14:editId="5469261D">
                      <wp:simplePos x="0" y="0"/>
                      <wp:positionH relativeFrom="column">
                        <wp:posOffset>60960</wp:posOffset>
                      </wp:positionH>
                      <wp:positionV relativeFrom="paragraph">
                        <wp:posOffset>94749</wp:posOffset>
                      </wp:positionV>
                      <wp:extent cx="151130" cy="158115"/>
                      <wp:effectExtent l="0" t="0" r="13970" b="6985"/>
                      <wp:wrapNone/>
                      <wp:docPr id="1112714721" name="Oval 1112714721"/>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BEDC79" id="Oval 1112714721" o:spid="_x0000_s1026" style="position:absolute;margin-left:4.8pt;margin-top:7.45pt;width:11.9pt;height:12.4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" fillcolor="#00b050" strokecolor="#00b050" strokeweight="1pt">
                      <v:stroke joinstyle="miter"/>
                    </v:oval>
                  </w:pict>
                </mc:Fallback>
              </mc:AlternateContent>
            </w:r>
          </w:p>
        </w:tc>
        <w:tc>
          <w:tcPr>
            <w:tcW w:w="3169" w:type="dxa"/>
          </w:tcPr>
          <w:p w14:paraId="0A61A103" w14:textId="60E7FAAE" w:rsidR="00441DF5" w:rsidRPr="006E70D7" w:rsidRDefault="00441DF5" w:rsidP="00441DF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304" behindDoc="0" locked="0" layoutInCell="1" allowOverlap="1" wp14:anchorId="3E88BE60" wp14:editId="1EFC4890">
                      <wp:simplePos x="0" y="0"/>
                      <wp:positionH relativeFrom="column">
                        <wp:posOffset>75565</wp:posOffset>
                      </wp:positionH>
                      <wp:positionV relativeFrom="paragraph">
                        <wp:posOffset>94749</wp:posOffset>
                      </wp:positionV>
                      <wp:extent cx="151130" cy="158115"/>
                      <wp:effectExtent l="0" t="0" r="13970" b="6985"/>
                      <wp:wrapNone/>
                      <wp:docPr id="1112714722" name="Oval 1112714722"/>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6BF352" id="Oval 1112714722" o:spid="_x0000_s1026" style="position:absolute;margin-left:5.95pt;margin-top:7.45pt;width:11.9pt;height:12.4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" fillcolor="#00b050" strokecolor="#00b050" strokeweight="1pt">
                      <v:stroke joinstyle="miter"/>
                    </v:oval>
                  </w:pict>
                </mc:Fallback>
              </mc:AlternateContent>
            </w:r>
          </w:p>
        </w:tc>
      </w:tr>
      <w:tr w:rsidR="00441DF5" w:rsidRPr="006E70D7" w14:paraId="11F31E4F" w14:textId="77777777" w:rsidTr="008D3191">
        <w:tc>
          <w:tcPr>
            <w:cnfStyle w:val="001000000000" w:firstRow="0" w:lastRow="0" w:firstColumn="1" w:lastColumn="0" w:oddVBand="0" w:evenVBand="0" w:oddHBand="0" w:evenHBand="0" w:firstRowFirstColumn="0" w:firstRowLastColumn="0" w:lastRowFirstColumn="0" w:lastRowLastColumn="0"/>
            <w:tcW w:w="1276" w:type="dxa"/>
            <w:vMerge/>
          </w:tcPr>
          <w:p w14:paraId="4DDC0E05" w14:textId="77777777" w:rsidR="00441DF5" w:rsidRPr="006E70D7" w:rsidRDefault="00441DF5" w:rsidP="00441DF5">
            <w:pPr>
              <w:spacing w:before="60" w:after="60"/>
              <w:rPr>
                <w:sz w:val="18"/>
                <w:szCs w:val="18"/>
              </w:rPr>
            </w:pPr>
          </w:p>
        </w:tc>
        <w:tc>
          <w:tcPr>
            <w:tcW w:w="3168" w:type="dxa"/>
          </w:tcPr>
          <w:p w14:paraId="5CA7B43F" w14:textId="35B8CFCD" w:rsidR="00441DF5" w:rsidRPr="006E70D7" w:rsidRDefault="00441DF5" w:rsidP="00441DF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8"/>
                <w:szCs w:val="18"/>
              </w:rPr>
            </w:pPr>
            <w:r w:rsidRPr="006E70D7">
              <w:rPr>
                <w:rFonts w:asciiTheme="minorHAnsi" w:hAnsiTheme="minorHAnsi" w:cstheme="minorHAnsi"/>
                <w:i/>
                <w:iCs/>
                <w:sz w:val="18"/>
                <w:szCs w:val="18"/>
              </w:rPr>
              <w:t>6.3.1</w:t>
            </w:r>
            <w:r w:rsidR="005956B5" w:rsidRPr="006E70D7">
              <w:rPr>
                <w:rFonts w:asciiTheme="minorHAnsi" w:hAnsiTheme="minorHAnsi" w:cstheme="minorHAnsi"/>
                <w:i/>
                <w:iCs/>
                <w:sz w:val="18"/>
                <w:szCs w:val="18"/>
              </w:rPr>
              <w:t>.</w:t>
            </w:r>
            <w:r w:rsidRPr="006E70D7">
              <w:rPr>
                <w:rFonts w:asciiTheme="minorHAnsi" w:hAnsiTheme="minorHAnsi" w:cstheme="minorHAnsi"/>
                <w:i/>
                <w:iCs/>
                <w:sz w:val="18"/>
                <w:szCs w:val="18"/>
              </w:rPr>
              <w:t xml:space="preserve"> Proportion of wastewater safely treated</w:t>
            </w:r>
          </w:p>
          <w:p w14:paraId="0E12A53E" w14:textId="28BAB3F9" w:rsidR="00441DF5" w:rsidRPr="006E70D7" w:rsidRDefault="00441DF5" w:rsidP="00441DF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8"/>
                <w:szCs w:val="18"/>
              </w:rPr>
            </w:pPr>
            <w:r w:rsidRPr="006E70D7">
              <w:rPr>
                <w:rFonts w:asciiTheme="minorHAnsi" w:hAnsiTheme="minorHAnsi" w:cstheme="minorHAnsi"/>
                <w:i/>
                <w:iCs/>
                <w:sz w:val="18"/>
                <w:szCs w:val="18"/>
              </w:rPr>
              <w:t>6.3.2 Proportion of bodies of water with good ambient water quality</w:t>
            </w:r>
          </w:p>
        </w:tc>
        <w:tc>
          <w:tcPr>
            <w:tcW w:w="3169" w:type="dxa"/>
          </w:tcPr>
          <w:p w14:paraId="7C5A03AD" w14:textId="77777777" w:rsidR="00441DF5" w:rsidRPr="006E70D7" w:rsidRDefault="00441DF5" w:rsidP="00441DF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168" w:type="dxa"/>
          </w:tcPr>
          <w:p w14:paraId="4E2E99F4" w14:textId="77777777" w:rsidR="00441DF5" w:rsidRPr="006E70D7" w:rsidRDefault="00441DF5" w:rsidP="00441DF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93% in 2018</w:t>
            </w:r>
          </w:p>
          <w:p w14:paraId="244C00FB" w14:textId="6CD4FC68" w:rsidR="00441DF5" w:rsidRPr="006E70D7" w:rsidRDefault="00441DF5" w:rsidP="00441DF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90% in 2017</w:t>
            </w:r>
          </w:p>
        </w:tc>
        <w:tc>
          <w:tcPr>
            <w:tcW w:w="3169" w:type="dxa"/>
          </w:tcPr>
          <w:p w14:paraId="12CE5DDA" w14:textId="03A170E6" w:rsidR="00441DF5" w:rsidRPr="006E70D7" w:rsidRDefault="00441DF5" w:rsidP="00441DF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n.d.</w:t>
            </w:r>
          </w:p>
        </w:tc>
      </w:tr>
      <w:tr w:rsidR="00F837A5" w:rsidRPr="006E70D7" w14:paraId="59B289C1" w14:textId="77777777" w:rsidTr="008D3191">
        <w:tc>
          <w:tcPr>
            <w:cnfStyle w:val="001000000000" w:firstRow="0" w:lastRow="0" w:firstColumn="1" w:lastColumn="0" w:oddVBand="0" w:evenVBand="0" w:oddHBand="0" w:evenHBand="0" w:firstRowFirstColumn="0" w:firstRowLastColumn="0" w:lastRowFirstColumn="0" w:lastRowLastColumn="0"/>
            <w:tcW w:w="1276" w:type="dxa"/>
            <w:vMerge w:val="restart"/>
          </w:tcPr>
          <w:p w14:paraId="6026962E" w14:textId="37C2EF3F" w:rsidR="00F837A5" w:rsidRPr="006E70D7" w:rsidRDefault="00F837A5" w:rsidP="00F837A5">
            <w:pPr>
              <w:spacing w:before="60" w:after="60"/>
              <w:rPr>
                <w:sz w:val="18"/>
                <w:szCs w:val="18"/>
              </w:rPr>
            </w:pPr>
            <w:r w:rsidRPr="006E70D7">
              <w:rPr>
                <w:sz w:val="18"/>
                <w:szCs w:val="18"/>
              </w:rPr>
              <w:t>8.6</w:t>
            </w:r>
          </w:p>
        </w:tc>
        <w:tc>
          <w:tcPr>
            <w:tcW w:w="3168" w:type="dxa"/>
          </w:tcPr>
          <w:p w14:paraId="435C49BD" w14:textId="1F87D09D" w:rsidR="00F837A5" w:rsidRPr="006E70D7" w:rsidRDefault="00F837A5" w:rsidP="00F837A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By 2020, substantially reduce the proportion of youth not in employment, education, or training</w:t>
            </w:r>
          </w:p>
        </w:tc>
        <w:tc>
          <w:tcPr>
            <w:tcW w:w="3169" w:type="dxa"/>
          </w:tcPr>
          <w:p w14:paraId="4685A822" w14:textId="016DFBC1" w:rsidR="00F837A5" w:rsidRPr="006E70D7" w:rsidRDefault="00F837A5" w:rsidP="00F837A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Cases of out of school children among poor families and Orang Asl. </w:t>
            </w:r>
          </w:p>
        </w:tc>
        <w:tc>
          <w:tcPr>
            <w:tcW w:w="3168" w:type="dxa"/>
          </w:tcPr>
          <w:p w14:paraId="108FFD57" w14:textId="735FBE7A" w:rsidR="00F837A5" w:rsidRPr="006E70D7" w:rsidRDefault="00F837A5" w:rsidP="00F837A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305" behindDoc="0" locked="0" layoutInCell="1" allowOverlap="1" wp14:anchorId="3B1B4456" wp14:editId="2019598E">
                      <wp:simplePos x="0" y="0"/>
                      <wp:positionH relativeFrom="column">
                        <wp:posOffset>69349</wp:posOffset>
                      </wp:positionH>
                      <wp:positionV relativeFrom="paragraph">
                        <wp:posOffset>104140</wp:posOffset>
                      </wp:positionV>
                      <wp:extent cx="151130" cy="158115"/>
                      <wp:effectExtent l="0" t="0" r="13970" b="6985"/>
                      <wp:wrapNone/>
                      <wp:docPr id="1112714723" name="Oval 1112714723"/>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F53DF7" id="Oval 1112714723" o:spid="_x0000_s1026" style="position:absolute;margin-left:5.45pt;margin-top:8.2pt;width:11.9pt;height:12.4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" fillcolor="#00b050" strokecolor="#00b050" strokeweight="1pt">
                      <v:stroke joinstyle="miter"/>
                    </v:oval>
                  </w:pict>
                </mc:Fallback>
              </mc:AlternateContent>
            </w:r>
          </w:p>
        </w:tc>
        <w:tc>
          <w:tcPr>
            <w:tcW w:w="3169" w:type="dxa"/>
          </w:tcPr>
          <w:p w14:paraId="7EF6B60A" w14:textId="078D6CEA" w:rsidR="00F837A5" w:rsidRPr="006E70D7" w:rsidRDefault="00F837A5" w:rsidP="00F837A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306" behindDoc="0" locked="0" layoutInCell="1" allowOverlap="1" wp14:anchorId="5797F5B1" wp14:editId="7BB97957">
                      <wp:simplePos x="0" y="0"/>
                      <wp:positionH relativeFrom="column">
                        <wp:posOffset>83954</wp:posOffset>
                      </wp:positionH>
                      <wp:positionV relativeFrom="paragraph">
                        <wp:posOffset>104140</wp:posOffset>
                      </wp:positionV>
                      <wp:extent cx="151130" cy="158115"/>
                      <wp:effectExtent l="0" t="0" r="13970" b="6985"/>
                      <wp:wrapNone/>
                      <wp:docPr id="1112714724" name="Oval 1112714724"/>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AF00"/>
                              </a:solidFill>
                              <a:ln>
                                <a:solidFill>
                                  <a:srgbClr val="FFA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753A6C" id="Oval 1112714724" o:spid="_x0000_s1026" style="position:absolute;margin-left:6.6pt;margin-top:8.2pt;width:11.9pt;height:12.4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" fillcolor="#ffaf00" strokecolor="#ffaf00" strokeweight="1pt">
                      <v:stroke joinstyle="miter"/>
                    </v:oval>
                  </w:pict>
                </mc:Fallback>
              </mc:AlternateContent>
            </w:r>
          </w:p>
        </w:tc>
      </w:tr>
      <w:tr w:rsidR="00F837A5" w:rsidRPr="006E70D7" w14:paraId="65FB9A40" w14:textId="77777777" w:rsidTr="008D3191">
        <w:tc>
          <w:tcPr>
            <w:cnfStyle w:val="001000000000" w:firstRow="0" w:lastRow="0" w:firstColumn="1" w:lastColumn="0" w:oddVBand="0" w:evenVBand="0" w:oddHBand="0" w:evenHBand="0" w:firstRowFirstColumn="0" w:firstRowLastColumn="0" w:lastRowFirstColumn="0" w:lastRowLastColumn="0"/>
            <w:tcW w:w="1276" w:type="dxa"/>
            <w:vMerge/>
          </w:tcPr>
          <w:p w14:paraId="6003DE7A" w14:textId="77777777" w:rsidR="00F837A5" w:rsidRPr="006E70D7" w:rsidRDefault="00F837A5" w:rsidP="00F837A5">
            <w:pPr>
              <w:spacing w:before="60" w:after="60"/>
              <w:rPr>
                <w:sz w:val="18"/>
                <w:szCs w:val="18"/>
              </w:rPr>
            </w:pPr>
          </w:p>
        </w:tc>
        <w:tc>
          <w:tcPr>
            <w:tcW w:w="3168" w:type="dxa"/>
          </w:tcPr>
          <w:p w14:paraId="0F7AD606" w14:textId="27FE72A2" w:rsidR="00F837A5" w:rsidRPr="006E70D7" w:rsidRDefault="00F837A5" w:rsidP="00F837A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8"/>
                <w:szCs w:val="18"/>
              </w:rPr>
            </w:pPr>
            <w:r w:rsidRPr="006E70D7">
              <w:rPr>
                <w:rFonts w:asciiTheme="minorHAnsi" w:hAnsiTheme="minorHAnsi" w:cstheme="minorHAnsi"/>
                <w:i/>
                <w:iCs/>
                <w:sz w:val="18"/>
                <w:szCs w:val="18"/>
              </w:rPr>
              <w:t>8.6.1</w:t>
            </w:r>
            <w:r w:rsidR="005956B5" w:rsidRPr="006E70D7">
              <w:rPr>
                <w:rFonts w:asciiTheme="minorHAnsi" w:hAnsiTheme="minorHAnsi" w:cstheme="minorHAnsi"/>
                <w:i/>
                <w:iCs/>
                <w:sz w:val="18"/>
                <w:szCs w:val="18"/>
              </w:rPr>
              <w:t>.</w:t>
            </w:r>
            <w:r w:rsidRPr="006E70D7">
              <w:rPr>
                <w:rFonts w:asciiTheme="minorHAnsi" w:hAnsiTheme="minorHAnsi" w:cstheme="minorHAnsi"/>
                <w:i/>
                <w:iCs/>
                <w:sz w:val="18"/>
                <w:szCs w:val="18"/>
              </w:rPr>
              <w:t xml:space="preserve"> Proportion of youth (aged 15-24 years) not in education, employment, or training</w:t>
            </w:r>
          </w:p>
        </w:tc>
        <w:tc>
          <w:tcPr>
            <w:tcW w:w="3169" w:type="dxa"/>
          </w:tcPr>
          <w:p w14:paraId="767166A3" w14:textId="77777777" w:rsidR="00F837A5" w:rsidRPr="006E70D7" w:rsidRDefault="00F837A5" w:rsidP="00F837A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168" w:type="dxa"/>
          </w:tcPr>
          <w:p w14:paraId="0634671C" w14:textId="77777777" w:rsidR="00F837A5" w:rsidRPr="006E70D7" w:rsidRDefault="00F837A5" w:rsidP="00F837A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11.6% in 2019</w:t>
            </w:r>
          </w:p>
          <w:p w14:paraId="777B7FD6" w14:textId="23645778" w:rsidR="00F837A5" w:rsidRPr="006E70D7" w:rsidRDefault="00F837A5" w:rsidP="00F837A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12.5% in 2018</w:t>
            </w:r>
          </w:p>
        </w:tc>
        <w:tc>
          <w:tcPr>
            <w:tcW w:w="3169" w:type="dxa"/>
          </w:tcPr>
          <w:p w14:paraId="57E42210" w14:textId="0A0F1178" w:rsidR="00F837A5" w:rsidRPr="006E70D7" w:rsidRDefault="00F837A5" w:rsidP="00F837A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n.d.</w:t>
            </w:r>
          </w:p>
        </w:tc>
      </w:tr>
      <w:tr w:rsidR="00F837A5" w:rsidRPr="006E70D7" w14:paraId="7F45F0CC" w14:textId="77777777" w:rsidTr="008D3191">
        <w:tc>
          <w:tcPr>
            <w:cnfStyle w:val="001000000000" w:firstRow="0" w:lastRow="0" w:firstColumn="1" w:lastColumn="0" w:oddVBand="0" w:evenVBand="0" w:oddHBand="0" w:evenHBand="0" w:firstRowFirstColumn="0" w:firstRowLastColumn="0" w:lastRowFirstColumn="0" w:lastRowLastColumn="0"/>
            <w:tcW w:w="1276" w:type="dxa"/>
            <w:vMerge w:val="restart"/>
          </w:tcPr>
          <w:p w14:paraId="4A999C8D" w14:textId="343A146B" w:rsidR="00F837A5" w:rsidRPr="006E70D7" w:rsidRDefault="00F837A5" w:rsidP="00F837A5">
            <w:pPr>
              <w:spacing w:before="60" w:after="60"/>
              <w:rPr>
                <w:sz w:val="18"/>
                <w:szCs w:val="18"/>
              </w:rPr>
            </w:pPr>
            <w:r w:rsidRPr="006E70D7">
              <w:rPr>
                <w:sz w:val="18"/>
                <w:szCs w:val="18"/>
              </w:rPr>
              <w:t>8.7</w:t>
            </w:r>
          </w:p>
        </w:tc>
        <w:tc>
          <w:tcPr>
            <w:tcW w:w="3168" w:type="dxa"/>
          </w:tcPr>
          <w:p w14:paraId="0217AEEF" w14:textId="50184AAA" w:rsidR="00F837A5" w:rsidRPr="006E70D7" w:rsidRDefault="00F837A5" w:rsidP="00F837A5">
            <w:pPr>
              <w:pStyle w:val="Sansinterligne"/>
              <w:spacing w:before="60" w:after="60"/>
              <w:ind w:right="56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Take immediate and effective measures to eradicate forced labour, end modern slavery and human trafficking and secure the prohibition and elimination of the worst forms of child labour, including recruitment and use of child soldiers, and by 2025 end child labour in all its forms.</w:t>
            </w:r>
          </w:p>
        </w:tc>
        <w:tc>
          <w:tcPr>
            <w:tcW w:w="3169" w:type="dxa"/>
          </w:tcPr>
          <w:p w14:paraId="619EB4E7" w14:textId="5296448D" w:rsidR="00F837A5" w:rsidRPr="006E70D7" w:rsidRDefault="00F837A5" w:rsidP="00F837A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There exists case of child labours among those in the poor and low-income families in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w:t>
            </w:r>
          </w:p>
        </w:tc>
        <w:tc>
          <w:tcPr>
            <w:tcW w:w="3168" w:type="dxa"/>
          </w:tcPr>
          <w:p w14:paraId="208EF6F6" w14:textId="69D0C3D1" w:rsidR="00F837A5" w:rsidRPr="006E70D7" w:rsidRDefault="00F837A5" w:rsidP="00F837A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307" behindDoc="0" locked="0" layoutInCell="1" allowOverlap="1" wp14:anchorId="08F506AA" wp14:editId="3B0D6427">
                      <wp:simplePos x="0" y="0"/>
                      <wp:positionH relativeFrom="column">
                        <wp:posOffset>52705</wp:posOffset>
                      </wp:positionH>
                      <wp:positionV relativeFrom="paragraph">
                        <wp:posOffset>99829</wp:posOffset>
                      </wp:positionV>
                      <wp:extent cx="151130" cy="158115"/>
                      <wp:effectExtent l="0" t="0" r="13970" b="6985"/>
                      <wp:wrapNone/>
                      <wp:docPr id="1112714725" name="Oval 1112714725"/>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B9A621" id="Oval 1112714725" o:spid="_x0000_s1026" style="position:absolute;margin-left:4.15pt;margin-top:7.85pt;width:11.9pt;height:12.4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" fillcolor="#00b050" strokecolor="#00b050" strokeweight="1pt">
                      <v:stroke joinstyle="miter"/>
                    </v:oval>
                  </w:pict>
                </mc:Fallback>
              </mc:AlternateContent>
            </w:r>
          </w:p>
        </w:tc>
        <w:tc>
          <w:tcPr>
            <w:tcW w:w="3169" w:type="dxa"/>
          </w:tcPr>
          <w:p w14:paraId="27A4FB35" w14:textId="0BC7EF15" w:rsidR="00F837A5" w:rsidRPr="006E70D7" w:rsidRDefault="00F837A5" w:rsidP="00F837A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308" behindDoc="0" locked="0" layoutInCell="1" allowOverlap="1" wp14:anchorId="102BB3FA" wp14:editId="77A42BE6">
                      <wp:simplePos x="0" y="0"/>
                      <wp:positionH relativeFrom="column">
                        <wp:posOffset>67310</wp:posOffset>
                      </wp:positionH>
                      <wp:positionV relativeFrom="paragraph">
                        <wp:posOffset>99829</wp:posOffset>
                      </wp:positionV>
                      <wp:extent cx="151130" cy="158115"/>
                      <wp:effectExtent l="0" t="0" r="13970" b="6985"/>
                      <wp:wrapNone/>
                      <wp:docPr id="1112714726" name="Oval 1112714726"/>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AF00"/>
                              </a:solidFill>
                              <a:ln>
                                <a:solidFill>
                                  <a:srgbClr val="FFA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306DEB" id="Oval 1112714726" o:spid="_x0000_s1026" style="position:absolute;margin-left:5.3pt;margin-top:7.85pt;width:11.9pt;height:12.4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" fillcolor="#ffaf00" strokecolor="#ffaf00" strokeweight="1pt">
                      <v:stroke joinstyle="miter"/>
                    </v:oval>
                  </w:pict>
                </mc:Fallback>
              </mc:AlternateContent>
            </w:r>
          </w:p>
        </w:tc>
      </w:tr>
      <w:tr w:rsidR="00F837A5" w:rsidRPr="006E70D7" w14:paraId="4C466742" w14:textId="77777777" w:rsidTr="008D3191">
        <w:tc>
          <w:tcPr>
            <w:cnfStyle w:val="001000000000" w:firstRow="0" w:lastRow="0" w:firstColumn="1" w:lastColumn="0" w:oddVBand="0" w:evenVBand="0" w:oddHBand="0" w:evenHBand="0" w:firstRowFirstColumn="0" w:firstRowLastColumn="0" w:lastRowFirstColumn="0" w:lastRowLastColumn="0"/>
            <w:tcW w:w="1276" w:type="dxa"/>
            <w:vMerge/>
          </w:tcPr>
          <w:p w14:paraId="7F93A941" w14:textId="77777777" w:rsidR="00F837A5" w:rsidRPr="006E70D7" w:rsidRDefault="00F837A5" w:rsidP="00F837A5">
            <w:pPr>
              <w:spacing w:before="60" w:after="60"/>
              <w:rPr>
                <w:sz w:val="18"/>
                <w:szCs w:val="18"/>
              </w:rPr>
            </w:pPr>
          </w:p>
        </w:tc>
        <w:tc>
          <w:tcPr>
            <w:tcW w:w="3168" w:type="dxa"/>
          </w:tcPr>
          <w:p w14:paraId="5ED13087" w14:textId="6DD4EA85" w:rsidR="00F837A5" w:rsidRPr="006E70D7" w:rsidRDefault="00F837A5" w:rsidP="00F837A5">
            <w:pPr>
              <w:pStyle w:val="Sansinterligne"/>
              <w:spacing w:before="60" w:after="60"/>
              <w:ind w:right="56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8"/>
                <w:szCs w:val="18"/>
              </w:rPr>
            </w:pPr>
            <w:r w:rsidRPr="006E70D7">
              <w:rPr>
                <w:rFonts w:asciiTheme="minorHAnsi" w:hAnsiTheme="minorHAnsi" w:cstheme="minorHAnsi"/>
                <w:i/>
                <w:iCs/>
                <w:sz w:val="18"/>
                <w:szCs w:val="18"/>
              </w:rPr>
              <w:t>8.7.1</w:t>
            </w:r>
            <w:r w:rsidR="005956B5" w:rsidRPr="006E70D7">
              <w:rPr>
                <w:rFonts w:asciiTheme="minorHAnsi" w:hAnsiTheme="minorHAnsi" w:cstheme="minorHAnsi"/>
                <w:i/>
                <w:iCs/>
                <w:sz w:val="18"/>
                <w:szCs w:val="18"/>
              </w:rPr>
              <w:t>.</w:t>
            </w:r>
            <w:r w:rsidRPr="006E70D7">
              <w:rPr>
                <w:rFonts w:asciiTheme="minorHAnsi" w:hAnsiTheme="minorHAnsi" w:cstheme="minorHAnsi"/>
                <w:i/>
                <w:iCs/>
                <w:sz w:val="18"/>
                <w:szCs w:val="18"/>
              </w:rPr>
              <w:t xml:space="preserve"> Proportion and number of children aged 5</w:t>
            </w:r>
            <w:r w:rsidRPr="006E70D7">
              <w:rPr>
                <w:rFonts w:ascii="Cambria Math" w:hAnsi="Cambria Math" w:cs="Cambria Math"/>
                <w:i/>
                <w:iCs/>
                <w:sz w:val="18"/>
                <w:szCs w:val="18"/>
              </w:rPr>
              <w:t>‑</w:t>
            </w:r>
            <w:r w:rsidRPr="006E70D7">
              <w:rPr>
                <w:rFonts w:asciiTheme="minorHAnsi" w:hAnsiTheme="minorHAnsi" w:cstheme="minorHAnsi"/>
                <w:i/>
                <w:iCs/>
                <w:sz w:val="18"/>
                <w:szCs w:val="18"/>
              </w:rPr>
              <w:t>17 years engaged in child labour, by sex and age</w:t>
            </w:r>
          </w:p>
        </w:tc>
        <w:tc>
          <w:tcPr>
            <w:tcW w:w="3169" w:type="dxa"/>
          </w:tcPr>
          <w:p w14:paraId="1A3F8615" w14:textId="77777777" w:rsidR="00F837A5" w:rsidRPr="006E70D7" w:rsidRDefault="00F837A5" w:rsidP="00F837A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168" w:type="dxa"/>
          </w:tcPr>
          <w:p w14:paraId="1207A1B5" w14:textId="3B734A89" w:rsidR="00F837A5" w:rsidRPr="006E70D7" w:rsidRDefault="00F837A5" w:rsidP="00F837A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19.7% in 2020 of 15-19 age group involving in child labour</w:t>
            </w:r>
          </w:p>
        </w:tc>
        <w:tc>
          <w:tcPr>
            <w:tcW w:w="3169" w:type="dxa"/>
          </w:tcPr>
          <w:p w14:paraId="49D35A92" w14:textId="56D70866" w:rsidR="00F837A5" w:rsidRPr="006E70D7" w:rsidRDefault="00F837A5" w:rsidP="00F837A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noProof/>
                <w:sz w:val="18"/>
                <w:szCs w:val="18"/>
              </w:rPr>
            </w:pPr>
            <w:r w:rsidRPr="006E70D7">
              <w:rPr>
                <w:rFonts w:asciiTheme="minorHAnsi" w:hAnsiTheme="minorHAnsi" w:cstheme="minorHAnsi"/>
                <w:i/>
                <w:iCs/>
                <w:noProof/>
                <w:sz w:val="18"/>
                <w:szCs w:val="18"/>
              </w:rPr>
              <w:t>n.d.</w:t>
            </w:r>
          </w:p>
        </w:tc>
      </w:tr>
    </w:tbl>
    <w:p w14:paraId="1A39F634" w14:textId="78B2BD90" w:rsidR="001B649E" w:rsidRPr="006E70D7" w:rsidRDefault="00F837A5" w:rsidP="00F837A5">
      <w:pPr>
        <w:pStyle w:val="Tablenote-belowtable"/>
      </w:pPr>
      <w:r w:rsidRPr="006E70D7">
        <w:rPr>
          <w:rFonts w:eastAsia="Calibri"/>
          <w:noProof/>
          <w:szCs w:val="16"/>
        </w:rPr>
        <mc:AlternateContent>
          <mc:Choice Requires="wps">
            <w:drawing>
              <wp:anchor distT="0" distB="0" distL="114300" distR="114300" simplePos="0" relativeHeight="251658311" behindDoc="0" locked="0" layoutInCell="1" allowOverlap="1" wp14:anchorId="711339D7" wp14:editId="3E85D184">
                <wp:simplePos x="0" y="0"/>
                <wp:positionH relativeFrom="column">
                  <wp:posOffset>1208171</wp:posOffset>
                </wp:positionH>
                <wp:positionV relativeFrom="paragraph">
                  <wp:posOffset>206375</wp:posOffset>
                </wp:positionV>
                <wp:extent cx="104140" cy="111760"/>
                <wp:effectExtent l="0" t="0" r="0" b="2540"/>
                <wp:wrapNone/>
                <wp:docPr id="1112714727" name="Oval 1112714727"/>
                <wp:cNvGraphicFramePr/>
                <a:graphic xmlns:a="http://schemas.openxmlformats.org/drawingml/2006/main">
                  <a:graphicData uri="http://schemas.microsoft.com/office/word/2010/wordprocessingShape">
                    <wps:wsp>
                      <wps:cNvSpPr/>
                      <wps:spPr>
                        <a:xfrm>
                          <a:off x="0" y="0"/>
                          <a:ext cx="104140" cy="11176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3E8E53" id="Oval 1112714727" o:spid="_x0000_s1026" style="position:absolute;margin-left:95.15pt;margin-top:16.25pt;width:8.2pt;height:8.8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" fillcolor="#c00000" stroked="f" strokeweight="1pt">
                <v:stroke joinstyle="miter"/>
              </v:oval>
            </w:pict>
          </mc:Fallback>
        </mc:AlternateContent>
      </w:r>
      <w:r w:rsidRPr="006E70D7">
        <w:rPr>
          <w:rFonts w:eastAsia="Calibri"/>
          <w:noProof/>
          <w:szCs w:val="16"/>
        </w:rPr>
        <mc:AlternateContent>
          <mc:Choice Requires="wps">
            <w:drawing>
              <wp:anchor distT="0" distB="0" distL="114300" distR="114300" simplePos="0" relativeHeight="251658310" behindDoc="0" locked="0" layoutInCell="1" allowOverlap="1" wp14:anchorId="300CFC78" wp14:editId="56DC2A52">
                <wp:simplePos x="0" y="0"/>
                <wp:positionH relativeFrom="column">
                  <wp:posOffset>4343400</wp:posOffset>
                </wp:positionH>
                <wp:positionV relativeFrom="paragraph">
                  <wp:posOffset>79609</wp:posOffset>
                </wp:positionV>
                <wp:extent cx="104140" cy="111760"/>
                <wp:effectExtent l="0" t="0" r="10160" b="15240"/>
                <wp:wrapNone/>
                <wp:docPr id="1112714728" name="Oval 1112714728"/>
                <wp:cNvGraphicFramePr/>
                <a:graphic xmlns:a="http://schemas.openxmlformats.org/drawingml/2006/main">
                  <a:graphicData uri="http://schemas.microsoft.com/office/word/2010/wordprocessingShape">
                    <wps:wsp>
                      <wps:cNvSpPr/>
                      <wps:spPr>
                        <a:xfrm>
                          <a:off x="0" y="0"/>
                          <a:ext cx="104140" cy="111760"/>
                        </a:xfrm>
                        <a:prstGeom prst="ellipse">
                          <a:avLst/>
                        </a:prstGeom>
                        <a:solidFill>
                          <a:srgbClr val="FFAF00"/>
                        </a:solidFill>
                        <a:ln>
                          <a:solidFill>
                            <a:srgbClr val="FFA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B33C91" id="Oval 1112714728" o:spid="_x0000_s1026" style="position:absolute;margin-left:342pt;margin-top:6.25pt;width:8.2pt;height:8.8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" fillcolor="#ffaf00" strokecolor="#ffaf00" strokeweight="1pt">
                <v:stroke joinstyle="miter"/>
              </v:oval>
            </w:pict>
          </mc:Fallback>
        </mc:AlternateContent>
      </w:r>
      <w:r w:rsidRPr="006E70D7">
        <w:rPr>
          <w:rFonts w:eastAsia="Calibri"/>
          <w:noProof/>
          <w:szCs w:val="16"/>
        </w:rPr>
        <mc:AlternateContent>
          <mc:Choice Requires="wps">
            <w:drawing>
              <wp:anchor distT="0" distB="0" distL="114300" distR="114300" simplePos="0" relativeHeight="251658309" behindDoc="0" locked="0" layoutInCell="1" allowOverlap="1" wp14:anchorId="58F101C0" wp14:editId="515CB43D">
                <wp:simplePos x="0" y="0"/>
                <wp:positionH relativeFrom="column">
                  <wp:posOffset>539516</wp:posOffset>
                </wp:positionH>
                <wp:positionV relativeFrom="paragraph">
                  <wp:posOffset>88265</wp:posOffset>
                </wp:positionV>
                <wp:extent cx="104274" cy="112295"/>
                <wp:effectExtent l="0" t="0" r="0" b="2540"/>
                <wp:wrapNone/>
                <wp:docPr id="1112714729" name="Oval 1112714729"/>
                <wp:cNvGraphicFramePr/>
                <a:graphic xmlns:a="http://schemas.openxmlformats.org/drawingml/2006/main">
                  <a:graphicData uri="http://schemas.microsoft.com/office/word/2010/wordprocessingShape">
                    <wps:wsp>
                      <wps:cNvSpPr/>
                      <wps:spPr>
                        <a:xfrm>
                          <a:off x="0" y="0"/>
                          <a:ext cx="104274" cy="112295"/>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09CB09" id="Oval 1112714729" o:spid="_x0000_s1026" style="position:absolute;margin-left:42.5pt;margin-top:6.95pt;width:8.2pt;height:8.8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" fillcolor="#00b050" stroked="f" strokeweight="1pt">
                <v:stroke joinstyle="miter"/>
              </v:oval>
            </w:pict>
          </mc:Fallback>
        </mc:AlternateContent>
      </w:r>
      <w:r w:rsidRPr="006E70D7">
        <w:t xml:space="preserve">Note: Note:          indicates excellent SDG progress and progress are tracked at the national and city </w:t>
      </w:r>
      <w:proofErr w:type="gramStart"/>
      <w:r w:rsidRPr="006E70D7">
        <w:t xml:space="preserve">level;   </w:t>
      </w:r>
      <w:proofErr w:type="gramEnd"/>
      <w:r w:rsidRPr="006E70D7">
        <w:t xml:space="preserve">     indicates good SDG progress but progress not necessarily being tracked at the national or city level and limited data availability; and        indicates poor progress and progress not tracked at the national and city level and limited data availability</w:t>
      </w:r>
      <w:r w:rsidR="0053326F" w:rsidRPr="006E70D7">
        <w:t>. PAND (Partially Available Need Development). PA (Partially Available).</w:t>
      </w:r>
    </w:p>
    <w:p w14:paraId="53DAB33E" w14:textId="1124861C" w:rsidR="00AA62B0" w:rsidRPr="006E70D7" w:rsidRDefault="00AA62B0" w:rsidP="00F5675B">
      <w:pPr>
        <w:spacing w:before="0" w:after="0"/>
        <w:rPr>
          <w:sz w:val="16"/>
          <w:szCs w:val="16"/>
        </w:rPr>
      </w:pPr>
    </w:p>
    <w:p w14:paraId="2EDECD64" w14:textId="77777777" w:rsidR="00B85643" w:rsidRPr="006E70D7" w:rsidRDefault="00B85643" w:rsidP="00F5675B">
      <w:pPr>
        <w:pStyle w:val="Titre2"/>
        <w:sectPr w:rsidR="00B85643" w:rsidRPr="006E70D7" w:rsidSect="00B85643">
          <w:pgSz w:w="16840" w:h="11900" w:orient="landscape"/>
          <w:pgMar w:top="1440" w:right="1440" w:bottom="1440" w:left="1440" w:header="708" w:footer="708" w:gutter="0"/>
          <w:cols w:space="708"/>
          <w:docGrid w:linePitch="360"/>
        </w:sectPr>
      </w:pPr>
    </w:p>
    <w:p w14:paraId="50ED167D" w14:textId="2F1BD65C" w:rsidR="003133BF" w:rsidRPr="006E70D7" w:rsidRDefault="00916A64" w:rsidP="006E70D7">
      <w:pPr>
        <w:pStyle w:val="Style3"/>
      </w:pPr>
      <w:bookmarkStart w:id="399" w:name="_Toc80893366"/>
      <w:r w:rsidRPr="006E70D7">
        <w:lastRenderedPageBreak/>
        <w:t xml:space="preserve">Causality </w:t>
      </w:r>
      <w:r w:rsidR="009E3A6A" w:rsidRPr="006E70D7">
        <w:t>a</w:t>
      </w:r>
      <w:r w:rsidRPr="006E70D7">
        <w:t>nalysis</w:t>
      </w:r>
      <w:bookmarkEnd w:id="399"/>
    </w:p>
    <w:p w14:paraId="73E2DCE0" w14:textId="25E9D4DA" w:rsidR="00916A64" w:rsidRPr="006E70D7" w:rsidRDefault="00916A64" w:rsidP="00916A64">
      <w:r w:rsidRPr="006E70D7">
        <w:t xml:space="preserve">Based on the findings, this section analyses the causes that hamper children’s </w:t>
      </w:r>
      <w:r w:rsidR="00362C90" w:rsidRPr="006E70D7">
        <w:t>access t</w:t>
      </w:r>
      <w:r w:rsidR="00D8476D" w:rsidRPr="006E70D7">
        <w:t>o health, education,</w:t>
      </w:r>
      <w:r w:rsidRPr="006E70D7">
        <w:t xml:space="preserve"> </w:t>
      </w:r>
      <w:r w:rsidR="00D8476D" w:rsidRPr="006E70D7">
        <w:t xml:space="preserve">and employment. </w:t>
      </w:r>
      <w:r w:rsidR="00510DB0" w:rsidRPr="006E70D7">
        <w:t xml:space="preserve">The immediate causes include inadequate care and support from parents, beliefs, behaviours and practices, and insufficient waste collection services. The underlying causes include diet and nutrition, family socio-economic condition and quality education. The structural causes that hamper children’s access to social services are the COVID-19 situation, poverty, physical infrastructure, poor internet and WIFI, and legislation and policy. </w:t>
      </w:r>
    </w:p>
    <w:p w14:paraId="61407170" w14:textId="77BD6768" w:rsidR="00916A64" w:rsidRPr="006E70D7" w:rsidRDefault="00916A64" w:rsidP="002252F5">
      <w:pPr>
        <w:pStyle w:val="Titre3"/>
      </w:pPr>
      <w:bookmarkStart w:id="400" w:name="_Toc80893367"/>
      <w:r w:rsidRPr="006E70D7">
        <w:t>Immediate causes</w:t>
      </w:r>
      <w:bookmarkEnd w:id="400"/>
    </w:p>
    <w:p w14:paraId="1B4A0488" w14:textId="77777777" w:rsidR="00D8476D" w:rsidRPr="006E70D7" w:rsidRDefault="00D8476D" w:rsidP="00D8476D">
      <w:pPr>
        <w:pStyle w:val="Titre4"/>
      </w:pPr>
      <w:r w:rsidRPr="006E70D7">
        <w:t>Inadequate care and support from parents</w:t>
      </w:r>
    </w:p>
    <w:p w14:paraId="49FE190C" w14:textId="77777777" w:rsidR="0045054C" w:rsidRPr="006E70D7" w:rsidRDefault="0045054C" w:rsidP="00616DE0">
      <w:pPr>
        <w:rPr>
          <w:b/>
          <w:bCs/>
        </w:rPr>
      </w:pPr>
      <w:r w:rsidRPr="006E70D7">
        <w:rPr>
          <w:b/>
          <w:bCs/>
        </w:rPr>
        <w:t>Malnutrition</w:t>
      </w:r>
    </w:p>
    <w:p w14:paraId="7C59C791" w14:textId="6EFAF0AB" w:rsidR="00D8476D" w:rsidRPr="006E70D7" w:rsidRDefault="00D8476D" w:rsidP="00D8476D">
      <w:r w:rsidRPr="006E70D7">
        <w:t>Children and adolescents from poor and low-income families do not receive adequate support from their parents. As parents are busy with work, trying their best to sustain the families, less time is devoted to caring for their children, emotionally and physically. Therefore, the children and adolescents’ education and health conditions are not monitored.</w:t>
      </w:r>
    </w:p>
    <w:p w14:paraId="2BEFD50C" w14:textId="123333E6" w:rsidR="0045054C" w:rsidRPr="006E70D7" w:rsidRDefault="0045054C" w:rsidP="00616DE0">
      <w:pPr>
        <w:rPr>
          <w:b/>
          <w:bCs/>
        </w:rPr>
      </w:pPr>
      <w:r w:rsidRPr="006E70D7">
        <w:rPr>
          <w:b/>
          <w:bCs/>
        </w:rPr>
        <w:t>Education</w:t>
      </w:r>
    </w:p>
    <w:p w14:paraId="6EB88EB4" w14:textId="0A961C69" w:rsidR="0045054C" w:rsidRPr="006E70D7" w:rsidRDefault="0045054C" w:rsidP="00D8476D">
      <w:r w:rsidRPr="006E70D7">
        <w:t xml:space="preserve">Parents and primary caregivers of poor and low-income families do not have enough time to spend </w:t>
      </w:r>
      <w:r w:rsidR="00F46014" w:rsidRPr="006E70D7">
        <w:t>with</w:t>
      </w:r>
      <w:r w:rsidRPr="006E70D7">
        <w:t xml:space="preserve"> their children as they need to work, earn</w:t>
      </w:r>
      <w:r w:rsidR="00F46014" w:rsidRPr="006E70D7">
        <w:t xml:space="preserve"> an</w:t>
      </w:r>
      <w:r w:rsidRPr="006E70D7">
        <w:t xml:space="preserve"> income to sustain their living. Parents have no time</w:t>
      </w:r>
      <w:r w:rsidR="00F46014" w:rsidRPr="006E70D7">
        <w:t>.</w:t>
      </w:r>
      <w:r w:rsidRPr="006E70D7">
        <w:t xml:space="preserve"> Many are left stressed with online learning, and they are unable to share their frustrations, worries and problems to their parents as either the parents are not constantly at home or lack skills on online learning to educate them.  </w:t>
      </w:r>
    </w:p>
    <w:p w14:paraId="093046E2" w14:textId="244F6E63" w:rsidR="0045054C" w:rsidRPr="006E70D7" w:rsidRDefault="0045054C" w:rsidP="00616DE0">
      <w:pPr>
        <w:rPr>
          <w:b/>
          <w:bCs/>
        </w:rPr>
      </w:pPr>
      <w:r w:rsidRPr="006E70D7">
        <w:rPr>
          <w:b/>
          <w:bCs/>
        </w:rPr>
        <w:t xml:space="preserve">Child </w:t>
      </w:r>
      <w:r w:rsidR="00CF3AE3" w:rsidRPr="006E70D7">
        <w:rPr>
          <w:b/>
          <w:bCs/>
        </w:rPr>
        <w:t>l</w:t>
      </w:r>
      <w:r w:rsidRPr="006E70D7">
        <w:rPr>
          <w:b/>
          <w:bCs/>
        </w:rPr>
        <w:t>abour</w:t>
      </w:r>
    </w:p>
    <w:p w14:paraId="270F189F" w14:textId="7E366ABB" w:rsidR="0045054C" w:rsidRPr="006E70D7" w:rsidRDefault="0045054C" w:rsidP="00D8476D">
      <w:r w:rsidRPr="006E70D7">
        <w:t>Children and adolescents from poor and low-income families share the responsibilities of earning income to sustain their life.</w:t>
      </w:r>
      <w:r w:rsidR="00406265" w:rsidRPr="006E70D7">
        <w:t xml:space="preserve"> Decreasing economic opportunities had forced children into exploitative labour in which parents are neglecting the child’s rights to education and emphasise on job seeking for the sake of helping the families. </w:t>
      </w:r>
    </w:p>
    <w:p w14:paraId="7A14D48F" w14:textId="77777777" w:rsidR="00722472" w:rsidRPr="006E70D7" w:rsidRDefault="00722472" w:rsidP="00722472">
      <w:pPr>
        <w:pStyle w:val="Titre4"/>
      </w:pPr>
      <w:r w:rsidRPr="006E70D7">
        <w:t>Beliefs, behaviours, and practices</w:t>
      </w:r>
    </w:p>
    <w:p w14:paraId="2D7EA5BB" w14:textId="504941DF" w:rsidR="0045054C" w:rsidRPr="006E70D7" w:rsidRDefault="0045054C" w:rsidP="00616DE0">
      <w:pPr>
        <w:rPr>
          <w:b/>
          <w:bCs/>
        </w:rPr>
      </w:pPr>
      <w:r w:rsidRPr="006E70D7">
        <w:rPr>
          <w:b/>
          <w:bCs/>
        </w:rPr>
        <w:t xml:space="preserve">Mental </w:t>
      </w:r>
      <w:r w:rsidR="00CF3AE3" w:rsidRPr="006E70D7">
        <w:rPr>
          <w:b/>
          <w:bCs/>
        </w:rPr>
        <w:t>h</w:t>
      </w:r>
      <w:r w:rsidRPr="006E70D7">
        <w:rPr>
          <w:b/>
          <w:bCs/>
        </w:rPr>
        <w:t>ealth</w:t>
      </w:r>
    </w:p>
    <w:p w14:paraId="6BC800BA" w14:textId="0643DCD2" w:rsidR="004C3B88" w:rsidRPr="006E70D7" w:rsidRDefault="00722472" w:rsidP="00D8476D">
      <w:r w:rsidRPr="006E70D7">
        <w:t>There is a strong social stigma associated with mental health illnesses from a cultural</w:t>
      </w:r>
      <w:r w:rsidR="004C3B88" w:rsidRPr="006E70D7">
        <w:t xml:space="preserve"> standpoint that is commonly shaped by superstitious belief and misconception. Society often blames individuals experiencing mental health issues responsible and accountable for their conditions and is less sympathetic to them. This negative perception leads to children with mental health illnesses to suffer in silence and left alone in facing and dealing with the illness. </w:t>
      </w:r>
      <w:r w:rsidR="0045054C" w:rsidRPr="006E70D7">
        <w:t xml:space="preserve">The stigma of mental health stems from three issues that are knowledge, attitude, and behaviour. </w:t>
      </w:r>
      <w:r w:rsidR="004C3B88" w:rsidRPr="006E70D7">
        <w:t xml:space="preserve">Society as a whole and children and adolescents, have limited </w:t>
      </w:r>
      <w:r w:rsidR="0045054C" w:rsidRPr="006E70D7">
        <w:t>knowledge</w:t>
      </w:r>
      <w:r w:rsidR="004C3B88" w:rsidRPr="006E70D7">
        <w:t xml:space="preserve"> on the causes and signs of mental health that early detection of mental health is impossible</w:t>
      </w:r>
      <w:r w:rsidR="0045054C" w:rsidRPr="006E70D7">
        <w:t xml:space="preserve"> and further lead to ignorance on the problems. Should any children be known to experience mental health issues, society’s negative attitude led to prejudice to these children. Such behaviour would then lead to discrimination </w:t>
      </w:r>
    </w:p>
    <w:p w14:paraId="1BEF2ED9" w14:textId="73595C69" w:rsidR="00D8476D" w:rsidRPr="006E70D7" w:rsidRDefault="00D8476D" w:rsidP="00616DE0">
      <w:pPr>
        <w:rPr>
          <w:b/>
          <w:bCs/>
        </w:rPr>
      </w:pPr>
      <w:r w:rsidRPr="006E70D7">
        <w:rPr>
          <w:b/>
          <w:bCs/>
        </w:rPr>
        <w:t>Cleanliness</w:t>
      </w:r>
    </w:p>
    <w:p w14:paraId="5AF5C8DF" w14:textId="6E5AFA59" w:rsidR="00D8476D" w:rsidRPr="006E70D7" w:rsidRDefault="00D8476D" w:rsidP="00D8476D">
      <w:r w:rsidRPr="006E70D7">
        <w:t xml:space="preserve">In general, the issue on waste consciousness in Malaysia is low and there is a need to cultivate the habit of reducing waste habitually from a younger age. It was found that </w:t>
      </w:r>
      <w:proofErr w:type="spellStart"/>
      <w:r w:rsidRPr="006E70D7">
        <w:t>Petaling</w:t>
      </w:r>
      <w:proofErr w:type="spellEnd"/>
      <w:r w:rsidRPr="006E70D7">
        <w:t xml:space="preserve"> Jaya residents are </w:t>
      </w:r>
      <w:r w:rsidRPr="006E70D7">
        <w:lastRenderedPageBreak/>
        <w:t>aware on the importance of recycling but only 22</w:t>
      </w:r>
      <w:r w:rsidR="00CF3AE3" w:rsidRPr="006E70D7">
        <w:t xml:space="preserve"> per cent</w:t>
      </w:r>
      <w:r w:rsidRPr="006E70D7">
        <w:t xml:space="preserve"> practices it every day</w:t>
      </w:r>
      <w:r w:rsidR="00CF3AE3" w:rsidRPr="006E70D7">
        <w:t>.</w:t>
      </w:r>
      <w:r w:rsidRPr="006E70D7">
        <w:rPr>
          <w:rStyle w:val="Appelnotedebasdep"/>
        </w:rPr>
        <w:footnoteReference w:id="49"/>
      </w:r>
      <w:r w:rsidRPr="006E70D7">
        <w:t xml:space="preserve"> The high </w:t>
      </w:r>
      <w:r w:rsidR="00CF3AE3" w:rsidRPr="006E70D7">
        <w:t xml:space="preserve">level of </w:t>
      </w:r>
      <w:r w:rsidRPr="006E70D7">
        <w:t xml:space="preserve">awareness </w:t>
      </w:r>
      <w:r w:rsidR="00CF3AE3" w:rsidRPr="006E70D7">
        <w:t>among</w:t>
      </w:r>
      <w:r w:rsidRPr="006E70D7">
        <w:t xml:space="preserve"> residents is attributable to the fact that </w:t>
      </w:r>
      <w:proofErr w:type="spellStart"/>
      <w:r w:rsidRPr="006E70D7">
        <w:t>Petaling</w:t>
      </w:r>
      <w:proofErr w:type="spellEnd"/>
      <w:r w:rsidRPr="006E70D7">
        <w:t xml:space="preserve"> Jaya was among the first cit</w:t>
      </w:r>
      <w:r w:rsidR="00CF3AE3" w:rsidRPr="006E70D7">
        <w:t>ies</w:t>
      </w:r>
      <w:r w:rsidRPr="006E70D7">
        <w:t xml:space="preserve"> in Malaysia to introduce </w:t>
      </w:r>
      <w:r w:rsidR="00CF3AE3" w:rsidRPr="006E70D7">
        <w:t xml:space="preserve">a </w:t>
      </w:r>
      <w:r w:rsidRPr="006E70D7">
        <w:t>recycling programme in 1991, involving source separation with Kerbside Collection. Nevertheless, proper waste management practices are not seen as a priority practice by many households.</w:t>
      </w:r>
    </w:p>
    <w:p w14:paraId="29E89A19" w14:textId="77777777" w:rsidR="0045054C" w:rsidRPr="006E70D7" w:rsidRDefault="0045054C" w:rsidP="00616DE0">
      <w:pPr>
        <w:rPr>
          <w:b/>
          <w:bCs/>
        </w:rPr>
      </w:pPr>
      <w:r w:rsidRPr="006E70D7">
        <w:rPr>
          <w:b/>
          <w:bCs/>
        </w:rPr>
        <w:t>Education</w:t>
      </w:r>
    </w:p>
    <w:p w14:paraId="68F8BAE4" w14:textId="5B49869F" w:rsidR="0045054C" w:rsidRPr="006E70D7" w:rsidRDefault="0045054C" w:rsidP="0045054C">
      <w:r w:rsidRPr="006E70D7">
        <w:t xml:space="preserve">Orang Asli </w:t>
      </w:r>
      <w:r w:rsidR="009E1C3D" w:rsidRPr="006E70D7">
        <w:t xml:space="preserve">children and adolescents </w:t>
      </w:r>
      <w:r w:rsidRPr="006E70D7">
        <w:t xml:space="preserve">that skip school at </w:t>
      </w:r>
      <w:r w:rsidR="009E1C3D" w:rsidRPr="006E70D7">
        <w:t xml:space="preserve">the </w:t>
      </w:r>
      <w:r w:rsidRPr="006E70D7">
        <w:t xml:space="preserve">primary and secondary level do so </w:t>
      </w:r>
      <w:r w:rsidR="009E1C3D" w:rsidRPr="006E70D7">
        <w:t>of</w:t>
      </w:r>
      <w:r w:rsidRPr="006E70D7">
        <w:t xml:space="preserve"> their own accord. They are not interested in going to school </w:t>
      </w:r>
      <w:r w:rsidR="009E1C3D" w:rsidRPr="006E70D7">
        <w:t>or</w:t>
      </w:r>
      <w:r w:rsidRPr="006E70D7">
        <w:t xml:space="preserve"> to be involved in formal schooling. They prefer to have skill-based programmes and continue the traditional way of living as Orang Asli.</w:t>
      </w:r>
    </w:p>
    <w:p w14:paraId="11B4414E" w14:textId="23DCE2F4" w:rsidR="0045054C" w:rsidRPr="006E70D7" w:rsidRDefault="0045054C" w:rsidP="00616DE0">
      <w:pPr>
        <w:rPr>
          <w:b/>
          <w:bCs/>
        </w:rPr>
      </w:pPr>
      <w:r w:rsidRPr="006E70D7">
        <w:rPr>
          <w:b/>
          <w:bCs/>
        </w:rPr>
        <w:t xml:space="preserve">Child </w:t>
      </w:r>
      <w:r w:rsidR="009E1C3D" w:rsidRPr="006E70D7">
        <w:rPr>
          <w:b/>
          <w:bCs/>
        </w:rPr>
        <w:t>l</w:t>
      </w:r>
      <w:r w:rsidRPr="006E70D7">
        <w:rPr>
          <w:b/>
          <w:bCs/>
        </w:rPr>
        <w:t>abour</w:t>
      </w:r>
    </w:p>
    <w:p w14:paraId="7C8B93DB" w14:textId="2EEECD66" w:rsidR="0045054C" w:rsidRPr="006E70D7" w:rsidRDefault="00406265" w:rsidP="0045054C">
      <w:r w:rsidRPr="006E70D7">
        <w:t xml:space="preserve">In many instances, particularly among poor and low-income families, parents and primary care givers encourage their children to participate in employment to gain life skills such as entrepreneurial and social skills. Children who are less academically inclined are </w:t>
      </w:r>
      <w:r w:rsidR="009763FF" w:rsidRPr="006E70D7">
        <w:t>encouraged</w:t>
      </w:r>
      <w:r w:rsidRPr="006E70D7">
        <w:t xml:space="preserve"> to gain work experienced after school to prepare them with real life skills and knowledge. </w:t>
      </w:r>
    </w:p>
    <w:p w14:paraId="61683CB3" w14:textId="1FFC681D" w:rsidR="00D8476D" w:rsidRPr="006E70D7" w:rsidRDefault="00D8476D" w:rsidP="00D8476D">
      <w:pPr>
        <w:pStyle w:val="Titre4"/>
      </w:pPr>
      <w:r w:rsidRPr="006E70D7">
        <w:t>Insufficient waste collection services</w:t>
      </w:r>
    </w:p>
    <w:p w14:paraId="3132EBB1" w14:textId="7A3B4FEE" w:rsidR="0045054C" w:rsidRPr="006E70D7" w:rsidRDefault="0045054C" w:rsidP="00F5675B">
      <w:pPr>
        <w:rPr>
          <w:bCs/>
        </w:rPr>
      </w:pPr>
      <w:r w:rsidRPr="006E70D7">
        <w:rPr>
          <w:b/>
          <w:bCs/>
        </w:rPr>
        <w:t>Cleanliness</w:t>
      </w:r>
    </w:p>
    <w:p w14:paraId="0AE29FAF" w14:textId="09017601" w:rsidR="00D8476D" w:rsidRPr="006E70D7" w:rsidRDefault="00D8476D" w:rsidP="00912645">
      <w:r w:rsidRPr="006E70D7">
        <w:t>Waste collection and public space cleaning service</w:t>
      </w:r>
      <w:r w:rsidR="00E0478B" w:rsidRPr="006E70D7">
        <w:t>s</w:t>
      </w:r>
      <w:r w:rsidRPr="006E70D7">
        <w:t xml:space="preserve"> in Selangor </w:t>
      </w:r>
      <w:r w:rsidR="00E0478B" w:rsidRPr="006E70D7">
        <w:t>are</w:t>
      </w:r>
      <w:r w:rsidRPr="006E70D7">
        <w:t xml:space="preserve"> handled by </w:t>
      </w:r>
      <w:proofErr w:type="spellStart"/>
      <w:r w:rsidRPr="006E70D7">
        <w:t>Alam</w:t>
      </w:r>
      <w:proofErr w:type="spellEnd"/>
      <w:r w:rsidRPr="006E70D7">
        <w:t xml:space="preserve"> Flora </w:t>
      </w:r>
      <w:proofErr w:type="spellStart"/>
      <w:r w:rsidRPr="006E70D7">
        <w:t>Sdn</w:t>
      </w:r>
      <w:proofErr w:type="spellEnd"/>
      <w:r w:rsidRPr="006E70D7">
        <w:t xml:space="preserve"> Bhd. </w:t>
      </w:r>
      <w:r w:rsidR="00E0478B" w:rsidRPr="006E70D7">
        <w:t>Collection of</w:t>
      </w:r>
      <w:r w:rsidRPr="006E70D7">
        <w:t xml:space="preserve"> domestic and household waste is done twice weekly, </w:t>
      </w:r>
      <w:r w:rsidR="00F004FA" w:rsidRPr="006E70D7">
        <w:t>which</w:t>
      </w:r>
      <w:r w:rsidRPr="006E70D7">
        <w:t xml:space="preserve"> could be the cause of poor waste management in certain neighbourhood</w:t>
      </w:r>
      <w:r w:rsidR="00F004FA" w:rsidRPr="006E70D7">
        <w:t>s</w:t>
      </w:r>
      <w:r w:rsidRPr="006E70D7">
        <w:t xml:space="preserve">. </w:t>
      </w:r>
    </w:p>
    <w:p w14:paraId="1B0D47AA" w14:textId="315E6EEB" w:rsidR="00916A64" w:rsidRPr="006E70D7" w:rsidRDefault="00916A64" w:rsidP="00ED4F54">
      <w:pPr>
        <w:pStyle w:val="Titre3"/>
      </w:pPr>
      <w:bookmarkStart w:id="401" w:name="_Toc80893368"/>
      <w:r w:rsidRPr="006E70D7">
        <w:t>Underlying causes</w:t>
      </w:r>
      <w:bookmarkEnd w:id="401"/>
    </w:p>
    <w:p w14:paraId="75486A12" w14:textId="6A6DF840" w:rsidR="009763FF" w:rsidRPr="006E70D7" w:rsidRDefault="009763FF" w:rsidP="00F5675B">
      <w:pPr>
        <w:pStyle w:val="Titre4"/>
      </w:pPr>
      <w:r w:rsidRPr="006E70D7">
        <w:t>Diet and nutrition</w:t>
      </w:r>
    </w:p>
    <w:p w14:paraId="114E5F84" w14:textId="77777777" w:rsidR="00B70E88" w:rsidRPr="006E70D7" w:rsidRDefault="00B70E88" w:rsidP="00616DE0">
      <w:pPr>
        <w:rPr>
          <w:b/>
          <w:bCs/>
        </w:rPr>
      </w:pPr>
      <w:r w:rsidRPr="006E70D7">
        <w:rPr>
          <w:b/>
          <w:bCs/>
        </w:rPr>
        <w:t>Malnutrition</w:t>
      </w:r>
    </w:p>
    <w:p w14:paraId="44FB65D1" w14:textId="4B25D9DF" w:rsidR="006D5A1A" w:rsidRPr="006E70D7" w:rsidRDefault="00C03F25">
      <w:r w:rsidRPr="006E70D7">
        <w:t xml:space="preserve">One </w:t>
      </w:r>
      <w:r w:rsidR="009763FF" w:rsidRPr="006E70D7">
        <w:t xml:space="preserve">underlying cause </w:t>
      </w:r>
      <w:r w:rsidR="00F004FA" w:rsidRPr="006E70D7">
        <w:t>of</w:t>
      </w:r>
      <w:r w:rsidR="009763FF" w:rsidRPr="006E70D7">
        <w:t xml:space="preserve"> child malnutrition </w:t>
      </w:r>
      <w:commentRangeStart w:id="402"/>
      <w:r w:rsidR="009763FF" w:rsidRPr="006E70D7">
        <w:t>is diet and nutrition</w:t>
      </w:r>
      <w:commentRangeEnd w:id="402"/>
      <w:r w:rsidR="00DF40AE" w:rsidRPr="006E70D7">
        <w:rPr>
          <w:rStyle w:val="Marquedecommentaire"/>
        </w:rPr>
        <w:commentReference w:id="402"/>
      </w:r>
      <w:r w:rsidR="009763FF" w:rsidRPr="006E70D7">
        <w:t>.</w:t>
      </w:r>
      <w:r w:rsidR="006D5A1A" w:rsidRPr="006E70D7">
        <w:t xml:space="preserve"> The Ministry of Housing and Local Government (KPKT) coordinates the by-laws on the enforcement of the prohibition of food and beverages selling outside school gate / compound by the local authority as an effort to curb the consumption of unhealthy food among children at schools</w:t>
      </w:r>
      <w:r w:rsidR="006D5A1A" w:rsidRPr="006E70D7">
        <w:rPr>
          <w:rStyle w:val="Appelnotedebasdep"/>
        </w:rPr>
        <w:footnoteReference w:id="50"/>
      </w:r>
      <w:r w:rsidR="006D5A1A" w:rsidRPr="006E70D7">
        <w:t xml:space="preserve">. Nevertheless, street vendors </w:t>
      </w:r>
      <w:r w:rsidR="00BF0C99" w:rsidRPr="006E70D7">
        <w:t>are still seen</w:t>
      </w:r>
      <w:r w:rsidR="006D5A1A" w:rsidRPr="006E70D7">
        <w:t xml:space="preserve"> selling unhealthy food outside of school gate / compound</w:t>
      </w:r>
      <w:r w:rsidR="00BF0C99" w:rsidRPr="006E70D7">
        <w:rPr>
          <w:rStyle w:val="Appelnotedebasdep"/>
        </w:rPr>
        <w:footnoteReference w:id="51"/>
      </w:r>
      <w:r w:rsidR="00BF0C99" w:rsidRPr="006E70D7">
        <w:t xml:space="preserve"> that are of interests to many children. </w:t>
      </w:r>
    </w:p>
    <w:p w14:paraId="24173658" w14:textId="0A63862E" w:rsidR="009B4832" w:rsidRPr="006E70D7" w:rsidRDefault="009B4832" w:rsidP="00F5675B">
      <w:pPr>
        <w:pStyle w:val="Titre4"/>
      </w:pPr>
      <w:r w:rsidRPr="006E70D7">
        <w:t>Family socio-economic condition</w:t>
      </w:r>
      <w:r w:rsidR="00F17D2A" w:rsidRPr="006E70D7">
        <w:t>s</w:t>
      </w:r>
    </w:p>
    <w:p w14:paraId="379146AC" w14:textId="77777777" w:rsidR="00C03F25" w:rsidRPr="006E70D7" w:rsidRDefault="00C03F25" w:rsidP="00C03F25">
      <w:pPr>
        <w:rPr>
          <w:b/>
          <w:bCs/>
        </w:rPr>
      </w:pPr>
      <w:r w:rsidRPr="006E70D7">
        <w:rPr>
          <w:b/>
          <w:bCs/>
        </w:rPr>
        <w:t>Malnutrition</w:t>
      </w:r>
    </w:p>
    <w:p w14:paraId="3ECE83DE" w14:textId="7EEEAC17" w:rsidR="00C03F25" w:rsidRPr="006E70D7" w:rsidRDefault="00C03F25" w:rsidP="00616DE0">
      <w:r w:rsidRPr="006E70D7">
        <w:t xml:space="preserve">Another underlying cause of child malnutrition is family socio-economic conditions. Children from the B40 and low-income families do have proper nutrition not only because they could not afford healthy and nutritious </w:t>
      </w:r>
      <w:r w:rsidR="00DD23E2" w:rsidRPr="006E70D7">
        <w:t>food,</w:t>
      </w:r>
      <w:r w:rsidRPr="006E70D7">
        <w:t xml:space="preserve"> but they do not have enough time for eating as their time is focused on supporting their families through after school employment. </w:t>
      </w:r>
      <w:r w:rsidR="00DD23E2" w:rsidRPr="006E70D7">
        <w:t xml:space="preserve">It was reported that the MCO due to </w:t>
      </w:r>
      <w:r w:rsidR="00DD23E2" w:rsidRPr="006E70D7">
        <w:lastRenderedPageBreak/>
        <w:t>COVID-19 had led to inability to secure employment and loss of income causing food insufficiency and malnutrition</w:t>
      </w:r>
      <w:r w:rsidR="00DD23E2" w:rsidRPr="006E70D7">
        <w:rPr>
          <w:rStyle w:val="Appelnotedebasdep"/>
        </w:rPr>
        <w:footnoteReference w:id="52"/>
      </w:r>
      <w:r w:rsidR="00DD23E2" w:rsidRPr="006E70D7">
        <w:t>.</w:t>
      </w:r>
    </w:p>
    <w:p w14:paraId="6FF7071F" w14:textId="36964B2B" w:rsidR="00B70E88" w:rsidRPr="006E70D7" w:rsidRDefault="00B70E88" w:rsidP="00616DE0">
      <w:pPr>
        <w:rPr>
          <w:b/>
          <w:bCs/>
        </w:rPr>
      </w:pPr>
      <w:r w:rsidRPr="006E70D7">
        <w:rPr>
          <w:b/>
          <w:bCs/>
        </w:rPr>
        <w:t xml:space="preserve">Mental </w:t>
      </w:r>
      <w:r w:rsidR="00F17D2A" w:rsidRPr="006E70D7">
        <w:rPr>
          <w:b/>
          <w:bCs/>
        </w:rPr>
        <w:t>h</w:t>
      </w:r>
      <w:r w:rsidRPr="006E70D7">
        <w:rPr>
          <w:b/>
          <w:bCs/>
        </w:rPr>
        <w:t xml:space="preserve">ealth </w:t>
      </w:r>
    </w:p>
    <w:p w14:paraId="2786CF39" w14:textId="39D7851B" w:rsidR="001B30CE" w:rsidRPr="006E70D7" w:rsidRDefault="009B4832" w:rsidP="00F5675B">
      <w:r w:rsidRPr="006E70D7">
        <w:t xml:space="preserve">Mental health </w:t>
      </w:r>
      <w:r w:rsidR="00F004FA" w:rsidRPr="006E70D7">
        <w:t>issues</w:t>
      </w:r>
      <w:r w:rsidRPr="006E70D7">
        <w:t xml:space="preserve"> among children and adolescents are prevalent among </w:t>
      </w:r>
      <w:r w:rsidR="00F004FA" w:rsidRPr="006E70D7">
        <w:t>those</w:t>
      </w:r>
      <w:r w:rsidRPr="006E70D7">
        <w:t xml:space="preserve"> from poor and low-income families</w:t>
      </w:r>
      <w:r w:rsidR="00F17D2A" w:rsidRPr="006E70D7">
        <w:t>.</w:t>
      </w:r>
      <w:r w:rsidRPr="006E70D7">
        <w:rPr>
          <w:rStyle w:val="Appelnotedebasdep"/>
        </w:rPr>
        <w:footnoteReference w:id="53"/>
      </w:r>
      <w:r w:rsidRPr="006E70D7">
        <w:t xml:space="preserve"> </w:t>
      </w:r>
      <w:r w:rsidR="001B30CE" w:rsidRPr="006E70D7">
        <w:t>Single parent</w:t>
      </w:r>
      <w:r w:rsidR="00DF6E7A" w:rsidRPr="006E70D7">
        <w:t>hood</w:t>
      </w:r>
      <w:r w:rsidR="001B30CE" w:rsidRPr="006E70D7">
        <w:t xml:space="preserve">, </w:t>
      </w:r>
      <w:r w:rsidR="00DF6E7A" w:rsidRPr="006E70D7">
        <w:t xml:space="preserve">parents </w:t>
      </w:r>
      <w:r w:rsidR="001B30CE" w:rsidRPr="006E70D7">
        <w:t xml:space="preserve">working in the private sector, lower </w:t>
      </w:r>
      <w:r w:rsidR="00D8543D" w:rsidRPr="006E70D7">
        <w:t>level</w:t>
      </w:r>
      <w:r w:rsidR="00DF6E7A" w:rsidRPr="006E70D7">
        <w:t>s</w:t>
      </w:r>
      <w:r w:rsidR="00D8543D" w:rsidRPr="006E70D7">
        <w:t xml:space="preserve"> of </w:t>
      </w:r>
      <w:r w:rsidR="00DF6E7A" w:rsidRPr="006E70D7">
        <w:t xml:space="preserve">parent </w:t>
      </w:r>
      <w:r w:rsidR="00D8543D" w:rsidRPr="006E70D7">
        <w:t>education</w:t>
      </w:r>
      <w:r w:rsidR="001B30CE" w:rsidRPr="006E70D7">
        <w:t xml:space="preserve">, and mental health problems </w:t>
      </w:r>
      <w:r w:rsidR="00DF6E7A" w:rsidRPr="006E70D7">
        <w:t xml:space="preserve">among parents </w:t>
      </w:r>
      <w:r w:rsidR="001B30CE" w:rsidRPr="006E70D7">
        <w:t>are also cited as major factors that are associated with the occurrence of mental health problems among children and adolescents</w:t>
      </w:r>
      <w:r w:rsidR="001B30CE" w:rsidRPr="006E70D7">
        <w:rPr>
          <w:rStyle w:val="Appelnotedebasdep"/>
        </w:rPr>
        <w:footnoteReference w:id="54"/>
      </w:r>
      <w:r w:rsidR="001B30CE" w:rsidRPr="006E70D7">
        <w:t xml:space="preserve">. </w:t>
      </w:r>
    </w:p>
    <w:p w14:paraId="317907BC" w14:textId="33E1398B" w:rsidR="00B70E88" w:rsidRPr="006E70D7" w:rsidRDefault="00B70E88" w:rsidP="00616DE0">
      <w:pPr>
        <w:rPr>
          <w:b/>
          <w:bCs/>
        </w:rPr>
      </w:pPr>
      <w:r w:rsidRPr="006E70D7">
        <w:rPr>
          <w:b/>
          <w:bCs/>
        </w:rPr>
        <w:t xml:space="preserve">Child </w:t>
      </w:r>
      <w:r w:rsidR="00F17D2A" w:rsidRPr="006E70D7">
        <w:rPr>
          <w:b/>
          <w:bCs/>
        </w:rPr>
        <w:t>l</w:t>
      </w:r>
      <w:r w:rsidRPr="006E70D7">
        <w:rPr>
          <w:b/>
          <w:bCs/>
        </w:rPr>
        <w:t>abour</w:t>
      </w:r>
    </w:p>
    <w:p w14:paraId="3B1EADAF" w14:textId="241F1CB3" w:rsidR="00B70E88" w:rsidRPr="006E70D7" w:rsidRDefault="00B70E88" w:rsidP="00F5675B">
      <w:r w:rsidRPr="006E70D7">
        <w:t xml:space="preserve">One of the underlying causes for child labour is the socio-economic conditions of their families. Children are involved in various child labour jobs that include domestic labour, agricultural labour, farm labour and street vendors. Parents who are involved in farming and petty trading activities often employ their own children as workers as they could not afford to employ workers for those activities. </w:t>
      </w:r>
      <w:r w:rsidR="00AF350B" w:rsidRPr="006E70D7">
        <w:t xml:space="preserve">This situation is also evident among the Orang Asli Children.  </w:t>
      </w:r>
    </w:p>
    <w:p w14:paraId="420853BB" w14:textId="1F4A0260" w:rsidR="00AF350B" w:rsidRPr="006E70D7" w:rsidRDefault="00AF350B" w:rsidP="00AF350B">
      <w:pPr>
        <w:ind w:left="567" w:right="798"/>
        <w:rPr>
          <w:rFonts w:asciiTheme="minorHAnsi" w:hAnsiTheme="minorHAnsi" w:cstheme="minorHAnsi"/>
        </w:rPr>
      </w:pPr>
      <w:r w:rsidRPr="006E70D7">
        <w:rPr>
          <w:rFonts w:asciiTheme="minorHAnsi" w:hAnsiTheme="minorHAnsi" w:cstheme="minorHAnsi"/>
          <w:i/>
          <w:iCs/>
        </w:rPr>
        <w:t>“I have friends who do not attend school because he helps his father and family in earning income. Many of my friends quit school to work.”</w:t>
      </w:r>
    </w:p>
    <w:p w14:paraId="5481007A" w14:textId="5B69F45D" w:rsidR="00AF350B" w:rsidRPr="006E70D7" w:rsidRDefault="00AF350B" w:rsidP="00AF350B">
      <w:pPr>
        <w:pStyle w:val="Tablenote-belowtable"/>
      </w:pPr>
      <w:r w:rsidRPr="006E70D7">
        <w:t xml:space="preserve">Source: Orang Asli children, 11 years old. </w:t>
      </w:r>
    </w:p>
    <w:p w14:paraId="595D9066" w14:textId="3843BDE2" w:rsidR="009B4832" w:rsidRPr="006E70D7" w:rsidRDefault="00B70E88" w:rsidP="009B4832">
      <w:pPr>
        <w:pStyle w:val="Titre4"/>
      </w:pPr>
      <w:r w:rsidRPr="006E70D7">
        <w:t>Quality education</w:t>
      </w:r>
    </w:p>
    <w:p w14:paraId="75797E48" w14:textId="402E9E79" w:rsidR="009B4832" w:rsidRPr="006E70D7" w:rsidRDefault="009B4832" w:rsidP="009B4832">
      <w:r w:rsidRPr="006E70D7">
        <w:t xml:space="preserve">Online learning </w:t>
      </w:r>
      <w:r w:rsidR="00AF350B" w:rsidRPr="006E70D7">
        <w:t>limit</w:t>
      </w:r>
      <w:r w:rsidR="002848F3" w:rsidRPr="006E70D7">
        <w:t>s</w:t>
      </w:r>
      <w:r w:rsidR="00AF350B" w:rsidRPr="006E70D7">
        <w:t xml:space="preserve"> </w:t>
      </w:r>
      <w:r w:rsidRPr="006E70D7">
        <w:t xml:space="preserve">the right of children for quality education due to many reasons such as internet connectivity, limited digital equipment, lack of information technology skills and limited supervision among parents and primary caregivers. Education quality is compromised through online learning that has led to low attendance for online learning. Some schools combine online learning with conventional teaching by giving physical materials to students. </w:t>
      </w:r>
    </w:p>
    <w:p w14:paraId="24E3D3B6" w14:textId="7CCB13FF" w:rsidR="009763FF" w:rsidRPr="006E70D7" w:rsidRDefault="00F84741" w:rsidP="003C178B">
      <w:r w:rsidRPr="006E70D7">
        <w:t xml:space="preserve">Teachers are not trained for online learning and therefore have limited skills to conduct effective and engaging lessons online. </w:t>
      </w:r>
      <w:r w:rsidR="00A85819" w:rsidRPr="006E70D7">
        <w:t>Most use Google Classroom (GC) to upload teaching and learning materials and Google Meet for virtual classes</w:t>
      </w:r>
      <w:r w:rsidR="00C15D0E" w:rsidRPr="006E70D7">
        <w:t xml:space="preserve"> while</w:t>
      </w:r>
      <w:r w:rsidR="00A85819" w:rsidRPr="006E70D7">
        <w:t xml:space="preserve"> </w:t>
      </w:r>
      <w:r w:rsidR="00C15D0E" w:rsidRPr="006E70D7">
        <w:t>communication is via Telegram or WhatsApp. While there are teachers who try to adopt variety of online activities such as whiteboard</w:t>
      </w:r>
      <w:r w:rsidR="00D25237" w:rsidRPr="006E70D7">
        <w:t xml:space="preserve">.fi, </w:t>
      </w:r>
      <w:r w:rsidR="00EB1660" w:rsidRPr="006E70D7">
        <w:t>K</w:t>
      </w:r>
      <w:r w:rsidR="00D25237" w:rsidRPr="006E70D7">
        <w:t xml:space="preserve">ahoot and </w:t>
      </w:r>
      <w:proofErr w:type="spellStart"/>
      <w:r w:rsidR="00D25237" w:rsidRPr="006E70D7">
        <w:t>Quizziz</w:t>
      </w:r>
      <w:proofErr w:type="spellEnd"/>
      <w:r w:rsidR="00D25237" w:rsidRPr="006E70D7">
        <w:t xml:space="preserve">, </w:t>
      </w:r>
      <w:r w:rsidR="00621AF4" w:rsidRPr="006E70D7">
        <w:t xml:space="preserve">some </w:t>
      </w:r>
      <w:r w:rsidR="00C952A4" w:rsidRPr="006E70D7">
        <w:t xml:space="preserve">are </w:t>
      </w:r>
      <w:r w:rsidR="00B33E71" w:rsidRPr="006E70D7">
        <w:t xml:space="preserve">still attempting to use </w:t>
      </w:r>
      <w:r w:rsidR="00C952A4" w:rsidRPr="006E70D7">
        <w:t xml:space="preserve">conventional teaching </w:t>
      </w:r>
      <w:r w:rsidR="00B33E71" w:rsidRPr="006E70D7">
        <w:t>methods (instructional rather than interactive) online, leading to</w:t>
      </w:r>
      <w:r w:rsidR="00C952A4" w:rsidRPr="006E70D7">
        <w:t xml:space="preserve"> limited </w:t>
      </w:r>
      <w:r w:rsidR="00DA2887" w:rsidRPr="006E70D7">
        <w:t>students’</w:t>
      </w:r>
      <w:r w:rsidR="00C952A4" w:rsidRPr="006E70D7">
        <w:t xml:space="preserve"> participation. </w:t>
      </w:r>
      <w:r w:rsidR="00787ABF" w:rsidRPr="006E70D7">
        <w:t>Online learning is also a big hurdle to children</w:t>
      </w:r>
      <w:r w:rsidR="00B33E71" w:rsidRPr="006E70D7">
        <w:t xml:space="preserve"> with special learning needs</w:t>
      </w:r>
      <w:r w:rsidR="00787ABF" w:rsidRPr="006E70D7">
        <w:t xml:space="preserve">. Children with hearing </w:t>
      </w:r>
      <w:r w:rsidR="006577C8" w:rsidRPr="006E70D7">
        <w:t>impairments</w:t>
      </w:r>
      <w:r w:rsidR="00BE2BBA" w:rsidRPr="006E70D7">
        <w:t xml:space="preserve"> do not only need good internet connection </w:t>
      </w:r>
      <w:r w:rsidR="003C6939" w:rsidRPr="006E70D7">
        <w:t>for</w:t>
      </w:r>
      <w:r w:rsidR="00BE2BBA" w:rsidRPr="006E70D7">
        <w:t xml:space="preserve"> use of video</w:t>
      </w:r>
      <w:r w:rsidR="00E85844" w:rsidRPr="006E70D7">
        <w:t xml:space="preserve"> throughout the learning duration, but also interactive learning </w:t>
      </w:r>
      <w:r w:rsidR="00A04301" w:rsidRPr="006E70D7">
        <w:t xml:space="preserve">to motivate </w:t>
      </w:r>
      <w:r w:rsidR="00B33E71" w:rsidRPr="006E70D7">
        <w:t xml:space="preserve">them </w:t>
      </w:r>
      <w:r w:rsidR="00A04301" w:rsidRPr="006E70D7">
        <w:t>to attend online classes.</w:t>
      </w:r>
    </w:p>
    <w:p w14:paraId="7888ABB1" w14:textId="3B2DFAA2" w:rsidR="009C08F3" w:rsidRPr="006E70D7" w:rsidRDefault="009C08F3" w:rsidP="009C08F3">
      <w:pPr>
        <w:ind w:left="567" w:right="798"/>
        <w:rPr>
          <w:rFonts w:asciiTheme="minorHAnsi" w:hAnsiTheme="minorHAnsi" w:cstheme="minorHAnsi"/>
        </w:rPr>
      </w:pPr>
      <w:r w:rsidRPr="006E70D7">
        <w:rPr>
          <w:rFonts w:asciiTheme="minorHAnsi" w:hAnsiTheme="minorHAnsi" w:cstheme="minorHAnsi"/>
          <w:i/>
          <w:iCs/>
        </w:rPr>
        <w:t>“During online learning, it is difficult for teachers to conduct effective teaching and learning for students with hearing impairment. Students need guidance and help from their parents or primary caregivers for effective learning. Many have difficulty in reading and sign language, making online learning ineffective. As effective teaching and learning for students with hearing impairment require the use of video, unstable internet connectivity affect the quality of learning for these students.”</w:t>
      </w:r>
    </w:p>
    <w:p w14:paraId="2E2FA79A" w14:textId="4BD89E55" w:rsidR="009C08F3" w:rsidRPr="006E70D7" w:rsidRDefault="009C08F3" w:rsidP="009C08F3">
      <w:pPr>
        <w:pStyle w:val="Tablenote-belowtable"/>
      </w:pPr>
      <w:r w:rsidRPr="006E70D7">
        <w:t xml:space="preserve">Source: Female, Teacher, Special Needs Education. </w:t>
      </w:r>
    </w:p>
    <w:p w14:paraId="15CB233D" w14:textId="77777777" w:rsidR="009C08F3" w:rsidRPr="006E70D7" w:rsidRDefault="009C08F3" w:rsidP="003C178B"/>
    <w:p w14:paraId="26857557" w14:textId="4A74CB4A" w:rsidR="00916A64" w:rsidRPr="006E70D7" w:rsidRDefault="00916A64" w:rsidP="00ED4F54">
      <w:pPr>
        <w:pStyle w:val="Titre3"/>
      </w:pPr>
      <w:bookmarkStart w:id="403" w:name="_Toc80893369"/>
      <w:r w:rsidRPr="006E70D7">
        <w:t>Structural causes</w:t>
      </w:r>
      <w:bookmarkEnd w:id="403"/>
    </w:p>
    <w:p w14:paraId="36499EF5" w14:textId="77777777" w:rsidR="00AA62B0" w:rsidRPr="006E70D7" w:rsidRDefault="000E593B" w:rsidP="00605E54">
      <w:pPr>
        <w:pStyle w:val="Titre4"/>
      </w:pPr>
      <w:r w:rsidRPr="006E70D7">
        <w:t xml:space="preserve">Poverty </w:t>
      </w:r>
    </w:p>
    <w:p w14:paraId="5810D67F" w14:textId="2D37110A" w:rsidR="00E52F1B" w:rsidRPr="006E70D7" w:rsidRDefault="00E52F1B" w:rsidP="00616DE0">
      <w:pPr>
        <w:rPr>
          <w:b/>
          <w:bCs/>
        </w:rPr>
      </w:pPr>
      <w:r w:rsidRPr="006E70D7">
        <w:rPr>
          <w:b/>
          <w:bCs/>
        </w:rPr>
        <w:t xml:space="preserve">Health, </w:t>
      </w:r>
      <w:r w:rsidR="002C4BC4" w:rsidRPr="006E70D7">
        <w:rPr>
          <w:b/>
          <w:bCs/>
        </w:rPr>
        <w:t>education,</w:t>
      </w:r>
      <w:r w:rsidRPr="006E70D7">
        <w:rPr>
          <w:b/>
          <w:bCs/>
        </w:rPr>
        <w:t xml:space="preserve"> and child labour</w:t>
      </w:r>
    </w:p>
    <w:p w14:paraId="3A6B6187" w14:textId="7A97B03F" w:rsidR="00114A1F" w:rsidRPr="006E70D7" w:rsidRDefault="00114A1F" w:rsidP="00114A1F">
      <w:r w:rsidRPr="006E70D7">
        <w:t xml:space="preserve">Economic hardship and income poverty are the key barriers to </w:t>
      </w:r>
      <w:r w:rsidR="005142BC" w:rsidRPr="006E70D7">
        <w:t xml:space="preserve">adequate healthcare and education. </w:t>
      </w:r>
      <w:r w:rsidR="00FC40CC" w:rsidRPr="006E70D7">
        <w:t xml:space="preserve">Poor households </w:t>
      </w:r>
      <w:r w:rsidR="00C16A6F" w:rsidRPr="006E70D7">
        <w:t xml:space="preserve">are identified as households with most problems with nutrition, </w:t>
      </w:r>
      <w:r w:rsidR="00024177" w:rsidRPr="006E70D7">
        <w:t xml:space="preserve">mental health, </w:t>
      </w:r>
      <w:r w:rsidR="00406926" w:rsidRPr="006E70D7">
        <w:t>education,</w:t>
      </w:r>
      <w:r w:rsidR="00C16A6F" w:rsidRPr="006E70D7">
        <w:t xml:space="preserve"> and employment. </w:t>
      </w:r>
      <w:r w:rsidR="00406926" w:rsidRPr="006E70D7">
        <w:t xml:space="preserve">Poverty is </w:t>
      </w:r>
      <w:r w:rsidR="0052193A" w:rsidRPr="006E70D7">
        <w:t xml:space="preserve">positively related to malnutrition, poor education outcome and child labour. </w:t>
      </w:r>
    </w:p>
    <w:p w14:paraId="68F34EB7" w14:textId="5C8E0E9C" w:rsidR="00916A64" w:rsidRPr="006E70D7" w:rsidRDefault="00605E54" w:rsidP="00605E54">
      <w:pPr>
        <w:pStyle w:val="Titre4"/>
      </w:pPr>
      <w:r w:rsidRPr="006E70D7">
        <w:t xml:space="preserve">Physical </w:t>
      </w:r>
      <w:r w:rsidR="00D23D22" w:rsidRPr="006E70D7">
        <w:t>infrastructure</w:t>
      </w:r>
    </w:p>
    <w:p w14:paraId="5CBF3A20" w14:textId="77777777" w:rsidR="00BA36B4" w:rsidRPr="006E70D7" w:rsidRDefault="00BA36B4" w:rsidP="00616DE0">
      <w:pPr>
        <w:rPr>
          <w:b/>
          <w:bCs/>
        </w:rPr>
      </w:pPr>
      <w:r w:rsidRPr="006E70D7">
        <w:rPr>
          <w:b/>
          <w:bCs/>
        </w:rPr>
        <w:t xml:space="preserve">Education </w:t>
      </w:r>
    </w:p>
    <w:p w14:paraId="4DCE8692" w14:textId="12DFB1FB" w:rsidR="00FE3E24" w:rsidRPr="006E70D7" w:rsidRDefault="00CA48CB" w:rsidP="00D23D22">
      <w:pPr>
        <w:pStyle w:val="Titre4"/>
        <w:rPr>
          <w:rFonts w:eastAsiaTheme="minorHAnsi" w:cs="Calibri"/>
          <w:b w:val="0"/>
          <w:iCs w:val="0"/>
          <w:color w:val="000000" w:themeColor="text1"/>
        </w:rPr>
      </w:pPr>
      <w:r w:rsidRPr="006E70D7">
        <w:rPr>
          <w:rFonts w:eastAsiaTheme="minorHAnsi" w:cs="Calibri"/>
          <w:b w:val="0"/>
          <w:iCs w:val="0"/>
          <w:color w:val="000000" w:themeColor="text1"/>
        </w:rPr>
        <w:t xml:space="preserve">Poor internet and </w:t>
      </w:r>
      <w:r w:rsidR="00DE01A6" w:rsidRPr="006E70D7">
        <w:rPr>
          <w:rFonts w:eastAsiaTheme="minorHAnsi" w:cs="Calibri"/>
          <w:b w:val="0"/>
          <w:iCs w:val="0"/>
          <w:color w:val="000000" w:themeColor="text1"/>
        </w:rPr>
        <w:t>WIFI</w:t>
      </w:r>
      <w:r w:rsidRPr="006E70D7">
        <w:rPr>
          <w:rFonts w:eastAsiaTheme="minorHAnsi" w:cs="Calibri"/>
          <w:b w:val="0"/>
          <w:iCs w:val="0"/>
          <w:color w:val="000000" w:themeColor="text1"/>
        </w:rPr>
        <w:t xml:space="preserve"> connectivity </w:t>
      </w:r>
      <w:r w:rsidR="00FE3E24" w:rsidRPr="006E70D7">
        <w:rPr>
          <w:rFonts w:eastAsiaTheme="minorHAnsi" w:cs="Calibri"/>
          <w:b w:val="0"/>
          <w:iCs w:val="0"/>
          <w:color w:val="000000" w:themeColor="text1"/>
        </w:rPr>
        <w:t>remain</w:t>
      </w:r>
      <w:r w:rsidRPr="006E70D7">
        <w:rPr>
          <w:rFonts w:eastAsiaTheme="minorHAnsi" w:cs="Calibri"/>
          <w:b w:val="0"/>
          <w:iCs w:val="0"/>
          <w:color w:val="000000" w:themeColor="text1"/>
        </w:rPr>
        <w:t xml:space="preserve"> major barrier</w:t>
      </w:r>
      <w:r w:rsidR="00DE01A6" w:rsidRPr="006E70D7">
        <w:rPr>
          <w:rFonts w:eastAsiaTheme="minorHAnsi" w:cs="Calibri"/>
          <w:b w:val="0"/>
          <w:iCs w:val="0"/>
          <w:color w:val="000000" w:themeColor="text1"/>
        </w:rPr>
        <w:t>s</w:t>
      </w:r>
      <w:r w:rsidRPr="006E70D7">
        <w:rPr>
          <w:rFonts w:eastAsiaTheme="minorHAnsi" w:cs="Calibri"/>
          <w:b w:val="0"/>
          <w:iCs w:val="0"/>
          <w:color w:val="000000" w:themeColor="text1"/>
        </w:rPr>
        <w:t xml:space="preserve"> to children and adolescents </w:t>
      </w:r>
      <w:r w:rsidR="00FE3E24" w:rsidRPr="006E70D7">
        <w:rPr>
          <w:rFonts w:eastAsiaTheme="minorHAnsi" w:cs="Calibri"/>
          <w:b w:val="0"/>
          <w:iCs w:val="0"/>
          <w:color w:val="000000" w:themeColor="text1"/>
        </w:rPr>
        <w:t xml:space="preserve">to have effective online learning </w:t>
      </w:r>
      <w:r w:rsidRPr="006E70D7">
        <w:rPr>
          <w:rFonts w:eastAsiaTheme="minorHAnsi" w:cs="Calibri"/>
          <w:b w:val="0"/>
          <w:iCs w:val="0"/>
          <w:color w:val="000000" w:themeColor="text1"/>
        </w:rPr>
        <w:t>while schools remain closed.</w:t>
      </w:r>
      <w:r w:rsidR="00DF1045" w:rsidRPr="006E70D7">
        <w:rPr>
          <w:rFonts w:eastAsiaTheme="minorHAnsi" w:cs="Calibri"/>
          <w:b w:val="0"/>
          <w:iCs w:val="0"/>
          <w:color w:val="000000" w:themeColor="text1"/>
        </w:rPr>
        <w:t xml:space="preserve"> Even </w:t>
      </w:r>
      <w:r w:rsidR="00DE01A6" w:rsidRPr="006E70D7">
        <w:rPr>
          <w:rFonts w:eastAsiaTheme="minorHAnsi" w:cs="Calibri"/>
          <w:b w:val="0"/>
          <w:iCs w:val="0"/>
          <w:color w:val="000000" w:themeColor="text1"/>
        </w:rPr>
        <w:t xml:space="preserve">for </w:t>
      </w:r>
      <w:r w:rsidR="00DF1045" w:rsidRPr="006E70D7">
        <w:rPr>
          <w:rFonts w:eastAsiaTheme="minorHAnsi" w:cs="Calibri"/>
          <w:b w:val="0"/>
          <w:iCs w:val="0"/>
          <w:color w:val="000000" w:themeColor="text1"/>
        </w:rPr>
        <w:t xml:space="preserve">some students </w:t>
      </w:r>
      <w:r w:rsidR="00DE01A6" w:rsidRPr="006E70D7">
        <w:rPr>
          <w:rFonts w:eastAsiaTheme="minorHAnsi" w:cs="Calibri"/>
          <w:b w:val="0"/>
          <w:iCs w:val="0"/>
          <w:color w:val="000000" w:themeColor="text1"/>
        </w:rPr>
        <w:t xml:space="preserve">who </w:t>
      </w:r>
      <w:r w:rsidR="00C17E6E" w:rsidRPr="006E70D7">
        <w:rPr>
          <w:rFonts w:eastAsiaTheme="minorHAnsi" w:cs="Calibri"/>
          <w:b w:val="0"/>
          <w:iCs w:val="0"/>
          <w:color w:val="000000" w:themeColor="text1"/>
        </w:rPr>
        <w:t>have access to</w:t>
      </w:r>
      <w:r w:rsidR="00DF1045" w:rsidRPr="006E70D7">
        <w:rPr>
          <w:rFonts w:eastAsiaTheme="minorHAnsi" w:cs="Calibri"/>
          <w:b w:val="0"/>
          <w:iCs w:val="0"/>
          <w:color w:val="000000" w:themeColor="text1"/>
        </w:rPr>
        <w:t xml:space="preserve"> aid and digital devices, internet connectivity remains a problem. </w:t>
      </w:r>
      <w:r w:rsidR="00C571B4" w:rsidRPr="006E70D7">
        <w:rPr>
          <w:rFonts w:eastAsiaTheme="minorHAnsi" w:cs="Calibri"/>
          <w:b w:val="0"/>
          <w:iCs w:val="0"/>
          <w:color w:val="000000" w:themeColor="text1"/>
        </w:rPr>
        <w:t>The free data provided by the government via telecommunication</w:t>
      </w:r>
      <w:r w:rsidR="00C17E6E" w:rsidRPr="006E70D7">
        <w:rPr>
          <w:rFonts w:eastAsiaTheme="minorHAnsi" w:cs="Calibri"/>
          <w:b w:val="0"/>
          <w:iCs w:val="0"/>
          <w:color w:val="000000" w:themeColor="text1"/>
        </w:rPr>
        <w:t>s</w:t>
      </w:r>
      <w:r w:rsidR="00C571B4" w:rsidRPr="006E70D7">
        <w:rPr>
          <w:rFonts w:eastAsiaTheme="minorHAnsi" w:cs="Calibri"/>
          <w:b w:val="0"/>
          <w:iCs w:val="0"/>
          <w:color w:val="000000" w:themeColor="text1"/>
        </w:rPr>
        <w:t xml:space="preserve"> companies </w:t>
      </w:r>
      <w:r w:rsidR="00C17E6E" w:rsidRPr="006E70D7">
        <w:rPr>
          <w:rFonts w:eastAsiaTheme="minorHAnsi" w:cs="Calibri"/>
          <w:b w:val="0"/>
          <w:iCs w:val="0"/>
          <w:color w:val="000000" w:themeColor="text1"/>
        </w:rPr>
        <w:t>is</w:t>
      </w:r>
      <w:r w:rsidR="00C571B4" w:rsidRPr="006E70D7">
        <w:rPr>
          <w:rFonts w:eastAsiaTheme="minorHAnsi" w:cs="Calibri"/>
          <w:b w:val="0"/>
          <w:iCs w:val="0"/>
          <w:color w:val="000000" w:themeColor="text1"/>
        </w:rPr>
        <w:t xml:space="preserve"> limited and often </w:t>
      </w:r>
      <w:r w:rsidR="00C17E6E" w:rsidRPr="006E70D7">
        <w:rPr>
          <w:rFonts w:eastAsiaTheme="minorHAnsi" w:cs="Calibri"/>
          <w:b w:val="0"/>
          <w:iCs w:val="0"/>
          <w:color w:val="000000" w:themeColor="text1"/>
        </w:rPr>
        <w:t xml:space="preserve">quickly </w:t>
      </w:r>
      <w:r w:rsidR="00C571B4" w:rsidRPr="006E70D7">
        <w:rPr>
          <w:rFonts w:eastAsiaTheme="minorHAnsi" w:cs="Calibri"/>
          <w:b w:val="0"/>
          <w:iCs w:val="0"/>
          <w:color w:val="000000" w:themeColor="text1"/>
        </w:rPr>
        <w:t>used up</w:t>
      </w:r>
      <w:r w:rsidR="00C17E6E" w:rsidRPr="006E70D7">
        <w:rPr>
          <w:rFonts w:eastAsiaTheme="minorHAnsi" w:cs="Calibri"/>
          <w:b w:val="0"/>
          <w:iCs w:val="0"/>
          <w:color w:val="000000" w:themeColor="text1"/>
        </w:rPr>
        <w:t xml:space="preserve">, which can </w:t>
      </w:r>
      <w:r w:rsidR="00C571B4" w:rsidRPr="006E70D7">
        <w:rPr>
          <w:rFonts w:eastAsiaTheme="minorHAnsi" w:cs="Calibri"/>
          <w:b w:val="0"/>
          <w:iCs w:val="0"/>
          <w:color w:val="000000" w:themeColor="text1"/>
        </w:rPr>
        <w:t>dis</w:t>
      </w:r>
      <w:r w:rsidR="00716E1A" w:rsidRPr="006E70D7">
        <w:rPr>
          <w:rFonts w:eastAsiaTheme="minorHAnsi" w:cs="Calibri"/>
          <w:b w:val="0"/>
          <w:iCs w:val="0"/>
          <w:color w:val="000000" w:themeColor="text1"/>
        </w:rPr>
        <w:t xml:space="preserve">rupt lessons. Having sufficient data and WIFI connectivity </w:t>
      </w:r>
      <w:r w:rsidR="005032CF" w:rsidRPr="006E70D7">
        <w:rPr>
          <w:rFonts w:eastAsiaTheme="minorHAnsi" w:cs="Calibri"/>
          <w:b w:val="0"/>
          <w:iCs w:val="0"/>
          <w:color w:val="000000" w:themeColor="text1"/>
        </w:rPr>
        <w:t xml:space="preserve">would accelerate better online learning. </w:t>
      </w:r>
      <w:r w:rsidR="00AE59B3" w:rsidRPr="006E70D7">
        <w:rPr>
          <w:rFonts w:eastAsiaTheme="minorHAnsi" w:cs="Calibri"/>
          <w:b w:val="0"/>
          <w:iCs w:val="0"/>
          <w:color w:val="000000" w:themeColor="text1"/>
        </w:rPr>
        <w:t xml:space="preserve">Limited access to internet has led to poor attendance for online learning. </w:t>
      </w:r>
    </w:p>
    <w:p w14:paraId="6A08EA29" w14:textId="62E37E57" w:rsidR="009C08F3" w:rsidRPr="006E70D7" w:rsidRDefault="009C08F3" w:rsidP="009C08F3">
      <w:pPr>
        <w:ind w:left="567" w:right="798"/>
        <w:rPr>
          <w:rFonts w:asciiTheme="minorHAnsi" w:hAnsiTheme="minorHAnsi" w:cstheme="minorHAnsi"/>
        </w:rPr>
      </w:pPr>
      <w:r w:rsidRPr="006E70D7">
        <w:rPr>
          <w:rFonts w:asciiTheme="minorHAnsi" w:hAnsiTheme="minorHAnsi" w:cstheme="minorHAnsi"/>
          <w:i/>
          <w:iCs/>
        </w:rPr>
        <w:t>“</w:t>
      </w:r>
      <w:r w:rsidR="00AE59B3" w:rsidRPr="006E70D7">
        <w:rPr>
          <w:rFonts w:asciiTheme="minorHAnsi" w:hAnsiTheme="minorHAnsi" w:cstheme="minorHAnsi"/>
          <w:i/>
          <w:iCs/>
        </w:rPr>
        <w:t>Many of my friends do not have good access to internet. That is why during online learning almost half of the class did not join.</w:t>
      </w:r>
      <w:r w:rsidRPr="006E70D7">
        <w:rPr>
          <w:rFonts w:asciiTheme="minorHAnsi" w:hAnsiTheme="minorHAnsi" w:cstheme="minorHAnsi"/>
          <w:i/>
          <w:iCs/>
        </w:rPr>
        <w:t>”</w:t>
      </w:r>
    </w:p>
    <w:p w14:paraId="730C1809" w14:textId="4962F29E" w:rsidR="009C08F3" w:rsidRPr="006E70D7" w:rsidRDefault="009C08F3" w:rsidP="009C08F3">
      <w:pPr>
        <w:pStyle w:val="Tablenote-belowtable"/>
      </w:pPr>
      <w:r w:rsidRPr="006E70D7">
        <w:t xml:space="preserve">Source: </w:t>
      </w:r>
      <w:r w:rsidR="00AE59B3" w:rsidRPr="006E70D7">
        <w:t>Orang Asli Children, 13 years old.</w:t>
      </w:r>
      <w:r w:rsidRPr="006E70D7">
        <w:t xml:space="preserve"> </w:t>
      </w:r>
    </w:p>
    <w:p w14:paraId="3A3153B0" w14:textId="596B8ED1" w:rsidR="00666EEC" w:rsidRPr="006E70D7" w:rsidRDefault="00666EEC" w:rsidP="00666EEC">
      <w:pPr>
        <w:pStyle w:val="Titre4"/>
      </w:pPr>
      <w:r w:rsidRPr="006E70D7">
        <w:t>Legislation and policy</w:t>
      </w:r>
    </w:p>
    <w:p w14:paraId="02BEF796" w14:textId="732CD868" w:rsidR="00AA62B0" w:rsidRPr="006E70D7" w:rsidRDefault="00AA62B0" w:rsidP="00616DE0">
      <w:pPr>
        <w:rPr>
          <w:b/>
          <w:bCs/>
        </w:rPr>
      </w:pPr>
      <w:r w:rsidRPr="006E70D7">
        <w:rPr>
          <w:b/>
          <w:bCs/>
        </w:rPr>
        <w:t>Malnutrition</w:t>
      </w:r>
    </w:p>
    <w:p w14:paraId="1A77005A" w14:textId="2C8CD1FF" w:rsidR="00AA62B0" w:rsidRPr="006E70D7" w:rsidRDefault="00AA62B0" w:rsidP="00F5675B">
      <w:pPr>
        <w:rPr>
          <w:b/>
          <w:iCs/>
        </w:rPr>
      </w:pPr>
      <w:r w:rsidRPr="006E70D7">
        <w:t>Although the government has provided subsid</w:t>
      </w:r>
      <w:r w:rsidR="00C17E6E" w:rsidRPr="006E70D7">
        <w:t>ies</w:t>
      </w:r>
      <w:r w:rsidRPr="006E70D7">
        <w:t xml:space="preserve"> to finance food supplementary programmes at schools, the</w:t>
      </w:r>
      <w:r w:rsidR="00C17E6E" w:rsidRPr="006E70D7">
        <w:t>ir</w:t>
      </w:r>
      <w:r w:rsidRPr="006E70D7">
        <w:t xml:space="preserve"> small budget is questionable</w:t>
      </w:r>
      <w:r w:rsidR="003D6629" w:rsidRPr="006E70D7">
        <w:t xml:space="preserve">, regarding </w:t>
      </w:r>
      <w:r w:rsidRPr="006E70D7">
        <w:t xml:space="preserve">whether </w:t>
      </w:r>
      <w:r w:rsidR="003D6629" w:rsidRPr="006E70D7">
        <w:t>it is enough</w:t>
      </w:r>
      <w:r w:rsidRPr="006E70D7">
        <w:t xml:space="preserve"> for the preparation of healthy food at schools. </w:t>
      </w:r>
    </w:p>
    <w:p w14:paraId="1B138905" w14:textId="5CC81448" w:rsidR="00BA36B4" w:rsidRPr="006E70D7" w:rsidRDefault="00BA36B4" w:rsidP="00616DE0">
      <w:pPr>
        <w:rPr>
          <w:b/>
          <w:bCs/>
        </w:rPr>
      </w:pPr>
      <w:r w:rsidRPr="006E70D7">
        <w:rPr>
          <w:b/>
          <w:bCs/>
        </w:rPr>
        <w:t xml:space="preserve">Education </w:t>
      </w:r>
    </w:p>
    <w:p w14:paraId="25B2DE39" w14:textId="7F91C069" w:rsidR="002F7D3F" w:rsidRPr="006E70D7" w:rsidRDefault="00D23D22" w:rsidP="00AE59B3">
      <w:r w:rsidRPr="006E70D7">
        <w:t xml:space="preserve">The National Education Policy </w:t>
      </w:r>
      <w:r w:rsidR="00AE59B3" w:rsidRPr="006E70D7">
        <w:t xml:space="preserve">only makes primary education compulsory while secondary education is not. While this has led to the </w:t>
      </w:r>
      <w:r w:rsidR="007B227A" w:rsidRPr="006E70D7">
        <w:t>situation of out</w:t>
      </w:r>
      <w:r w:rsidR="003D6629" w:rsidRPr="006E70D7">
        <w:t>-</w:t>
      </w:r>
      <w:r w:rsidR="007B227A" w:rsidRPr="006E70D7">
        <w:t>of</w:t>
      </w:r>
      <w:r w:rsidR="003D6629" w:rsidRPr="006E70D7">
        <w:t>-</w:t>
      </w:r>
      <w:r w:rsidR="007B227A" w:rsidRPr="006E70D7">
        <w:t>school children and drop out cases among children from primary to secondary schools</w:t>
      </w:r>
      <w:r w:rsidR="00AE59B3" w:rsidRPr="006E70D7">
        <w:t xml:space="preserve">, cases of out of school children at primary schools are still apparent, especially among poor and low-income groups and Orang Asli. </w:t>
      </w:r>
    </w:p>
    <w:p w14:paraId="481FB053" w14:textId="722136FA" w:rsidR="00AE59B3" w:rsidRPr="006E70D7" w:rsidRDefault="00AE59B3" w:rsidP="00AE59B3">
      <w:pPr>
        <w:ind w:left="567" w:right="798"/>
        <w:rPr>
          <w:rFonts w:asciiTheme="minorHAnsi" w:hAnsiTheme="minorHAnsi" w:cstheme="minorHAnsi"/>
        </w:rPr>
      </w:pPr>
      <w:r w:rsidRPr="006E70D7">
        <w:rPr>
          <w:rFonts w:asciiTheme="minorHAnsi" w:hAnsiTheme="minorHAnsi" w:cstheme="minorHAnsi"/>
          <w:i/>
          <w:iCs/>
        </w:rPr>
        <w:t>“Some of the students skipped schools since standard 1. After interventions from teachers that include home visits, the attendance of these children improve</w:t>
      </w:r>
      <w:r w:rsidR="00D43DA7" w:rsidRPr="006E70D7">
        <w:rPr>
          <w:rFonts w:asciiTheme="minorHAnsi" w:hAnsiTheme="minorHAnsi" w:cstheme="minorHAnsi"/>
          <w:i/>
          <w:iCs/>
        </w:rPr>
        <w:t>d</w:t>
      </w:r>
      <w:r w:rsidRPr="006E70D7">
        <w:rPr>
          <w:rFonts w:asciiTheme="minorHAnsi" w:hAnsiTheme="minorHAnsi" w:cstheme="minorHAnsi"/>
          <w:i/>
          <w:iCs/>
        </w:rPr>
        <w:t xml:space="preserve"> but only for a week or two. School cannot expel the students because expelling students are illegal and against the rules that Orang Asli have the rights to education and cannot be expelled</w:t>
      </w:r>
      <w:r w:rsidR="00D43DA7" w:rsidRPr="006E70D7">
        <w:rPr>
          <w:rFonts w:asciiTheme="minorHAnsi" w:hAnsiTheme="minorHAnsi" w:cstheme="minorHAnsi"/>
          <w:i/>
          <w:iCs/>
        </w:rPr>
        <w:t>.”</w:t>
      </w:r>
    </w:p>
    <w:p w14:paraId="02BC32A7" w14:textId="05BBD07A" w:rsidR="00AE59B3" w:rsidRPr="006E70D7" w:rsidRDefault="00AE59B3" w:rsidP="00AE59B3">
      <w:pPr>
        <w:pStyle w:val="Tablenote-belowtable"/>
      </w:pPr>
      <w:r w:rsidRPr="006E70D7">
        <w:t xml:space="preserve">Source: Teacher, Orang Asli school </w:t>
      </w:r>
    </w:p>
    <w:p w14:paraId="796A1FE0" w14:textId="583F0F28" w:rsidR="00BA36B4" w:rsidRPr="006E70D7" w:rsidRDefault="00AA62B0" w:rsidP="00616DE0">
      <w:pPr>
        <w:rPr>
          <w:b/>
          <w:bCs/>
        </w:rPr>
      </w:pPr>
      <w:r w:rsidRPr="006E70D7">
        <w:rPr>
          <w:b/>
          <w:bCs/>
        </w:rPr>
        <w:t xml:space="preserve">Child </w:t>
      </w:r>
      <w:r w:rsidR="00E52F1B" w:rsidRPr="006E70D7">
        <w:rPr>
          <w:b/>
          <w:bCs/>
        </w:rPr>
        <w:t>l</w:t>
      </w:r>
      <w:r w:rsidRPr="006E70D7">
        <w:rPr>
          <w:b/>
          <w:bCs/>
        </w:rPr>
        <w:t>abour</w:t>
      </w:r>
    </w:p>
    <w:p w14:paraId="55A7F554" w14:textId="37AEAEA8" w:rsidR="00AA62B0" w:rsidRPr="006E70D7" w:rsidRDefault="00AA62B0" w:rsidP="00916A64">
      <w:pPr>
        <w:rPr>
          <w:shd w:val="clear" w:color="auto" w:fill="FFFFFF"/>
          <w:lang w:eastAsia="zh-CN"/>
        </w:rPr>
      </w:pPr>
      <w:r w:rsidRPr="006E70D7">
        <w:lastRenderedPageBreak/>
        <w:t xml:space="preserve">The </w:t>
      </w:r>
      <w:r w:rsidRPr="006E70D7">
        <w:rPr>
          <w:shd w:val="clear" w:color="auto" w:fill="FFFFFF"/>
          <w:lang w:eastAsia="zh-CN"/>
        </w:rPr>
        <w:t>Children and Youth Act (Employment) provides limited and vague definitions o</w:t>
      </w:r>
      <w:r w:rsidR="003D6629" w:rsidRPr="006E70D7">
        <w:rPr>
          <w:shd w:val="clear" w:color="auto" w:fill="FFFFFF"/>
          <w:lang w:eastAsia="zh-CN"/>
        </w:rPr>
        <w:t>f</w:t>
      </w:r>
      <w:r w:rsidRPr="006E70D7">
        <w:rPr>
          <w:shd w:val="clear" w:color="auto" w:fill="FFFFFF"/>
          <w:lang w:eastAsia="zh-CN"/>
        </w:rPr>
        <w:t xml:space="preserve"> children’s employment. The Act permits exceptions on the employment of children to be involved in light work in family enterprises, as an approved apprentice or in any legally allowable employment of up to six hours per day or six days per week or night. </w:t>
      </w:r>
    </w:p>
    <w:p w14:paraId="2D60A017" w14:textId="03BA6020" w:rsidR="00916A64" w:rsidRPr="006E70D7" w:rsidRDefault="00916A64" w:rsidP="002E1F21">
      <w:pPr>
        <w:pStyle w:val="Titre2"/>
      </w:pPr>
      <w:bookmarkStart w:id="404" w:name="_Toc80893370"/>
      <w:bookmarkStart w:id="405" w:name="_Toc80893371"/>
      <w:bookmarkEnd w:id="404"/>
      <w:r w:rsidRPr="006E70D7">
        <w:t>Policy environment</w:t>
      </w:r>
      <w:bookmarkEnd w:id="405"/>
    </w:p>
    <w:p w14:paraId="6EEA6706" w14:textId="71BA24CA" w:rsidR="00916A64" w:rsidRPr="006E70D7" w:rsidRDefault="00916A64" w:rsidP="00ED4F54">
      <w:pPr>
        <w:pStyle w:val="Titre3"/>
      </w:pPr>
      <w:bookmarkStart w:id="406" w:name="_Toc80893372"/>
      <w:r w:rsidRPr="006E70D7">
        <w:t>Legal and policy framework</w:t>
      </w:r>
      <w:bookmarkEnd w:id="406"/>
    </w:p>
    <w:p w14:paraId="0AD2636C" w14:textId="4B5BA066" w:rsidR="00E17D16" w:rsidRPr="006E70D7" w:rsidRDefault="00E17D16" w:rsidP="00E17D16">
      <w:pPr>
        <w:pStyle w:val="Titre4"/>
      </w:pPr>
      <w:r w:rsidRPr="006E70D7">
        <w:t>CRC</w:t>
      </w:r>
    </w:p>
    <w:p w14:paraId="443CEBFE" w14:textId="163DBDE4" w:rsidR="00E17D16" w:rsidRPr="006E70D7" w:rsidRDefault="00E17D16" w:rsidP="00E17D16">
      <w:r w:rsidRPr="006E70D7">
        <w:t xml:space="preserve">The CRC sets out children’s rights </w:t>
      </w:r>
      <w:r w:rsidR="00566B01" w:rsidRPr="006E70D7">
        <w:t>for</w:t>
      </w:r>
      <w:r w:rsidRPr="006E70D7">
        <w:t xml:space="preserve"> health and development as well as other rights globally. Article 6 states that all children have</w:t>
      </w:r>
      <w:r w:rsidR="00566B01" w:rsidRPr="006E70D7">
        <w:t xml:space="preserve"> an</w:t>
      </w:r>
      <w:r w:rsidRPr="006E70D7">
        <w:t xml:space="preserve"> inherent right to life and that child survival and development should be prioriti</w:t>
      </w:r>
      <w:r w:rsidR="00566B01" w:rsidRPr="006E70D7">
        <w:t>s</w:t>
      </w:r>
      <w:r w:rsidRPr="006E70D7">
        <w:t>ed by states. Article 24 further focuses on child</w:t>
      </w:r>
      <w:r w:rsidR="00566B01" w:rsidRPr="006E70D7">
        <w:t>ren’s</w:t>
      </w:r>
      <w:r w:rsidRPr="006E70D7">
        <w:t xml:space="preserve"> right to healthcare services and states’ obligations to ensure accessible health services for children, including prenatal and postnatal care for mothers.</w:t>
      </w:r>
    </w:p>
    <w:p w14:paraId="55A4AA89" w14:textId="2291BAEE" w:rsidR="002E3991" w:rsidRPr="006E70D7" w:rsidRDefault="00574961" w:rsidP="002E3991">
      <w:r w:rsidRPr="006E70D7">
        <w:t xml:space="preserve">Article 28(1)(a) of the CRC makes it the obligation of the State to “make primary education compulsory and free to all.” </w:t>
      </w:r>
      <w:r w:rsidR="002E3991" w:rsidRPr="006E70D7">
        <w:t>Article 27(1) recogni</w:t>
      </w:r>
      <w:r w:rsidR="00566B01" w:rsidRPr="006E70D7">
        <w:t>s</w:t>
      </w:r>
      <w:r w:rsidR="002E3991" w:rsidRPr="006E70D7">
        <w:t xml:space="preserve">es the right of every child to a standard of living adequate for the child’s physical, mental, spiritual, </w:t>
      </w:r>
      <w:proofErr w:type="gramStart"/>
      <w:r w:rsidR="002E3991" w:rsidRPr="006E70D7">
        <w:t>moral</w:t>
      </w:r>
      <w:proofErr w:type="gramEnd"/>
      <w:r w:rsidR="002E3991" w:rsidRPr="006E70D7">
        <w:t xml:space="preserve"> and social development.</w:t>
      </w:r>
    </w:p>
    <w:p w14:paraId="238393B5" w14:textId="292F38F7" w:rsidR="008B4A6A" w:rsidRPr="006E70D7" w:rsidRDefault="002E3991" w:rsidP="002E3991">
      <w:r w:rsidRPr="006E70D7">
        <w:t xml:space="preserve">Under Article 27(2) and (3), States parties must, in accordance with national conditions and within their means, take appropriate measures to assist parents to implement this right and shall in case of need provide material assistance and support programmes, particularly with regard to nutrition, clothing and </w:t>
      </w:r>
      <w:proofErr w:type="gramStart"/>
      <w:r w:rsidRPr="006E70D7">
        <w:t>housing</w:t>
      </w:r>
      <w:proofErr w:type="gramEnd"/>
    </w:p>
    <w:p w14:paraId="6A4B0BFA" w14:textId="6F40515B" w:rsidR="005B5C65" w:rsidRPr="006E70D7" w:rsidRDefault="005B5C65" w:rsidP="008B4A6A">
      <w:pPr>
        <w:pStyle w:val="Titre4"/>
      </w:pPr>
      <w:r w:rsidRPr="006E70D7">
        <w:t xml:space="preserve">Poverty </w:t>
      </w:r>
      <w:r w:rsidR="00E52F1B" w:rsidRPr="006E70D7">
        <w:t>e</w:t>
      </w:r>
      <w:r w:rsidRPr="006E70D7">
        <w:t xml:space="preserve">radication </w:t>
      </w:r>
      <w:r w:rsidR="00E52F1B" w:rsidRPr="006E70D7">
        <w:t>p</w:t>
      </w:r>
      <w:r w:rsidRPr="006E70D7">
        <w:t xml:space="preserve">olicies and </w:t>
      </w:r>
      <w:r w:rsidR="00E52F1B" w:rsidRPr="006E70D7">
        <w:t>a</w:t>
      </w:r>
      <w:r w:rsidR="00EE3563" w:rsidRPr="006E70D7">
        <w:t>ssistance</w:t>
      </w:r>
    </w:p>
    <w:p w14:paraId="7107EE9A" w14:textId="5FD201D2" w:rsidR="0030277E" w:rsidRPr="006E70D7" w:rsidRDefault="003836D0" w:rsidP="0030277E">
      <w:r w:rsidRPr="006E70D7">
        <w:t>Two main policies</w:t>
      </w:r>
      <w:r w:rsidR="00131E4C" w:rsidRPr="006E70D7">
        <w:t xml:space="preserve"> </w:t>
      </w:r>
      <w:r w:rsidR="00A07AD3" w:rsidRPr="006E70D7">
        <w:t>we</w:t>
      </w:r>
      <w:r w:rsidR="00131E4C" w:rsidRPr="006E70D7">
        <w:t>re</w:t>
      </w:r>
      <w:r w:rsidR="00A07AD3" w:rsidRPr="006E70D7">
        <w:t xml:space="preserve"> previously</w:t>
      </w:r>
      <w:r w:rsidRPr="006E70D7">
        <w:t xml:space="preserve"> in place </w:t>
      </w:r>
      <w:r w:rsidR="00131E4C" w:rsidRPr="006E70D7">
        <w:t>for</w:t>
      </w:r>
      <w:r w:rsidRPr="006E70D7">
        <w:t xml:space="preserve"> tackl</w:t>
      </w:r>
      <w:r w:rsidR="00131E4C" w:rsidRPr="006E70D7">
        <w:t>ing</w:t>
      </w:r>
      <w:r w:rsidRPr="006E70D7">
        <w:t xml:space="preserve"> poverty</w:t>
      </w:r>
      <w:r w:rsidR="00A07AD3" w:rsidRPr="006E70D7">
        <w:t>:</w:t>
      </w:r>
      <w:r w:rsidRPr="006E70D7">
        <w:t xml:space="preserve"> the New Economic Policy (NEP) (1971</w:t>
      </w:r>
      <w:r w:rsidR="00A07AD3" w:rsidRPr="006E70D7">
        <w:t>-</w:t>
      </w:r>
      <w:r w:rsidRPr="006E70D7">
        <w:t>90), and the National Development Policy (NDP) (1991</w:t>
      </w:r>
      <w:r w:rsidR="00A07AD3" w:rsidRPr="006E70D7">
        <w:t>-20</w:t>
      </w:r>
      <w:r w:rsidRPr="006E70D7">
        <w:t xml:space="preserve">00). The two main goals of NEP were to eradicate poverty regardless of ethnic groups and to restructure society to correct economic imbalances. </w:t>
      </w:r>
      <w:r w:rsidR="00A07AD3" w:rsidRPr="006E70D7">
        <w:t xml:space="preserve">The </w:t>
      </w:r>
      <w:r w:rsidRPr="006E70D7">
        <w:t xml:space="preserve">NDP focused on eradicating </w:t>
      </w:r>
      <w:r w:rsidR="00A07AD3" w:rsidRPr="006E70D7">
        <w:t>extreme</w:t>
      </w:r>
      <w:r w:rsidRPr="006E70D7">
        <w:t xml:space="preserve"> and relative poverty through the creation of employment opportunities and increased participation of the Bumiputera in modern economic sectors. Other policies include</w:t>
      </w:r>
      <w:r w:rsidR="00A07AD3" w:rsidRPr="006E70D7">
        <w:t>d</w:t>
      </w:r>
      <w:r w:rsidRPr="006E70D7">
        <w:t xml:space="preserve"> the National Vision Policy (NVP) (2001</w:t>
      </w:r>
      <w:r w:rsidR="00A07AD3" w:rsidRPr="006E70D7">
        <w:t>-</w:t>
      </w:r>
      <w:r w:rsidRPr="006E70D7">
        <w:t>10), the Tenth Malaysia Plan (2011</w:t>
      </w:r>
      <w:r w:rsidR="00A07AD3" w:rsidRPr="006E70D7">
        <w:t>-</w:t>
      </w:r>
      <w:r w:rsidRPr="006E70D7">
        <w:t xml:space="preserve">15) and </w:t>
      </w:r>
      <w:r w:rsidR="00A07AD3" w:rsidRPr="006E70D7">
        <w:t xml:space="preserve">the </w:t>
      </w:r>
      <w:r w:rsidRPr="006E70D7">
        <w:t xml:space="preserve">Shared Prosperity Vision 2030, all with aim </w:t>
      </w:r>
      <w:r w:rsidR="008E4B4B" w:rsidRPr="006E70D7">
        <w:t>of</w:t>
      </w:r>
      <w:r w:rsidRPr="006E70D7">
        <w:t xml:space="preserve"> </w:t>
      </w:r>
      <w:r w:rsidR="008E4B4B" w:rsidRPr="006E70D7">
        <w:t>developing</w:t>
      </w:r>
      <w:r w:rsidRPr="006E70D7">
        <w:t xml:space="preserve"> Malaysia</w:t>
      </w:r>
      <w:r w:rsidR="00BC7155" w:rsidRPr="006E70D7">
        <w:t>.</w:t>
      </w:r>
    </w:p>
    <w:p w14:paraId="47C60D16" w14:textId="48F0F832" w:rsidR="000D79E8" w:rsidRPr="006E70D7" w:rsidRDefault="000D79E8" w:rsidP="0030277E">
      <w:r w:rsidRPr="006E70D7">
        <w:t xml:space="preserve">Specific </w:t>
      </w:r>
      <w:r w:rsidR="00EE3563" w:rsidRPr="006E70D7">
        <w:t>assistance</w:t>
      </w:r>
      <w:r w:rsidRPr="006E70D7">
        <w:t xml:space="preserve"> for poor and low-income children </w:t>
      </w:r>
      <w:r w:rsidR="008E4B4B" w:rsidRPr="006E70D7">
        <w:t>is</w:t>
      </w:r>
      <w:r w:rsidRPr="006E70D7">
        <w:t xml:space="preserve"> provided by the government under Children Assistance Programmes. A minimum of MYR 150 per child</w:t>
      </w:r>
      <w:r w:rsidR="008E4B4B" w:rsidRPr="006E70D7">
        <w:t>,</w:t>
      </w:r>
      <w:r w:rsidRPr="006E70D7">
        <w:t xml:space="preserve"> up to MYR 1,000 per month per family</w:t>
      </w:r>
      <w:r w:rsidR="008E4B4B" w:rsidRPr="006E70D7">
        <w:t>,</w:t>
      </w:r>
      <w:r w:rsidRPr="006E70D7">
        <w:t xml:space="preserve"> is to assist parents, primary caregiver</w:t>
      </w:r>
      <w:r w:rsidR="008E4B4B" w:rsidRPr="006E70D7">
        <w:t>s</w:t>
      </w:r>
      <w:r w:rsidRPr="006E70D7">
        <w:t xml:space="preserve">, </w:t>
      </w:r>
      <w:proofErr w:type="gramStart"/>
      <w:r w:rsidRPr="006E70D7">
        <w:t>children</w:t>
      </w:r>
      <w:proofErr w:type="gramEnd"/>
      <w:r w:rsidRPr="006E70D7">
        <w:t xml:space="preserve"> and adolescents to sustain their living. </w:t>
      </w:r>
      <w:r w:rsidR="001367BA" w:rsidRPr="006E70D7">
        <w:t>Children and adolescents with disabilit</w:t>
      </w:r>
      <w:r w:rsidR="008E4B4B" w:rsidRPr="006E70D7">
        <w:t>ies</w:t>
      </w:r>
      <w:r w:rsidR="001367BA" w:rsidRPr="006E70D7">
        <w:t xml:space="preserve"> aged 16 years and above are provided </w:t>
      </w:r>
      <w:r w:rsidR="008E4B4B" w:rsidRPr="006E70D7">
        <w:t xml:space="preserve">an </w:t>
      </w:r>
      <w:r w:rsidR="001367BA" w:rsidRPr="006E70D7">
        <w:t xml:space="preserve">allowance of MYR 450 (for those who </w:t>
      </w:r>
      <w:proofErr w:type="gramStart"/>
      <w:r w:rsidR="001367BA" w:rsidRPr="006E70D7">
        <w:t>are able to</w:t>
      </w:r>
      <w:proofErr w:type="gramEnd"/>
      <w:r w:rsidR="001367BA" w:rsidRPr="006E70D7">
        <w:t xml:space="preserve"> work) and MYR 300 (for those who are unable to work) to encourage employment </w:t>
      </w:r>
      <w:r w:rsidR="008E4B4B" w:rsidRPr="006E70D7">
        <w:t>among</w:t>
      </w:r>
      <w:r w:rsidR="001367BA" w:rsidRPr="006E70D7">
        <w:t xml:space="preserve"> the former and assist children and adolescents for the latter. </w:t>
      </w:r>
      <w:r w:rsidR="008E4B4B" w:rsidRPr="006E70D7">
        <w:t>Several</w:t>
      </w:r>
      <w:r w:rsidR="007A6CF7" w:rsidRPr="006E70D7">
        <w:t xml:space="preserve"> cash handout programmes for the poor, low-income and middle-income households have been provided by the government over the years</w:t>
      </w:r>
      <w:r w:rsidR="008E4B4B" w:rsidRPr="006E70D7">
        <w:t>, such as the</w:t>
      </w:r>
      <w:r w:rsidR="007A6CF7" w:rsidRPr="006E70D7">
        <w:t xml:space="preserve"> </w:t>
      </w:r>
      <w:proofErr w:type="spellStart"/>
      <w:r w:rsidR="007A6CF7" w:rsidRPr="006E70D7">
        <w:t>Bantuan</w:t>
      </w:r>
      <w:proofErr w:type="spellEnd"/>
      <w:r w:rsidR="007A6CF7" w:rsidRPr="006E70D7">
        <w:t xml:space="preserve"> Rakyat 1 Malaysia (BR1M, Household Living Aid (</w:t>
      </w:r>
      <w:proofErr w:type="spellStart"/>
      <w:r w:rsidR="007A6CF7" w:rsidRPr="006E70D7">
        <w:t>Bantuan</w:t>
      </w:r>
      <w:proofErr w:type="spellEnd"/>
      <w:r w:rsidR="007A6CF7" w:rsidRPr="006E70D7">
        <w:t xml:space="preserve"> Sara </w:t>
      </w:r>
      <w:proofErr w:type="spellStart"/>
      <w:r w:rsidR="007A6CF7" w:rsidRPr="006E70D7">
        <w:t>Hidup</w:t>
      </w:r>
      <w:proofErr w:type="spellEnd"/>
      <w:r w:rsidR="007A6CF7" w:rsidRPr="006E70D7">
        <w:t xml:space="preserve">, BSH) and </w:t>
      </w:r>
      <w:proofErr w:type="spellStart"/>
      <w:r w:rsidR="007A6CF7" w:rsidRPr="006E70D7">
        <w:t>Bantuan</w:t>
      </w:r>
      <w:proofErr w:type="spellEnd"/>
      <w:r w:rsidR="007A6CF7" w:rsidRPr="006E70D7">
        <w:t xml:space="preserve"> </w:t>
      </w:r>
      <w:proofErr w:type="spellStart"/>
      <w:r w:rsidR="007A6CF7" w:rsidRPr="006E70D7">
        <w:t>Prihatin</w:t>
      </w:r>
      <w:proofErr w:type="spellEnd"/>
      <w:r w:rsidR="007A6CF7" w:rsidRPr="006E70D7">
        <w:t xml:space="preserve"> Rakyat (BPR). </w:t>
      </w:r>
    </w:p>
    <w:p w14:paraId="73F3BA82" w14:textId="3D803C96" w:rsidR="007A6CF7" w:rsidRPr="006E70D7" w:rsidRDefault="001367BA" w:rsidP="007A6CF7">
      <w:pPr>
        <w:spacing w:before="0" w:after="0"/>
        <w:rPr>
          <w:rFonts w:ascii="Times New Roman" w:eastAsia="Times New Roman" w:hAnsi="Times New Roman" w:cs="Times New Roman"/>
          <w:color w:val="auto"/>
          <w:sz w:val="24"/>
          <w:szCs w:val="24"/>
          <w:lang w:eastAsia="zh-CN"/>
        </w:rPr>
      </w:pPr>
      <w:r w:rsidRPr="006E70D7">
        <w:t>As an effort to mitigate the adverse effects of COVID-19 to affected families, the Malaysian government has provided various assistance to ease their burdens. The second phase of the recovery (</w:t>
      </w:r>
      <w:proofErr w:type="spellStart"/>
      <w:r w:rsidRPr="006E70D7">
        <w:t>Pemulih</w:t>
      </w:r>
      <w:proofErr w:type="spellEnd"/>
      <w:r w:rsidRPr="006E70D7">
        <w:t xml:space="preserve">) package introduced in June 2021 aims to assist low-income and middle-income groups via cash transfers </w:t>
      </w:r>
      <w:r w:rsidR="00182184" w:rsidRPr="006E70D7">
        <w:t xml:space="preserve">valued </w:t>
      </w:r>
      <w:r w:rsidRPr="006E70D7">
        <w:t>between MYR 100 – MYR 1,300. This cash handouts cost the government approximately MYR 4.6 billion</w:t>
      </w:r>
      <w:r w:rsidR="00182184" w:rsidRPr="006E70D7">
        <w:t>,</w:t>
      </w:r>
      <w:r w:rsidRPr="006E70D7">
        <w:t xml:space="preserve"> that would benefit more than 11 million individuals. The first phase of the recovery programme (</w:t>
      </w:r>
      <w:proofErr w:type="spellStart"/>
      <w:r w:rsidRPr="006E70D7">
        <w:t>Prihatin</w:t>
      </w:r>
      <w:proofErr w:type="spellEnd"/>
      <w:r w:rsidRPr="006E70D7">
        <w:t xml:space="preserve">) introduced in March 2020 </w:t>
      </w:r>
      <w:r w:rsidR="00182184" w:rsidRPr="006E70D7">
        <w:t>(</w:t>
      </w:r>
      <w:r w:rsidRPr="006E70D7">
        <w:t>worth MYR 250 billion</w:t>
      </w:r>
      <w:r w:rsidR="00182184" w:rsidRPr="006E70D7">
        <w:t>)</w:t>
      </w:r>
      <w:r w:rsidRPr="006E70D7">
        <w:t xml:space="preserve"> </w:t>
      </w:r>
      <w:r w:rsidRPr="006E70D7">
        <w:lastRenderedPageBreak/>
        <w:t xml:space="preserve">included </w:t>
      </w:r>
      <w:r w:rsidR="007A6CF7" w:rsidRPr="006E70D7">
        <w:t>welfare assistance to affected individuals and households from the low and middle-income groups that was worth of MYR 128 billion.</w:t>
      </w:r>
    </w:p>
    <w:p w14:paraId="0594556F" w14:textId="521FAD27" w:rsidR="005B5C65" w:rsidRPr="006E70D7" w:rsidRDefault="005B5C65" w:rsidP="00ED4F54">
      <w:pPr>
        <w:pStyle w:val="Titre3"/>
      </w:pPr>
      <w:bookmarkStart w:id="407" w:name="_Toc80893373"/>
      <w:r w:rsidRPr="006E70D7">
        <w:t>Health</w:t>
      </w:r>
      <w:bookmarkEnd w:id="407"/>
    </w:p>
    <w:p w14:paraId="3255C8ED" w14:textId="708F30CF" w:rsidR="005B5C65" w:rsidRPr="006E70D7" w:rsidRDefault="005B5C65" w:rsidP="00EF4DEC">
      <w:pPr>
        <w:pStyle w:val="Titre4"/>
      </w:pPr>
      <w:r w:rsidRPr="006E70D7">
        <w:t>National Mental Health Policy</w:t>
      </w:r>
      <w:r w:rsidR="00E52F1B" w:rsidRPr="006E70D7">
        <w:t>,</w:t>
      </w:r>
      <w:r w:rsidRPr="006E70D7">
        <w:t xml:space="preserve"> 2014</w:t>
      </w:r>
    </w:p>
    <w:p w14:paraId="2009F8E7" w14:textId="772E8355" w:rsidR="005B5C65" w:rsidRPr="006E70D7" w:rsidRDefault="005B5C65" w:rsidP="005B5C65">
      <w:pPr>
        <w:pStyle w:val="NormalWeb"/>
        <w:rPr>
          <w:rFonts w:ascii="Calibri" w:hAnsi="Calibri" w:cs="Calibri"/>
          <w:sz w:val="22"/>
          <w:szCs w:val="22"/>
          <w:lang w:val="en-GB"/>
        </w:rPr>
      </w:pPr>
      <w:r w:rsidRPr="006E70D7">
        <w:rPr>
          <w:rFonts w:ascii="Calibri" w:hAnsi="Calibri" w:cs="Calibri"/>
          <w:sz w:val="22"/>
          <w:szCs w:val="22"/>
          <w:lang w:val="en-GB"/>
        </w:rPr>
        <w:t>The vision of the Mental Health Policy is to create a psychologically healthy and balanced society which emphasi</w:t>
      </w:r>
      <w:r w:rsidR="00182184" w:rsidRPr="006E70D7">
        <w:rPr>
          <w:rFonts w:ascii="Calibri" w:hAnsi="Calibri" w:cs="Calibri"/>
          <w:sz w:val="22"/>
          <w:szCs w:val="22"/>
          <w:lang w:val="en-GB"/>
        </w:rPr>
        <w:t>s</w:t>
      </w:r>
      <w:r w:rsidRPr="006E70D7">
        <w:rPr>
          <w:rFonts w:ascii="Calibri" w:hAnsi="Calibri" w:cs="Calibri"/>
          <w:sz w:val="22"/>
          <w:szCs w:val="22"/>
          <w:lang w:val="en-GB"/>
        </w:rPr>
        <w:t xml:space="preserve">es </w:t>
      </w:r>
      <w:r w:rsidR="00182184" w:rsidRPr="006E70D7">
        <w:rPr>
          <w:rFonts w:ascii="Calibri" w:hAnsi="Calibri" w:cs="Calibri"/>
          <w:sz w:val="22"/>
          <w:szCs w:val="22"/>
          <w:lang w:val="en-GB"/>
        </w:rPr>
        <w:t xml:space="preserve">the </w:t>
      </w:r>
      <w:r w:rsidRPr="006E70D7">
        <w:rPr>
          <w:rFonts w:ascii="Calibri" w:hAnsi="Calibri" w:cs="Calibri"/>
          <w:sz w:val="22"/>
          <w:szCs w:val="22"/>
          <w:lang w:val="en-GB"/>
        </w:rPr>
        <w:t>promotion of mental health and prevention of psychosocial problems</w:t>
      </w:r>
      <w:r w:rsidR="00851B5A" w:rsidRPr="006E70D7">
        <w:rPr>
          <w:rFonts w:ascii="Calibri" w:hAnsi="Calibri" w:cs="Calibri"/>
          <w:sz w:val="22"/>
          <w:szCs w:val="22"/>
          <w:lang w:val="en-GB"/>
        </w:rPr>
        <w:t>. It also services to</w:t>
      </w:r>
      <w:r w:rsidRPr="006E70D7">
        <w:rPr>
          <w:rFonts w:ascii="Calibri" w:hAnsi="Calibri" w:cs="Calibri"/>
          <w:sz w:val="22"/>
          <w:szCs w:val="22"/>
          <w:lang w:val="en-GB"/>
        </w:rPr>
        <w:t xml:space="preserve"> provide treatment and rehabilitation for those with chronic disabilities and to provide adequate and appropriate facilities for the care of the clients with needs</w:t>
      </w:r>
      <w:r w:rsidR="00851B5A" w:rsidRPr="006E70D7">
        <w:rPr>
          <w:rFonts w:ascii="Calibri" w:hAnsi="Calibri" w:cs="Calibri"/>
          <w:sz w:val="22"/>
          <w:szCs w:val="22"/>
          <w:lang w:val="en-GB"/>
        </w:rPr>
        <w:t>,</w:t>
      </w:r>
      <w:r w:rsidRPr="006E70D7">
        <w:rPr>
          <w:rFonts w:ascii="Calibri" w:hAnsi="Calibri" w:cs="Calibri"/>
          <w:sz w:val="22"/>
          <w:szCs w:val="22"/>
          <w:lang w:val="en-GB"/>
        </w:rPr>
        <w:t xml:space="preserve"> to ensure optimal potential and opportunities are reali</w:t>
      </w:r>
      <w:r w:rsidR="00851B5A" w:rsidRPr="006E70D7">
        <w:rPr>
          <w:rFonts w:ascii="Calibri" w:hAnsi="Calibri" w:cs="Calibri"/>
          <w:sz w:val="22"/>
          <w:szCs w:val="22"/>
          <w:lang w:val="en-GB"/>
        </w:rPr>
        <w:t>s</w:t>
      </w:r>
      <w:r w:rsidRPr="006E70D7">
        <w:rPr>
          <w:rFonts w:ascii="Calibri" w:hAnsi="Calibri" w:cs="Calibri"/>
          <w:sz w:val="22"/>
          <w:szCs w:val="22"/>
          <w:lang w:val="en-GB"/>
        </w:rPr>
        <w:t>ed and protected by the family, community, and nation</w:t>
      </w:r>
      <w:r w:rsidR="00851B5A" w:rsidRPr="006E70D7">
        <w:rPr>
          <w:rFonts w:ascii="Calibri" w:hAnsi="Calibri" w:cs="Calibri"/>
          <w:sz w:val="22"/>
          <w:szCs w:val="22"/>
          <w:lang w:val="en-GB"/>
        </w:rPr>
        <w:t>.</w:t>
      </w:r>
      <w:r w:rsidRPr="006E70D7">
        <w:rPr>
          <w:rStyle w:val="Appelnotedebasdep"/>
          <w:rFonts w:ascii="Calibri" w:hAnsi="Calibri" w:cs="Calibri"/>
          <w:sz w:val="22"/>
          <w:szCs w:val="22"/>
          <w:lang w:val="en-GB"/>
        </w:rPr>
        <w:footnoteReference w:id="55"/>
      </w:r>
      <w:r w:rsidRPr="006E70D7">
        <w:rPr>
          <w:rFonts w:ascii="Calibri" w:hAnsi="Calibri" w:cs="Calibri"/>
          <w:sz w:val="22"/>
          <w:szCs w:val="22"/>
          <w:lang w:val="en-GB"/>
        </w:rPr>
        <w:t xml:space="preserve"> There is a clause in the policy to address and facilitate early identification and intervention </w:t>
      </w:r>
      <w:r w:rsidR="00885A12" w:rsidRPr="006E70D7">
        <w:rPr>
          <w:rFonts w:ascii="Calibri" w:hAnsi="Calibri" w:cs="Calibri"/>
          <w:sz w:val="22"/>
          <w:szCs w:val="22"/>
          <w:lang w:val="en-GB"/>
        </w:rPr>
        <w:t>in</w:t>
      </w:r>
      <w:r w:rsidRPr="006E70D7">
        <w:rPr>
          <w:rFonts w:ascii="Calibri" w:hAnsi="Calibri" w:cs="Calibri"/>
          <w:sz w:val="22"/>
          <w:szCs w:val="22"/>
          <w:lang w:val="en-GB"/>
        </w:rPr>
        <w:t xml:space="preserve"> vulnerable age groups and population</w:t>
      </w:r>
      <w:r w:rsidR="00885A12" w:rsidRPr="006E70D7">
        <w:rPr>
          <w:rFonts w:ascii="Calibri" w:hAnsi="Calibri" w:cs="Calibri"/>
          <w:sz w:val="22"/>
          <w:szCs w:val="22"/>
          <w:lang w:val="en-GB"/>
        </w:rPr>
        <w:t>s,</w:t>
      </w:r>
      <w:r w:rsidRPr="006E70D7">
        <w:rPr>
          <w:rFonts w:ascii="Calibri" w:hAnsi="Calibri" w:cs="Calibri"/>
          <w:sz w:val="22"/>
          <w:szCs w:val="22"/>
          <w:lang w:val="en-GB"/>
        </w:rPr>
        <w:t xml:space="preserve"> such as children and adolescents, and </w:t>
      </w:r>
      <w:r w:rsidR="00885A12" w:rsidRPr="006E70D7">
        <w:rPr>
          <w:rFonts w:ascii="Calibri" w:hAnsi="Calibri" w:cs="Calibri"/>
          <w:sz w:val="22"/>
          <w:szCs w:val="22"/>
          <w:lang w:val="en-GB"/>
        </w:rPr>
        <w:t>people with disabilities</w:t>
      </w:r>
      <w:r w:rsidRPr="006E70D7">
        <w:rPr>
          <w:rFonts w:ascii="Calibri" w:hAnsi="Calibri" w:cs="Calibri"/>
          <w:sz w:val="22"/>
          <w:szCs w:val="22"/>
          <w:lang w:val="en-GB"/>
        </w:rPr>
        <w:t>.</w:t>
      </w:r>
    </w:p>
    <w:p w14:paraId="3DC24099" w14:textId="6624DCE6" w:rsidR="005B5C65" w:rsidRPr="006E70D7" w:rsidRDefault="005B5C65" w:rsidP="00ED4F54">
      <w:pPr>
        <w:pStyle w:val="Titre3"/>
      </w:pPr>
      <w:bookmarkStart w:id="408" w:name="_Toc80893374"/>
      <w:r w:rsidRPr="006E70D7">
        <w:t>Cleanliness</w:t>
      </w:r>
      <w:bookmarkEnd w:id="408"/>
    </w:p>
    <w:p w14:paraId="7C0E0688" w14:textId="0A7121CC" w:rsidR="005B5C65" w:rsidRPr="006E70D7" w:rsidRDefault="005B5C65" w:rsidP="005B5C65">
      <w:pPr>
        <w:pStyle w:val="Titre4"/>
      </w:pPr>
      <w:r w:rsidRPr="006E70D7">
        <w:t>Solid Waste and Public Cleansing Management Act</w:t>
      </w:r>
      <w:r w:rsidR="00616DE0" w:rsidRPr="006E70D7">
        <w:t>,</w:t>
      </w:r>
      <w:r w:rsidRPr="006E70D7">
        <w:t xml:space="preserve"> 2007</w:t>
      </w:r>
    </w:p>
    <w:p w14:paraId="411D8738" w14:textId="13C418C5" w:rsidR="005B5C65" w:rsidRPr="006E70D7" w:rsidRDefault="005B5C65" w:rsidP="005B5C65">
      <w:r w:rsidRPr="006E70D7">
        <w:t>The Solid Waste and Public Cleansing Management Act 2007 (Act 672) legislate</w:t>
      </w:r>
      <w:r w:rsidR="00885A12" w:rsidRPr="006E70D7">
        <w:t>s</w:t>
      </w:r>
      <w:r w:rsidRPr="006E70D7">
        <w:t xml:space="preserve"> matters relating to the management of solid waste and public cleansing. Act 672 only came in force on September 1, 2011, and</w:t>
      </w:r>
      <w:r w:rsidR="00885A12" w:rsidRPr="006E70D7">
        <w:t xml:space="preserve"> is only operational</w:t>
      </w:r>
      <w:r w:rsidRPr="006E70D7">
        <w:t xml:space="preserve"> in certain states</w:t>
      </w:r>
      <w:r w:rsidR="00885A12" w:rsidRPr="006E70D7">
        <w:t>,</w:t>
      </w:r>
      <w:r w:rsidRPr="006E70D7">
        <w:t xml:space="preserve"> </w:t>
      </w:r>
      <w:r w:rsidR="00885A12" w:rsidRPr="006E70D7">
        <w:t>including</w:t>
      </w:r>
      <w:r w:rsidRPr="006E70D7">
        <w:t xml:space="preserve"> Perlis, Kedah, Pahang, Negeri Sembilan, Malacca, Johor, Kuala </w:t>
      </w:r>
      <w:proofErr w:type="gramStart"/>
      <w:r w:rsidRPr="006E70D7">
        <w:t>Lumpur</w:t>
      </w:r>
      <w:proofErr w:type="gramEnd"/>
      <w:r w:rsidRPr="006E70D7">
        <w:t xml:space="preserve"> and Putrajaya. </w:t>
      </w:r>
      <w:r w:rsidR="00885A12" w:rsidRPr="006E70D7">
        <w:t>I</w:t>
      </w:r>
      <w:r w:rsidRPr="006E70D7">
        <w:t xml:space="preserve">ther states </w:t>
      </w:r>
      <w:r w:rsidR="00885A12" w:rsidRPr="006E70D7">
        <w:t xml:space="preserve">– </w:t>
      </w:r>
      <w:r w:rsidRPr="006E70D7">
        <w:t>such as Selangor</w:t>
      </w:r>
      <w:r w:rsidR="00885A12" w:rsidRPr="006E70D7">
        <w:t xml:space="preserve"> –</w:t>
      </w:r>
      <w:r w:rsidRPr="006E70D7">
        <w:t xml:space="preserve"> regulations on solid waste management and public cleansing are </w:t>
      </w:r>
      <w:r w:rsidR="00885A12" w:rsidRPr="006E70D7">
        <w:t>managed</w:t>
      </w:r>
      <w:r w:rsidRPr="006E70D7">
        <w:t xml:space="preserve"> by local authorities under the Local Government Act, 1976 (Act 171). </w:t>
      </w:r>
    </w:p>
    <w:p w14:paraId="64F70678" w14:textId="6F36DF40" w:rsidR="00A2368B" w:rsidRPr="005A3318" w:rsidRDefault="00A2368B" w:rsidP="005B5C65">
      <w:pPr>
        <w:rPr>
          <w:rFonts w:asciiTheme="minorHAnsi" w:hAnsiTheme="minorHAnsi" w:cstheme="minorHAnsi"/>
          <w:color w:val="EF5D3B" w:themeColor="accent2"/>
        </w:rPr>
      </w:pPr>
      <w:r w:rsidRPr="005A3318">
        <w:rPr>
          <w:rFonts w:asciiTheme="minorHAnsi" w:hAnsiTheme="minorHAnsi" w:cstheme="minorHAnsi"/>
          <w:color w:val="EF5D3B" w:themeColor="accent2"/>
        </w:rPr>
        <w:t>Refuse Collection, Removal and Disposal</w:t>
      </w:r>
      <w:r w:rsidR="00425069" w:rsidRPr="005A3318">
        <w:rPr>
          <w:rFonts w:asciiTheme="minorHAnsi" w:hAnsiTheme="minorHAnsi" w:cstheme="minorHAnsi"/>
          <w:color w:val="EF5D3B" w:themeColor="accent2"/>
        </w:rPr>
        <w:t xml:space="preserve"> (</w:t>
      </w:r>
      <w:proofErr w:type="spellStart"/>
      <w:r w:rsidR="00425069" w:rsidRPr="005A3318">
        <w:rPr>
          <w:rFonts w:asciiTheme="minorHAnsi" w:hAnsiTheme="minorHAnsi" w:cstheme="minorHAnsi"/>
          <w:color w:val="EF5D3B" w:themeColor="accent2"/>
        </w:rPr>
        <w:t>Petaling</w:t>
      </w:r>
      <w:proofErr w:type="spellEnd"/>
      <w:r w:rsidR="00425069" w:rsidRPr="005A3318">
        <w:rPr>
          <w:rFonts w:asciiTheme="minorHAnsi" w:hAnsiTheme="minorHAnsi" w:cstheme="minorHAnsi"/>
          <w:color w:val="EF5D3B" w:themeColor="accent2"/>
        </w:rPr>
        <w:t xml:space="preserve"> Jaya City Council)</w:t>
      </w:r>
      <w:r w:rsidRPr="005A3318">
        <w:rPr>
          <w:rFonts w:asciiTheme="minorHAnsi" w:hAnsiTheme="minorHAnsi" w:cstheme="minorHAnsi"/>
          <w:color w:val="EF5D3B" w:themeColor="accent2"/>
        </w:rPr>
        <w:t xml:space="preserve"> By-Laws 2007</w:t>
      </w:r>
    </w:p>
    <w:p w14:paraId="3AE27225" w14:textId="3AF3CF0C" w:rsidR="00A2368B" w:rsidRPr="006E70D7" w:rsidRDefault="00A2368B" w:rsidP="005B5C65">
      <w:r w:rsidRPr="006E70D7">
        <w:t xml:space="preserve">This By-Law provides provisions on waste management in the city of </w:t>
      </w:r>
      <w:proofErr w:type="spellStart"/>
      <w:r w:rsidRPr="006E70D7">
        <w:t>Petaling</w:t>
      </w:r>
      <w:proofErr w:type="spellEnd"/>
      <w:r w:rsidRPr="006E70D7">
        <w:t xml:space="preserve"> Jaya. </w:t>
      </w:r>
      <w:r w:rsidR="00425069" w:rsidRPr="006E70D7">
        <w:t xml:space="preserve">The by-laws detail out </w:t>
      </w:r>
      <w:r w:rsidR="00D53CC4" w:rsidRPr="006E70D7">
        <w:t xml:space="preserve">various issues on waste disposal and management such as </w:t>
      </w:r>
      <w:r w:rsidR="00425069" w:rsidRPr="006E70D7">
        <w:t>the prohibition on littering</w:t>
      </w:r>
      <w:r w:rsidR="00D53CC4" w:rsidRPr="006E70D7">
        <w:t>, among others include dumping of industrial waste and commercial waste, disposal of household refuse, deposit of refuse on street, refuse bins, prohibition on tampering with contents of bins, and disposal management in the kampong area. The by-laws also provide information on fees and penalty, and the powers of police officers under the by-laws.</w:t>
      </w:r>
    </w:p>
    <w:p w14:paraId="1DF16A4D" w14:textId="21F65074" w:rsidR="005B5C65" w:rsidRPr="006E70D7" w:rsidRDefault="005B5C65" w:rsidP="00ED4F54">
      <w:pPr>
        <w:pStyle w:val="Titre3"/>
      </w:pPr>
      <w:bookmarkStart w:id="409" w:name="_Toc80893375"/>
      <w:r w:rsidRPr="006E70D7">
        <w:t>Education</w:t>
      </w:r>
      <w:bookmarkEnd w:id="409"/>
    </w:p>
    <w:p w14:paraId="270603D3" w14:textId="79CA8B33" w:rsidR="008B4A6A" w:rsidRPr="006E70D7" w:rsidRDefault="008B4A6A" w:rsidP="008B4A6A">
      <w:pPr>
        <w:pStyle w:val="Titre4"/>
      </w:pPr>
      <w:r w:rsidRPr="006E70D7">
        <w:t>National Education Policy</w:t>
      </w:r>
    </w:p>
    <w:p w14:paraId="2CCD6DED" w14:textId="4E4ACC7B" w:rsidR="008B4A6A" w:rsidRPr="006E70D7" w:rsidRDefault="008B4A6A" w:rsidP="008B4A6A">
      <w:r w:rsidRPr="006E70D7">
        <w:t xml:space="preserve">The Education Act 1996 (Act 550) </w:t>
      </w:r>
      <w:r w:rsidR="00C30566" w:rsidRPr="006E70D7">
        <w:t>covers the</w:t>
      </w:r>
      <w:r w:rsidRPr="006E70D7">
        <w:t xml:space="preserve"> provision of preschool education in the National Education System. Under this policy, the MOE is responsible </w:t>
      </w:r>
      <w:r w:rsidR="00C30566" w:rsidRPr="006E70D7">
        <w:t>for</w:t>
      </w:r>
      <w:r w:rsidRPr="006E70D7">
        <w:t xml:space="preserve"> providing preschool education to children aged 4 to 6 years. This policy allows all children</w:t>
      </w:r>
      <w:r w:rsidR="00C30566" w:rsidRPr="006E70D7">
        <w:t xml:space="preserve"> –</w:t>
      </w:r>
      <w:r w:rsidRPr="006E70D7">
        <w:t xml:space="preserve"> regardless of household income</w:t>
      </w:r>
      <w:r w:rsidR="00C30566" w:rsidRPr="006E70D7">
        <w:t>,</w:t>
      </w:r>
      <w:r w:rsidRPr="006E70D7">
        <w:t xml:space="preserve"> place of stay, ethnicity, and special needs children</w:t>
      </w:r>
      <w:r w:rsidR="00C30566" w:rsidRPr="006E70D7">
        <w:t xml:space="preserve"> –</w:t>
      </w:r>
      <w:r w:rsidRPr="006E70D7">
        <w:t xml:space="preserve"> to receive education. The policy emphasis</w:t>
      </w:r>
      <w:r w:rsidR="00C30566" w:rsidRPr="006E70D7">
        <w:t>es</w:t>
      </w:r>
      <w:r w:rsidRPr="006E70D7">
        <w:t xml:space="preserve"> the compliance of education to the National Preschool curriculum in all educational sectors, except for international and expatriate preschools. </w:t>
      </w:r>
    </w:p>
    <w:p w14:paraId="5FFEE062" w14:textId="50986DBB" w:rsidR="008B4A6A" w:rsidRPr="006E70D7" w:rsidRDefault="00BA2CDC" w:rsidP="008B4A6A">
      <w:r w:rsidRPr="006E70D7">
        <w:t>Sine 1</w:t>
      </w:r>
      <w:r w:rsidRPr="006E70D7">
        <w:rPr>
          <w:vertAlign w:val="superscript"/>
        </w:rPr>
        <w:t>st</w:t>
      </w:r>
      <w:r w:rsidRPr="006E70D7">
        <w:t xml:space="preserve"> January </w:t>
      </w:r>
      <w:r w:rsidR="008B4A6A" w:rsidRPr="006E70D7">
        <w:t xml:space="preserve">2003, </w:t>
      </w:r>
      <w:r w:rsidRPr="006E70D7">
        <w:t xml:space="preserve">primary </w:t>
      </w:r>
      <w:r w:rsidR="008B4A6A" w:rsidRPr="006E70D7">
        <w:t>education</w:t>
      </w:r>
      <w:r w:rsidRPr="006E70D7">
        <w:t xml:space="preserve"> has been </w:t>
      </w:r>
      <w:r w:rsidR="008B4A6A" w:rsidRPr="006E70D7">
        <w:t>compulsory</w:t>
      </w:r>
      <w:r w:rsidRPr="006E70D7">
        <w:t>. The starting age</w:t>
      </w:r>
      <w:r w:rsidR="008B4A6A" w:rsidRPr="006E70D7">
        <w:t xml:space="preserve"> </w:t>
      </w:r>
      <w:r w:rsidRPr="006E70D7">
        <w:t xml:space="preserve">is 7 </w:t>
      </w:r>
      <w:r w:rsidR="008B4A6A" w:rsidRPr="006E70D7">
        <w:t>years</w:t>
      </w:r>
      <w:r w:rsidRPr="006E70D7">
        <w:t xml:space="preserve">, with completion of primary education after a </w:t>
      </w:r>
      <w:r w:rsidR="008B4A6A" w:rsidRPr="006E70D7">
        <w:t xml:space="preserve">period of six years. This compulsory education is stipulated </w:t>
      </w:r>
      <w:r w:rsidR="008B4A6A" w:rsidRPr="006E70D7">
        <w:lastRenderedPageBreak/>
        <w:t>in the Education Act 1996 (Act 550) Subsection 29A</w:t>
      </w:r>
      <w:r w:rsidRPr="006E70D7">
        <w:t xml:space="preserve"> </w:t>
      </w:r>
      <w:r w:rsidR="008B4A6A" w:rsidRPr="006E70D7">
        <w:t xml:space="preserve">(1), (2), 93), and (4), and Circular Letter </w:t>
      </w:r>
      <w:proofErr w:type="spellStart"/>
      <w:r w:rsidR="008B4A6A" w:rsidRPr="006E70D7">
        <w:t>Bil</w:t>
      </w:r>
      <w:proofErr w:type="spellEnd"/>
      <w:r w:rsidR="008B4A6A" w:rsidRPr="006E70D7">
        <w:t>. 14/2002: Execution of Compulsory Education at Primary Level 2003 dated 27 November 2002 (</w:t>
      </w:r>
      <w:r w:rsidR="008B4A6A" w:rsidRPr="006E70D7">
        <w:rPr>
          <w:i/>
          <w:iCs/>
        </w:rPr>
        <w:t xml:space="preserve">Surat </w:t>
      </w:r>
      <w:proofErr w:type="spellStart"/>
      <w:r w:rsidR="008B4A6A" w:rsidRPr="006E70D7">
        <w:rPr>
          <w:i/>
          <w:iCs/>
        </w:rPr>
        <w:t>Pekeliling</w:t>
      </w:r>
      <w:proofErr w:type="spellEnd"/>
      <w:r w:rsidR="008B4A6A" w:rsidRPr="006E70D7">
        <w:rPr>
          <w:i/>
          <w:iCs/>
        </w:rPr>
        <w:t xml:space="preserve"> </w:t>
      </w:r>
      <w:proofErr w:type="spellStart"/>
      <w:r w:rsidR="008B4A6A" w:rsidRPr="006E70D7">
        <w:rPr>
          <w:i/>
          <w:iCs/>
        </w:rPr>
        <w:t>Ikhtisas</w:t>
      </w:r>
      <w:proofErr w:type="spellEnd"/>
      <w:r w:rsidR="008B4A6A" w:rsidRPr="006E70D7">
        <w:rPr>
          <w:i/>
          <w:iCs/>
        </w:rPr>
        <w:t xml:space="preserve"> </w:t>
      </w:r>
      <w:proofErr w:type="spellStart"/>
      <w:r w:rsidR="008B4A6A" w:rsidRPr="006E70D7">
        <w:rPr>
          <w:i/>
          <w:iCs/>
        </w:rPr>
        <w:t>Bil</w:t>
      </w:r>
      <w:proofErr w:type="spellEnd"/>
      <w:r w:rsidR="008B4A6A" w:rsidRPr="006E70D7">
        <w:rPr>
          <w:i/>
          <w:iCs/>
        </w:rPr>
        <w:t xml:space="preserve">. 14/2002: </w:t>
      </w:r>
      <w:proofErr w:type="spellStart"/>
      <w:r w:rsidR="008B4A6A" w:rsidRPr="006E70D7">
        <w:rPr>
          <w:i/>
          <w:iCs/>
        </w:rPr>
        <w:t>Pelaksanaan</w:t>
      </w:r>
      <w:proofErr w:type="spellEnd"/>
      <w:r w:rsidR="008B4A6A" w:rsidRPr="006E70D7">
        <w:rPr>
          <w:i/>
          <w:iCs/>
        </w:rPr>
        <w:t xml:space="preserve"> Pendidikan </w:t>
      </w:r>
      <w:proofErr w:type="spellStart"/>
      <w:r w:rsidR="008B4A6A" w:rsidRPr="006E70D7">
        <w:rPr>
          <w:i/>
          <w:iCs/>
        </w:rPr>
        <w:t>Wajib</w:t>
      </w:r>
      <w:proofErr w:type="spellEnd"/>
      <w:r w:rsidR="008B4A6A" w:rsidRPr="006E70D7">
        <w:rPr>
          <w:i/>
          <w:iCs/>
        </w:rPr>
        <w:t xml:space="preserve"> di </w:t>
      </w:r>
      <w:proofErr w:type="spellStart"/>
      <w:r w:rsidR="008B4A6A" w:rsidRPr="006E70D7">
        <w:rPr>
          <w:i/>
          <w:iCs/>
        </w:rPr>
        <w:t>Peringkat</w:t>
      </w:r>
      <w:proofErr w:type="spellEnd"/>
      <w:r w:rsidR="008B4A6A" w:rsidRPr="006E70D7">
        <w:rPr>
          <w:i/>
          <w:iCs/>
        </w:rPr>
        <w:t xml:space="preserve"> </w:t>
      </w:r>
      <w:proofErr w:type="spellStart"/>
      <w:r w:rsidR="008B4A6A" w:rsidRPr="006E70D7">
        <w:rPr>
          <w:i/>
          <w:iCs/>
        </w:rPr>
        <w:t>Rendah</w:t>
      </w:r>
      <w:proofErr w:type="spellEnd"/>
      <w:r w:rsidR="008B4A6A" w:rsidRPr="006E70D7">
        <w:rPr>
          <w:i/>
          <w:iCs/>
        </w:rPr>
        <w:t xml:space="preserve"> 2003 dated 27 November 2002</w:t>
      </w:r>
      <w:r w:rsidR="008B4A6A" w:rsidRPr="006E70D7">
        <w:t xml:space="preserve">). </w:t>
      </w:r>
    </w:p>
    <w:p w14:paraId="4FF2EDC9" w14:textId="6237D1D0" w:rsidR="008B4A6A" w:rsidRPr="006E70D7" w:rsidRDefault="002627C8" w:rsidP="008B4A6A">
      <w:r w:rsidRPr="006E70D7">
        <w:t>L</w:t>
      </w:r>
      <w:r w:rsidR="008B4A6A" w:rsidRPr="006E70D7">
        <w:t xml:space="preserve">ower secondary education is for </w:t>
      </w:r>
      <w:r w:rsidR="00376556" w:rsidRPr="006E70D7">
        <w:t>adolescent</w:t>
      </w:r>
      <w:r w:rsidR="00BA2CDC" w:rsidRPr="006E70D7">
        <w:t>s</w:t>
      </w:r>
      <w:r w:rsidR="008B4A6A" w:rsidRPr="006E70D7">
        <w:t xml:space="preserve"> aged 13 to 15 years, while higher secondary education is for </w:t>
      </w:r>
      <w:r w:rsidR="00376556" w:rsidRPr="006E70D7">
        <w:t>adolescent</w:t>
      </w:r>
      <w:r w:rsidR="008B4A6A" w:rsidRPr="006E70D7">
        <w:t xml:space="preserve"> aged 16 to 17 years. During lower secondary education, </w:t>
      </w:r>
      <w:r w:rsidR="00376556" w:rsidRPr="006E70D7">
        <w:t>adolescent</w:t>
      </w:r>
      <w:r w:rsidRPr="006E70D7">
        <w:t>s are</w:t>
      </w:r>
      <w:r w:rsidR="008B4A6A" w:rsidRPr="006E70D7">
        <w:t xml:space="preserve"> exposed to </w:t>
      </w:r>
      <w:r w:rsidRPr="006E70D7">
        <w:t xml:space="preserve">a </w:t>
      </w:r>
      <w:r w:rsidR="008B4A6A" w:rsidRPr="006E70D7">
        <w:t xml:space="preserve">diverse </w:t>
      </w:r>
      <w:r w:rsidRPr="006E70D7">
        <w:t xml:space="preserve">range </w:t>
      </w:r>
      <w:r w:rsidR="008B4A6A" w:rsidRPr="006E70D7">
        <w:t xml:space="preserve">of subjects, </w:t>
      </w:r>
      <w:r w:rsidRPr="006E70D7">
        <w:t>after</w:t>
      </w:r>
      <w:r w:rsidR="008B4A6A" w:rsidRPr="006E70D7">
        <w:t xml:space="preserve"> which they </w:t>
      </w:r>
      <w:r w:rsidRPr="006E70D7">
        <w:t>must</w:t>
      </w:r>
      <w:r w:rsidR="008B4A6A" w:rsidRPr="006E70D7">
        <w:t xml:space="preserve"> focus on their </w:t>
      </w:r>
      <w:r w:rsidRPr="006E70D7">
        <w:t>chosen</w:t>
      </w:r>
      <w:r w:rsidR="008B4A6A" w:rsidRPr="006E70D7">
        <w:t xml:space="preserve"> areas </w:t>
      </w:r>
      <w:r w:rsidRPr="006E70D7">
        <w:t>in</w:t>
      </w:r>
      <w:r w:rsidR="008B4A6A" w:rsidRPr="006E70D7">
        <w:t xml:space="preserve"> higher secondary education. The areas are arts, science, religion, technical, vocational, and other skills, including prepar</w:t>
      </w:r>
      <w:r w:rsidRPr="006E70D7">
        <w:t>ation</w:t>
      </w:r>
      <w:r w:rsidR="008B4A6A" w:rsidRPr="006E70D7">
        <w:t xml:space="preserve"> for tertiary education or employment. </w:t>
      </w:r>
      <w:r w:rsidR="00376556" w:rsidRPr="006E70D7">
        <w:t>Adolescent</w:t>
      </w:r>
      <w:r w:rsidRPr="006E70D7">
        <w:t>s</w:t>
      </w:r>
      <w:r w:rsidR="008B4A6A" w:rsidRPr="006E70D7">
        <w:t xml:space="preserve"> aged 18 years have the option to enrol in postsecondary education of Form 6, matriculation, or</w:t>
      </w:r>
      <w:r w:rsidRPr="006E70D7">
        <w:t xml:space="preserve"> the</w:t>
      </w:r>
      <w:r w:rsidR="008B4A6A" w:rsidRPr="006E70D7">
        <w:t xml:space="preserve"> international baccalaureate diploma in various areas of science, technology, and arts. </w:t>
      </w:r>
    </w:p>
    <w:p w14:paraId="35991E39" w14:textId="6C6D5587" w:rsidR="008B4A6A" w:rsidRPr="006E70D7" w:rsidRDefault="008B4A6A" w:rsidP="008B4A6A">
      <w:r w:rsidRPr="006E70D7">
        <w:t>Special education is provided at all levels (preschool, primary, secondary, and postsecondary) for Special Needs Students. Special Needs Students are students certified by a medical practitioner, or an optician, audiologist, or psychologist, whatever the case may be, whether in government or private services, as students with visual impairments, hearing impairments, speech disabilities, physical inabilities (disabilities), learning disabilities or any combination of disabilities</w:t>
      </w:r>
      <w:r w:rsidR="002627C8" w:rsidRPr="006E70D7">
        <w:t>.</w:t>
      </w:r>
      <w:r w:rsidRPr="006E70D7">
        <w:rPr>
          <w:rStyle w:val="Appelnotedebasdep"/>
        </w:rPr>
        <w:footnoteReference w:id="56"/>
      </w:r>
    </w:p>
    <w:p w14:paraId="4E294141" w14:textId="214CE175" w:rsidR="008B4A6A" w:rsidRPr="006E70D7" w:rsidRDefault="008B4A6A" w:rsidP="008B4A6A">
      <w:r w:rsidRPr="006E70D7">
        <w:t>To comply</w:t>
      </w:r>
      <w:r w:rsidR="002627C8" w:rsidRPr="006E70D7">
        <w:t xml:space="preserve"> with</w:t>
      </w:r>
      <w:r w:rsidRPr="006E70D7">
        <w:t xml:space="preserve"> Article 22 of the Convention Relating to the Status of Refugees 1951</w:t>
      </w:r>
      <w:r w:rsidR="00FC4A57" w:rsidRPr="006E70D7">
        <w:t xml:space="preserve"> –</w:t>
      </w:r>
      <w:r w:rsidRPr="006E70D7">
        <w:t xml:space="preserve"> that refugees should receive equal rights on elementary education</w:t>
      </w:r>
      <w:r w:rsidR="00FC4A57" w:rsidRPr="006E70D7">
        <w:t xml:space="preserve"> –</w:t>
      </w:r>
      <w:r w:rsidRPr="006E70D7">
        <w:t xml:space="preserve"> Malaysia has introduced an Alternative Education Programme (AEP). AEP allows refugees children to pursue education at alternative learning centres and community schools run privately or by NGOs. </w:t>
      </w:r>
      <w:r w:rsidR="00D41E27" w:rsidRPr="006E70D7">
        <w:t>AEP provides educational opportunities to marginalised or disadvantaged children and communities in developing foundation in literacy and numeracy skills, in addition to inculcating lifelong learning skills such as life skills and vocational training necessary for survivals. However, the implementation of AEP in Malaysia does not seem to be a prominent feature in the country’s education system</w:t>
      </w:r>
      <w:r w:rsidR="00FC4A57" w:rsidRPr="006E70D7">
        <w:t>,</w:t>
      </w:r>
      <w:r w:rsidR="00D41E27" w:rsidRPr="006E70D7">
        <w:t xml:space="preserve"> as Malaysia has yet to recognise AEP as an educational programme equivalent to existing forms of formal education</w:t>
      </w:r>
      <w:r w:rsidR="00FC4A57" w:rsidRPr="006E70D7">
        <w:t>.</w:t>
      </w:r>
      <w:r w:rsidR="00D41E27" w:rsidRPr="006E70D7">
        <w:rPr>
          <w:rStyle w:val="Appelnotedebasdep"/>
        </w:rPr>
        <w:footnoteReference w:id="57"/>
      </w:r>
      <w:r w:rsidR="00D41E27" w:rsidRPr="006E70D7">
        <w:t xml:space="preserve"> </w:t>
      </w:r>
      <w:r w:rsidR="0030277E" w:rsidRPr="006E70D7">
        <w:t>Few studies on the impact of AEP</w:t>
      </w:r>
      <w:r w:rsidR="007E17D0" w:rsidRPr="006E70D7">
        <w:t xml:space="preserve"> </w:t>
      </w:r>
      <w:r w:rsidR="0030277E" w:rsidRPr="006E70D7">
        <w:t xml:space="preserve">done </w:t>
      </w:r>
      <w:r w:rsidR="007E17D0" w:rsidRPr="006E70D7">
        <w:t>by</w:t>
      </w:r>
      <w:r w:rsidR="0030277E" w:rsidRPr="006E70D7">
        <w:t xml:space="preserve"> undocumented students in Sabah indicated that the AEP has brought positive changes </w:t>
      </w:r>
      <w:r w:rsidR="007E17D0" w:rsidRPr="006E70D7">
        <w:t>to</w:t>
      </w:r>
      <w:r w:rsidR="0030277E" w:rsidRPr="006E70D7">
        <w:t xml:space="preserve"> attitude</w:t>
      </w:r>
      <w:r w:rsidR="007E17D0" w:rsidRPr="006E70D7">
        <w:t>s</w:t>
      </w:r>
      <w:r w:rsidR="0030277E" w:rsidRPr="006E70D7">
        <w:t>, behaviour</w:t>
      </w:r>
      <w:r w:rsidR="007E17D0" w:rsidRPr="006E70D7">
        <w:t>s</w:t>
      </w:r>
      <w:r w:rsidR="0030277E" w:rsidRPr="006E70D7">
        <w:t>, and lifestyle in the community</w:t>
      </w:r>
      <w:r w:rsidR="007E17D0" w:rsidRPr="006E70D7">
        <w:t>.</w:t>
      </w:r>
      <w:r w:rsidR="0030277E" w:rsidRPr="006E70D7">
        <w:rPr>
          <w:rStyle w:val="Appelnotedebasdep"/>
        </w:rPr>
        <w:footnoteReference w:id="58"/>
      </w:r>
    </w:p>
    <w:p w14:paraId="18A5ADB7" w14:textId="673AF903" w:rsidR="008B4A6A" w:rsidRPr="006E70D7" w:rsidRDefault="001A5B2B" w:rsidP="00907718">
      <w:pPr>
        <w:pStyle w:val="Titre4"/>
      </w:pPr>
      <w:r w:rsidRPr="006E70D7">
        <w:t>Supplementary Food Programme (RMT)</w:t>
      </w:r>
    </w:p>
    <w:p w14:paraId="50C140DA" w14:textId="02C3951D" w:rsidR="00034BD8" w:rsidRPr="006E70D7" w:rsidRDefault="001F0F12" w:rsidP="001A5B2B">
      <w:r w:rsidRPr="006E70D7">
        <w:t xml:space="preserve">The RMT was introduced </w:t>
      </w:r>
      <w:r w:rsidR="00535E31" w:rsidRPr="006E70D7">
        <w:t>in</w:t>
      </w:r>
      <w:r w:rsidRPr="006E70D7">
        <w:t xml:space="preserve"> 1976</w:t>
      </w:r>
      <w:r w:rsidR="004F69D5" w:rsidRPr="006E70D7">
        <w:t xml:space="preserve"> for primary school children from poor families</w:t>
      </w:r>
      <w:r w:rsidR="00277BB7" w:rsidRPr="006E70D7">
        <w:t>, children of the Orang Asli and children with disabilities</w:t>
      </w:r>
      <w:r w:rsidR="004F69D5" w:rsidRPr="006E70D7">
        <w:t>. This program</w:t>
      </w:r>
      <w:r w:rsidR="00B960CD" w:rsidRPr="006E70D7">
        <w:t xml:space="preserve">me </w:t>
      </w:r>
      <w:r w:rsidR="004F69D5" w:rsidRPr="006E70D7">
        <w:t xml:space="preserve">provides nutritional food to school children during </w:t>
      </w:r>
      <w:r w:rsidR="000C5FCD" w:rsidRPr="006E70D7">
        <w:t>school recess.</w:t>
      </w:r>
      <w:r w:rsidR="00004018" w:rsidRPr="006E70D7">
        <w:t xml:space="preserve"> </w:t>
      </w:r>
      <w:r w:rsidR="006F47BC" w:rsidRPr="006E70D7">
        <w:t>The allocation for each student is between MYR 2.50</w:t>
      </w:r>
      <w:r w:rsidR="00277BB7" w:rsidRPr="006E70D7">
        <w:t>-</w:t>
      </w:r>
      <w:r w:rsidR="006F47BC" w:rsidRPr="006E70D7">
        <w:t>MYR 3.00 per person per day</w:t>
      </w:r>
      <w:r w:rsidR="00277BB7" w:rsidRPr="006E70D7">
        <w:t>.</w:t>
      </w:r>
      <w:r w:rsidR="007D0D9A" w:rsidRPr="006E70D7">
        <w:rPr>
          <w:rStyle w:val="Appelnotedebasdep"/>
        </w:rPr>
        <w:footnoteReference w:id="59"/>
      </w:r>
      <w:r w:rsidR="00277BB7" w:rsidRPr="006E70D7">
        <w:t xml:space="preserve"> </w:t>
      </w:r>
      <w:r w:rsidR="006D56E7" w:rsidRPr="006E70D7">
        <w:t xml:space="preserve">There </w:t>
      </w:r>
      <w:r w:rsidR="007F1444" w:rsidRPr="006E70D7">
        <w:t xml:space="preserve">is a list of 20 </w:t>
      </w:r>
      <w:r w:rsidR="00B960CD" w:rsidRPr="006E70D7">
        <w:t xml:space="preserve">items on the </w:t>
      </w:r>
      <w:r w:rsidR="007F1444" w:rsidRPr="006E70D7">
        <w:t>menu</w:t>
      </w:r>
      <w:r w:rsidR="00B960CD" w:rsidRPr="006E70D7">
        <w:t>,</w:t>
      </w:r>
      <w:r w:rsidR="007F1444" w:rsidRPr="006E70D7">
        <w:t xml:space="preserve"> </w:t>
      </w:r>
      <w:r w:rsidR="00D72DAF" w:rsidRPr="006E70D7">
        <w:t xml:space="preserve">that is provided on rotational basis. The menu </w:t>
      </w:r>
      <w:r w:rsidR="00B960CD" w:rsidRPr="006E70D7">
        <w:t xml:space="preserve">consists of </w:t>
      </w:r>
      <w:r w:rsidR="00D72DAF" w:rsidRPr="006E70D7">
        <w:t>healthy food with specific</w:t>
      </w:r>
      <w:r w:rsidR="00372E64" w:rsidRPr="006E70D7">
        <w:t xml:space="preserve"> measurement</w:t>
      </w:r>
      <w:r w:rsidR="00B960CD" w:rsidRPr="006E70D7">
        <w:t>s</w:t>
      </w:r>
      <w:r w:rsidR="00372E64" w:rsidRPr="006E70D7">
        <w:t xml:space="preserve"> and</w:t>
      </w:r>
      <w:r w:rsidR="00D72DAF" w:rsidRPr="006E70D7">
        <w:t xml:space="preserve"> </w:t>
      </w:r>
      <w:r w:rsidR="00372E64" w:rsidRPr="006E70D7">
        <w:t xml:space="preserve">calories to ensure nutritional food </w:t>
      </w:r>
      <w:r w:rsidR="00B960CD" w:rsidRPr="006E70D7">
        <w:t xml:space="preserve">intake for </w:t>
      </w:r>
      <w:r w:rsidR="00372E64" w:rsidRPr="006E70D7">
        <w:t xml:space="preserve">children. </w:t>
      </w:r>
    </w:p>
    <w:p w14:paraId="1327FB3A" w14:textId="1FCCC55B" w:rsidR="00034BD8" w:rsidRPr="006E70D7" w:rsidRDefault="00275F98" w:rsidP="00190C4D">
      <w:pPr>
        <w:pStyle w:val="Titre4"/>
      </w:pPr>
      <w:r w:rsidRPr="006E70D7">
        <w:t>Preschool Food Assistance (BMT)</w:t>
      </w:r>
    </w:p>
    <w:p w14:paraId="5C4F80E6" w14:textId="4CC197B1" w:rsidR="00C23A6F" w:rsidRPr="006E70D7" w:rsidRDefault="00275F98" w:rsidP="00275F98">
      <w:r w:rsidRPr="006E70D7">
        <w:t xml:space="preserve">BMT is </w:t>
      </w:r>
      <w:r w:rsidR="001B79F6" w:rsidRPr="006E70D7">
        <w:t>financial assistance provided to preschool</w:t>
      </w:r>
      <w:r w:rsidR="00122108" w:rsidRPr="006E70D7">
        <w:t>s</w:t>
      </w:r>
      <w:r w:rsidR="001B79F6" w:rsidRPr="006E70D7">
        <w:t xml:space="preserve"> to support food preparation cost</w:t>
      </w:r>
      <w:r w:rsidR="00122108" w:rsidRPr="006E70D7">
        <w:t>s</w:t>
      </w:r>
      <w:r w:rsidR="001B79F6" w:rsidRPr="006E70D7">
        <w:t xml:space="preserve"> and to ensure th</w:t>
      </w:r>
      <w:r w:rsidR="00997A0F" w:rsidRPr="006E70D7">
        <w:t>at nutritional food is provided to preschool children. The allocation for each student is between MYR 2.00</w:t>
      </w:r>
      <w:r w:rsidR="00122108" w:rsidRPr="006E70D7">
        <w:t>-</w:t>
      </w:r>
      <w:r w:rsidR="00997A0F" w:rsidRPr="006E70D7">
        <w:t>MYR 2.25 per person per day</w:t>
      </w:r>
      <w:r w:rsidR="00122108" w:rsidRPr="006E70D7">
        <w:t>.</w:t>
      </w:r>
      <w:r w:rsidR="00997A0F" w:rsidRPr="006E70D7">
        <w:rPr>
          <w:rStyle w:val="Appelnotedebasdep"/>
        </w:rPr>
        <w:footnoteReference w:id="60"/>
      </w:r>
      <w:r w:rsidR="00E16F88" w:rsidRPr="006E70D7">
        <w:t xml:space="preserve"> </w:t>
      </w:r>
      <w:r w:rsidR="00122108" w:rsidRPr="006E70D7">
        <w:t>The money</w:t>
      </w:r>
      <w:r w:rsidR="00E16F88" w:rsidRPr="006E70D7">
        <w:t xml:space="preserve"> </w:t>
      </w:r>
      <w:r w:rsidR="00122108" w:rsidRPr="006E70D7">
        <w:t>may</w:t>
      </w:r>
      <w:r w:rsidR="00E16F88" w:rsidRPr="006E70D7">
        <w:t xml:space="preserve"> be used </w:t>
      </w:r>
      <w:r w:rsidR="00122108" w:rsidRPr="006E70D7">
        <w:t>to</w:t>
      </w:r>
      <w:r w:rsidR="00BF2094" w:rsidRPr="006E70D7">
        <w:t xml:space="preserve"> </w:t>
      </w:r>
      <w:r w:rsidR="00122108" w:rsidRPr="006E70D7">
        <w:t>cover the cost of</w:t>
      </w:r>
      <w:r w:rsidR="00BF2094" w:rsidRPr="006E70D7">
        <w:t xml:space="preserve"> </w:t>
      </w:r>
      <w:r w:rsidR="00913040" w:rsidRPr="006E70D7">
        <w:t xml:space="preserve">raw </w:t>
      </w:r>
      <w:r w:rsidR="00913040" w:rsidRPr="006E70D7">
        <w:lastRenderedPageBreak/>
        <w:t>materials, supplementary food and other expenditure</w:t>
      </w:r>
      <w:r w:rsidR="00122108" w:rsidRPr="006E70D7">
        <w:t>s</w:t>
      </w:r>
      <w:r w:rsidR="00913040" w:rsidRPr="006E70D7">
        <w:t xml:space="preserve"> involving the preparation and delivery of nutritional food to preschool children. </w:t>
      </w:r>
    </w:p>
    <w:p w14:paraId="35F53D8D" w14:textId="77777777" w:rsidR="005B5C65" w:rsidRPr="006E70D7" w:rsidRDefault="005B5C65" w:rsidP="005B5C65">
      <w:pPr>
        <w:pStyle w:val="Titre4"/>
      </w:pPr>
      <w:r w:rsidRPr="006E70D7">
        <w:t>WIFI Smart Selangor</w:t>
      </w:r>
    </w:p>
    <w:p w14:paraId="1C4727D0" w14:textId="788D1A31" w:rsidR="005B5C65" w:rsidRPr="006E70D7" w:rsidRDefault="00CD6369" w:rsidP="005B5C65">
      <w:r w:rsidRPr="006E70D7">
        <w:t>WIFI</w:t>
      </w:r>
      <w:r w:rsidR="005B5C65" w:rsidRPr="006E70D7">
        <w:t xml:space="preserve"> Smart Selangor is WIFI hotspot set</w:t>
      </w:r>
      <w:r w:rsidRPr="006E70D7">
        <w:t xml:space="preserve"> </w:t>
      </w:r>
      <w:r w:rsidR="005B5C65" w:rsidRPr="006E70D7">
        <w:t>up around Selangor t</w:t>
      </w:r>
      <w:r w:rsidRPr="006E70D7">
        <w:t>o</w:t>
      </w:r>
      <w:r w:rsidR="005B5C65" w:rsidRPr="006E70D7">
        <w:t xml:space="preserve"> provide free </w:t>
      </w:r>
      <w:r w:rsidRPr="006E70D7">
        <w:t>WIFI</w:t>
      </w:r>
      <w:r w:rsidR="005B5C65" w:rsidRPr="006E70D7">
        <w:t xml:space="preserve">. This initiative is part of Smart Digital Infrastructure for the Selangor’s Smart State Initiatives. A few locations in </w:t>
      </w:r>
      <w:proofErr w:type="spellStart"/>
      <w:r w:rsidR="005B5C65" w:rsidRPr="006E70D7">
        <w:t>Petaling</w:t>
      </w:r>
      <w:proofErr w:type="spellEnd"/>
      <w:r w:rsidR="005B5C65" w:rsidRPr="006E70D7">
        <w:t xml:space="preserve"> Jaya are part of this programme. </w:t>
      </w:r>
      <w:r w:rsidR="00D26FAB" w:rsidRPr="006E70D7">
        <w:t>The</w:t>
      </w:r>
      <w:r w:rsidR="005B5C65" w:rsidRPr="006E70D7">
        <w:t xml:space="preserve"> locations are shown in </w:t>
      </w:r>
      <w:r w:rsidR="00BD40DD" w:rsidRPr="006E70D7">
        <w:fldChar w:fldCharType="begin"/>
      </w:r>
      <w:r w:rsidR="00BD40DD" w:rsidRPr="006E70D7">
        <w:instrText xml:space="preserve"> REF _Ref80882295 \n \h </w:instrText>
      </w:r>
      <w:r w:rsidR="00BD40DD" w:rsidRPr="006E70D7">
        <w:fldChar w:fldCharType="separate"/>
      </w:r>
      <w:r w:rsidR="00BD40DD" w:rsidRPr="006E70D7">
        <w:t>Annex 2</w:t>
      </w:r>
      <w:r w:rsidR="00BD40DD" w:rsidRPr="006E70D7">
        <w:fldChar w:fldCharType="end"/>
      </w:r>
      <w:r w:rsidR="005B5C65" w:rsidRPr="006E70D7">
        <w:t xml:space="preserve">. </w:t>
      </w:r>
    </w:p>
    <w:p w14:paraId="32658F10" w14:textId="6491318C" w:rsidR="005B5C65" w:rsidRPr="006E70D7" w:rsidRDefault="005B5C65" w:rsidP="00ED4F54">
      <w:pPr>
        <w:pStyle w:val="Titre3"/>
      </w:pPr>
      <w:bookmarkStart w:id="410" w:name="_Toc80893376"/>
      <w:bookmarkStart w:id="411" w:name="_Toc80893377"/>
      <w:bookmarkEnd w:id="410"/>
      <w:r w:rsidRPr="006E70D7">
        <w:t xml:space="preserve">Child </w:t>
      </w:r>
      <w:r w:rsidR="00616DE0" w:rsidRPr="006E70D7">
        <w:t>l</w:t>
      </w:r>
      <w:r w:rsidRPr="006E70D7">
        <w:t>abour</w:t>
      </w:r>
      <w:bookmarkEnd w:id="411"/>
    </w:p>
    <w:p w14:paraId="7D2E32DF" w14:textId="77777777" w:rsidR="005B5C65" w:rsidRPr="006E70D7" w:rsidRDefault="005B5C65" w:rsidP="005B5C65">
      <w:pPr>
        <w:pStyle w:val="Titre4"/>
        <w:rPr>
          <w:rFonts w:ascii="Times New Roman" w:hAnsi="Times New Roman" w:cs="Times New Roman"/>
          <w:color w:val="auto"/>
          <w:sz w:val="24"/>
          <w:szCs w:val="24"/>
          <w:lang w:eastAsia="zh-CN"/>
        </w:rPr>
      </w:pPr>
      <w:r w:rsidRPr="006E70D7">
        <w:rPr>
          <w:shd w:val="clear" w:color="auto" w:fill="FFFFFF"/>
          <w:lang w:eastAsia="zh-CN"/>
        </w:rPr>
        <w:t xml:space="preserve">Children and Youth Act (Employment) (Revised) 2019 (Act 1585) </w:t>
      </w:r>
    </w:p>
    <w:p w14:paraId="7062A1F3" w14:textId="3C219B2F" w:rsidR="005B5C65" w:rsidRPr="006E70D7" w:rsidRDefault="005B5C65" w:rsidP="005B5C65">
      <w:r w:rsidRPr="006E70D7">
        <w:t xml:space="preserve">The Children and Youth Act (Employment) (Revised) 2019 (Act 1585) under Section 2 (2A) states that children aged 13 years and below </w:t>
      </w:r>
      <w:r w:rsidR="00BD40DD" w:rsidRPr="006E70D7">
        <w:t>are</w:t>
      </w:r>
      <w:r w:rsidRPr="006E70D7">
        <w:t xml:space="preserve"> only allowed light work. The Act defines children as those below </w:t>
      </w:r>
      <w:r w:rsidR="00F12AE3" w:rsidRPr="006E70D7">
        <w:t xml:space="preserve">the age of </w:t>
      </w:r>
      <w:r w:rsidRPr="006E70D7">
        <w:t xml:space="preserve">15 </w:t>
      </w:r>
      <w:r w:rsidR="00F12AE3" w:rsidRPr="006E70D7">
        <w:t xml:space="preserve">years </w:t>
      </w:r>
      <w:r w:rsidRPr="006E70D7">
        <w:t>and youth as those below 18</w:t>
      </w:r>
      <w:r w:rsidR="00F12AE3" w:rsidRPr="006E70D7">
        <w:t xml:space="preserve"> years</w:t>
      </w:r>
      <w:r w:rsidRPr="006E70D7">
        <w:t>. Light work is defined as employment that is not harmful to children either physically or emotionally and the employment does not refrain the children from attending schools. Children are allowed to work under the following conditions:</w:t>
      </w:r>
    </w:p>
    <w:p w14:paraId="12EBDABF" w14:textId="573FD06D" w:rsidR="005B5C65" w:rsidRPr="006E70D7" w:rsidRDefault="005B5C65" w:rsidP="00616DE0">
      <w:pPr>
        <w:pStyle w:val="Paragraphedeliste"/>
        <w:numPr>
          <w:ilvl w:val="0"/>
          <w:numId w:val="83"/>
        </w:numPr>
      </w:pPr>
      <w:r w:rsidRPr="006E70D7">
        <w:t xml:space="preserve">Light work that is suitable </w:t>
      </w:r>
      <w:r w:rsidR="005231EB" w:rsidRPr="006E70D7">
        <w:t>for</w:t>
      </w:r>
      <w:r w:rsidRPr="006E70D7">
        <w:t xml:space="preserve"> children for family purposes.</w:t>
      </w:r>
    </w:p>
    <w:p w14:paraId="7D33816A" w14:textId="77777777" w:rsidR="005B5C65" w:rsidRPr="006E70D7" w:rsidRDefault="005B5C65" w:rsidP="00616DE0">
      <w:pPr>
        <w:pStyle w:val="Paragraphedeliste"/>
        <w:numPr>
          <w:ilvl w:val="0"/>
          <w:numId w:val="83"/>
        </w:numPr>
      </w:pPr>
      <w:r w:rsidRPr="006E70D7">
        <w:t>Employment for public entertainment (singing, acting, etc.).</w:t>
      </w:r>
    </w:p>
    <w:p w14:paraId="436E6ABC" w14:textId="5062D3AB" w:rsidR="00616DE0" w:rsidRPr="006E70D7" w:rsidRDefault="005B5C65" w:rsidP="00616DE0">
      <w:pPr>
        <w:pStyle w:val="Paragraphedeliste"/>
        <w:numPr>
          <w:ilvl w:val="0"/>
          <w:numId w:val="83"/>
        </w:numPr>
      </w:pPr>
      <w:r w:rsidRPr="006E70D7">
        <w:t xml:space="preserve">Employment for the purpose of </w:t>
      </w:r>
      <w:r w:rsidR="00FA1A2B" w:rsidRPr="006E70D7">
        <w:t xml:space="preserve">in-work </w:t>
      </w:r>
      <w:r w:rsidRPr="006E70D7">
        <w:t>training or as stipulated by the Federal or State government or by school.</w:t>
      </w:r>
    </w:p>
    <w:p w14:paraId="4D9B006C" w14:textId="4D6C00FB" w:rsidR="005B5C65" w:rsidRPr="006E70D7" w:rsidRDefault="005B5C65" w:rsidP="00616DE0">
      <w:pPr>
        <w:pStyle w:val="Paragraphedeliste"/>
        <w:numPr>
          <w:ilvl w:val="0"/>
          <w:numId w:val="83"/>
        </w:numPr>
      </w:pPr>
      <w:r w:rsidRPr="006E70D7">
        <w:t xml:space="preserve">Employment under apprenticeship as approved by Director of Labour and a copy of contract is submitted to its office. </w:t>
      </w:r>
    </w:p>
    <w:p w14:paraId="4E6C1297" w14:textId="77777777" w:rsidR="005B5C65" w:rsidRPr="006E70D7" w:rsidRDefault="005B5C65" w:rsidP="005B5C65">
      <w:r w:rsidRPr="006E70D7">
        <w:t>Youth are allowed to work under the following conditions:</w:t>
      </w:r>
    </w:p>
    <w:p w14:paraId="6DEB3C5E" w14:textId="7D36F2B9" w:rsidR="005B5C65" w:rsidRPr="006E70D7" w:rsidRDefault="005B5C65" w:rsidP="00F5675B">
      <w:pPr>
        <w:pStyle w:val="Paragraphedeliste"/>
        <w:numPr>
          <w:ilvl w:val="0"/>
          <w:numId w:val="84"/>
        </w:numPr>
      </w:pPr>
      <w:r w:rsidRPr="006E70D7">
        <w:t xml:space="preserve">Industrial employment suitable </w:t>
      </w:r>
      <w:r w:rsidR="005231EB" w:rsidRPr="006E70D7">
        <w:t>for youth</w:t>
      </w:r>
      <w:r w:rsidRPr="006E70D7">
        <w:t xml:space="preserve">. </w:t>
      </w:r>
    </w:p>
    <w:p w14:paraId="7477E379" w14:textId="77777777" w:rsidR="005B5C65" w:rsidRPr="006E70D7" w:rsidRDefault="005B5C65" w:rsidP="00F5675B">
      <w:pPr>
        <w:pStyle w:val="Paragraphedeliste"/>
        <w:numPr>
          <w:ilvl w:val="0"/>
          <w:numId w:val="84"/>
        </w:numPr>
      </w:pPr>
      <w:r w:rsidRPr="006E70D7">
        <w:t xml:space="preserve">Employment in ship that belongs to parents or primary caregivers. </w:t>
      </w:r>
    </w:p>
    <w:p w14:paraId="2311FF27" w14:textId="777D6248" w:rsidR="005B5C65" w:rsidRPr="006E70D7" w:rsidRDefault="005B5C65" w:rsidP="00F5675B">
      <w:pPr>
        <w:pStyle w:val="Paragraphedeliste"/>
        <w:numPr>
          <w:ilvl w:val="0"/>
          <w:numId w:val="84"/>
        </w:numPr>
      </w:pPr>
      <w:r w:rsidRPr="006E70D7">
        <w:t xml:space="preserve">Light work that is suitable </w:t>
      </w:r>
      <w:r w:rsidR="005231EB" w:rsidRPr="006E70D7">
        <w:t>for youth</w:t>
      </w:r>
      <w:r w:rsidRPr="006E70D7">
        <w:t xml:space="preserve"> for family purposes.</w:t>
      </w:r>
    </w:p>
    <w:p w14:paraId="04763BE9" w14:textId="47317821" w:rsidR="005B5C65" w:rsidRPr="006E70D7" w:rsidRDefault="005B5C65" w:rsidP="00F5675B">
      <w:pPr>
        <w:pStyle w:val="Paragraphedeliste"/>
        <w:numPr>
          <w:ilvl w:val="0"/>
          <w:numId w:val="84"/>
        </w:numPr>
      </w:pPr>
      <w:r w:rsidRPr="006E70D7">
        <w:t>Employment in office</w:t>
      </w:r>
      <w:r w:rsidR="005231EB" w:rsidRPr="006E70D7">
        <w:t>s</w:t>
      </w:r>
      <w:r w:rsidRPr="006E70D7">
        <w:t>, store</w:t>
      </w:r>
      <w:r w:rsidR="005231EB" w:rsidRPr="006E70D7">
        <w:t>s</w:t>
      </w:r>
      <w:r w:rsidRPr="006E70D7">
        <w:t xml:space="preserve"> (including hotel</w:t>
      </w:r>
      <w:r w:rsidR="005231EB" w:rsidRPr="006E70D7">
        <w:t>s</w:t>
      </w:r>
      <w:r w:rsidRPr="006E70D7">
        <w:t>, bar</w:t>
      </w:r>
      <w:r w:rsidR="005231EB" w:rsidRPr="006E70D7">
        <w:t>s</w:t>
      </w:r>
      <w:r w:rsidRPr="006E70D7">
        <w:t>, restaurant</w:t>
      </w:r>
      <w:r w:rsidR="005231EB" w:rsidRPr="006E70D7">
        <w:t>s</w:t>
      </w:r>
      <w:r w:rsidRPr="006E70D7">
        <w:t>, and stalls), factor</w:t>
      </w:r>
      <w:r w:rsidR="005231EB" w:rsidRPr="006E70D7">
        <w:t>ies</w:t>
      </w:r>
      <w:r w:rsidRPr="006E70D7">
        <w:t>, workshop</w:t>
      </w:r>
      <w:r w:rsidR="005231EB" w:rsidRPr="006E70D7">
        <w:t>s</w:t>
      </w:r>
      <w:r w:rsidRPr="006E70D7">
        <w:t>, store</w:t>
      </w:r>
      <w:r w:rsidR="005231EB" w:rsidRPr="006E70D7">
        <w:t>s</w:t>
      </w:r>
      <w:r w:rsidRPr="006E70D7">
        <w:t>, cinema</w:t>
      </w:r>
      <w:r w:rsidR="005231EB" w:rsidRPr="006E70D7">
        <w:t>s</w:t>
      </w:r>
      <w:r w:rsidRPr="006E70D7">
        <w:t>, club</w:t>
      </w:r>
      <w:r w:rsidR="005231EB" w:rsidRPr="006E70D7">
        <w:t>s</w:t>
      </w:r>
      <w:r w:rsidRPr="006E70D7">
        <w:t>, or association.</w:t>
      </w:r>
    </w:p>
    <w:p w14:paraId="317F34C3" w14:textId="0973210B" w:rsidR="00916A64" w:rsidRPr="006E70D7" w:rsidRDefault="00916A64" w:rsidP="00ED4F54">
      <w:pPr>
        <w:pStyle w:val="Titre3"/>
      </w:pPr>
      <w:bookmarkStart w:id="412" w:name="_Toc80893378"/>
      <w:bookmarkStart w:id="413" w:name="_Toc80893379"/>
      <w:bookmarkStart w:id="414" w:name="_Toc80893380"/>
      <w:bookmarkStart w:id="415" w:name="_Toc80893381"/>
      <w:bookmarkStart w:id="416" w:name="_Toc80893382"/>
      <w:bookmarkEnd w:id="412"/>
      <w:bookmarkEnd w:id="413"/>
      <w:bookmarkEnd w:id="414"/>
      <w:bookmarkEnd w:id="415"/>
      <w:r w:rsidRPr="006E70D7">
        <w:t>Capacity gap analysis</w:t>
      </w:r>
      <w:bookmarkEnd w:id="416"/>
    </w:p>
    <w:p w14:paraId="7817DFBF" w14:textId="492FDF1B" w:rsidR="00916A64" w:rsidRPr="006E70D7" w:rsidRDefault="00AA13BC" w:rsidP="00916A64">
      <w:r w:rsidRPr="006E70D7">
        <w:t>This section focuses on the analysis of the capacity gap</w:t>
      </w:r>
      <w:r w:rsidR="00520A7A" w:rsidRPr="006E70D7">
        <w:t>s</w:t>
      </w:r>
      <w:r w:rsidRPr="006E70D7">
        <w:t xml:space="preserve"> of duty-bearers based on their roles, </w:t>
      </w:r>
      <w:r w:rsidR="002D2D1C" w:rsidRPr="006E70D7">
        <w:t>responsibilities,</w:t>
      </w:r>
      <w:r w:rsidRPr="006E70D7">
        <w:t xml:space="preserve"> and duty performance.</w:t>
      </w:r>
      <w:r w:rsidR="00042A3B" w:rsidRPr="006E70D7">
        <w:t xml:space="preserve"> </w:t>
      </w:r>
      <w:r w:rsidR="00006AC9" w:rsidRPr="006E70D7">
        <w:fldChar w:fldCharType="begin"/>
      </w:r>
      <w:r w:rsidR="00006AC9" w:rsidRPr="006E70D7">
        <w:instrText xml:space="preserve"> REF _Ref80895901 \h </w:instrText>
      </w:r>
      <w:r w:rsidR="00006AC9" w:rsidRPr="006E70D7">
        <w:fldChar w:fldCharType="separate"/>
      </w:r>
      <w:r w:rsidR="00006AC9" w:rsidRPr="006E70D7">
        <w:t xml:space="preserve">Table </w:t>
      </w:r>
      <w:r w:rsidR="00006AC9" w:rsidRPr="006E70D7">
        <w:rPr>
          <w:noProof/>
        </w:rPr>
        <w:t>5</w:t>
      </w:r>
      <w:r w:rsidR="00006AC9" w:rsidRPr="006E70D7">
        <w:noBreakHyphen/>
      </w:r>
      <w:r w:rsidR="00006AC9" w:rsidRPr="006E70D7">
        <w:rPr>
          <w:noProof/>
        </w:rPr>
        <w:t>11</w:t>
      </w:r>
      <w:r w:rsidR="00006AC9" w:rsidRPr="006E70D7">
        <w:fldChar w:fldCharType="end"/>
      </w:r>
      <w:r w:rsidR="00006AC9" w:rsidRPr="006E70D7">
        <w:t xml:space="preserve"> </w:t>
      </w:r>
      <w:r w:rsidR="00042A3B" w:rsidRPr="006E70D7">
        <w:t xml:space="preserve">provides </w:t>
      </w:r>
      <w:r w:rsidR="00520A7A" w:rsidRPr="006E70D7">
        <w:t>a</w:t>
      </w:r>
      <w:r w:rsidR="00042A3B" w:rsidRPr="006E70D7">
        <w:t xml:space="preserve"> summary of the capacity gap</w:t>
      </w:r>
      <w:r w:rsidR="00520A7A" w:rsidRPr="006E70D7">
        <w:t>s</w:t>
      </w:r>
      <w:r w:rsidR="00042A3B" w:rsidRPr="006E70D7">
        <w:t xml:space="preserve"> of duty bearers for </w:t>
      </w:r>
      <w:r w:rsidR="00520A7A" w:rsidRPr="006E70D7">
        <w:t>the right to social services</w:t>
      </w:r>
      <w:r w:rsidR="00042A3B" w:rsidRPr="006E70D7">
        <w:t xml:space="preserve">. </w:t>
      </w:r>
    </w:p>
    <w:p w14:paraId="44419FCF" w14:textId="263FCA62" w:rsidR="00C23C68" w:rsidRPr="006E70D7" w:rsidRDefault="00972F6C" w:rsidP="00C23C68">
      <w:pPr>
        <w:rPr>
          <w:highlight w:val="yellow"/>
        </w:rPr>
      </w:pPr>
      <w:r w:rsidRPr="006E70D7">
        <w:t xml:space="preserve">For health, </w:t>
      </w:r>
      <w:r w:rsidR="00520A7A" w:rsidRPr="006E70D7">
        <w:t xml:space="preserve">the </w:t>
      </w:r>
      <w:r w:rsidR="00A96DB2" w:rsidRPr="006E70D7">
        <w:t>MOH</w:t>
      </w:r>
      <w:r w:rsidRPr="006E70D7">
        <w:t xml:space="preserve"> and </w:t>
      </w:r>
      <w:r w:rsidR="00A96DB2" w:rsidRPr="006E70D7">
        <w:t>MOE</w:t>
      </w:r>
      <w:r w:rsidRPr="006E70D7">
        <w:t xml:space="preserve"> are the two </w:t>
      </w:r>
      <w:r w:rsidR="002A4383" w:rsidRPr="006E70D7">
        <w:t>main ministries</w:t>
      </w:r>
      <w:r w:rsidRPr="006E70D7">
        <w:t xml:space="preserve"> responsible in ensuring </w:t>
      </w:r>
      <w:r w:rsidR="001A6F98" w:rsidRPr="006E70D7">
        <w:t>health accessibility to children and adolescents. Health accessibility include</w:t>
      </w:r>
      <w:r w:rsidR="00520A7A" w:rsidRPr="006E70D7">
        <w:t>s</w:t>
      </w:r>
      <w:r w:rsidR="001A6F98" w:rsidRPr="006E70D7">
        <w:t xml:space="preserve"> providing universal health</w:t>
      </w:r>
      <w:r w:rsidR="00B9275E" w:rsidRPr="006E70D7">
        <w:t>, including family planning, information and education, and reproductive health</w:t>
      </w:r>
      <w:r w:rsidR="00A96DB2" w:rsidRPr="006E70D7">
        <w:t xml:space="preserve"> to girls. MOE </w:t>
      </w:r>
      <w:r w:rsidR="00C2194E" w:rsidRPr="006E70D7">
        <w:t>is</w:t>
      </w:r>
      <w:r w:rsidR="00A96DB2" w:rsidRPr="006E70D7">
        <w:t xml:space="preserve"> responsible in executing the intervention programmes for </w:t>
      </w:r>
      <w:r w:rsidR="00C2194E" w:rsidRPr="006E70D7">
        <w:t>malnutrition</w:t>
      </w:r>
      <w:r w:rsidR="008F57B4" w:rsidRPr="006E70D7">
        <w:t xml:space="preserve"> and mental health</w:t>
      </w:r>
      <w:r w:rsidR="00C2194E" w:rsidRPr="006E70D7">
        <w:t xml:space="preserve"> at schools. MOE is responsible for budget allocations to schools for the programmes, in which schools are made accountable on the expenditure</w:t>
      </w:r>
      <w:r w:rsidR="00B960CD" w:rsidRPr="006E70D7">
        <w:t>s</w:t>
      </w:r>
      <w:r w:rsidR="00C2194E" w:rsidRPr="006E70D7">
        <w:t xml:space="preserve">. </w:t>
      </w:r>
      <w:r w:rsidR="00CD1BAE" w:rsidRPr="006E70D7">
        <w:t>For the education sector, the</w:t>
      </w:r>
      <w:r w:rsidR="003D64C1" w:rsidRPr="006E70D7">
        <w:t xml:space="preserve"> State Education Department (JPN) and District Education </w:t>
      </w:r>
      <w:r w:rsidR="00C21CD8" w:rsidRPr="006E70D7">
        <w:t>Department (</w:t>
      </w:r>
      <w:r w:rsidR="003D64C1" w:rsidRPr="006E70D7">
        <w:t xml:space="preserve">PPD) under the </w:t>
      </w:r>
      <w:r w:rsidR="00CD1BAE" w:rsidRPr="006E70D7">
        <w:t xml:space="preserve">MOE </w:t>
      </w:r>
      <w:r w:rsidR="003D64C1" w:rsidRPr="006E70D7">
        <w:t>are</w:t>
      </w:r>
      <w:r w:rsidR="00CD1BAE" w:rsidRPr="006E70D7">
        <w:t xml:space="preserve"> responsible for the management of early childhood, primary and general education</w:t>
      </w:r>
      <w:r w:rsidR="003D64C1" w:rsidRPr="006E70D7">
        <w:t xml:space="preserve"> at the city level.</w:t>
      </w:r>
      <w:r w:rsidR="00BD4C16" w:rsidRPr="006E70D7">
        <w:t xml:space="preserve"> Both MOH and MOE</w:t>
      </w:r>
      <w:r w:rsidR="00C21CD8" w:rsidRPr="006E70D7">
        <w:t xml:space="preserve"> work closely with local agencies and communit</w:t>
      </w:r>
      <w:r w:rsidR="00144EB5" w:rsidRPr="006E70D7">
        <w:t>ies</w:t>
      </w:r>
      <w:r w:rsidR="00C21CD8" w:rsidRPr="006E70D7">
        <w:t xml:space="preserve"> (famil</w:t>
      </w:r>
      <w:r w:rsidR="00144EB5" w:rsidRPr="006E70D7">
        <w:t>ies</w:t>
      </w:r>
      <w:r w:rsidR="00C21CD8" w:rsidRPr="006E70D7">
        <w:t xml:space="preserve">, </w:t>
      </w:r>
      <w:r w:rsidR="000A28FF" w:rsidRPr="006E70D7">
        <w:t>school</w:t>
      </w:r>
      <w:r w:rsidR="00144EB5" w:rsidRPr="006E70D7">
        <w:t>s</w:t>
      </w:r>
      <w:r w:rsidR="000A28FF" w:rsidRPr="006E70D7">
        <w:t>,</w:t>
      </w:r>
      <w:r w:rsidR="00C21CD8" w:rsidRPr="006E70D7">
        <w:t xml:space="preserve"> and society)</w:t>
      </w:r>
      <w:r w:rsidR="00624A1A" w:rsidRPr="006E70D7">
        <w:t xml:space="preserve"> for communication and activities on health and education with the community.</w:t>
      </w:r>
      <w:r w:rsidR="00C23C68" w:rsidRPr="006E70D7">
        <w:t xml:space="preserve"> </w:t>
      </w:r>
      <w:r w:rsidR="00144EB5" w:rsidRPr="006E70D7">
        <w:t xml:space="preserve">The </w:t>
      </w:r>
      <w:r w:rsidR="00C23C68" w:rsidRPr="006E70D7">
        <w:t>Ministry of Housing and Local Government plays an important role in developing strategies and polices on waste management and enhanc</w:t>
      </w:r>
      <w:r w:rsidR="00F22D0E" w:rsidRPr="006E70D7">
        <w:t>ing</w:t>
      </w:r>
      <w:r w:rsidR="00C23C68" w:rsidRPr="006E70D7">
        <w:t xml:space="preserve"> public participation </w:t>
      </w:r>
      <w:r w:rsidR="00F22D0E" w:rsidRPr="006E70D7">
        <w:t>i</w:t>
      </w:r>
      <w:r w:rsidR="00C23C68" w:rsidRPr="006E70D7">
        <w:t xml:space="preserve">n sustainable waste management. Strategies </w:t>
      </w:r>
      <w:r w:rsidR="00C23C68" w:rsidRPr="006E70D7">
        <w:lastRenderedPageBreak/>
        <w:t xml:space="preserve">include collaboration with the Village Community Management Council (MPKK) for community collection initiatives known as </w:t>
      </w:r>
      <w:r w:rsidR="00F22D0E" w:rsidRPr="006E70D7">
        <w:t>“</w:t>
      </w:r>
      <w:r w:rsidR="00C23C68" w:rsidRPr="006E70D7">
        <w:t>gotong royong</w:t>
      </w:r>
      <w:r w:rsidR="00F22D0E" w:rsidRPr="006E70D7">
        <w:t>,”</w:t>
      </w:r>
      <w:r w:rsidR="00C23C68" w:rsidRPr="006E70D7">
        <w:t xml:space="preserve"> or community self-help to intensify collection activities. </w:t>
      </w:r>
    </w:p>
    <w:p w14:paraId="26C37E18" w14:textId="52A37CA1" w:rsidR="00A17BE7" w:rsidRPr="006E70D7" w:rsidRDefault="00172133" w:rsidP="00916A64">
      <w:r w:rsidRPr="006E70D7">
        <w:t>Among the agencies that are involved are the Department of Social Welfare is responsible in safeguarding the wellbeing of children and adolescents, the Department of Orang Asli Development (JAKOA), specifically for the Orang Asli</w:t>
      </w:r>
      <w:r w:rsidR="00B960CD" w:rsidRPr="006E70D7">
        <w:t>.</w:t>
      </w:r>
      <w:r w:rsidRPr="006E70D7">
        <w:t xml:space="preserve"> </w:t>
      </w:r>
      <w:r w:rsidR="00624A1A" w:rsidRPr="006E70D7">
        <w:t xml:space="preserve">Nevertheless, </w:t>
      </w:r>
      <w:r w:rsidR="000A28FF" w:rsidRPr="006E70D7">
        <w:t xml:space="preserve">awareness on certain programmes, </w:t>
      </w:r>
      <w:r w:rsidR="002E3991" w:rsidRPr="006E70D7">
        <w:t xml:space="preserve">cash transfers </w:t>
      </w:r>
      <w:r w:rsidR="000A28FF" w:rsidRPr="006E70D7">
        <w:t>and</w:t>
      </w:r>
      <w:r w:rsidR="00801B6C" w:rsidRPr="006E70D7">
        <w:t xml:space="preserve"> </w:t>
      </w:r>
      <w:r w:rsidR="002E3991" w:rsidRPr="006E70D7">
        <w:t>in-kind</w:t>
      </w:r>
      <w:r w:rsidR="000A28FF" w:rsidRPr="006E70D7">
        <w:t xml:space="preserve"> are limited among community</w:t>
      </w:r>
      <w:r w:rsidR="00042A3B" w:rsidRPr="006E70D7">
        <w:t xml:space="preserve"> members. </w:t>
      </w:r>
      <w:r w:rsidR="00760E11" w:rsidRPr="006E70D7">
        <w:t>T</w:t>
      </w:r>
      <w:r w:rsidR="00F22D0E" w:rsidRPr="006E70D7">
        <w:t>o</w:t>
      </w:r>
      <w:r w:rsidR="00760E11" w:rsidRPr="006E70D7">
        <w:t xml:space="preserve"> fill in the gaps on funding and </w:t>
      </w:r>
      <w:r w:rsidR="00EE3563" w:rsidRPr="006E70D7">
        <w:t>assistance</w:t>
      </w:r>
      <w:r w:rsidR="00760E11" w:rsidRPr="006E70D7">
        <w:t xml:space="preserve"> availabilities, </w:t>
      </w:r>
      <w:r w:rsidR="007401A0" w:rsidRPr="006E70D7">
        <w:t>NGOs, Village Community Management Council (MPKK) and Member of Parlia</w:t>
      </w:r>
      <w:r w:rsidR="00742E6C" w:rsidRPr="006E70D7">
        <w:t xml:space="preserve">ment arrange programmes and extend assistance to the community, especially on education. </w:t>
      </w:r>
      <w:r w:rsidR="002336B6" w:rsidRPr="006E70D7">
        <w:t xml:space="preserve">Yet, the programmes are limited due to funding and human resources in executing the programmes. </w:t>
      </w:r>
    </w:p>
    <w:p w14:paraId="23FF14FB" w14:textId="07F4A604" w:rsidR="00A17BE7" w:rsidRPr="006E70D7" w:rsidRDefault="00077671" w:rsidP="00916A64">
      <w:r w:rsidRPr="006E70D7">
        <w:t>The overall monitoring system on the performance of children and adolescents on health, especially mental health and education</w:t>
      </w:r>
      <w:r w:rsidR="00A27754" w:rsidRPr="006E70D7">
        <w:t xml:space="preserve"> is weak because there is limited availab</w:t>
      </w:r>
      <w:r w:rsidR="00022F69" w:rsidRPr="006E70D7">
        <w:t>le</w:t>
      </w:r>
      <w:r w:rsidR="00A27754" w:rsidRPr="006E70D7">
        <w:t xml:space="preserve"> data at the city </w:t>
      </w:r>
      <w:r w:rsidR="00142EBF" w:rsidRPr="006E70D7">
        <w:t>level and</w:t>
      </w:r>
      <w:r w:rsidR="00A27754" w:rsidRPr="006E70D7">
        <w:t xml:space="preserve"> segregated by gender and age groups. </w:t>
      </w:r>
      <w:r w:rsidR="00657449" w:rsidRPr="006E70D7">
        <w:t>Limited</w:t>
      </w:r>
      <w:r w:rsidR="00142EBF" w:rsidRPr="006E70D7">
        <w:t xml:space="preserve"> data makes it difficult to design effective intervention strategies that are suitable for certain group</w:t>
      </w:r>
      <w:r w:rsidR="00B960CD" w:rsidRPr="006E70D7">
        <w:t>s</w:t>
      </w:r>
      <w:r w:rsidR="00142EBF" w:rsidRPr="006E70D7">
        <w:t xml:space="preserve"> of children and adolescents. </w:t>
      </w:r>
      <w:r w:rsidR="00B65FE9" w:rsidRPr="006E70D7">
        <w:t xml:space="preserve">There is also lack of data on child labour and </w:t>
      </w:r>
      <w:r w:rsidR="00657449" w:rsidRPr="006E70D7">
        <w:t xml:space="preserve">what </w:t>
      </w:r>
      <w:r w:rsidR="00B65FE9" w:rsidRPr="006E70D7">
        <w:t>fit</w:t>
      </w:r>
      <w:r w:rsidR="00657449" w:rsidRPr="006E70D7">
        <w:t>s</w:t>
      </w:r>
      <w:r w:rsidR="00B65FE9" w:rsidRPr="006E70D7">
        <w:t xml:space="preserve"> the definition of </w:t>
      </w:r>
      <w:r w:rsidR="00657449" w:rsidRPr="006E70D7">
        <w:t>“</w:t>
      </w:r>
      <w:r w:rsidR="00B65FE9" w:rsidRPr="006E70D7">
        <w:t>lig</w:t>
      </w:r>
      <w:r w:rsidR="00E901AD" w:rsidRPr="006E70D7">
        <w:t>ht</w:t>
      </w:r>
      <w:r w:rsidR="00B65FE9" w:rsidRPr="006E70D7">
        <w:t xml:space="preserve"> work</w:t>
      </w:r>
      <w:r w:rsidR="00657449" w:rsidRPr="006E70D7">
        <w:t>,”</w:t>
      </w:r>
      <w:r w:rsidR="00B65FE9" w:rsidRPr="006E70D7">
        <w:t xml:space="preserve"> as prescribed by law. </w:t>
      </w:r>
      <w:r w:rsidR="00E901AD" w:rsidRPr="006E70D7">
        <w:t xml:space="preserve">Lack of indicators and a </w:t>
      </w:r>
      <w:r w:rsidR="00657449" w:rsidRPr="006E70D7">
        <w:t>data management system</w:t>
      </w:r>
      <w:r w:rsidR="00E901AD" w:rsidRPr="006E70D7">
        <w:t xml:space="preserve"> to assess the impacts of </w:t>
      </w:r>
      <w:r w:rsidR="00D01C64" w:rsidRPr="006E70D7">
        <w:t>economic shocks, such as loss of income or COVID-19</w:t>
      </w:r>
      <w:r w:rsidR="00657449" w:rsidRPr="006E70D7">
        <w:t>,</w:t>
      </w:r>
      <w:r w:rsidR="00D01C64" w:rsidRPr="006E70D7">
        <w:t xml:space="preserve"> are obstacles to effectively monitor</w:t>
      </w:r>
      <w:r w:rsidR="00911F6B" w:rsidRPr="006E70D7">
        <w:t xml:space="preserve"> children who lack food, out of school, </w:t>
      </w:r>
      <w:r w:rsidR="007D15AE" w:rsidRPr="006E70D7">
        <w:t>experience mental health</w:t>
      </w:r>
      <w:r w:rsidR="00B960CD" w:rsidRPr="006E70D7">
        <w:t xml:space="preserve"> issues</w:t>
      </w:r>
      <w:r w:rsidR="007D15AE" w:rsidRPr="006E70D7">
        <w:t xml:space="preserve">, </w:t>
      </w:r>
      <w:r w:rsidR="00911F6B" w:rsidRPr="006E70D7">
        <w:t xml:space="preserve">or </w:t>
      </w:r>
      <w:r w:rsidR="00B960CD" w:rsidRPr="006E70D7">
        <w:t xml:space="preserve">are </w:t>
      </w:r>
      <w:r w:rsidR="00911F6B" w:rsidRPr="006E70D7">
        <w:t xml:space="preserve">involved in dangerous and </w:t>
      </w:r>
      <w:r w:rsidR="00B960CD" w:rsidRPr="006E70D7">
        <w:t xml:space="preserve">hazardous forms of </w:t>
      </w:r>
      <w:r w:rsidR="00911F6B" w:rsidRPr="006E70D7">
        <w:t xml:space="preserve">employment. </w:t>
      </w:r>
    </w:p>
    <w:p w14:paraId="17CDBED0" w14:textId="41D1364A" w:rsidR="00330CB9" w:rsidRPr="006E70D7" w:rsidRDefault="000D50CE" w:rsidP="000D50CE">
      <w:pPr>
        <w:pStyle w:val="Lgende"/>
      </w:pPr>
      <w:bookmarkStart w:id="417" w:name="_Ref80895901"/>
      <w:bookmarkStart w:id="418" w:name="_Toc79789501"/>
      <w:bookmarkStart w:id="419" w:name="_Toc80894625"/>
      <w:r w:rsidRPr="006E70D7">
        <w:t xml:space="preserve">Table </w:t>
      </w:r>
      <w:r w:rsidR="00CA00F4">
        <w:fldChar w:fldCharType="begin"/>
      </w:r>
      <w:r w:rsidR="00CA00F4">
        <w:instrText xml:space="preserve"> STYLEREF 1 \s </w:instrText>
      </w:r>
      <w:r w:rsidR="00CA00F4">
        <w:fldChar w:fldCharType="separate"/>
      </w:r>
      <w:r w:rsidR="005265EB" w:rsidRPr="006E70D7">
        <w:rPr>
          <w:noProof/>
        </w:rPr>
        <w:t>5</w:t>
      </w:r>
      <w:r w:rsidR="00CA00F4">
        <w:rPr>
          <w:noProof/>
        </w:rPr>
        <w:fldChar w:fldCharType="end"/>
      </w:r>
      <w:r w:rsidR="005265EB" w:rsidRPr="006E70D7">
        <w:t>–</w:t>
      </w:r>
      <w:r w:rsidR="00CA00F4">
        <w:fldChar w:fldCharType="begin"/>
      </w:r>
      <w:r w:rsidR="00CA00F4">
        <w:instrText xml:space="preserve"> SEQ Table \* ARABIC \s 1 </w:instrText>
      </w:r>
      <w:r w:rsidR="00CA00F4">
        <w:fldChar w:fldCharType="separate"/>
      </w:r>
      <w:r w:rsidR="005265EB" w:rsidRPr="006E70D7">
        <w:rPr>
          <w:noProof/>
        </w:rPr>
        <w:t>11</w:t>
      </w:r>
      <w:r w:rsidR="00CA00F4">
        <w:rPr>
          <w:noProof/>
        </w:rPr>
        <w:fldChar w:fldCharType="end"/>
      </w:r>
      <w:bookmarkEnd w:id="417"/>
      <w:r w:rsidR="00330CB9" w:rsidRPr="006E70D7">
        <w:t xml:space="preserve">: </w:t>
      </w:r>
      <w:r w:rsidR="00F72EDE" w:rsidRPr="006E70D7">
        <w:t>Role</w:t>
      </w:r>
      <w:r w:rsidR="00EC748B" w:rsidRPr="006E70D7">
        <w:t xml:space="preserve">, </w:t>
      </w:r>
      <w:proofErr w:type="gramStart"/>
      <w:r w:rsidR="00EC748B" w:rsidRPr="006E70D7">
        <w:t>responsibilities</w:t>
      </w:r>
      <w:proofErr w:type="gramEnd"/>
      <w:r w:rsidR="00EC748B" w:rsidRPr="006E70D7">
        <w:t xml:space="preserve"> </w:t>
      </w:r>
      <w:r w:rsidR="00F72EDE" w:rsidRPr="006E70D7">
        <w:t xml:space="preserve">and capacity gap analysis for </w:t>
      </w:r>
      <w:bookmarkEnd w:id="418"/>
      <w:r w:rsidR="00EC748B" w:rsidRPr="006E70D7">
        <w:t>the right to social services</w:t>
      </w:r>
      <w:bookmarkEnd w:id="419"/>
      <w:r w:rsidR="00330CB9" w:rsidRPr="006E70D7">
        <w:t xml:space="preserve"> </w:t>
      </w:r>
    </w:p>
    <w:tbl>
      <w:tblPr>
        <w:tblStyle w:val="PathwaysTable"/>
        <w:tblW w:w="0" w:type="auto"/>
        <w:tblLook w:val="04A0" w:firstRow="1" w:lastRow="0" w:firstColumn="1" w:lastColumn="0" w:noHBand="0" w:noVBand="1"/>
      </w:tblPr>
      <w:tblGrid>
        <w:gridCol w:w="1418"/>
        <w:gridCol w:w="2693"/>
        <w:gridCol w:w="2552"/>
        <w:gridCol w:w="2268"/>
      </w:tblGrid>
      <w:tr w:rsidR="00D52CDD" w:rsidRPr="006E70D7" w14:paraId="33E0348D" w14:textId="77777777" w:rsidTr="00F5675B">
        <w:trPr>
          <w:cnfStyle w:val="100000000000" w:firstRow="1" w:lastRow="0" w:firstColumn="0" w:lastColumn="0" w:oddVBand="0" w:evenVBand="0" w:oddHBand="0"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1418" w:type="dxa"/>
            <w:shd w:val="clear" w:color="auto" w:fill="003972" w:themeFill="accent1"/>
          </w:tcPr>
          <w:p w14:paraId="208E7712" w14:textId="458CB346" w:rsidR="00D52CDD" w:rsidRPr="006E70D7" w:rsidRDefault="00D52CDD" w:rsidP="00EC748B">
            <w:pPr>
              <w:pStyle w:val="Sansinterligne"/>
              <w:spacing w:before="60" w:after="60"/>
              <w:rPr>
                <w:rFonts w:asciiTheme="minorHAnsi" w:hAnsiTheme="minorHAnsi" w:cstheme="minorHAnsi"/>
                <w:b w:val="0"/>
                <w:color w:val="FFFFFF" w:themeColor="background1"/>
                <w:sz w:val="18"/>
                <w:szCs w:val="18"/>
              </w:rPr>
            </w:pPr>
            <w:r w:rsidRPr="006E70D7">
              <w:rPr>
                <w:rFonts w:asciiTheme="minorHAnsi" w:hAnsiTheme="minorHAnsi" w:cstheme="minorHAnsi"/>
                <w:color w:val="FFFFFF" w:themeColor="background1"/>
                <w:sz w:val="18"/>
                <w:szCs w:val="18"/>
              </w:rPr>
              <w:t xml:space="preserve">Duty </w:t>
            </w:r>
            <w:r w:rsidR="00EC748B" w:rsidRPr="006E70D7">
              <w:rPr>
                <w:rFonts w:asciiTheme="minorHAnsi" w:hAnsiTheme="minorHAnsi" w:cstheme="minorHAnsi"/>
                <w:color w:val="FFFFFF" w:themeColor="background1"/>
                <w:sz w:val="18"/>
                <w:szCs w:val="18"/>
              </w:rPr>
              <w:t>b</w:t>
            </w:r>
            <w:r w:rsidRPr="006E70D7">
              <w:rPr>
                <w:rFonts w:asciiTheme="minorHAnsi" w:hAnsiTheme="minorHAnsi" w:cstheme="minorHAnsi"/>
                <w:color w:val="FFFFFF" w:themeColor="background1"/>
                <w:sz w:val="18"/>
                <w:szCs w:val="18"/>
              </w:rPr>
              <w:t>earers</w:t>
            </w:r>
          </w:p>
        </w:tc>
        <w:tc>
          <w:tcPr>
            <w:tcW w:w="2693" w:type="dxa"/>
            <w:shd w:val="clear" w:color="auto" w:fill="003972" w:themeFill="accent1"/>
          </w:tcPr>
          <w:p w14:paraId="147AA85C" w14:textId="44B8F03E" w:rsidR="00D52CDD" w:rsidRPr="006E70D7" w:rsidRDefault="00D52CDD" w:rsidP="00EC748B">
            <w:pPr>
              <w:pStyle w:val="Sansinterligne"/>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color w:val="FFFFFF" w:themeColor="background1"/>
                <w:sz w:val="18"/>
                <w:szCs w:val="18"/>
              </w:rPr>
              <w:t xml:space="preserve">Roles and </w:t>
            </w:r>
            <w:r w:rsidR="00EC748B" w:rsidRPr="006E70D7">
              <w:rPr>
                <w:rFonts w:asciiTheme="minorHAnsi" w:hAnsiTheme="minorHAnsi" w:cstheme="minorHAnsi"/>
                <w:color w:val="FFFFFF" w:themeColor="background1"/>
                <w:sz w:val="18"/>
                <w:szCs w:val="18"/>
              </w:rPr>
              <w:t>r</w:t>
            </w:r>
            <w:r w:rsidRPr="006E70D7">
              <w:rPr>
                <w:rFonts w:asciiTheme="minorHAnsi" w:hAnsiTheme="minorHAnsi" w:cstheme="minorHAnsi"/>
                <w:color w:val="FFFFFF" w:themeColor="background1"/>
                <w:sz w:val="18"/>
                <w:szCs w:val="18"/>
              </w:rPr>
              <w:t>esponsibilities</w:t>
            </w:r>
          </w:p>
        </w:tc>
        <w:tc>
          <w:tcPr>
            <w:tcW w:w="2552" w:type="dxa"/>
            <w:shd w:val="clear" w:color="auto" w:fill="003972" w:themeFill="accent1"/>
          </w:tcPr>
          <w:p w14:paraId="40999B74" w14:textId="51EC4172" w:rsidR="00D52CDD" w:rsidRPr="006E70D7" w:rsidRDefault="00D52CDD" w:rsidP="00EC748B">
            <w:pPr>
              <w:pStyle w:val="Sansinterligne"/>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color w:val="FFFFFF" w:themeColor="background1"/>
                <w:sz w:val="18"/>
                <w:szCs w:val="18"/>
              </w:rPr>
              <w:t xml:space="preserve">Capacity </w:t>
            </w:r>
            <w:r w:rsidR="00EC748B" w:rsidRPr="006E70D7">
              <w:rPr>
                <w:rFonts w:asciiTheme="minorHAnsi" w:hAnsiTheme="minorHAnsi" w:cstheme="minorHAnsi"/>
                <w:color w:val="FFFFFF" w:themeColor="background1"/>
                <w:sz w:val="18"/>
                <w:szCs w:val="18"/>
              </w:rPr>
              <w:t>g</w:t>
            </w:r>
            <w:r w:rsidRPr="006E70D7">
              <w:rPr>
                <w:rFonts w:asciiTheme="minorHAnsi" w:hAnsiTheme="minorHAnsi" w:cstheme="minorHAnsi"/>
                <w:color w:val="FFFFFF" w:themeColor="background1"/>
                <w:sz w:val="18"/>
                <w:szCs w:val="18"/>
              </w:rPr>
              <w:t>aps</w:t>
            </w:r>
          </w:p>
        </w:tc>
        <w:tc>
          <w:tcPr>
            <w:tcW w:w="2268" w:type="dxa"/>
            <w:shd w:val="clear" w:color="auto" w:fill="003972" w:themeFill="accent1"/>
          </w:tcPr>
          <w:p w14:paraId="5FED764C" w14:textId="77777777" w:rsidR="00D52CDD" w:rsidRPr="006E70D7" w:rsidRDefault="00D52CDD" w:rsidP="00EC748B">
            <w:pPr>
              <w:pStyle w:val="Sansinterligne"/>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color w:val="FFFFFF" w:themeColor="background1"/>
                <w:sz w:val="18"/>
                <w:szCs w:val="18"/>
              </w:rPr>
              <w:t>Recommendations</w:t>
            </w:r>
          </w:p>
        </w:tc>
      </w:tr>
      <w:tr w:rsidR="00D52CDD" w:rsidRPr="006E70D7" w14:paraId="250899A2" w14:textId="77777777" w:rsidTr="00F5675B">
        <w:trPr>
          <w:trHeight w:val="302"/>
        </w:trPr>
        <w:tc>
          <w:tcPr>
            <w:cnfStyle w:val="001000000000" w:firstRow="0" w:lastRow="0" w:firstColumn="1" w:lastColumn="0" w:oddVBand="0" w:evenVBand="0" w:oddHBand="0" w:evenHBand="0" w:firstRowFirstColumn="0" w:firstRowLastColumn="0" w:lastRowFirstColumn="0" w:lastRowLastColumn="0"/>
            <w:tcW w:w="1418" w:type="dxa"/>
          </w:tcPr>
          <w:p w14:paraId="3B4CD120" w14:textId="25588424" w:rsidR="00D52CDD" w:rsidRPr="006E70D7" w:rsidRDefault="00D52CDD" w:rsidP="00EC748B">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Parent</w:t>
            </w:r>
            <w:r w:rsidR="00EC748B" w:rsidRPr="006E70D7">
              <w:rPr>
                <w:rFonts w:asciiTheme="minorHAnsi" w:hAnsiTheme="minorHAnsi" w:cstheme="minorHAnsi"/>
                <w:sz w:val="18"/>
                <w:szCs w:val="18"/>
              </w:rPr>
              <w:t>/p</w:t>
            </w:r>
            <w:r w:rsidRPr="006E70D7">
              <w:rPr>
                <w:rFonts w:asciiTheme="minorHAnsi" w:hAnsiTheme="minorHAnsi" w:cstheme="minorHAnsi"/>
                <w:sz w:val="18"/>
                <w:szCs w:val="18"/>
              </w:rPr>
              <w:t xml:space="preserve">rimary </w:t>
            </w:r>
            <w:r w:rsidR="00EC748B" w:rsidRPr="006E70D7">
              <w:rPr>
                <w:rFonts w:asciiTheme="minorHAnsi" w:hAnsiTheme="minorHAnsi" w:cstheme="minorHAnsi"/>
                <w:sz w:val="18"/>
                <w:szCs w:val="18"/>
              </w:rPr>
              <w:t>c</w:t>
            </w:r>
            <w:r w:rsidRPr="006E70D7">
              <w:rPr>
                <w:rFonts w:asciiTheme="minorHAnsi" w:hAnsiTheme="minorHAnsi" w:cstheme="minorHAnsi"/>
                <w:sz w:val="18"/>
                <w:szCs w:val="18"/>
              </w:rPr>
              <w:t>aregivers</w:t>
            </w:r>
          </w:p>
        </w:tc>
        <w:tc>
          <w:tcPr>
            <w:tcW w:w="2693" w:type="dxa"/>
          </w:tcPr>
          <w:p w14:paraId="0CFF928B" w14:textId="77777777"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Provide adequate nutrition to children</w:t>
            </w:r>
          </w:p>
          <w:p w14:paraId="43A590C6" w14:textId="77777777"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Care for the health status of children</w:t>
            </w:r>
          </w:p>
          <w:p w14:paraId="41AFD133" w14:textId="77777777"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Support and assist with children’s education</w:t>
            </w:r>
          </w:p>
          <w:p w14:paraId="49E99A38" w14:textId="2FCD4FC6"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Ensure feasible environment for children’s education</w:t>
            </w:r>
          </w:p>
        </w:tc>
        <w:tc>
          <w:tcPr>
            <w:tcW w:w="2552" w:type="dxa"/>
          </w:tcPr>
          <w:p w14:paraId="21CE3415" w14:textId="77777777"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Limited knowledge on school curriculum and waste management</w:t>
            </w:r>
          </w:p>
          <w:p w14:paraId="7EB0C605" w14:textId="77777777"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Limited skills in handling online learning</w:t>
            </w:r>
          </w:p>
          <w:p w14:paraId="5EA99717" w14:textId="77777777"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Poverty </w:t>
            </w:r>
          </w:p>
          <w:p w14:paraId="2B162F23" w14:textId="77777777"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Occupied with earning living for the family</w:t>
            </w:r>
          </w:p>
        </w:tc>
        <w:tc>
          <w:tcPr>
            <w:tcW w:w="2268" w:type="dxa"/>
          </w:tcPr>
          <w:p w14:paraId="0D1B2D21" w14:textId="77777777"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Constant communications and interactions with teachers on children’s education</w:t>
            </w:r>
          </w:p>
          <w:p w14:paraId="000A4513" w14:textId="53F6B23A"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Online skills training</w:t>
            </w:r>
          </w:p>
        </w:tc>
      </w:tr>
      <w:tr w:rsidR="00D52CDD" w:rsidRPr="006E70D7" w14:paraId="21E6C547" w14:textId="77777777" w:rsidTr="00F5675B">
        <w:trPr>
          <w:trHeight w:val="302"/>
        </w:trPr>
        <w:tc>
          <w:tcPr>
            <w:cnfStyle w:val="001000000000" w:firstRow="0" w:lastRow="0" w:firstColumn="1" w:lastColumn="0" w:oddVBand="0" w:evenVBand="0" w:oddHBand="0" w:evenHBand="0" w:firstRowFirstColumn="0" w:firstRowLastColumn="0" w:lastRowFirstColumn="0" w:lastRowLastColumn="0"/>
            <w:tcW w:w="1418" w:type="dxa"/>
          </w:tcPr>
          <w:p w14:paraId="55FAAA60" w14:textId="77777777" w:rsidR="00D52CDD" w:rsidRPr="006E70D7" w:rsidRDefault="00D52CDD" w:rsidP="00EC748B">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Community</w:t>
            </w:r>
          </w:p>
        </w:tc>
        <w:tc>
          <w:tcPr>
            <w:tcW w:w="2693" w:type="dxa"/>
          </w:tcPr>
          <w:p w14:paraId="0C671A24" w14:textId="77777777"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Provide community-based support services for children and families</w:t>
            </w:r>
          </w:p>
        </w:tc>
        <w:tc>
          <w:tcPr>
            <w:tcW w:w="2552" w:type="dxa"/>
          </w:tcPr>
          <w:p w14:paraId="6A6294D1" w14:textId="77777777"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Lack of human and financial resources</w:t>
            </w:r>
          </w:p>
          <w:p w14:paraId="62F4098A" w14:textId="4C21F046" w:rsidR="00D52CDD" w:rsidRPr="006E70D7" w:rsidRDefault="00E86F45"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Limited</w:t>
            </w:r>
            <w:r w:rsidR="00D52CDD" w:rsidRPr="006E70D7">
              <w:rPr>
                <w:rFonts w:asciiTheme="minorHAnsi" w:hAnsiTheme="minorHAnsi" w:cstheme="minorHAnsi"/>
                <w:sz w:val="18"/>
                <w:szCs w:val="18"/>
              </w:rPr>
              <w:t xml:space="preserve"> effective model for community-based support</w:t>
            </w:r>
          </w:p>
          <w:p w14:paraId="0539CC28" w14:textId="1D4E99CD"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Lack of information</w:t>
            </w:r>
          </w:p>
        </w:tc>
        <w:tc>
          <w:tcPr>
            <w:tcW w:w="2268" w:type="dxa"/>
          </w:tcPr>
          <w:p w14:paraId="1559D02F" w14:textId="77777777"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Development the list of community-based support services</w:t>
            </w:r>
          </w:p>
          <w:p w14:paraId="319450A6" w14:textId="77777777"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Skills training</w:t>
            </w:r>
          </w:p>
        </w:tc>
      </w:tr>
      <w:tr w:rsidR="00D52CDD" w:rsidRPr="006E70D7" w14:paraId="64B98726" w14:textId="77777777" w:rsidTr="00F5675B">
        <w:trPr>
          <w:trHeight w:val="302"/>
        </w:trPr>
        <w:tc>
          <w:tcPr>
            <w:cnfStyle w:val="001000000000" w:firstRow="0" w:lastRow="0" w:firstColumn="1" w:lastColumn="0" w:oddVBand="0" w:evenVBand="0" w:oddHBand="0" w:evenHBand="0" w:firstRowFirstColumn="0" w:firstRowLastColumn="0" w:lastRowFirstColumn="0" w:lastRowLastColumn="0"/>
            <w:tcW w:w="1418" w:type="dxa"/>
          </w:tcPr>
          <w:p w14:paraId="2D2AE785" w14:textId="77777777" w:rsidR="00D52CDD" w:rsidRPr="006E70D7" w:rsidRDefault="00D52CDD" w:rsidP="00EC748B">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NGOs</w:t>
            </w:r>
          </w:p>
        </w:tc>
        <w:tc>
          <w:tcPr>
            <w:tcW w:w="2693" w:type="dxa"/>
          </w:tcPr>
          <w:p w14:paraId="6200B208" w14:textId="77777777"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Raise public awareness on mental health and waste management</w:t>
            </w:r>
          </w:p>
          <w:p w14:paraId="4FBAB924" w14:textId="77777777"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Provide community-based support services for children and families</w:t>
            </w:r>
          </w:p>
          <w:p w14:paraId="495D8AEB" w14:textId="77777777"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Advocacy for children’s education and health</w:t>
            </w:r>
          </w:p>
          <w:p w14:paraId="408F0BD2" w14:textId="6432E022"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Build capacity of government agencies and local authorities</w:t>
            </w:r>
          </w:p>
        </w:tc>
        <w:tc>
          <w:tcPr>
            <w:tcW w:w="2552" w:type="dxa"/>
          </w:tcPr>
          <w:p w14:paraId="4AC54570" w14:textId="42C7813A" w:rsidR="00D52CDD" w:rsidRPr="006E70D7" w:rsidRDefault="00372B90"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Limited effective</w:t>
            </w:r>
            <w:r w:rsidR="00D52CDD" w:rsidRPr="006E70D7">
              <w:rPr>
                <w:rFonts w:asciiTheme="minorHAnsi" w:hAnsiTheme="minorHAnsi" w:cstheme="minorHAnsi"/>
                <w:sz w:val="18"/>
                <w:szCs w:val="18"/>
              </w:rPr>
              <w:t xml:space="preserve"> collaboration with government agencies and local authorities</w:t>
            </w:r>
            <w:r w:rsidR="003E5616" w:rsidRPr="006E70D7">
              <w:rPr>
                <w:rFonts w:asciiTheme="minorHAnsi" w:hAnsiTheme="minorHAnsi" w:cstheme="minorHAnsi"/>
                <w:sz w:val="18"/>
                <w:szCs w:val="18"/>
              </w:rPr>
              <w:t xml:space="preserve"> in raising awareness on cleanliness and the importance of well-managed waste management</w:t>
            </w:r>
          </w:p>
          <w:p w14:paraId="0D05C4D7" w14:textId="77777777"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Lack of human and financial resources</w:t>
            </w:r>
          </w:p>
          <w:p w14:paraId="5B1BB99D" w14:textId="3231B202"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Legal capacity</w:t>
            </w:r>
          </w:p>
        </w:tc>
        <w:tc>
          <w:tcPr>
            <w:tcW w:w="2268" w:type="dxa"/>
          </w:tcPr>
          <w:p w14:paraId="51AC9413" w14:textId="77777777"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Developing cooperation mechanism and sharing information</w:t>
            </w:r>
          </w:p>
        </w:tc>
      </w:tr>
      <w:tr w:rsidR="00D52CDD" w:rsidRPr="006E70D7" w14:paraId="3B69F3F5" w14:textId="77777777" w:rsidTr="00F5675B">
        <w:trPr>
          <w:trHeight w:val="302"/>
        </w:trPr>
        <w:tc>
          <w:tcPr>
            <w:cnfStyle w:val="001000000000" w:firstRow="0" w:lastRow="0" w:firstColumn="1" w:lastColumn="0" w:oddVBand="0" w:evenVBand="0" w:oddHBand="0" w:evenHBand="0" w:firstRowFirstColumn="0" w:firstRowLastColumn="0" w:lastRowFirstColumn="0" w:lastRowLastColumn="0"/>
            <w:tcW w:w="1418" w:type="dxa"/>
          </w:tcPr>
          <w:p w14:paraId="3C82AC60" w14:textId="77777777" w:rsidR="00D52CDD" w:rsidRPr="006E70D7" w:rsidRDefault="00D52CDD" w:rsidP="00EC748B">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Schools</w:t>
            </w:r>
          </w:p>
        </w:tc>
        <w:tc>
          <w:tcPr>
            <w:tcW w:w="2693" w:type="dxa"/>
          </w:tcPr>
          <w:p w14:paraId="7C1BA41B" w14:textId="77777777"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Educate children</w:t>
            </w:r>
          </w:p>
          <w:p w14:paraId="4B7399B7" w14:textId="2B435787"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Provide health </w:t>
            </w:r>
            <w:r w:rsidR="00B960CD" w:rsidRPr="006E70D7">
              <w:rPr>
                <w:rFonts w:asciiTheme="minorHAnsi" w:hAnsiTheme="minorHAnsi" w:cstheme="minorHAnsi"/>
                <w:sz w:val="18"/>
                <w:szCs w:val="18"/>
              </w:rPr>
              <w:t xml:space="preserve">and nutrition </w:t>
            </w:r>
            <w:r w:rsidRPr="006E70D7">
              <w:rPr>
                <w:rFonts w:asciiTheme="minorHAnsi" w:hAnsiTheme="minorHAnsi" w:cstheme="minorHAnsi"/>
                <w:sz w:val="18"/>
                <w:szCs w:val="18"/>
              </w:rPr>
              <w:t>intervention program</w:t>
            </w:r>
            <w:r w:rsidR="00B960CD" w:rsidRPr="006E70D7">
              <w:rPr>
                <w:rFonts w:asciiTheme="minorHAnsi" w:hAnsiTheme="minorHAnsi" w:cstheme="minorHAnsi"/>
                <w:sz w:val="18"/>
                <w:szCs w:val="18"/>
              </w:rPr>
              <w:t>mes</w:t>
            </w:r>
          </w:p>
        </w:tc>
        <w:tc>
          <w:tcPr>
            <w:tcW w:w="2552" w:type="dxa"/>
          </w:tcPr>
          <w:p w14:paraId="2CDCEFB4" w14:textId="77777777"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Legal capacity</w:t>
            </w:r>
          </w:p>
          <w:p w14:paraId="32E48749" w14:textId="77777777"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Lack of human and financial resources</w:t>
            </w:r>
          </w:p>
          <w:p w14:paraId="34B290E6" w14:textId="77777777" w:rsidR="001A7E0F" w:rsidRPr="006E70D7" w:rsidRDefault="00D52CDD" w:rsidP="001A7E0F">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lastRenderedPageBreak/>
              <w:t>L</w:t>
            </w:r>
            <w:r w:rsidR="00FB1FBD" w:rsidRPr="006E70D7">
              <w:rPr>
                <w:rFonts w:asciiTheme="minorHAnsi" w:hAnsiTheme="minorHAnsi" w:cstheme="minorHAnsi"/>
                <w:sz w:val="18"/>
                <w:szCs w:val="18"/>
              </w:rPr>
              <w:t>imited</w:t>
            </w:r>
            <w:r w:rsidRPr="006E70D7">
              <w:rPr>
                <w:rFonts w:asciiTheme="minorHAnsi" w:hAnsiTheme="minorHAnsi" w:cstheme="minorHAnsi"/>
                <w:sz w:val="18"/>
                <w:szCs w:val="18"/>
              </w:rPr>
              <w:t xml:space="preserve"> open interaction with parents/primary caregivers</w:t>
            </w:r>
            <w:r w:rsidR="001A7E0F" w:rsidRPr="006E70D7">
              <w:rPr>
                <w:rFonts w:asciiTheme="minorHAnsi" w:hAnsiTheme="minorHAnsi" w:cstheme="minorHAnsi"/>
                <w:sz w:val="18"/>
                <w:szCs w:val="18"/>
              </w:rPr>
              <w:t xml:space="preserve"> on mental health and healthy food. </w:t>
            </w:r>
          </w:p>
          <w:p w14:paraId="5F80CB5A" w14:textId="65EEEC34" w:rsidR="00D52CDD" w:rsidRPr="006E70D7" w:rsidRDefault="001A7E0F" w:rsidP="001A7E0F">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Limited authority on the provision of food choice at school cafeterias and food vendors. </w:t>
            </w:r>
          </w:p>
        </w:tc>
        <w:tc>
          <w:tcPr>
            <w:tcW w:w="2268" w:type="dxa"/>
          </w:tcPr>
          <w:p w14:paraId="6B062F02" w14:textId="77777777"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lastRenderedPageBreak/>
              <w:t xml:space="preserve">Constant communications and interactions with parents/primary </w:t>
            </w:r>
            <w:r w:rsidRPr="006E70D7">
              <w:rPr>
                <w:rFonts w:asciiTheme="minorHAnsi" w:hAnsiTheme="minorHAnsi" w:cstheme="minorHAnsi"/>
                <w:sz w:val="18"/>
                <w:szCs w:val="18"/>
              </w:rPr>
              <w:lastRenderedPageBreak/>
              <w:t>caregivers on children’s education</w:t>
            </w:r>
          </w:p>
          <w:p w14:paraId="0F3D3D6B" w14:textId="4FA94D7E"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Enhance teachers’ capacities</w:t>
            </w:r>
          </w:p>
        </w:tc>
      </w:tr>
      <w:tr w:rsidR="00D52CDD" w:rsidRPr="006E70D7" w14:paraId="2BBA2E45" w14:textId="77777777" w:rsidTr="00F5675B">
        <w:trPr>
          <w:trHeight w:val="302"/>
        </w:trPr>
        <w:tc>
          <w:tcPr>
            <w:cnfStyle w:val="001000000000" w:firstRow="0" w:lastRow="0" w:firstColumn="1" w:lastColumn="0" w:oddVBand="0" w:evenVBand="0" w:oddHBand="0" w:evenHBand="0" w:firstRowFirstColumn="0" w:firstRowLastColumn="0" w:lastRowFirstColumn="0" w:lastRowLastColumn="0"/>
            <w:tcW w:w="1418" w:type="dxa"/>
          </w:tcPr>
          <w:p w14:paraId="6AC0DFC8" w14:textId="77777777" w:rsidR="00D52CDD" w:rsidRPr="006E70D7" w:rsidRDefault="00D52CDD" w:rsidP="00EC748B">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lastRenderedPageBreak/>
              <w:t>Ministry of Health</w:t>
            </w:r>
          </w:p>
        </w:tc>
        <w:tc>
          <w:tcPr>
            <w:tcW w:w="2693" w:type="dxa"/>
          </w:tcPr>
          <w:p w14:paraId="71E855E0" w14:textId="7B2E4A1E"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Develop national strategies/ plans/policies/laws on health</w:t>
            </w:r>
          </w:p>
        </w:tc>
        <w:tc>
          <w:tcPr>
            <w:tcW w:w="2552" w:type="dxa"/>
          </w:tcPr>
          <w:p w14:paraId="44359B4E" w14:textId="37A141A1"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w:t>
            </w:r>
            <w:r w:rsidR="000A2442" w:rsidRPr="006E70D7">
              <w:rPr>
                <w:rFonts w:asciiTheme="minorHAnsi" w:hAnsiTheme="minorHAnsi" w:cstheme="minorHAnsi"/>
                <w:sz w:val="18"/>
                <w:szCs w:val="18"/>
              </w:rPr>
              <w:t>imited</w:t>
            </w:r>
            <w:r w:rsidRPr="006E70D7">
              <w:rPr>
                <w:rFonts w:asciiTheme="minorHAnsi" w:hAnsiTheme="minorHAnsi" w:cstheme="minorHAnsi"/>
                <w:sz w:val="18"/>
                <w:szCs w:val="18"/>
              </w:rPr>
              <w:t xml:space="preserve"> comprehensive and effective monitoring for mental health issues among children and adolescent</w:t>
            </w:r>
            <w:r w:rsidR="00B960CD" w:rsidRPr="006E70D7">
              <w:rPr>
                <w:rFonts w:asciiTheme="minorHAnsi" w:hAnsiTheme="minorHAnsi" w:cstheme="minorHAnsi"/>
                <w:sz w:val="18"/>
                <w:szCs w:val="18"/>
              </w:rPr>
              <w:t>s</w:t>
            </w:r>
          </w:p>
        </w:tc>
        <w:tc>
          <w:tcPr>
            <w:tcW w:w="2268" w:type="dxa"/>
          </w:tcPr>
          <w:p w14:paraId="5793DBDF" w14:textId="77777777"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Develop effective child mental health intervention strategies</w:t>
            </w:r>
          </w:p>
          <w:p w14:paraId="5E66E05D" w14:textId="77777777"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Develop comprehensive database (city level data) on children’s health</w:t>
            </w:r>
          </w:p>
        </w:tc>
      </w:tr>
      <w:tr w:rsidR="00D52CDD" w:rsidRPr="006E70D7" w14:paraId="4D9F5F54" w14:textId="77777777" w:rsidTr="00F5675B">
        <w:trPr>
          <w:trHeight w:val="302"/>
        </w:trPr>
        <w:tc>
          <w:tcPr>
            <w:cnfStyle w:val="001000000000" w:firstRow="0" w:lastRow="0" w:firstColumn="1" w:lastColumn="0" w:oddVBand="0" w:evenVBand="0" w:oddHBand="0" w:evenHBand="0" w:firstRowFirstColumn="0" w:firstRowLastColumn="0" w:lastRowFirstColumn="0" w:lastRowLastColumn="0"/>
            <w:tcW w:w="1418" w:type="dxa"/>
          </w:tcPr>
          <w:p w14:paraId="208DE8C8" w14:textId="77777777" w:rsidR="00D52CDD" w:rsidRPr="006E70D7" w:rsidRDefault="00D52CDD" w:rsidP="00EC748B">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Ministry of Education</w:t>
            </w:r>
          </w:p>
        </w:tc>
        <w:tc>
          <w:tcPr>
            <w:tcW w:w="2693" w:type="dxa"/>
          </w:tcPr>
          <w:p w14:paraId="3CB0784C" w14:textId="7CF8FF37"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Develop national strategies/ plans/policies/laws on education</w:t>
            </w:r>
          </w:p>
        </w:tc>
        <w:tc>
          <w:tcPr>
            <w:tcW w:w="2552" w:type="dxa"/>
          </w:tcPr>
          <w:p w14:paraId="77FFE620" w14:textId="77777777" w:rsidR="00BA5FC9" w:rsidRPr="006E70D7" w:rsidRDefault="00D52CDD" w:rsidP="00BA5FC9">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Legal capacity</w:t>
            </w:r>
          </w:p>
          <w:p w14:paraId="7E86763A" w14:textId="65AEA514" w:rsidR="00BA5FC9" w:rsidRPr="006E70D7" w:rsidRDefault="00BA5FC9" w:rsidP="00BA5FC9">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Limited effective engagement with parents, primary caregivers, children, adolescents, duty bearers, and schools and the required new and up-to-date skills required by children and adolescents.  </w:t>
            </w:r>
          </w:p>
        </w:tc>
        <w:tc>
          <w:tcPr>
            <w:tcW w:w="2268" w:type="dxa"/>
          </w:tcPr>
          <w:p w14:paraId="439894D9" w14:textId="77777777"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Develop comprehensive database (city level data) on children’s education</w:t>
            </w:r>
          </w:p>
          <w:p w14:paraId="0772792D" w14:textId="65174094" w:rsidR="00F33DD4" w:rsidRPr="006E70D7" w:rsidRDefault="00F33DD4"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Provide effective intervention to introduce skills-based courses.</w:t>
            </w:r>
          </w:p>
        </w:tc>
      </w:tr>
      <w:tr w:rsidR="00D52CDD" w:rsidRPr="006E70D7" w14:paraId="5EE7A8B0" w14:textId="77777777" w:rsidTr="00F5675B">
        <w:trPr>
          <w:trHeight w:val="302"/>
        </w:trPr>
        <w:tc>
          <w:tcPr>
            <w:cnfStyle w:val="001000000000" w:firstRow="0" w:lastRow="0" w:firstColumn="1" w:lastColumn="0" w:oddVBand="0" w:evenVBand="0" w:oddHBand="0" w:evenHBand="0" w:firstRowFirstColumn="0" w:firstRowLastColumn="0" w:lastRowFirstColumn="0" w:lastRowLastColumn="0"/>
            <w:tcW w:w="1418" w:type="dxa"/>
          </w:tcPr>
          <w:p w14:paraId="76190B41" w14:textId="77777777" w:rsidR="00D52CDD" w:rsidRPr="006E70D7" w:rsidRDefault="00D52CDD" w:rsidP="00EC748B">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Department of Social Welfare</w:t>
            </w:r>
          </w:p>
        </w:tc>
        <w:tc>
          <w:tcPr>
            <w:tcW w:w="2693" w:type="dxa"/>
          </w:tcPr>
          <w:p w14:paraId="3CB8C185" w14:textId="3ACF6201"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Develop national strategies/ plans/policies/laws on children’s wellbeing (child labour)</w:t>
            </w:r>
          </w:p>
        </w:tc>
        <w:tc>
          <w:tcPr>
            <w:tcW w:w="2552" w:type="dxa"/>
          </w:tcPr>
          <w:p w14:paraId="16E4E4EF" w14:textId="77777777"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Legal capacity</w:t>
            </w:r>
          </w:p>
          <w:p w14:paraId="4E83F63F" w14:textId="4B210FD5"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Lack of human and financial resources</w:t>
            </w:r>
          </w:p>
        </w:tc>
        <w:tc>
          <w:tcPr>
            <w:tcW w:w="2268" w:type="dxa"/>
          </w:tcPr>
          <w:p w14:paraId="378AB251" w14:textId="77777777"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Develop comprehensive database (city level data) on children’s education</w:t>
            </w:r>
          </w:p>
        </w:tc>
      </w:tr>
      <w:tr w:rsidR="00D52CDD" w:rsidRPr="006E70D7" w14:paraId="2DCF1584" w14:textId="77777777" w:rsidTr="00F5675B">
        <w:trPr>
          <w:trHeight w:val="302"/>
        </w:trPr>
        <w:tc>
          <w:tcPr>
            <w:cnfStyle w:val="001000000000" w:firstRow="0" w:lastRow="0" w:firstColumn="1" w:lastColumn="0" w:oddVBand="0" w:evenVBand="0" w:oddHBand="0" w:evenHBand="0" w:firstRowFirstColumn="0" w:firstRowLastColumn="0" w:lastRowFirstColumn="0" w:lastRowLastColumn="0"/>
            <w:tcW w:w="1418" w:type="dxa"/>
          </w:tcPr>
          <w:p w14:paraId="783F4AEA" w14:textId="77777777" w:rsidR="00D52CDD" w:rsidRPr="006E70D7" w:rsidRDefault="00D52CDD" w:rsidP="00EC748B">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Member of Parliament </w:t>
            </w:r>
          </w:p>
        </w:tc>
        <w:tc>
          <w:tcPr>
            <w:tcW w:w="2693" w:type="dxa"/>
          </w:tcPr>
          <w:p w14:paraId="2F29F130" w14:textId="77777777"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Make laws and debate public policy</w:t>
            </w:r>
          </w:p>
          <w:p w14:paraId="771693C7" w14:textId="77777777"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Scrutinize the work of government</w:t>
            </w:r>
          </w:p>
          <w:p w14:paraId="2C76B655" w14:textId="3C5EA51A"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Represent constituent</w:t>
            </w:r>
          </w:p>
        </w:tc>
        <w:tc>
          <w:tcPr>
            <w:tcW w:w="2552" w:type="dxa"/>
          </w:tcPr>
          <w:p w14:paraId="613DA08F" w14:textId="77777777"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Legal capacity</w:t>
            </w:r>
          </w:p>
          <w:p w14:paraId="14458B4F" w14:textId="77777777"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Lack of human and financial resources</w:t>
            </w:r>
          </w:p>
          <w:p w14:paraId="0E093CA7" w14:textId="3D76CF16"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Jurisdiction on the exercise of power</w:t>
            </w:r>
          </w:p>
        </w:tc>
        <w:tc>
          <w:tcPr>
            <w:tcW w:w="2268" w:type="dxa"/>
          </w:tcPr>
          <w:p w14:paraId="136892A9" w14:textId="3D0F578B"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Develop cooperation mechanism and sharing information with </w:t>
            </w:r>
            <w:r w:rsidR="31C8D3F0" w:rsidRPr="006E70D7">
              <w:rPr>
                <w:rFonts w:asciiTheme="minorHAnsi" w:hAnsiTheme="minorHAnsi" w:cstheme="minorHAnsi"/>
                <w:sz w:val="18"/>
                <w:szCs w:val="18"/>
              </w:rPr>
              <w:t>NGOs</w:t>
            </w:r>
            <w:r w:rsidRPr="006E70D7">
              <w:rPr>
                <w:rFonts w:asciiTheme="minorHAnsi" w:hAnsiTheme="minorHAnsi" w:cstheme="minorHAnsi"/>
                <w:sz w:val="18"/>
                <w:szCs w:val="18"/>
              </w:rPr>
              <w:t xml:space="preserve"> and local agencies</w:t>
            </w:r>
          </w:p>
        </w:tc>
      </w:tr>
      <w:tr w:rsidR="00D52CDD" w:rsidRPr="006E70D7" w14:paraId="00ED730C" w14:textId="77777777" w:rsidTr="00F5675B">
        <w:trPr>
          <w:trHeight w:val="302"/>
        </w:trPr>
        <w:tc>
          <w:tcPr>
            <w:cnfStyle w:val="001000000000" w:firstRow="0" w:lastRow="0" w:firstColumn="1" w:lastColumn="0" w:oddVBand="0" w:evenVBand="0" w:oddHBand="0" w:evenHBand="0" w:firstRowFirstColumn="0" w:firstRowLastColumn="0" w:lastRowFirstColumn="0" w:lastRowLastColumn="0"/>
            <w:tcW w:w="1418" w:type="dxa"/>
          </w:tcPr>
          <w:p w14:paraId="7C7944A9" w14:textId="77777777" w:rsidR="00D52CDD" w:rsidRPr="006E70D7" w:rsidRDefault="00D52CDD" w:rsidP="00EC748B">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JAKOA (Department of Orang Asli Development)</w:t>
            </w:r>
          </w:p>
        </w:tc>
        <w:tc>
          <w:tcPr>
            <w:tcW w:w="2693" w:type="dxa"/>
          </w:tcPr>
          <w:p w14:paraId="28AF349B" w14:textId="4AA68653"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Develop national strategies/ plans/policies/laws on Orang Asli wellbeing</w:t>
            </w:r>
          </w:p>
        </w:tc>
        <w:tc>
          <w:tcPr>
            <w:tcW w:w="2552" w:type="dxa"/>
          </w:tcPr>
          <w:p w14:paraId="2CEEB7CE" w14:textId="7443A1F8" w:rsidR="00D52CDD" w:rsidRPr="006E70D7" w:rsidRDefault="005A16C1" w:rsidP="005A16C1">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Limited collaboration and cooperation with Orang Asli community in addressing the problems of out of school among Orang Asli children</w:t>
            </w:r>
          </w:p>
        </w:tc>
        <w:tc>
          <w:tcPr>
            <w:tcW w:w="2268" w:type="dxa"/>
          </w:tcPr>
          <w:p w14:paraId="5D0E194C" w14:textId="77777777" w:rsidR="00D52CDD" w:rsidRPr="006E70D7" w:rsidRDefault="00D52CDD" w:rsidP="005A16C1">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Develop cooperation mechanism and sharing information with Orang Asli community</w:t>
            </w:r>
          </w:p>
        </w:tc>
      </w:tr>
      <w:tr w:rsidR="00D52CDD" w:rsidRPr="006E70D7" w14:paraId="6A11FAFF" w14:textId="77777777" w:rsidTr="00F5675B">
        <w:trPr>
          <w:trHeight w:val="302"/>
        </w:trPr>
        <w:tc>
          <w:tcPr>
            <w:cnfStyle w:val="001000000000" w:firstRow="0" w:lastRow="0" w:firstColumn="1" w:lastColumn="0" w:oddVBand="0" w:evenVBand="0" w:oddHBand="0" w:evenHBand="0" w:firstRowFirstColumn="0" w:firstRowLastColumn="0" w:lastRowFirstColumn="0" w:lastRowLastColumn="0"/>
            <w:tcW w:w="1418" w:type="dxa"/>
          </w:tcPr>
          <w:p w14:paraId="30633F32" w14:textId="77777777" w:rsidR="00D52CDD" w:rsidRPr="006E70D7" w:rsidRDefault="00D52CDD" w:rsidP="00EC748B">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Ministry of Communication and Multimedia Commission</w:t>
            </w:r>
          </w:p>
        </w:tc>
        <w:tc>
          <w:tcPr>
            <w:tcW w:w="2693" w:type="dxa"/>
          </w:tcPr>
          <w:p w14:paraId="36AF038D" w14:textId="1FC14299"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Develop national strategies/ plans/policies/laws on digitalisation and Information Technology (IT)</w:t>
            </w:r>
          </w:p>
        </w:tc>
        <w:tc>
          <w:tcPr>
            <w:tcW w:w="2552" w:type="dxa"/>
          </w:tcPr>
          <w:p w14:paraId="63C55BEC" w14:textId="1BE1BD98"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Legal capacity</w:t>
            </w:r>
          </w:p>
        </w:tc>
        <w:tc>
          <w:tcPr>
            <w:tcW w:w="2268" w:type="dxa"/>
          </w:tcPr>
          <w:p w14:paraId="256454D0" w14:textId="77777777"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Develop comprehensive database (city level data) on children’s digitalisation</w:t>
            </w:r>
          </w:p>
          <w:p w14:paraId="189A1485" w14:textId="6034D65A"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Develop cooperation mechanism and sharing information with other ministries and government agencies</w:t>
            </w:r>
          </w:p>
        </w:tc>
      </w:tr>
      <w:tr w:rsidR="00D52CDD" w:rsidRPr="006E70D7" w14:paraId="55CAC70E" w14:textId="77777777" w:rsidTr="00F5675B">
        <w:trPr>
          <w:trHeight w:val="302"/>
        </w:trPr>
        <w:tc>
          <w:tcPr>
            <w:cnfStyle w:val="001000000000" w:firstRow="0" w:lastRow="0" w:firstColumn="1" w:lastColumn="0" w:oddVBand="0" w:evenVBand="0" w:oddHBand="0" w:evenHBand="0" w:firstRowFirstColumn="0" w:firstRowLastColumn="0" w:lastRowFirstColumn="0" w:lastRowLastColumn="0"/>
            <w:tcW w:w="1418" w:type="dxa"/>
          </w:tcPr>
          <w:p w14:paraId="4ED6E9D1" w14:textId="77777777" w:rsidR="00D52CDD" w:rsidRPr="006E70D7" w:rsidRDefault="00D52CDD" w:rsidP="00EC748B">
            <w:pPr>
              <w:pStyle w:val="Sansinterligne"/>
              <w:spacing w:before="60" w:after="60"/>
              <w:rPr>
                <w:rFonts w:asciiTheme="minorHAnsi" w:hAnsiTheme="minorHAnsi" w:cstheme="minorHAnsi"/>
                <w:color w:val="auto"/>
                <w:sz w:val="18"/>
                <w:szCs w:val="18"/>
              </w:rPr>
            </w:pPr>
            <w:r w:rsidRPr="006E70D7">
              <w:rPr>
                <w:rFonts w:asciiTheme="minorHAnsi" w:hAnsiTheme="minorHAnsi" w:cstheme="minorHAnsi"/>
                <w:sz w:val="18"/>
                <w:szCs w:val="18"/>
              </w:rPr>
              <w:t>Ministry of Human Resource</w:t>
            </w:r>
          </w:p>
        </w:tc>
        <w:tc>
          <w:tcPr>
            <w:tcW w:w="2693" w:type="dxa"/>
          </w:tcPr>
          <w:p w14:paraId="73BAF9F2" w14:textId="2A2946ED"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Develop national strategies/ plans/policies/laws on child labour</w:t>
            </w:r>
          </w:p>
        </w:tc>
        <w:tc>
          <w:tcPr>
            <w:tcW w:w="2552" w:type="dxa"/>
          </w:tcPr>
          <w:p w14:paraId="6713ABDA" w14:textId="77777777"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Legal capacity</w:t>
            </w:r>
          </w:p>
          <w:p w14:paraId="48B49486" w14:textId="2687B98E"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Lack of comprehensive and effective monitoring </w:t>
            </w:r>
            <w:r w:rsidRPr="006E70D7">
              <w:rPr>
                <w:rFonts w:asciiTheme="minorHAnsi" w:hAnsiTheme="minorHAnsi" w:cstheme="minorHAnsi"/>
                <w:sz w:val="18"/>
                <w:szCs w:val="18"/>
              </w:rPr>
              <w:lastRenderedPageBreak/>
              <w:t>on child labour among children and adolescent</w:t>
            </w:r>
          </w:p>
        </w:tc>
        <w:tc>
          <w:tcPr>
            <w:tcW w:w="2268" w:type="dxa"/>
          </w:tcPr>
          <w:p w14:paraId="52B2A93A" w14:textId="77777777"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lastRenderedPageBreak/>
              <w:t>Develop comprehensive database (city level data) on child labour</w:t>
            </w:r>
          </w:p>
          <w:p w14:paraId="120E9DDC" w14:textId="465A1C83"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lastRenderedPageBreak/>
              <w:t>Develop cooperation mechanism, sharing information, and monitoring with community, NGOOs and local agencies</w:t>
            </w:r>
          </w:p>
        </w:tc>
      </w:tr>
      <w:tr w:rsidR="00D52CDD" w:rsidRPr="006E70D7" w14:paraId="6997BD4B" w14:textId="77777777" w:rsidTr="00F5675B">
        <w:trPr>
          <w:trHeight w:val="302"/>
        </w:trPr>
        <w:tc>
          <w:tcPr>
            <w:cnfStyle w:val="001000000000" w:firstRow="0" w:lastRow="0" w:firstColumn="1" w:lastColumn="0" w:oddVBand="0" w:evenVBand="0" w:oddHBand="0" w:evenHBand="0" w:firstRowFirstColumn="0" w:firstRowLastColumn="0" w:lastRowFirstColumn="0" w:lastRowLastColumn="0"/>
            <w:tcW w:w="1418" w:type="dxa"/>
          </w:tcPr>
          <w:p w14:paraId="5F433E86" w14:textId="77777777" w:rsidR="00D52CDD" w:rsidRPr="006E70D7" w:rsidRDefault="00D52CDD" w:rsidP="00EC748B">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lastRenderedPageBreak/>
              <w:t xml:space="preserve">Village Community Management Council (MPKK) </w:t>
            </w:r>
          </w:p>
        </w:tc>
        <w:tc>
          <w:tcPr>
            <w:tcW w:w="2693" w:type="dxa"/>
          </w:tcPr>
          <w:p w14:paraId="31C27DBC" w14:textId="77777777"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Manage community development</w:t>
            </w:r>
          </w:p>
          <w:p w14:paraId="0D5E7416" w14:textId="77777777"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Represent community</w:t>
            </w:r>
          </w:p>
          <w:p w14:paraId="154AF324" w14:textId="78A525A8"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Engage local community </w:t>
            </w:r>
          </w:p>
        </w:tc>
        <w:tc>
          <w:tcPr>
            <w:tcW w:w="2552" w:type="dxa"/>
          </w:tcPr>
          <w:p w14:paraId="775E6CBD" w14:textId="77777777"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Lack of human and financial resources</w:t>
            </w:r>
          </w:p>
          <w:p w14:paraId="1CD43646" w14:textId="20539AAC"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Lack of collaboration and cooperation with NGOs and local agencies</w:t>
            </w:r>
            <w:r w:rsidR="00A777CE" w:rsidRPr="006E70D7">
              <w:t xml:space="preserve"> </w:t>
            </w:r>
            <w:r w:rsidR="00A777CE" w:rsidRPr="006E70D7">
              <w:rPr>
                <w:rFonts w:asciiTheme="minorHAnsi" w:hAnsiTheme="minorHAnsi" w:cstheme="minorHAnsi"/>
                <w:sz w:val="18"/>
                <w:szCs w:val="18"/>
              </w:rPr>
              <w:t>to engage in programmes and activities at the community level</w:t>
            </w:r>
          </w:p>
        </w:tc>
        <w:tc>
          <w:tcPr>
            <w:tcW w:w="2268" w:type="dxa"/>
          </w:tcPr>
          <w:p w14:paraId="00B6383A" w14:textId="59E81C3E"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Develop cooperation mechanism and sharing information with NGOOs and local agencies</w:t>
            </w:r>
          </w:p>
        </w:tc>
      </w:tr>
      <w:tr w:rsidR="00D52CDD" w:rsidRPr="006E70D7" w14:paraId="0F871DEF" w14:textId="77777777" w:rsidTr="00F5675B">
        <w:trPr>
          <w:trHeight w:val="302"/>
        </w:trPr>
        <w:tc>
          <w:tcPr>
            <w:cnfStyle w:val="001000000000" w:firstRow="0" w:lastRow="0" w:firstColumn="1" w:lastColumn="0" w:oddVBand="0" w:evenVBand="0" w:oddHBand="0" w:evenHBand="0" w:firstRowFirstColumn="0" w:firstRowLastColumn="0" w:lastRowFirstColumn="0" w:lastRowLastColumn="0"/>
            <w:tcW w:w="1418" w:type="dxa"/>
          </w:tcPr>
          <w:p w14:paraId="7D45D73C" w14:textId="77777777" w:rsidR="00D52CDD" w:rsidRPr="006E70D7" w:rsidRDefault="00D52CDD" w:rsidP="00EC748B">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MBPJ</w:t>
            </w:r>
          </w:p>
        </w:tc>
        <w:tc>
          <w:tcPr>
            <w:tcW w:w="2693" w:type="dxa"/>
          </w:tcPr>
          <w:p w14:paraId="7B5F212A" w14:textId="77777777"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Responsible for public health and sanitation</w:t>
            </w:r>
          </w:p>
          <w:p w14:paraId="03EF4409" w14:textId="74871AD7"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Enhance social and economic development</w:t>
            </w:r>
          </w:p>
        </w:tc>
        <w:tc>
          <w:tcPr>
            <w:tcW w:w="2552" w:type="dxa"/>
          </w:tcPr>
          <w:p w14:paraId="0D11BE93" w14:textId="77777777"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Lack of comprehensive data in relation to Children’s the Right to Social Services</w:t>
            </w:r>
          </w:p>
        </w:tc>
        <w:tc>
          <w:tcPr>
            <w:tcW w:w="2268" w:type="dxa"/>
          </w:tcPr>
          <w:p w14:paraId="7CC8D4CE" w14:textId="77777777"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Develop comprehensive database (city level data) on Children’s the Right to Social Services</w:t>
            </w:r>
          </w:p>
          <w:p w14:paraId="67E32173" w14:textId="6D75B77C"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Allocate resources from local budgets for social services and incorporate these resources into local development plans (PJ Smart, Sustainable and Resilient 2030)</w:t>
            </w:r>
          </w:p>
        </w:tc>
      </w:tr>
      <w:tr w:rsidR="00D52CDD" w:rsidRPr="006E70D7" w14:paraId="4C80D40B" w14:textId="77777777" w:rsidTr="00F5675B">
        <w:trPr>
          <w:trHeight w:val="302"/>
        </w:trPr>
        <w:tc>
          <w:tcPr>
            <w:cnfStyle w:val="001000000000" w:firstRow="0" w:lastRow="0" w:firstColumn="1" w:lastColumn="0" w:oddVBand="0" w:evenVBand="0" w:oddHBand="0" w:evenHBand="0" w:firstRowFirstColumn="0" w:firstRowLastColumn="0" w:lastRowFirstColumn="0" w:lastRowLastColumn="0"/>
            <w:tcW w:w="1418" w:type="dxa"/>
          </w:tcPr>
          <w:p w14:paraId="450B466B" w14:textId="0806FA64" w:rsidR="00D52CDD" w:rsidRPr="006E70D7" w:rsidRDefault="00D52CDD" w:rsidP="00EC748B">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Ministry of Housing and Local Government</w:t>
            </w:r>
          </w:p>
        </w:tc>
        <w:tc>
          <w:tcPr>
            <w:tcW w:w="2693" w:type="dxa"/>
          </w:tcPr>
          <w:p w14:paraId="01B71C6A" w14:textId="5D9462A8"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Develop national strategies/ plans/policies/laws on waste management</w:t>
            </w:r>
          </w:p>
        </w:tc>
        <w:tc>
          <w:tcPr>
            <w:tcW w:w="2552" w:type="dxa"/>
          </w:tcPr>
          <w:p w14:paraId="1C779101" w14:textId="292B6300"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Lack of comprehensive and effective monitoring for waste management at the community</w:t>
            </w:r>
          </w:p>
        </w:tc>
        <w:tc>
          <w:tcPr>
            <w:tcW w:w="2268" w:type="dxa"/>
          </w:tcPr>
          <w:p w14:paraId="32028CC2" w14:textId="77777777"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Develop effective waste management strategies</w:t>
            </w:r>
          </w:p>
          <w:p w14:paraId="26DECD90" w14:textId="77777777" w:rsidR="00D52CDD" w:rsidRPr="006E70D7" w:rsidRDefault="00D52CDD" w:rsidP="00EC748B">
            <w:pPr>
              <w:pStyle w:val="Sansinterligne"/>
              <w:numPr>
                <w:ilvl w:val="0"/>
                <w:numId w:val="8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Develop comprehensive database (city level data) on waste</w:t>
            </w:r>
          </w:p>
        </w:tc>
      </w:tr>
    </w:tbl>
    <w:p w14:paraId="46EFAA75" w14:textId="0FA3FC32" w:rsidR="00916A64" w:rsidRPr="006E70D7" w:rsidRDefault="00A034C4" w:rsidP="00F5675B">
      <w:pPr>
        <w:pStyle w:val="Titre2"/>
        <w:numPr>
          <w:ilvl w:val="0"/>
          <w:numId w:val="0"/>
        </w:numPr>
        <w:ind w:left="720"/>
      </w:pPr>
      <w:bookmarkStart w:id="420" w:name="_Toc80893383"/>
      <w:r w:rsidRPr="006E70D7">
        <w:t>5</w:t>
      </w:r>
      <w:r w:rsidR="00916A64" w:rsidRPr="006E70D7">
        <w:t>.4</w:t>
      </w:r>
      <w:r w:rsidR="00916A64" w:rsidRPr="006E70D7">
        <w:tab/>
      </w:r>
      <w:r w:rsidR="002E3991" w:rsidRPr="006E70D7">
        <w:t>Recommendations</w:t>
      </w:r>
      <w:bookmarkEnd w:id="420"/>
    </w:p>
    <w:p w14:paraId="64889FB4" w14:textId="77777777" w:rsidR="002E3991" w:rsidRPr="006E70D7" w:rsidRDefault="002E3991" w:rsidP="002E3991">
      <w:pPr>
        <w:pStyle w:val="Titre4"/>
      </w:pPr>
      <w:r w:rsidRPr="006E70D7">
        <w:t xml:space="preserve">Improve city level data </w:t>
      </w:r>
    </w:p>
    <w:p w14:paraId="6863B852" w14:textId="58824E4A" w:rsidR="002E3991" w:rsidRPr="006E70D7" w:rsidRDefault="002E3991" w:rsidP="002E3991">
      <w:r w:rsidRPr="006E70D7">
        <w:t>There is a need to ensure a more complete time series</w:t>
      </w:r>
      <w:r w:rsidR="00EC1536" w:rsidRPr="006E70D7">
        <w:t xml:space="preserve"> of</w:t>
      </w:r>
      <w:r w:rsidRPr="006E70D7">
        <w:t xml:space="preserve"> city level data on children, adolescent</w:t>
      </w:r>
      <w:r w:rsidR="00EC1536" w:rsidRPr="006E70D7">
        <w:t>s</w:t>
      </w:r>
      <w:r w:rsidRPr="006E70D7">
        <w:t>, and vulnerable groups on health, education, and employment such</w:t>
      </w:r>
      <w:r w:rsidR="00EC1536" w:rsidRPr="006E70D7">
        <w:t>, including</w:t>
      </w:r>
      <w:r w:rsidRPr="006E70D7">
        <w:t xml:space="preserve"> mental health, malnutrition, enrolment, courses, curriculum, academic performance, and child labour. Investment on data collection, management and reporting is critical </w:t>
      </w:r>
      <w:r w:rsidR="00EC1536" w:rsidRPr="006E70D7">
        <w:t>for</w:t>
      </w:r>
      <w:r w:rsidRPr="006E70D7">
        <w:t xml:space="preserve"> improving social services for effective interventions to enhance the wellbeing of children and adolescents. </w:t>
      </w:r>
    </w:p>
    <w:p w14:paraId="54404BC8" w14:textId="10F1369E" w:rsidR="00AA62B0" w:rsidRPr="006E70D7" w:rsidRDefault="00AA62B0" w:rsidP="00ED4F54">
      <w:pPr>
        <w:pStyle w:val="Titre3"/>
        <w:numPr>
          <w:ilvl w:val="0"/>
          <w:numId w:val="0"/>
        </w:numPr>
      </w:pPr>
      <w:bookmarkStart w:id="421" w:name="_Toc80893384"/>
      <w:r w:rsidRPr="006E70D7">
        <w:t xml:space="preserve">5.4.1 </w:t>
      </w:r>
      <w:r w:rsidRPr="006E70D7">
        <w:tab/>
        <w:t>Malnutrition</w:t>
      </w:r>
      <w:bookmarkEnd w:id="421"/>
    </w:p>
    <w:p w14:paraId="10C90AB7" w14:textId="7A803E6A" w:rsidR="00AA62B0" w:rsidRPr="006E70D7" w:rsidRDefault="00AD1682" w:rsidP="00B65581">
      <w:pPr>
        <w:pStyle w:val="Titre4"/>
      </w:pPr>
      <w:r w:rsidRPr="006E70D7">
        <w:t>Strengthen awareness and interventions to tackle child malnutrition</w:t>
      </w:r>
    </w:p>
    <w:p w14:paraId="77AD9DBF" w14:textId="3E0C94E3" w:rsidR="00AD1682" w:rsidRPr="006E70D7" w:rsidRDefault="00AD1682" w:rsidP="00AD1682">
      <w:r w:rsidRPr="006E70D7">
        <w:t xml:space="preserve">The analysis </w:t>
      </w:r>
      <w:r w:rsidR="001433AF" w:rsidRPr="006E70D7">
        <w:t xml:space="preserve">found </w:t>
      </w:r>
      <w:r w:rsidRPr="006E70D7">
        <w:t xml:space="preserve">cases of </w:t>
      </w:r>
      <w:r w:rsidR="001433AF" w:rsidRPr="006E70D7">
        <w:t>underweight</w:t>
      </w:r>
      <w:r w:rsidRPr="006E70D7">
        <w:t xml:space="preserve"> children and adolescents from poor and low-income families</w:t>
      </w:r>
      <w:r w:rsidR="001433AF" w:rsidRPr="006E70D7">
        <w:t xml:space="preserve">, which has </w:t>
      </w:r>
      <w:r w:rsidRPr="006E70D7">
        <w:t>become a major threat to their health and development. Awareness of adequate nutrition needs must be enhanced to ensure families practice healthy eating habits and avoid junk food to improve child nutrition outcomes. Marketing and advertising of unhealthy and junk foods need</w:t>
      </w:r>
      <w:r w:rsidR="00B33F73" w:rsidRPr="006E70D7">
        <w:t>s</w:t>
      </w:r>
      <w:r w:rsidRPr="006E70D7">
        <w:t xml:space="preserve"> to be monitored and regulated. </w:t>
      </w:r>
    </w:p>
    <w:p w14:paraId="30B1531A" w14:textId="03F6A307" w:rsidR="00AD1682" w:rsidRPr="006E70D7" w:rsidRDefault="00AD1682" w:rsidP="00AD1682">
      <w:pPr>
        <w:pStyle w:val="Titre4"/>
      </w:pPr>
      <w:r w:rsidRPr="006E70D7">
        <w:lastRenderedPageBreak/>
        <w:t xml:space="preserve">Revise policy on </w:t>
      </w:r>
      <w:r w:rsidR="00B33F73" w:rsidRPr="006E70D7">
        <w:t>f</w:t>
      </w:r>
      <w:r w:rsidRPr="006E70D7">
        <w:t xml:space="preserve">ood </w:t>
      </w:r>
      <w:r w:rsidR="00B33F73" w:rsidRPr="006E70D7">
        <w:t>p</w:t>
      </w:r>
      <w:r w:rsidRPr="006E70D7">
        <w:t xml:space="preserve">rogrammes </w:t>
      </w:r>
    </w:p>
    <w:p w14:paraId="6B4310E9" w14:textId="1940D799" w:rsidR="00AD1682" w:rsidRPr="006E70D7" w:rsidRDefault="00AD1682" w:rsidP="00AD1682">
      <w:r w:rsidRPr="006E70D7">
        <w:t xml:space="preserve">The policy on Supplementary Food Programmes at school and Preschool Food Assistance need to be revised. The subsidy on food prices needs to be revised to ensure that the subsidy allocated per student is adequate to finance healthy food. The programmes could also be extended to include provision of healthy and nutritious food after school hours and extended to all children and adolescents regardless of income levels. </w:t>
      </w:r>
    </w:p>
    <w:p w14:paraId="67E68FD5" w14:textId="0065657A" w:rsidR="002E3991" w:rsidRPr="006E70D7" w:rsidRDefault="002E3991" w:rsidP="00ED4F54">
      <w:pPr>
        <w:pStyle w:val="Titre3"/>
        <w:numPr>
          <w:ilvl w:val="0"/>
          <w:numId w:val="0"/>
        </w:numPr>
      </w:pPr>
      <w:bookmarkStart w:id="422" w:name="_Toc80893385"/>
      <w:r w:rsidRPr="006E70D7">
        <w:t>5.4.</w:t>
      </w:r>
      <w:r w:rsidR="00AA62B0" w:rsidRPr="006E70D7">
        <w:t>2</w:t>
      </w:r>
      <w:r w:rsidRPr="006E70D7">
        <w:t xml:space="preserve"> </w:t>
      </w:r>
      <w:r w:rsidRPr="006E70D7">
        <w:tab/>
      </w:r>
      <w:r w:rsidR="00AA62B0" w:rsidRPr="006E70D7">
        <w:t>Mental h</w:t>
      </w:r>
      <w:r w:rsidRPr="006E70D7">
        <w:t>ealth</w:t>
      </w:r>
      <w:bookmarkEnd w:id="422"/>
    </w:p>
    <w:p w14:paraId="32694FD3" w14:textId="3C68E676" w:rsidR="00DD406F" w:rsidRPr="006E70D7" w:rsidRDefault="00DD406F" w:rsidP="0058532B">
      <w:pPr>
        <w:pStyle w:val="Titre4"/>
      </w:pPr>
      <w:r w:rsidRPr="006E70D7">
        <w:t>Strengthen awareness and interventions to tackle the issues of mental health</w:t>
      </w:r>
      <w:r w:rsidR="00A76D4F" w:rsidRPr="006E70D7">
        <w:t xml:space="preserve"> </w:t>
      </w:r>
      <w:r w:rsidR="0016215C" w:rsidRPr="006E70D7">
        <w:t xml:space="preserve">among children and </w:t>
      </w:r>
      <w:r w:rsidR="00376556" w:rsidRPr="006E70D7">
        <w:t>adolescent</w:t>
      </w:r>
    </w:p>
    <w:p w14:paraId="2BD18E48" w14:textId="3B6A7775" w:rsidR="00810BDA" w:rsidRPr="006E70D7" w:rsidRDefault="00810BDA" w:rsidP="0016215C">
      <w:r w:rsidRPr="006E70D7">
        <w:t xml:space="preserve">There is a need to develop </w:t>
      </w:r>
      <w:r w:rsidR="00B558BC" w:rsidRPr="006E70D7">
        <w:t xml:space="preserve">children and </w:t>
      </w:r>
      <w:r w:rsidR="00376556" w:rsidRPr="006E70D7">
        <w:t>adolescent</w:t>
      </w:r>
      <w:r w:rsidR="00B558BC" w:rsidRPr="006E70D7">
        <w:t xml:space="preserve"> mental healthcare </w:t>
      </w:r>
      <w:r w:rsidR="003B2E50" w:rsidRPr="006E70D7">
        <w:t>programmes</w:t>
      </w:r>
      <w:r w:rsidR="00B558BC" w:rsidRPr="006E70D7">
        <w:t xml:space="preserve"> that can implement prevention and early intervention strategies. </w:t>
      </w:r>
      <w:r w:rsidR="00AD0D51" w:rsidRPr="006E70D7">
        <w:t>As a start, mental health awareness programme</w:t>
      </w:r>
      <w:r w:rsidR="00B33F73" w:rsidRPr="006E70D7">
        <w:t>s</w:t>
      </w:r>
      <w:r w:rsidR="0058532B" w:rsidRPr="006E70D7">
        <w:t xml:space="preserve"> </w:t>
      </w:r>
      <w:r w:rsidR="00B33F73" w:rsidRPr="006E70D7">
        <w:t>must</w:t>
      </w:r>
      <w:r w:rsidR="0058532B" w:rsidRPr="006E70D7">
        <w:t xml:space="preserve"> be strengthened to enhance the capacity and resources of </w:t>
      </w:r>
      <w:r w:rsidR="008F770C" w:rsidRPr="006E70D7">
        <w:t xml:space="preserve">children, </w:t>
      </w:r>
      <w:r w:rsidR="00376556" w:rsidRPr="006E70D7">
        <w:t>adolescent</w:t>
      </w:r>
      <w:r w:rsidR="00B33F73" w:rsidRPr="006E70D7">
        <w:t>s</w:t>
      </w:r>
      <w:r w:rsidR="008F770C" w:rsidRPr="006E70D7">
        <w:t>, and communities to increase</w:t>
      </w:r>
      <w:r w:rsidR="002E3991" w:rsidRPr="006E70D7">
        <w:t xml:space="preserve"> support </w:t>
      </w:r>
      <w:r w:rsidR="00F779A7" w:rsidRPr="006E70D7">
        <w:t>for</w:t>
      </w:r>
      <w:r w:rsidR="008F770C" w:rsidRPr="006E70D7">
        <w:t xml:space="preserve"> </w:t>
      </w:r>
      <w:r w:rsidR="005B7EBD" w:rsidRPr="006E70D7">
        <w:t xml:space="preserve">child and </w:t>
      </w:r>
      <w:r w:rsidR="00376556" w:rsidRPr="006E70D7">
        <w:t>adolescent</w:t>
      </w:r>
      <w:r w:rsidR="005B7EBD" w:rsidRPr="006E70D7">
        <w:t xml:space="preserve"> </w:t>
      </w:r>
      <w:r w:rsidR="008F770C" w:rsidRPr="006E70D7">
        <w:t xml:space="preserve">mental health and its determinants. </w:t>
      </w:r>
      <w:r w:rsidR="00AB03C8" w:rsidRPr="006E70D7">
        <w:t>Understanding the root causes of mental health</w:t>
      </w:r>
      <w:r w:rsidR="00F779A7" w:rsidRPr="006E70D7">
        <w:t xml:space="preserve"> illness</w:t>
      </w:r>
      <w:r w:rsidR="00AB03C8" w:rsidRPr="006E70D7">
        <w:t xml:space="preserve"> is a key step to preventing the occurrence of mental health</w:t>
      </w:r>
      <w:r w:rsidR="00890F72" w:rsidRPr="006E70D7">
        <w:t xml:space="preserve"> challenges, especially stress, stress-related </w:t>
      </w:r>
      <w:proofErr w:type="gramStart"/>
      <w:r w:rsidR="00890F72" w:rsidRPr="006E70D7">
        <w:t>anxiety</w:t>
      </w:r>
      <w:proofErr w:type="gramEnd"/>
      <w:r w:rsidR="00890F72" w:rsidRPr="006E70D7">
        <w:t xml:space="preserve"> and non-clinical depression</w:t>
      </w:r>
      <w:r w:rsidR="00AB03C8" w:rsidRPr="006E70D7">
        <w:t xml:space="preserve">. </w:t>
      </w:r>
      <w:r w:rsidR="00B73A3A" w:rsidRPr="006E70D7">
        <w:t>Open platform</w:t>
      </w:r>
      <w:r w:rsidR="00890F72" w:rsidRPr="006E70D7">
        <w:t>s</w:t>
      </w:r>
      <w:r w:rsidR="00B73A3A" w:rsidRPr="006E70D7">
        <w:t xml:space="preserve"> where children and </w:t>
      </w:r>
      <w:r w:rsidR="00376556" w:rsidRPr="006E70D7">
        <w:t>adolescent</w:t>
      </w:r>
      <w:r w:rsidR="00F779A7" w:rsidRPr="006E70D7">
        <w:t>s</w:t>
      </w:r>
      <w:r w:rsidR="00B73A3A" w:rsidRPr="006E70D7">
        <w:t xml:space="preserve"> </w:t>
      </w:r>
      <w:r w:rsidR="00403397" w:rsidRPr="006E70D7">
        <w:t>can</w:t>
      </w:r>
      <w:r w:rsidR="00B73A3A" w:rsidRPr="006E70D7">
        <w:t xml:space="preserve"> express their feelings and </w:t>
      </w:r>
      <w:r w:rsidR="00403397" w:rsidRPr="006E70D7">
        <w:t xml:space="preserve">share their </w:t>
      </w:r>
      <w:r w:rsidR="009465C8" w:rsidRPr="006E70D7">
        <w:t>worries could be created either at home, among parents</w:t>
      </w:r>
      <w:r w:rsidR="005B7EBD" w:rsidRPr="006E70D7">
        <w:t>;</w:t>
      </w:r>
      <w:r w:rsidR="009465C8" w:rsidRPr="006E70D7">
        <w:t xml:space="preserve"> at schools, among teacher</w:t>
      </w:r>
      <w:r w:rsidR="005B7EBD" w:rsidRPr="006E70D7">
        <w:t>s;</w:t>
      </w:r>
      <w:r w:rsidR="009465C8" w:rsidRPr="006E70D7">
        <w:t xml:space="preserve"> and in the community, among</w:t>
      </w:r>
      <w:r w:rsidR="00F45D22" w:rsidRPr="006E70D7">
        <w:t xml:space="preserve"> community representatives.</w:t>
      </w:r>
      <w:r w:rsidR="00647835" w:rsidRPr="006E70D7">
        <w:t xml:space="preserve"> </w:t>
      </w:r>
      <w:r w:rsidR="00C32E05" w:rsidRPr="006E70D7">
        <w:t xml:space="preserve">Children and </w:t>
      </w:r>
      <w:r w:rsidR="00376556" w:rsidRPr="006E70D7">
        <w:t>adolescent</w:t>
      </w:r>
      <w:r w:rsidR="00890F72" w:rsidRPr="006E70D7">
        <w:t>s</w:t>
      </w:r>
      <w:r w:rsidR="00C32E05" w:rsidRPr="006E70D7">
        <w:t xml:space="preserve"> need to be coached on how to handle </w:t>
      </w:r>
      <w:r w:rsidR="00D51954" w:rsidRPr="006E70D7">
        <w:t>difficult situations and to cope with stressful</w:t>
      </w:r>
      <w:r w:rsidR="00516E45" w:rsidRPr="006E70D7">
        <w:t xml:space="preserve"> events. Developing good self-esteem </w:t>
      </w:r>
      <w:r w:rsidR="004E18C4" w:rsidRPr="006E70D7">
        <w:t xml:space="preserve">about themselves </w:t>
      </w:r>
      <w:r w:rsidR="001E2565" w:rsidRPr="006E70D7">
        <w:t xml:space="preserve">is essential as a first step </w:t>
      </w:r>
      <w:r w:rsidR="00BB0AD8" w:rsidRPr="006E70D7">
        <w:t xml:space="preserve">to curbing mental health. </w:t>
      </w:r>
    </w:p>
    <w:p w14:paraId="1AC4F02A" w14:textId="77777777" w:rsidR="00AA62B0" w:rsidRPr="006E70D7" w:rsidRDefault="00AA62B0" w:rsidP="00ED4F54">
      <w:pPr>
        <w:pStyle w:val="Titre3"/>
        <w:numPr>
          <w:ilvl w:val="0"/>
          <w:numId w:val="0"/>
        </w:numPr>
      </w:pPr>
      <w:bookmarkStart w:id="423" w:name="_Toc80893386"/>
      <w:r w:rsidRPr="006E70D7">
        <w:t xml:space="preserve">5.4.3 </w:t>
      </w:r>
      <w:r w:rsidRPr="006E70D7">
        <w:tab/>
        <w:t>Cleanliness and waste management</w:t>
      </w:r>
      <w:bookmarkEnd w:id="423"/>
    </w:p>
    <w:p w14:paraId="103E3BB3" w14:textId="347D15E0" w:rsidR="00AA62B0" w:rsidRPr="006E70D7" w:rsidRDefault="00AA62B0" w:rsidP="00AA62B0">
      <w:pPr>
        <w:pStyle w:val="Titre4"/>
      </w:pPr>
      <w:r w:rsidRPr="006E70D7">
        <w:t>Enhance awareness o</w:t>
      </w:r>
      <w:r w:rsidR="001C4E1F" w:rsidRPr="006E70D7">
        <w:t>f</w:t>
      </w:r>
      <w:r w:rsidRPr="006E70D7">
        <w:t xml:space="preserve"> cleanliness and waste management</w:t>
      </w:r>
    </w:p>
    <w:p w14:paraId="3E84FD99" w14:textId="71736C7A" w:rsidR="00AA62B0" w:rsidRPr="006E70D7" w:rsidRDefault="00AA62B0" w:rsidP="00AA62B0">
      <w:r w:rsidRPr="006E70D7">
        <w:t>The habit</w:t>
      </w:r>
      <w:r w:rsidR="001C4E1F" w:rsidRPr="006E70D7">
        <w:t>s</w:t>
      </w:r>
      <w:r w:rsidRPr="006E70D7">
        <w:t xml:space="preserve"> and culture o</w:t>
      </w:r>
      <w:r w:rsidR="001C4E1F" w:rsidRPr="006E70D7">
        <w:t>f</w:t>
      </w:r>
      <w:r w:rsidRPr="006E70D7">
        <w:t xml:space="preserve"> reducing </w:t>
      </w:r>
      <w:r w:rsidR="001C4E1F" w:rsidRPr="006E70D7">
        <w:t xml:space="preserve">waste </w:t>
      </w:r>
      <w:r w:rsidRPr="006E70D7">
        <w:t xml:space="preserve">and proper management of waste need to be cultivated </w:t>
      </w:r>
      <w:r w:rsidR="001C4E1F" w:rsidRPr="006E70D7">
        <w:t>from a</w:t>
      </w:r>
      <w:r w:rsidRPr="006E70D7">
        <w:t xml:space="preserve"> younger age. An alternative to reducing waste is through recycling.</w:t>
      </w:r>
      <w:r w:rsidR="001C4E1F" w:rsidRPr="006E70D7">
        <w:t xml:space="preserve"> A</w:t>
      </w:r>
      <w:r w:rsidRPr="006E70D7">
        <w:t xml:space="preserve"> well-designed communication</w:t>
      </w:r>
      <w:r w:rsidR="00A5502D" w:rsidRPr="006E70D7">
        <w:t>s</w:t>
      </w:r>
      <w:r w:rsidRPr="006E70D7">
        <w:t xml:space="preserve"> campaign and an effective marketing strategy is the key to achieving success in recycling programmes. Local authorities such as MBPJ ought to include </w:t>
      </w:r>
      <w:r w:rsidR="00FC3722" w:rsidRPr="006E70D7">
        <w:t xml:space="preserve">a </w:t>
      </w:r>
      <w:r w:rsidRPr="006E70D7">
        <w:t xml:space="preserve">recycling campaign into their budget to ensure adequate funding is available to execute such programmes. </w:t>
      </w:r>
    </w:p>
    <w:p w14:paraId="0F019992" w14:textId="77777777" w:rsidR="00AA62B0" w:rsidRPr="006E70D7" w:rsidRDefault="00AA62B0" w:rsidP="00AA62B0">
      <w:pPr>
        <w:pStyle w:val="Titre4"/>
      </w:pPr>
      <w:r w:rsidRPr="006E70D7">
        <w:t>Uniformity in solid waste management laws</w:t>
      </w:r>
    </w:p>
    <w:p w14:paraId="4B6D385A" w14:textId="3E9BEDD1" w:rsidR="00AA62B0" w:rsidRPr="006E70D7" w:rsidRDefault="00AA62B0" w:rsidP="00AA62B0">
      <w:r w:rsidRPr="006E70D7">
        <w:t xml:space="preserve">There is a </w:t>
      </w:r>
      <w:r w:rsidR="00FC3722" w:rsidRPr="006E70D7">
        <w:t>need for</w:t>
      </w:r>
      <w:r w:rsidRPr="006E70D7">
        <w:t xml:space="preserve"> uniformity in the solid waste management laws in Malaysia to ensure better monitoring and effective delivery on solid waste management, and effective budget allocations. </w:t>
      </w:r>
    </w:p>
    <w:p w14:paraId="0AA34A0C" w14:textId="4232B62F" w:rsidR="002E3991" w:rsidRPr="006E70D7" w:rsidRDefault="002E3991" w:rsidP="00ED4F54">
      <w:pPr>
        <w:pStyle w:val="Titre3"/>
      </w:pPr>
      <w:bookmarkStart w:id="424" w:name="_Toc80893387"/>
      <w:r w:rsidRPr="006E70D7">
        <w:t>Education</w:t>
      </w:r>
      <w:bookmarkEnd w:id="424"/>
    </w:p>
    <w:p w14:paraId="2BFC2565" w14:textId="073F3F95" w:rsidR="00D24C32" w:rsidRPr="006E70D7" w:rsidRDefault="00D24C32" w:rsidP="00C52D5A">
      <w:pPr>
        <w:pStyle w:val="Titre4"/>
      </w:pPr>
      <w:r w:rsidRPr="006E70D7">
        <w:t xml:space="preserve">Improvement of infrastructure </w:t>
      </w:r>
    </w:p>
    <w:p w14:paraId="6479E90C" w14:textId="337E1896" w:rsidR="00D24C32" w:rsidRPr="006E70D7" w:rsidRDefault="00BE1442" w:rsidP="00D24C32">
      <w:r w:rsidRPr="006E70D7">
        <w:t xml:space="preserve">Online learning has now become the new normal in education and the beginning of </w:t>
      </w:r>
      <w:r w:rsidR="00890F72" w:rsidRPr="006E70D7">
        <w:t xml:space="preserve">rapid </w:t>
      </w:r>
      <w:r w:rsidRPr="006E70D7">
        <w:t xml:space="preserve">digitalisation of </w:t>
      </w:r>
      <w:r w:rsidR="00890F72" w:rsidRPr="006E70D7">
        <w:t xml:space="preserve">pedagogy and thus wider </w:t>
      </w:r>
      <w:r w:rsidRPr="006E70D7">
        <w:t>education</w:t>
      </w:r>
      <w:r w:rsidR="00890F72" w:rsidRPr="006E70D7">
        <w:t>al systems</w:t>
      </w:r>
      <w:r w:rsidRPr="006E70D7">
        <w:t xml:space="preserve">. Hence, internet connectivity </w:t>
      </w:r>
      <w:r w:rsidR="003D7A5F" w:rsidRPr="006E70D7">
        <w:t>must</w:t>
      </w:r>
      <w:r w:rsidRPr="006E70D7">
        <w:t xml:space="preserve"> be enhanced</w:t>
      </w:r>
      <w:r w:rsidR="003D7A5F" w:rsidRPr="006E70D7">
        <w:t xml:space="preserve"> for inclusive education. Not only </w:t>
      </w:r>
      <w:r w:rsidR="00FC3722" w:rsidRPr="006E70D7">
        <w:t>should</w:t>
      </w:r>
      <w:r w:rsidR="003D7A5F" w:rsidRPr="006E70D7">
        <w:t xml:space="preserve"> there be more hotspots </w:t>
      </w:r>
      <w:r w:rsidR="00FC3722" w:rsidRPr="006E70D7">
        <w:t>and</w:t>
      </w:r>
      <w:r w:rsidR="003D7A5F" w:rsidRPr="006E70D7">
        <w:t xml:space="preserve"> free internet, </w:t>
      </w:r>
      <w:r w:rsidR="00E22A3E" w:rsidRPr="006E70D7">
        <w:t>but there must also</w:t>
      </w:r>
      <w:r w:rsidR="003D7A5F" w:rsidRPr="006E70D7">
        <w:t xml:space="preserve"> be a stable internet connectivity in place</w:t>
      </w:r>
      <w:r w:rsidR="00941940" w:rsidRPr="006E70D7">
        <w:t xml:space="preserve">. </w:t>
      </w:r>
    </w:p>
    <w:p w14:paraId="4830F188" w14:textId="6F33A98B" w:rsidR="00C52D5A" w:rsidRPr="006E70D7" w:rsidRDefault="00C52D5A" w:rsidP="00C52D5A">
      <w:pPr>
        <w:pStyle w:val="Titre4"/>
      </w:pPr>
      <w:r w:rsidRPr="006E70D7">
        <w:lastRenderedPageBreak/>
        <w:t xml:space="preserve">Review education curriculum </w:t>
      </w:r>
    </w:p>
    <w:p w14:paraId="76458456" w14:textId="20F7072F" w:rsidR="009C7E7F" w:rsidRPr="006E70D7" w:rsidRDefault="00FC3722" w:rsidP="007905D7">
      <w:r w:rsidRPr="006E70D7">
        <w:t>The s</w:t>
      </w:r>
      <w:r w:rsidR="007905D7" w:rsidRPr="006E70D7">
        <w:t>chool curriculum should be ready to accommodate the changing need</w:t>
      </w:r>
      <w:r w:rsidRPr="006E70D7">
        <w:t>s</w:t>
      </w:r>
      <w:r w:rsidR="007905D7" w:rsidRPr="006E70D7">
        <w:t xml:space="preserve"> of the global society and make students ready for them. </w:t>
      </w:r>
      <w:r w:rsidR="00906B81" w:rsidRPr="006E70D7">
        <w:t xml:space="preserve">Life skills and the requirements of Society 5.0 and Industrial Revolutions 4.0 need to be incorporated into the school’s curriculum. </w:t>
      </w:r>
      <w:r w:rsidR="009C7E7F" w:rsidRPr="006E70D7">
        <w:t>As online education is becoming a trend</w:t>
      </w:r>
      <w:r w:rsidR="00EA31B7" w:rsidRPr="006E70D7">
        <w:t xml:space="preserve">, there is a need to enhance the capacity of education system. </w:t>
      </w:r>
    </w:p>
    <w:p w14:paraId="016BF722" w14:textId="3AF8356D" w:rsidR="0022480F" w:rsidRPr="006E70D7" w:rsidRDefault="0022480F" w:rsidP="0022480F">
      <w:pPr>
        <w:pStyle w:val="Titre4"/>
      </w:pPr>
      <w:r w:rsidRPr="006E70D7">
        <w:t>Enhance capacity building of teachers</w:t>
      </w:r>
      <w:r w:rsidR="00CF34C5" w:rsidRPr="006E70D7">
        <w:t xml:space="preserve">, </w:t>
      </w:r>
      <w:r w:rsidRPr="006E70D7">
        <w:t>students</w:t>
      </w:r>
      <w:r w:rsidR="00CF34C5" w:rsidRPr="006E70D7">
        <w:t>, parents, and primary caregivers</w:t>
      </w:r>
    </w:p>
    <w:p w14:paraId="7D823F86" w14:textId="5687FCDC" w:rsidR="0022480F" w:rsidRPr="006E70D7" w:rsidRDefault="00B179E7" w:rsidP="0022480F">
      <w:r w:rsidRPr="006E70D7">
        <w:t xml:space="preserve">Teachers and students need to be trained and equipped with the necessary skills and tools for </w:t>
      </w:r>
      <w:r w:rsidR="005702B2" w:rsidRPr="006E70D7">
        <w:t xml:space="preserve">digital education. </w:t>
      </w:r>
      <w:r w:rsidR="004C0DBD" w:rsidRPr="006E70D7">
        <w:t xml:space="preserve">Online learning is a new </w:t>
      </w:r>
      <w:r w:rsidR="00A107B9" w:rsidRPr="006E70D7">
        <w:t xml:space="preserve">environment for both teachers and students. Students need to </w:t>
      </w:r>
      <w:r w:rsidR="00674DCC" w:rsidRPr="006E70D7">
        <w:t xml:space="preserve">learn </w:t>
      </w:r>
      <w:r w:rsidR="00CB740E" w:rsidRPr="006E70D7">
        <w:t>using</w:t>
      </w:r>
      <w:r w:rsidR="00674DCC" w:rsidRPr="006E70D7">
        <w:t xml:space="preserve"> mediums of online learning that include participating in online lessons, online communicating with teachers and friends and </w:t>
      </w:r>
      <w:r w:rsidR="00311149" w:rsidRPr="006E70D7">
        <w:t xml:space="preserve">online searching for materials and additional learning resources. Teachers need to learn various methods for interactive online learning </w:t>
      </w:r>
      <w:r w:rsidR="0021792C" w:rsidRPr="006E70D7">
        <w:t xml:space="preserve">to </w:t>
      </w:r>
      <w:r w:rsidR="000719E9" w:rsidRPr="006E70D7">
        <w:t xml:space="preserve">enhance the involvement of students. </w:t>
      </w:r>
      <w:r w:rsidR="00CF34C5" w:rsidRPr="006E70D7">
        <w:t xml:space="preserve">Parents and primary caregivers also need to be educated on online tools </w:t>
      </w:r>
      <w:r w:rsidR="00AE53AF" w:rsidRPr="006E70D7">
        <w:t xml:space="preserve">to better assist their children </w:t>
      </w:r>
      <w:r w:rsidR="003912DB" w:rsidRPr="006E70D7">
        <w:t>with</w:t>
      </w:r>
      <w:r w:rsidR="00AE53AF" w:rsidRPr="006E70D7">
        <w:t xml:space="preserve"> their online lessons. </w:t>
      </w:r>
    </w:p>
    <w:p w14:paraId="0B64C881" w14:textId="46DAC303" w:rsidR="00AA62B0" w:rsidRPr="006E70D7" w:rsidRDefault="00AA62B0" w:rsidP="00ED4F54">
      <w:pPr>
        <w:pStyle w:val="Titre3"/>
      </w:pPr>
      <w:bookmarkStart w:id="425" w:name="_Toc80893388"/>
      <w:r w:rsidRPr="006E70D7">
        <w:t xml:space="preserve">Child </w:t>
      </w:r>
      <w:r w:rsidR="003912DB" w:rsidRPr="006E70D7">
        <w:t>l</w:t>
      </w:r>
      <w:r w:rsidRPr="006E70D7">
        <w:t>abour</w:t>
      </w:r>
      <w:bookmarkEnd w:id="425"/>
    </w:p>
    <w:p w14:paraId="0D28CBAE" w14:textId="75879962" w:rsidR="00914048" w:rsidRPr="006E70D7" w:rsidRDefault="00AD1682" w:rsidP="00914048">
      <w:pPr>
        <w:pStyle w:val="Titre4"/>
      </w:pPr>
      <w:r w:rsidRPr="006E70D7">
        <w:t>Review Employment Act</w:t>
      </w:r>
    </w:p>
    <w:p w14:paraId="7B1A3B8E" w14:textId="38CCBE64" w:rsidR="00531824" w:rsidRPr="006E70D7" w:rsidRDefault="00531824" w:rsidP="00F5675B">
      <w:pPr>
        <w:spacing w:before="0" w:after="0"/>
      </w:pPr>
      <w:r w:rsidRPr="006E70D7">
        <w:t>Although the Children and Young Persons Act (Employment) Act 1966 does not encourage the</w:t>
      </w:r>
    </w:p>
    <w:p w14:paraId="6E142FF9" w14:textId="538205BA" w:rsidR="00914048" w:rsidRPr="006E70D7" w:rsidRDefault="00531824" w:rsidP="00F5675B">
      <w:pPr>
        <w:spacing w:before="0" w:after="0"/>
      </w:pPr>
      <w:r w:rsidRPr="006E70D7">
        <w:t xml:space="preserve">employment of children, analysis </w:t>
      </w:r>
      <w:r w:rsidR="003912DB" w:rsidRPr="006E70D7">
        <w:t>has</w:t>
      </w:r>
      <w:r w:rsidRPr="006E70D7">
        <w:t xml:space="preserve"> show</w:t>
      </w:r>
      <w:r w:rsidR="003912DB" w:rsidRPr="006E70D7">
        <w:t>n</w:t>
      </w:r>
      <w:r w:rsidRPr="006E70D7">
        <w:t xml:space="preserve"> that there are children who participate in formal and informal employments. The Act needs to be revised to provide a clear definition on the type of employment that could be engaged by children and adolescents. </w:t>
      </w:r>
    </w:p>
    <w:p w14:paraId="31961CC8" w14:textId="73072E49" w:rsidR="00914048" w:rsidRPr="006E70D7" w:rsidRDefault="00914048" w:rsidP="00914048">
      <w:pPr>
        <w:pStyle w:val="Titre4"/>
      </w:pPr>
      <w:r w:rsidRPr="006E70D7">
        <w:t>Enhance awareness among children, adolescents, parents, and primary caregivers</w:t>
      </w:r>
    </w:p>
    <w:p w14:paraId="16BDD36D" w14:textId="31884DD3" w:rsidR="00AA62B0" w:rsidRPr="006E70D7" w:rsidRDefault="00531824" w:rsidP="003912DB">
      <w:r w:rsidRPr="006E70D7">
        <w:t xml:space="preserve">Despite the many reasons </w:t>
      </w:r>
      <w:r w:rsidR="000D79E8" w:rsidRPr="006E70D7">
        <w:t>quoted for children</w:t>
      </w:r>
      <w:r w:rsidR="003912DB" w:rsidRPr="006E70D7">
        <w:t>’s</w:t>
      </w:r>
      <w:r w:rsidR="000D79E8" w:rsidRPr="006E70D7">
        <w:t xml:space="preserve"> and adolescents’ participation in employment, children, adolescents, parents, and primary caregiver</w:t>
      </w:r>
      <w:r w:rsidR="005415DE" w:rsidRPr="006E70D7">
        <w:t>s</w:t>
      </w:r>
      <w:r w:rsidR="000D79E8" w:rsidRPr="006E70D7">
        <w:t xml:space="preserve"> ought to be reminded that children should not be deprived of their rights on education and personal development. There should be more awareness programmes to remind everyone that children and adolescents are part of the country’s future</w:t>
      </w:r>
      <w:r w:rsidR="005415DE" w:rsidRPr="006E70D7">
        <w:t>, and</w:t>
      </w:r>
      <w:r w:rsidR="000D79E8" w:rsidRPr="006E70D7">
        <w:t xml:space="preserve"> greatly impact its social and economic situations. </w:t>
      </w:r>
    </w:p>
    <w:p w14:paraId="231739DB" w14:textId="77777777" w:rsidR="00A034C4" w:rsidRPr="006E70D7" w:rsidRDefault="00A034C4" w:rsidP="006D3ABE">
      <w:pPr>
        <w:sectPr w:rsidR="00A034C4" w:rsidRPr="006E70D7" w:rsidSect="00E66BA2">
          <w:pgSz w:w="11900" w:h="16840"/>
          <w:pgMar w:top="1440" w:right="1440" w:bottom="1440" w:left="1440" w:header="708" w:footer="708" w:gutter="0"/>
          <w:cols w:space="708"/>
          <w:docGrid w:linePitch="360"/>
        </w:sectPr>
      </w:pPr>
    </w:p>
    <w:p w14:paraId="5189D70A" w14:textId="6479E67C" w:rsidR="00676F6D" w:rsidRPr="006E70D7" w:rsidRDefault="00676F6D" w:rsidP="00ED4F54">
      <w:pPr>
        <w:pStyle w:val="Titre1"/>
      </w:pPr>
      <w:bookmarkStart w:id="426" w:name="_Toc80893389"/>
      <w:r w:rsidRPr="006E70D7">
        <w:lastRenderedPageBreak/>
        <w:t xml:space="preserve">The </w:t>
      </w:r>
      <w:r w:rsidR="00616DE0" w:rsidRPr="006E70D7">
        <w:t>r</w:t>
      </w:r>
      <w:r w:rsidRPr="006E70D7">
        <w:t xml:space="preserve">ight to be </w:t>
      </w:r>
      <w:r w:rsidR="00616DE0" w:rsidRPr="006E70D7">
        <w:t>s</w:t>
      </w:r>
      <w:r w:rsidRPr="006E70D7">
        <w:t>afe</w:t>
      </w:r>
      <w:bookmarkEnd w:id="426"/>
    </w:p>
    <w:p w14:paraId="543E4394" w14:textId="21641198" w:rsidR="00D532B0" w:rsidRPr="006E70D7" w:rsidRDefault="00A95CF0" w:rsidP="00D532B0">
      <w:r w:rsidRPr="006E70D7">
        <w:t xml:space="preserve">Every child and adolescent </w:t>
      </w:r>
      <w:proofErr w:type="gramStart"/>
      <w:r w:rsidR="00B262E8" w:rsidRPr="006E70D7">
        <w:t>has</w:t>
      </w:r>
      <w:proofErr w:type="gramEnd"/>
      <w:r w:rsidR="00B262E8" w:rsidRPr="006E70D7">
        <w:t xml:space="preserve"> the right to</w:t>
      </w:r>
      <w:r w:rsidRPr="006E70D7">
        <w:t xml:space="preserve"> live in a safe, </w:t>
      </w:r>
      <w:r w:rsidR="0007447E" w:rsidRPr="006E70D7">
        <w:t>secure,</w:t>
      </w:r>
      <w:r w:rsidRPr="006E70D7">
        <w:t xml:space="preserve"> and clean environment which includes protection from abus</w:t>
      </w:r>
      <w:r w:rsidR="00B262E8" w:rsidRPr="006E70D7">
        <w:t>e</w:t>
      </w:r>
      <w:r w:rsidRPr="006E70D7">
        <w:t>, bullying and vandalism</w:t>
      </w:r>
      <w:r w:rsidR="002A0298" w:rsidRPr="006E70D7">
        <w:t>, as well as children’s safety in recreational space</w:t>
      </w:r>
      <w:r w:rsidRPr="006E70D7">
        <w:t>.</w:t>
      </w:r>
      <w:r w:rsidR="00D532B0" w:rsidRPr="006E70D7">
        <w:t xml:space="preserve"> The </w:t>
      </w:r>
      <w:r w:rsidR="00BA2CDC" w:rsidRPr="006E70D7">
        <w:t xml:space="preserve">CRC </w:t>
      </w:r>
      <w:r w:rsidR="00D532B0" w:rsidRPr="006E70D7">
        <w:t xml:space="preserve">requires States Parties to take all appropriate legislative, administrative, social, and educational measures to protect children from all forms of physical or mental violence, injury or abuse, neglect or negligent treatment, </w:t>
      </w:r>
      <w:r w:rsidR="00106FF4" w:rsidRPr="006E70D7">
        <w:t>maltreatment,</w:t>
      </w:r>
      <w:r w:rsidR="00D532B0" w:rsidRPr="006E70D7">
        <w:t xml:space="preserve"> or exploitation, including sexual abuse (Article 19).</w:t>
      </w:r>
    </w:p>
    <w:p w14:paraId="26259FDA" w14:textId="42D23185" w:rsidR="7E0685D1" w:rsidRPr="006E70D7" w:rsidRDefault="7E0685D1" w:rsidP="2ED1F88A">
      <w:r w:rsidRPr="006E70D7">
        <w:rPr>
          <w:rFonts w:eastAsia="Calibri"/>
        </w:rPr>
        <w:t xml:space="preserve">This chapter investigates how well </w:t>
      </w:r>
      <w:proofErr w:type="spellStart"/>
      <w:r w:rsidRPr="006E70D7">
        <w:rPr>
          <w:rFonts w:eastAsia="Calibri"/>
        </w:rPr>
        <w:t>Petaling</w:t>
      </w:r>
      <w:proofErr w:type="spellEnd"/>
      <w:r w:rsidRPr="006E70D7">
        <w:rPr>
          <w:rFonts w:eastAsia="Calibri"/>
        </w:rPr>
        <w:t xml:space="preserve"> Jaya's children are protected from all forms of violence and provides a brief causality analysis of key issues based on available data and the perspectives of various stakeholders. This chapter provides a capacity gap analysis based on which</w:t>
      </w:r>
      <w:r w:rsidR="002A0298" w:rsidRPr="006E70D7">
        <w:rPr>
          <w:rFonts w:eastAsia="Calibri"/>
        </w:rPr>
        <w:t xml:space="preserve"> </w:t>
      </w:r>
      <w:r w:rsidRPr="006E70D7">
        <w:rPr>
          <w:rFonts w:eastAsia="Calibri"/>
        </w:rPr>
        <w:t xml:space="preserve">recommendations are proposed to strengthen the protection of children in </w:t>
      </w:r>
      <w:proofErr w:type="spellStart"/>
      <w:r w:rsidRPr="006E70D7">
        <w:rPr>
          <w:rFonts w:eastAsia="Calibri"/>
        </w:rPr>
        <w:t>Petaling</w:t>
      </w:r>
      <w:proofErr w:type="spellEnd"/>
      <w:r w:rsidRPr="006E70D7">
        <w:rPr>
          <w:rFonts w:eastAsia="Calibri"/>
        </w:rPr>
        <w:t xml:space="preserve"> Jaya from all forms of violence, neglect, and abuse after reviewing the legal and policy framework relating to child protection.</w:t>
      </w:r>
    </w:p>
    <w:p w14:paraId="10B2E12E" w14:textId="6E0DD19F" w:rsidR="000540DF" w:rsidRPr="006E70D7" w:rsidRDefault="000540DF" w:rsidP="002E1F21">
      <w:pPr>
        <w:pStyle w:val="Titre2"/>
        <w:numPr>
          <w:ilvl w:val="0"/>
          <w:numId w:val="0"/>
        </w:numPr>
      </w:pPr>
      <w:bookmarkStart w:id="427" w:name="_Toc80893390"/>
      <w:r w:rsidRPr="006E70D7">
        <w:t>6.1</w:t>
      </w:r>
      <w:r w:rsidRPr="006E70D7">
        <w:tab/>
        <w:t xml:space="preserve">Current </w:t>
      </w:r>
      <w:r w:rsidR="002A0298" w:rsidRPr="006E70D7">
        <w:t>s</w:t>
      </w:r>
      <w:r w:rsidRPr="006E70D7">
        <w:t xml:space="preserve">tatus, </w:t>
      </w:r>
      <w:proofErr w:type="gramStart"/>
      <w:r w:rsidR="008D2CD5" w:rsidRPr="006E70D7">
        <w:t>issues</w:t>
      </w:r>
      <w:proofErr w:type="gramEnd"/>
      <w:r w:rsidRPr="006E70D7">
        <w:t xml:space="preserve"> and </w:t>
      </w:r>
      <w:r w:rsidR="002A0298" w:rsidRPr="006E70D7">
        <w:t>c</w:t>
      </w:r>
      <w:r w:rsidRPr="006E70D7">
        <w:t>hallenges</w:t>
      </w:r>
      <w:bookmarkEnd w:id="427"/>
    </w:p>
    <w:p w14:paraId="627BCAEC" w14:textId="74DF8897" w:rsidR="008B0B5A" w:rsidRPr="006E70D7" w:rsidRDefault="00415362" w:rsidP="00ED4F54">
      <w:pPr>
        <w:pStyle w:val="Titre3"/>
      </w:pPr>
      <w:bookmarkStart w:id="428" w:name="_Toc80893391"/>
      <w:r w:rsidRPr="006E70D7">
        <w:t>Violence against children</w:t>
      </w:r>
      <w:r w:rsidR="00A9052B" w:rsidRPr="006E70D7">
        <w:t xml:space="preserve"> (VAC)</w:t>
      </w:r>
      <w:bookmarkEnd w:id="428"/>
    </w:p>
    <w:p w14:paraId="4B50C983" w14:textId="19B22D85" w:rsidR="00415362" w:rsidRPr="006E70D7" w:rsidRDefault="00FC0326" w:rsidP="008B0B5A">
      <w:r w:rsidRPr="006E70D7">
        <w:t xml:space="preserve">Throughout this report, </w:t>
      </w:r>
      <w:r w:rsidR="00CB330A" w:rsidRPr="006E70D7">
        <w:t>several</w:t>
      </w:r>
      <w:r w:rsidRPr="006E70D7">
        <w:t xml:space="preserve"> terms </w:t>
      </w:r>
      <w:r w:rsidR="00CB330A" w:rsidRPr="006E70D7">
        <w:t xml:space="preserve">have been </w:t>
      </w:r>
      <w:r w:rsidRPr="006E70D7">
        <w:t>used to identify the harm that children suffer at the hands of others, for example</w:t>
      </w:r>
      <w:r w:rsidR="00CB330A" w:rsidRPr="006E70D7">
        <w:t>,</w:t>
      </w:r>
      <w:r w:rsidRPr="006E70D7">
        <w:t xml:space="preserve"> violence, neglect, abuse, and exploitation. </w:t>
      </w:r>
      <w:r w:rsidR="00415362" w:rsidRPr="006E70D7">
        <w:t>For</w:t>
      </w:r>
      <w:r w:rsidRPr="006E70D7">
        <w:t xml:space="preserve"> this report, definitions </w:t>
      </w:r>
      <w:r w:rsidR="00415362" w:rsidRPr="006E70D7">
        <w:t>by UNICEF</w:t>
      </w:r>
      <w:r w:rsidR="00415362" w:rsidRPr="006E70D7">
        <w:rPr>
          <w:rStyle w:val="Appelnotedebasdep"/>
        </w:rPr>
        <w:footnoteReference w:id="61"/>
      </w:r>
      <w:r w:rsidR="00415362" w:rsidRPr="006E70D7">
        <w:t xml:space="preserve"> </w:t>
      </w:r>
      <w:r w:rsidRPr="006E70D7">
        <w:t xml:space="preserve">have been used as guiding principles. </w:t>
      </w:r>
      <w:r w:rsidR="00415362" w:rsidRPr="006E70D7">
        <w:rPr>
          <w:rFonts w:asciiTheme="minorHAnsi" w:hAnsiTheme="minorHAnsi" w:cstheme="minorHAnsi"/>
        </w:rPr>
        <w:t xml:space="preserve">UNICEF defines </w:t>
      </w:r>
      <w:r w:rsidR="00A9052B" w:rsidRPr="006E70D7">
        <w:rPr>
          <w:rFonts w:asciiTheme="minorHAnsi" w:hAnsiTheme="minorHAnsi" w:cstheme="minorHAnsi"/>
        </w:rPr>
        <w:t xml:space="preserve">VAC as </w:t>
      </w:r>
      <w:r w:rsidR="00415362" w:rsidRPr="006E70D7">
        <w:rPr>
          <w:rFonts w:asciiTheme="minorHAnsi" w:hAnsiTheme="minorHAnsi" w:cstheme="minorHAnsi"/>
        </w:rPr>
        <w:t>“encompassing physical or mental violence, injury and abuse, neglect or negligent treatment, and maltreatment or exploitation, including sexual abuse”.</w:t>
      </w:r>
    </w:p>
    <w:p w14:paraId="3CCE3527" w14:textId="16A47255" w:rsidR="2D323852" w:rsidRPr="006E70D7" w:rsidRDefault="4CEA13B1" w:rsidP="00811FB2">
      <w:pPr>
        <w:pStyle w:val="Paragraphedeliste"/>
        <w:ind w:left="0"/>
        <w:rPr>
          <w:rFonts w:eastAsia="Calibri"/>
          <w:vertAlign w:val="superscript"/>
        </w:rPr>
      </w:pPr>
      <w:r w:rsidRPr="006E70D7">
        <w:rPr>
          <w:rFonts w:eastAsia="Calibri"/>
        </w:rPr>
        <w:t xml:space="preserve">The number of cases of </w:t>
      </w:r>
      <w:r w:rsidR="00613BED" w:rsidRPr="006E70D7">
        <w:rPr>
          <w:rFonts w:eastAsia="Calibri"/>
        </w:rPr>
        <w:t>VAC</w:t>
      </w:r>
      <w:r w:rsidRPr="006E70D7">
        <w:rPr>
          <w:rFonts w:eastAsia="Calibri"/>
        </w:rPr>
        <w:t xml:space="preserve"> in Malaysia is alarming. As shown in </w:t>
      </w:r>
      <w:r w:rsidR="00613BED" w:rsidRPr="006E70D7">
        <w:rPr>
          <w:rFonts w:eastAsia="Calibri"/>
        </w:rPr>
        <w:fldChar w:fldCharType="begin"/>
      </w:r>
      <w:r w:rsidR="00613BED" w:rsidRPr="006E70D7">
        <w:rPr>
          <w:rFonts w:eastAsia="Calibri"/>
        </w:rPr>
        <w:instrText xml:space="preserve"> REF _Ref80883802 \h </w:instrText>
      </w:r>
      <w:r w:rsidR="00613BED" w:rsidRPr="006E70D7">
        <w:rPr>
          <w:rFonts w:eastAsia="Calibri"/>
        </w:rPr>
      </w:r>
      <w:r w:rsidR="00613BED" w:rsidRPr="006E70D7">
        <w:rPr>
          <w:rFonts w:eastAsia="Calibri"/>
        </w:rPr>
        <w:fldChar w:fldCharType="separate"/>
      </w:r>
      <w:r w:rsidR="00613BED" w:rsidRPr="006E70D7">
        <w:t xml:space="preserve">Figure </w:t>
      </w:r>
      <w:r w:rsidR="00613BED" w:rsidRPr="006E70D7">
        <w:rPr>
          <w:noProof/>
        </w:rPr>
        <w:t>6</w:t>
      </w:r>
      <w:r w:rsidR="00613BED" w:rsidRPr="006E70D7">
        <w:noBreakHyphen/>
      </w:r>
      <w:r w:rsidR="00613BED" w:rsidRPr="006E70D7">
        <w:rPr>
          <w:noProof/>
        </w:rPr>
        <w:t>1</w:t>
      </w:r>
      <w:r w:rsidR="00613BED" w:rsidRPr="006E70D7">
        <w:rPr>
          <w:rFonts w:eastAsia="Calibri"/>
        </w:rPr>
        <w:fldChar w:fldCharType="end"/>
      </w:r>
      <w:r w:rsidRPr="006E70D7">
        <w:rPr>
          <w:rFonts w:eastAsia="Calibri"/>
        </w:rPr>
        <w:t>, there has been an increase in cases reported in recent years. It is predicted that cases will have spiked in 2020, triggered by the associated impacts of COVID-19 restrictions.</w:t>
      </w:r>
      <w:r w:rsidRPr="006E70D7">
        <w:rPr>
          <w:rStyle w:val="Appelnotedebasdep"/>
          <w:rFonts w:eastAsia="Calibri"/>
        </w:rPr>
        <w:footnoteReference w:id="62"/>
      </w:r>
    </w:p>
    <w:p w14:paraId="0971EA6D" w14:textId="5E0C36D6" w:rsidR="00A35F66" w:rsidRPr="006E70D7" w:rsidRDefault="000D50CE" w:rsidP="000D50CE">
      <w:pPr>
        <w:pStyle w:val="Lgende"/>
      </w:pPr>
      <w:bookmarkStart w:id="429" w:name="_Ref80883802"/>
      <w:bookmarkStart w:id="430" w:name="_Toc80894666"/>
      <w:r w:rsidRPr="006E70D7">
        <w:lastRenderedPageBreak/>
        <w:t xml:space="preserve">Figure </w:t>
      </w:r>
      <w:r w:rsidR="00CA00F4">
        <w:fldChar w:fldCharType="begin"/>
      </w:r>
      <w:r w:rsidR="00CA00F4">
        <w:instrText xml:space="preserve"> STYLEREF 1 \s </w:instrText>
      </w:r>
      <w:r w:rsidR="00CA00F4">
        <w:fldChar w:fldCharType="separate"/>
      </w:r>
      <w:r w:rsidR="00350D14" w:rsidRPr="006E70D7">
        <w:rPr>
          <w:noProof/>
        </w:rPr>
        <w:t>6</w:t>
      </w:r>
      <w:r w:rsidR="00CA00F4">
        <w:rPr>
          <w:noProof/>
        </w:rPr>
        <w:fldChar w:fldCharType="end"/>
      </w:r>
      <w:r w:rsidR="00350D14" w:rsidRPr="006E70D7">
        <w:noBreakHyphen/>
      </w:r>
      <w:r w:rsidR="00CA00F4">
        <w:fldChar w:fldCharType="begin"/>
      </w:r>
      <w:r w:rsidR="00CA00F4">
        <w:instrText xml:space="preserve"> SEQ Figure \* ARABIC \s 1 </w:instrText>
      </w:r>
      <w:r w:rsidR="00CA00F4">
        <w:fldChar w:fldCharType="separate"/>
      </w:r>
      <w:r w:rsidR="00350D14" w:rsidRPr="006E70D7">
        <w:rPr>
          <w:noProof/>
        </w:rPr>
        <w:t>1</w:t>
      </w:r>
      <w:r w:rsidR="00CA00F4">
        <w:rPr>
          <w:noProof/>
        </w:rPr>
        <w:fldChar w:fldCharType="end"/>
      </w:r>
      <w:bookmarkEnd w:id="429"/>
      <w:r w:rsidR="545E4764" w:rsidRPr="006E70D7">
        <w:rPr>
          <w:rFonts w:eastAsia="Calibri"/>
          <w:bCs/>
          <w:color w:val="003972" w:themeColor="accent1"/>
        </w:rPr>
        <w:t xml:space="preserve">: </w:t>
      </w:r>
      <w:r w:rsidR="00A9052B" w:rsidRPr="006E70D7">
        <w:rPr>
          <w:rFonts w:eastAsia="Calibri"/>
          <w:bCs/>
          <w:color w:val="003972" w:themeColor="accent1"/>
        </w:rPr>
        <w:t xml:space="preserve">VAC cases </w:t>
      </w:r>
      <w:r w:rsidR="545E4764" w:rsidRPr="006E70D7">
        <w:rPr>
          <w:rFonts w:eastAsia="Calibri"/>
          <w:bCs/>
          <w:color w:val="003972" w:themeColor="accent1"/>
        </w:rPr>
        <w:t>reported to the Department of Social Welfare (2013-19)</w:t>
      </w:r>
      <w:bookmarkEnd w:id="430"/>
    </w:p>
    <w:tbl>
      <w:tblPr>
        <w:tblStyle w:val="Style1"/>
        <w:tblW w:w="0" w:type="auto"/>
        <w:tblLook w:val="04A0" w:firstRow="1" w:lastRow="0" w:firstColumn="1" w:lastColumn="0" w:noHBand="0" w:noVBand="1"/>
      </w:tblPr>
      <w:tblGrid>
        <w:gridCol w:w="8990"/>
      </w:tblGrid>
      <w:tr w:rsidR="00A35F66" w:rsidRPr="006E70D7" w14:paraId="276F2255" w14:textId="77777777" w:rsidTr="00613BED">
        <w:trPr>
          <w:trHeight w:val="3804"/>
        </w:trPr>
        <w:tc>
          <w:tcPr>
            <w:tcW w:w="8990" w:type="dxa"/>
            <w:vAlign w:val="center"/>
          </w:tcPr>
          <w:p w14:paraId="420726FA" w14:textId="77777777" w:rsidR="00A35F66" w:rsidRPr="006E70D7" w:rsidRDefault="00A35F66" w:rsidP="00613BED">
            <w:pPr>
              <w:jc w:val="center"/>
              <w:rPr>
                <w:rFonts w:asciiTheme="minorHAnsi" w:hAnsiTheme="minorHAnsi" w:cstheme="minorHAnsi"/>
                <w:color w:val="FFFFFF" w:themeColor="background1"/>
                <w14:textFill>
                  <w14:noFill/>
                </w14:textFill>
              </w:rPr>
            </w:pPr>
            <w:bookmarkStart w:id="431" w:name="OLE_LINK3"/>
            <w:bookmarkStart w:id="432" w:name="OLE_LINK4"/>
            <w:bookmarkStart w:id="433" w:name="OLE_LINK5"/>
            <w:bookmarkStart w:id="434" w:name="OLE_LINK6"/>
            <w:bookmarkStart w:id="435" w:name="OLE_LINK7"/>
            <w:r w:rsidRPr="006E70D7">
              <w:rPr>
                <w:rFonts w:asciiTheme="minorHAnsi" w:hAnsiTheme="minorHAnsi" w:cstheme="minorHAnsi"/>
                <w:noProof/>
                <w:lang w:eastAsia="en-MY"/>
              </w:rPr>
              <w:drawing>
                <wp:inline distT="0" distB="0" distL="0" distR="0" wp14:anchorId="1E47A936" wp14:editId="310B0DA2">
                  <wp:extent cx="5406189" cy="2598821"/>
                  <wp:effectExtent l="0" t="0" r="0" b="0"/>
                  <wp:docPr id="55" name="Chart 55">
                    <a:extLst xmlns:a="http://schemas.openxmlformats.org/drawingml/2006/main">
                      <a:ext uri="{FF2B5EF4-FFF2-40B4-BE49-F238E27FC236}">
                        <a16:creationId xmlns:a16="http://schemas.microsoft.com/office/drawing/2014/main" id="{1A02D2D2-9E41-8B48-87F0-51C3BA4CA0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bl>
    <w:bookmarkEnd w:id="431"/>
    <w:bookmarkEnd w:id="432"/>
    <w:bookmarkEnd w:id="433"/>
    <w:bookmarkEnd w:id="434"/>
    <w:bookmarkEnd w:id="435"/>
    <w:p w14:paraId="626666DD" w14:textId="2B44B07D" w:rsidR="00A35F66" w:rsidRPr="006E70D7" w:rsidRDefault="00A35F66" w:rsidP="00A35F66">
      <w:pPr>
        <w:pStyle w:val="Tablenote-belowtable"/>
        <w:jc w:val="both"/>
        <w:rPr>
          <w:rFonts w:asciiTheme="minorHAnsi" w:hAnsiTheme="minorHAnsi" w:cstheme="minorHAnsi"/>
        </w:rPr>
      </w:pPr>
      <w:r w:rsidRPr="006E70D7">
        <w:rPr>
          <w:rFonts w:asciiTheme="minorHAnsi" w:hAnsiTheme="minorHAnsi" w:cstheme="minorHAnsi"/>
        </w:rPr>
        <w:t xml:space="preserve">Source: Department of Social Welfare, Ministry of Women, Family and Community Development </w:t>
      </w:r>
      <w:r w:rsidR="00613BED" w:rsidRPr="006E70D7">
        <w:rPr>
          <w:rFonts w:asciiTheme="minorHAnsi" w:hAnsiTheme="minorHAnsi" w:cstheme="minorHAnsi"/>
        </w:rPr>
        <w:t>(</w:t>
      </w:r>
      <w:r w:rsidRPr="006E70D7">
        <w:rPr>
          <w:rFonts w:asciiTheme="minorHAnsi" w:hAnsiTheme="minorHAnsi" w:cstheme="minorHAnsi"/>
        </w:rPr>
        <w:t>2013-19</w:t>
      </w:r>
      <w:r w:rsidR="00613BED" w:rsidRPr="006E70D7">
        <w:rPr>
          <w:rFonts w:asciiTheme="minorHAnsi" w:hAnsiTheme="minorHAnsi" w:cstheme="minorHAnsi"/>
        </w:rPr>
        <w:t>).</w:t>
      </w:r>
    </w:p>
    <w:p w14:paraId="70867C0D" w14:textId="0A64C1FE" w:rsidR="3A59E5EF" w:rsidRPr="006E70D7" w:rsidRDefault="3A59E5EF" w:rsidP="00712116">
      <w:r w:rsidRPr="006E70D7">
        <w:rPr>
          <w:rFonts w:eastAsia="Calibri"/>
        </w:rPr>
        <w:t xml:space="preserve">According to the Royal Malaysian Police, a total of 4,512 </w:t>
      </w:r>
      <w:r w:rsidR="00A9052B" w:rsidRPr="006E70D7">
        <w:rPr>
          <w:rFonts w:eastAsia="Calibri"/>
        </w:rPr>
        <w:t>VAC</w:t>
      </w:r>
      <w:r w:rsidRPr="006E70D7">
        <w:rPr>
          <w:rFonts w:eastAsia="Calibri"/>
        </w:rPr>
        <w:t xml:space="preserve"> cases were reported in 2019. As shown in </w:t>
      </w:r>
      <w:r w:rsidR="00613BED" w:rsidRPr="006E70D7">
        <w:rPr>
          <w:rFonts w:eastAsia="Calibri"/>
        </w:rPr>
        <w:fldChar w:fldCharType="begin"/>
      </w:r>
      <w:r w:rsidR="00613BED" w:rsidRPr="006E70D7">
        <w:rPr>
          <w:rFonts w:eastAsia="Calibri"/>
        </w:rPr>
        <w:instrText xml:space="preserve"> REF _Ref80883932 \h </w:instrText>
      </w:r>
      <w:r w:rsidR="00613BED" w:rsidRPr="006E70D7">
        <w:rPr>
          <w:rFonts w:eastAsia="Calibri"/>
        </w:rPr>
      </w:r>
      <w:r w:rsidR="00613BED" w:rsidRPr="006E70D7">
        <w:rPr>
          <w:rFonts w:eastAsia="Calibri"/>
        </w:rPr>
        <w:fldChar w:fldCharType="separate"/>
      </w:r>
      <w:r w:rsidR="00613BED" w:rsidRPr="006E70D7">
        <w:t xml:space="preserve">Figure </w:t>
      </w:r>
      <w:r w:rsidR="00613BED" w:rsidRPr="006E70D7">
        <w:rPr>
          <w:noProof/>
        </w:rPr>
        <w:t>6</w:t>
      </w:r>
      <w:r w:rsidR="00613BED" w:rsidRPr="006E70D7">
        <w:noBreakHyphen/>
      </w:r>
      <w:r w:rsidR="00613BED" w:rsidRPr="006E70D7">
        <w:rPr>
          <w:noProof/>
        </w:rPr>
        <w:t>2</w:t>
      </w:r>
      <w:r w:rsidR="00613BED" w:rsidRPr="006E70D7">
        <w:rPr>
          <w:rFonts w:eastAsia="Calibri"/>
        </w:rPr>
        <w:fldChar w:fldCharType="end"/>
      </w:r>
      <w:r w:rsidRPr="006E70D7">
        <w:rPr>
          <w:rFonts w:eastAsia="Calibri"/>
        </w:rPr>
        <w:t xml:space="preserve">, the main causes of child abuse reported in 2019 were abuse by boyfriend (1,046), followed by family disputes (839), parental negligence (768), financial problems (714) and addiction (648). As shown in </w:t>
      </w:r>
      <w:r w:rsidR="008440DA" w:rsidRPr="006E70D7">
        <w:rPr>
          <w:rFonts w:eastAsia="Calibri"/>
        </w:rPr>
        <w:fldChar w:fldCharType="begin"/>
      </w:r>
      <w:r w:rsidR="008440DA" w:rsidRPr="006E70D7">
        <w:rPr>
          <w:rFonts w:eastAsia="Calibri"/>
        </w:rPr>
        <w:instrText xml:space="preserve"> REF _Ref80883971 \h </w:instrText>
      </w:r>
      <w:r w:rsidR="008440DA" w:rsidRPr="006E70D7">
        <w:rPr>
          <w:rFonts w:eastAsia="Calibri"/>
        </w:rPr>
      </w:r>
      <w:r w:rsidR="008440DA" w:rsidRPr="006E70D7">
        <w:rPr>
          <w:rFonts w:eastAsia="Calibri"/>
        </w:rPr>
        <w:fldChar w:fldCharType="separate"/>
      </w:r>
      <w:r w:rsidR="008440DA" w:rsidRPr="006E70D7">
        <w:t xml:space="preserve">Table </w:t>
      </w:r>
      <w:r w:rsidR="008440DA" w:rsidRPr="006E70D7">
        <w:rPr>
          <w:noProof/>
        </w:rPr>
        <w:t>6</w:t>
      </w:r>
      <w:r w:rsidR="008440DA" w:rsidRPr="006E70D7">
        <w:t>–</w:t>
      </w:r>
      <w:r w:rsidR="008440DA" w:rsidRPr="006E70D7">
        <w:rPr>
          <w:noProof/>
        </w:rPr>
        <w:t>1</w:t>
      </w:r>
      <w:r w:rsidR="008440DA" w:rsidRPr="006E70D7">
        <w:rPr>
          <w:rFonts w:eastAsia="Calibri"/>
        </w:rPr>
        <w:fldChar w:fldCharType="end"/>
      </w:r>
      <w:r w:rsidRPr="006E70D7">
        <w:rPr>
          <w:rFonts w:eastAsia="Calibri"/>
        </w:rPr>
        <w:t xml:space="preserve">, in total, 6,382 referrals were recorded. Most referrals came from government hospitals (3,997), followed by citizens (960) and the </w:t>
      </w:r>
      <w:proofErr w:type="spellStart"/>
      <w:r w:rsidRPr="006E70D7">
        <w:rPr>
          <w:rFonts w:eastAsia="Calibri"/>
          <w:i/>
          <w:iCs/>
        </w:rPr>
        <w:t>Talian</w:t>
      </w:r>
      <w:proofErr w:type="spellEnd"/>
      <w:r w:rsidRPr="006E70D7">
        <w:rPr>
          <w:rFonts w:eastAsia="Calibri"/>
          <w:i/>
          <w:iCs/>
        </w:rPr>
        <w:t xml:space="preserve"> Kasih</w:t>
      </w:r>
      <w:r w:rsidR="00D53346" w:rsidRPr="006E70D7">
        <w:rPr>
          <w:rFonts w:eastAsia="Calibri"/>
        </w:rPr>
        <w:t xml:space="preserve"> </w:t>
      </w:r>
      <w:r w:rsidRPr="006E70D7">
        <w:rPr>
          <w:rFonts w:eastAsia="Calibri"/>
        </w:rPr>
        <w:t>hotline (453).</w:t>
      </w:r>
    </w:p>
    <w:p w14:paraId="1BFB669C" w14:textId="286FC1E9" w:rsidR="3A59E5EF" w:rsidRPr="006E70D7" w:rsidRDefault="000D50CE" w:rsidP="000D50CE">
      <w:pPr>
        <w:pStyle w:val="Lgende"/>
      </w:pPr>
      <w:bookmarkStart w:id="436" w:name="_Ref80883932"/>
      <w:bookmarkStart w:id="437" w:name="_Toc80894667"/>
      <w:r w:rsidRPr="006E70D7">
        <w:t xml:space="preserve">Figure </w:t>
      </w:r>
      <w:r w:rsidR="00CA00F4">
        <w:fldChar w:fldCharType="begin"/>
      </w:r>
      <w:r w:rsidR="00CA00F4">
        <w:instrText xml:space="preserve"> STYLEREF 1 \s </w:instrText>
      </w:r>
      <w:r w:rsidR="00CA00F4">
        <w:fldChar w:fldCharType="separate"/>
      </w:r>
      <w:r w:rsidR="00350D14" w:rsidRPr="006E70D7">
        <w:rPr>
          <w:noProof/>
        </w:rPr>
        <w:t>6</w:t>
      </w:r>
      <w:r w:rsidR="00CA00F4">
        <w:rPr>
          <w:noProof/>
        </w:rPr>
        <w:fldChar w:fldCharType="end"/>
      </w:r>
      <w:r w:rsidR="00350D14" w:rsidRPr="006E70D7">
        <w:noBreakHyphen/>
      </w:r>
      <w:r w:rsidR="00CA00F4">
        <w:fldChar w:fldCharType="begin"/>
      </w:r>
      <w:r w:rsidR="00CA00F4">
        <w:instrText xml:space="preserve"> SEQ Figure \* ARABIC \s 1 </w:instrText>
      </w:r>
      <w:r w:rsidR="00CA00F4">
        <w:fldChar w:fldCharType="separate"/>
      </w:r>
      <w:r w:rsidR="00350D14" w:rsidRPr="006E70D7">
        <w:rPr>
          <w:noProof/>
        </w:rPr>
        <w:t>2</w:t>
      </w:r>
      <w:r w:rsidR="00CA00F4">
        <w:rPr>
          <w:noProof/>
        </w:rPr>
        <w:fldChar w:fldCharType="end"/>
      </w:r>
      <w:bookmarkEnd w:id="436"/>
      <w:r w:rsidR="3A59E5EF" w:rsidRPr="006E70D7">
        <w:rPr>
          <w:rFonts w:eastAsia="Calibri"/>
          <w:bCs/>
          <w:color w:val="003972" w:themeColor="accent1"/>
        </w:rPr>
        <w:t xml:space="preserve">: Causes of </w:t>
      </w:r>
      <w:r w:rsidR="00A9052B" w:rsidRPr="006E70D7">
        <w:rPr>
          <w:rFonts w:eastAsia="Calibri"/>
          <w:bCs/>
          <w:color w:val="003972" w:themeColor="accent1"/>
        </w:rPr>
        <w:t xml:space="preserve">VAC </w:t>
      </w:r>
      <w:r w:rsidR="3A59E5EF" w:rsidRPr="006E70D7">
        <w:rPr>
          <w:rFonts w:eastAsia="Calibri"/>
          <w:bCs/>
          <w:color w:val="003972" w:themeColor="accent1"/>
        </w:rPr>
        <w:t>cases in Malaysia (2019)</w:t>
      </w:r>
      <w:bookmarkEnd w:id="437"/>
    </w:p>
    <w:tbl>
      <w:tblPr>
        <w:tblStyle w:val="Style1"/>
        <w:tblW w:w="0" w:type="auto"/>
        <w:tblLook w:val="04A0" w:firstRow="1" w:lastRow="0" w:firstColumn="1" w:lastColumn="0" w:noHBand="0" w:noVBand="1"/>
      </w:tblPr>
      <w:tblGrid>
        <w:gridCol w:w="8990"/>
      </w:tblGrid>
      <w:tr w:rsidR="00E63477" w:rsidRPr="006E70D7" w14:paraId="367E5BAA" w14:textId="77777777" w:rsidTr="00613BED">
        <w:tc>
          <w:tcPr>
            <w:tcW w:w="8990" w:type="dxa"/>
            <w:vAlign w:val="center"/>
          </w:tcPr>
          <w:p w14:paraId="660DB24F" w14:textId="77777777" w:rsidR="00E63477" w:rsidRPr="006E70D7" w:rsidRDefault="00E63477" w:rsidP="00613BED">
            <w:pPr>
              <w:jc w:val="center"/>
              <w:rPr>
                <w:rFonts w:asciiTheme="minorHAnsi" w:hAnsiTheme="minorHAnsi" w:cstheme="minorHAnsi"/>
              </w:rPr>
            </w:pPr>
            <w:r w:rsidRPr="006E70D7">
              <w:rPr>
                <w:rFonts w:asciiTheme="minorHAnsi" w:hAnsiTheme="minorHAnsi" w:cstheme="minorHAnsi"/>
                <w:noProof/>
                <w:lang w:eastAsia="en-MY"/>
              </w:rPr>
              <w:drawing>
                <wp:inline distT="0" distB="0" distL="0" distR="0" wp14:anchorId="1CF7B996" wp14:editId="66978356">
                  <wp:extent cx="4572000" cy="2743200"/>
                  <wp:effectExtent l="0" t="0" r="0" b="0"/>
                  <wp:docPr id="56" name="Chart 56">
                    <a:extLst xmlns:a="http://schemas.openxmlformats.org/drawingml/2006/main">
                      <a:ext uri="{FF2B5EF4-FFF2-40B4-BE49-F238E27FC236}">
                        <a16:creationId xmlns:a16="http://schemas.microsoft.com/office/drawing/2014/main" id="{0084F3CE-DD7E-D647-BD83-0699DD1165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bl>
    <w:p w14:paraId="1557231A" w14:textId="7B441D5F" w:rsidR="00E63477" w:rsidRPr="006E70D7" w:rsidRDefault="00E63477" w:rsidP="00E63477">
      <w:pPr>
        <w:pStyle w:val="Tablenote-belowtable"/>
        <w:jc w:val="both"/>
        <w:rPr>
          <w:rFonts w:asciiTheme="minorHAnsi" w:hAnsiTheme="minorHAnsi" w:cstheme="minorHAnsi"/>
        </w:rPr>
      </w:pPr>
      <w:r w:rsidRPr="006E70D7">
        <w:rPr>
          <w:rFonts w:asciiTheme="minorHAnsi" w:hAnsiTheme="minorHAnsi" w:cstheme="minorHAnsi"/>
        </w:rPr>
        <w:t>Source: Crime Statistics, Royal Malaysia Police</w:t>
      </w:r>
      <w:r w:rsidR="00613BED" w:rsidRPr="006E70D7">
        <w:rPr>
          <w:rFonts w:asciiTheme="minorHAnsi" w:hAnsiTheme="minorHAnsi" w:cstheme="minorHAnsi"/>
        </w:rPr>
        <w:t xml:space="preserve"> (</w:t>
      </w:r>
      <w:r w:rsidRPr="006E70D7">
        <w:rPr>
          <w:rFonts w:asciiTheme="minorHAnsi" w:hAnsiTheme="minorHAnsi" w:cstheme="minorHAnsi"/>
        </w:rPr>
        <w:t>2019</w:t>
      </w:r>
      <w:r w:rsidR="00613BED" w:rsidRPr="006E70D7">
        <w:rPr>
          <w:rFonts w:asciiTheme="minorHAnsi" w:hAnsiTheme="minorHAnsi" w:cstheme="minorHAnsi"/>
        </w:rPr>
        <w:t>).</w:t>
      </w:r>
    </w:p>
    <w:p w14:paraId="34FFE965" w14:textId="11C79B34" w:rsidR="32BDDBFD" w:rsidRPr="006E70D7" w:rsidRDefault="000D50CE" w:rsidP="008440DA">
      <w:pPr>
        <w:pStyle w:val="Lgende"/>
      </w:pPr>
      <w:bookmarkStart w:id="438" w:name="_Ref80883971"/>
      <w:bookmarkStart w:id="439" w:name="_Toc79789502"/>
      <w:bookmarkStart w:id="440" w:name="_Toc80894626"/>
      <w:r w:rsidRPr="006E70D7">
        <w:t xml:space="preserve">Table </w:t>
      </w:r>
      <w:r w:rsidR="00CA00F4">
        <w:fldChar w:fldCharType="begin"/>
      </w:r>
      <w:r w:rsidR="00CA00F4">
        <w:instrText xml:space="preserve"> STYLEREF 1 \s </w:instrText>
      </w:r>
      <w:r w:rsidR="00CA00F4">
        <w:fldChar w:fldCharType="separate"/>
      </w:r>
      <w:r w:rsidR="005265EB" w:rsidRPr="006E70D7">
        <w:rPr>
          <w:noProof/>
        </w:rPr>
        <w:t>6</w:t>
      </w:r>
      <w:r w:rsidR="00CA00F4">
        <w:rPr>
          <w:noProof/>
        </w:rPr>
        <w:fldChar w:fldCharType="end"/>
      </w:r>
      <w:r w:rsidR="005265EB" w:rsidRPr="006E70D7">
        <w:t>–</w:t>
      </w:r>
      <w:r w:rsidR="00CA00F4">
        <w:fldChar w:fldCharType="begin"/>
      </w:r>
      <w:r w:rsidR="00CA00F4">
        <w:instrText xml:space="preserve"> SEQ Table \* ARABIC \s 1 </w:instrText>
      </w:r>
      <w:r w:rsidR="00CA00F4">
        <w:fldChar w:fldCharType="separate"/>
      </w:r>
      <w:r w:rsidR="005265EB" w:rsidRPr="006E70D7">
        <w:rPr>
          <w:noProof/>
        </w:rPr>
        <w:t>1</w:t>
      </w:r>
      <w:r w:rsidR="00CA00F4">
        <w:rPr>
          <w:noProof/>
        </w:rPr>
        <w:fldChar w:fldCharType="end"/>
      </w:r>
      <w:bookmarkEnd w:id="438"/>
      <w:r w:rsidR="2C5134D6" w:rsidRPr="006E70D7">
        <w:t xml:space="preserve">: Sources of </w:t>
      </w:r>
      <w:r w:rsidR="00A9052B" w:rsidRPr="006E70D7">
        <w:t>VAC</w:t>
      </w:r>
      <w:r w:rsidR="2C5134D6" w:rsidRPr="006E70D7">
        <w:t xml:space="preserve"> case referrals in Malaysia (2019)</w:t>
      </w:r>
      <w:bookmarkEnd w:id="439"/>
      <w:bookmarkEnd w:id="440"/>
    </w:p>
    <w:tbl>
      <w:tblPr>
        <w:tblStyle w:val="Grilledutableau"/>
        <w:tblW w:w="0" w:type="auto"/>
        <w:tblLayout w:type="fixed"/>
        <w:tblLook w:val="06A0" w:firstRow="1" w:lastRow="0" w:firstColumn="1" w:lastColumn="0" w:noHBand="1" w:noVBand="1"/>
      </w:tblPr>
      <w:tblGrid>
        <w:gridCol w:w="4508"/>
        <w:gridCol w:w="4508"/>
      </w:tblGrid>
      <w:tr w:rsidR="1662BC28" w:rsidRPr="006E70D7" w14:paraId="22552F3A" w14:textId="77777777" w:rsidTr="1662BC28">
        <w:tc>
          <w:tcPr>
            <w:tcW w:w="4508" w:type="dxa"/>
            <w:tcBorders>
              <w:top w:val="single" w:sz="24" w:space="0" w:color="EF5D3B" w:themeColor="accent2"/>
              <w:left w:val="nil"/>
              <w:bottom w:val="single" w:sz="8" w:space="0" w:color="F2F2F2" w:themeColor="background1" w:themeShade="F2"/>
              <w:right w:val="single" w:sz="8" w:space="0" w:color="F2F2F2" w:themeColor="background1" w:themeShade="F2"/>
            </w:tcBorders>
            <w:shd w:val="clear" w:color="auto" w:fill="003971"/>
          </w:tcPr>
          <w:p w14:paraId="3AB6DB0E" w14:textId="7BC19FA7" w:rsidR="1662BC28" w:rsidRPr="006E70D7" w:rsidRDefault="1662BC28" w:rsidP="008440DA">
            <w:pPr>
              <w:spacing w:before="60" w:after="60"/>
              <w:jc w:val="both"/>
              <w:rPr>
                <w:rFonts w:eastAsia="Calibri"/>
                <w:b/>
                <w:color w:val="FFFFFF" w:themeColor="background1"/>
                <w:sz w:val="18"/>
                <w:szCs w:val="18"/>
              </w:rPr>
            </w:pPr>
            <w:r w:rsidRPr="006E70D7">
              <w:rPr>
                <w:rFonts w:eastAsia="Calibri"/>
                <w:b/>
                <w:color w:val="FFFFFF" w:themeColor="background1"/>
                <w:sz w:val="18"/>
                <w:szCs w:val="18"/>
              </w:rPr>
              <w:t>Source</w:t>
            </w:r>
          </w:p>
        </w:tc>
        <w:tc>
          <w:tcPr>
            <w:tcW w:w="4508" w:type="dxa"/>
            <w:tcBorders>
              <w:top w:val="single" w:sz="24" w:space="0" w:color="EF5D3B" w:themeColor="accent2"/>
              <w:left w:val="single" w:sz="8" w:space="0" w:color="F2F2F2" w:themeColor="background1" w:themeShade="F2"/>
              <w:bottom w:val="single" w:sz="8" w:space="0" w:color="F2F2F2" w:themeColor="background1" w:themeShade="F2"/>
              <w:right w:val="nil"/>
            </w:tcBorders>
            <w:shd w:val="clear" w:color="auto" w:fill="003971"/>
          </w:tcPr>
          <w:p w14:paraId="1634A97A" w14:textId="2FFF808A" w:rsidR="1662BC28" w:rsidRPr="006E70D7" w:rsidRDefault="1662BC28" w:rsidP="008440DA">
            <w:pPr>
              <w:spacing w:before="60" w:after="60"/>
              <w:jc w:val="center"/>
              <w:rPr>
                <w:sz w:val="18"/>
                <w:szCs w:val="18"/>
              </w:rPr>
            </w:pPr>
            <w:r w:rsidRPr="006E70D7">
              <w:rPr>
                <w:rFonts w:eastAsia="Calibri"/>
                <w:b/>
                <w:bCs/>
                <w:color w:val="FFFFFF" w:themeColor="background1"/>
                <w:sz w:val="18"/>
                <w:szCs w:val="18"/>
              </w:rPr>
              <w:t>Numbers of referrals</w:t>
            </w:r>
          </w:p>
        </w:tc>
      </w:tr>
      <w:tr w:rsidR="1662BC28" w:rsidRPr="006E70D7" w14:paraId="2041C831" w14:textId="77777777" w:rsidTr="1662BC28">
        <w:tc>
          <w:tcPr>
            <w:tcW w:w="4508"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tcPr>
          <w:p w14:paraId="20578107" w14:textId="00C1DD59" w:rsidR="1662BC28" w:rsidRPr="006E70D7" w:rsidRDefault="1662BC28" w:rsidP="008440DA">
            <w:pPr>
              <w:spacing w:before="60" w:after="60"/>
              <w:jc w:val="both"/>
              <w:rPr>
                <w:sz w:val="18"/>
                <w:szCs w:val="18"/>
              </w:rPr>
            </w:pPr>
            <w:r w:rsidRPr="006E70D7">
              <w:rPr>
                <w:rFonts w:eastAsia="Calibri"/>
                <w:sz w:val="18"/>
                <w:szCs w:val="18"/>
              </w:rPr>
              <w:lastRenderedPageBreak/>
              <w:t>Kindergartens/nurseries</w:t>
            </w:r>
          </w:p>
        </w:tc>
        <w:tc>
          <w:tcPr>
            <w:tcW w:w="4508"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7AC3098D" w14:textId="661AAD1D" w:rsidR="1662BC28" w:rsidRPr="006E70D7" w:rsidRDefault="1662BC28" w:rsidP="008440DA">
            <w:pPr>
              <w:spacing w:before="60" w:after="60"/>
              <w:jc w:val="center"/>
              <w:rPr>
                <w:sz w:val="18"/>
                <w:szCs w:val="18"/>
              </w:rPr>
            </w:pPr>
            <w:r w:rsidRPr="006E70D7">
              <w:rPr>
                <w:rFonts w:eastAsia="Calibri"/>
                <w:sz w:val="18"/>
                <w:szCs w:val="18"/>
              </w:rPr>
              <w:t>6</w:t>
            </w:r>
          </w:p>
        </w:tc>
      </w:tr>
      <w:tr w:rsidR="1662BC28" w:rsidRPr="006E70D7" w14:paraId="21219EE0" w14:textId="77777777" w:rsidTr="1662BC28">
        <w:tc>
          <w:tcPr>
            <w:tcW w:w="4508"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tcPr>
          <w:p w14:paraId="761D14F7" w14:textId="07845C0F" w:rsidR="1662BC28" w:rsidRPr="006E70D7" w:rsidRDefault="1662BC28" w:rsidP="008440DA">
            <w:pPr>
              <w:spacing w:before="60" w:after="60"/>
              <w:jc w:val="both"/>
              <w:rPr>
                <w:sz w:val="18"/>
                <w:szCs w:val="18"/>
              </w:rPr>
            </w:pPr>
            <w:r w:rsidRPr="006E70D7">
              <w:rPr>
                <w:rFonts w:eastAsia="Calibri"/>
                <w:sz w:val="18"/>
                <w:szCs w:val="18"/>
              </w:rPr>
              <w:t>Private medical practitioners</w:t>
            </w:r>
          </w:p>
        </w:tc>
        <w:tc>
          <w:tcPr>
            <w:tcW w:w="4508"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48D8C0E8" w14:textId="269A72F5" w:rsidR="1662BC28" w:rsidRPr="006E70D7" w:rsidRDefault="1662BC28" w:rsidP="008440DA">
            <w:pPr>
              <w:spacing w:before="60" w:after="60"/>
              <w:jc w:val="center"/>
              <w:rPr>
                <w:sz w:val="18"/>
                <w:szCs w:val="18"/>
              </w:rPr>
            </w:pPr>
            <w:r w:rsidRPr="006E70D7">
              <w:rPr>
                <w:rFonts w:eastAsia="Calibri"/>
                <w:sz w:val="18"/>
                <w:szCs w:val="18"/>
              </w:rPr>
              <w:t>20</w:t>
            </w:r>
          </w:p>
        </w:tc>
      </w:tr>
      <w:tr w:rsidR="1662BC28" w:rsidRPr="006E70D7" w14:paraId="29947295" w14:textId="77777777" w:rsidTr="1662BC28">
        <w:tc>
          <w:tcPr>
            <w:tcW w:w="4508"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tcPr>
          <w:p w14:paraId="1F3615C6" w14:textId="2A6F46C0" w:rsidR="1662BC28" w:rsidRPr="006E70D7" w:rsidRDefault="1662BC28" w:rsidP="008440DA">
            <w:pPr>
              <w:spacing w:before="60" w:after="60"/>
              <w:jc w:val="both"/>
              <w:rPr>
                <w:sz w:val="18"/>
                <w:szCs w:val="18"/>
              </w:rPr>
            </w:pPr>
            <w:r w:rsidRPr="006E70D7">
              <w:rPr>
                <w:rFonts w:eastAsia="Calibri"/>
                <w:sz w:val="18"/>
                <w:szCs w:val="18"/>
              </w:rPr>
              <w:t>Media</w:t>
            </w:r>
          </w:p>
        </w:tc>
        <w:tc>
          <w:tcPr>
            <w:tcW w:w="4508"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4BA87D5D" w14:textId="589A8E8E" w:rsidR="1662BC28" w:rsidRPr="006E70D7" w:rsidRDefault="1662BC28" w:rsidP="008440DA">
            <w:pPr>
              <w:spacing w:before="60" w:after="60"/>
              <w:jc w:val="center"/>
              <w:rPr>
                <w:sz w:val="18"/>
                <w:szCs w:val="18"/>
              </w:rPr>
            </w:pPr>
            <w:r w:rsidRPr="006E70D7">
              <w:rPr>
                <w:rFonts w:eastAsia="Calibri"/>
                <w:sz w:val="18"/>
                <w:szCs w:val="18"/>
              </w:rPr>
              <w:t>27</w:t>
            </w:r>
          </w:p>
        </w:tc>
      </w:tr>
      <w:tr w:rsidR="1662BC28" w:rsidRPr="006E70D7" w14:paraId="67F00537" w14:textId="77777777" w:rsidTr="1662BC28">
        <w:tc>
          <w:tcPr>
            <w:tcW w:w="4508"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tcPr>
          <w:p w14:paraId="5195293C" w14:textId="37848FA7" w:rsidR="1662BC28" w:rsidRPr="006E70D7" w:rsidRDefault="1662BC28" w:rsidP="008440DA">
            <w:pPr>
              <w:spacing w:before="60" w:after="60"/>
              <w:jc w:val="both"/>
              <w:rPr>
                <w:sz w:val="18"/>
                <w:szCs w:val="18"/>
              </w:rPr>
            </w:pPr>
            <w:r w:rsidRPr="006E70D7">
              <w:rPr>
                <w:rFonts w:eastAsia="Calibri"/>
                <w:sz w:val="18"/>
                <w:szCs w:val="18"/>
              </w:rPr>
              <w:t>Police</w:t>
            </w:r>
          </w:p>
        </w:tc>
        <w:tc>
          <w:tcPr>
            <w:tcW w:w="4508"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4F1D1F5B" w14:textId="50572E05" w:rsidR="1662BC28" w:rsidRPr="006E70D7" w:rsidRDefault="1662BC28" w:rsidP="008440DA">
            <w:pPr>
              <w:spacing w:before="60" w:after="60"/>
              <w:jc w:val="center"/>
              <w:rPr>
                <w:sz w:val="18"/>
                <w:szCs w:val="18"/>
              </w:rPr>
            </w:pPr>
            <w:r w:rsidRPr="006E70D7">
              <w:rPr>
                <w:rFonts w:eastAsia="Calibri"/>
                <w:sz w:val="18"/>
                <w:szCs w:val="18"/>
              </w:rPr>
              <w:t>73</w:t>
            </w:r>
          </w:p>
        </w:tc>
      </w:tr>
      <w:tr w:rsidR="1662BC28" w:rsidRPr="006E70D7" w14:paraId="02ECCEC5" w14:textId="77777777" w:rsidTr="1662BC28">
        <w:tc>
          <w:tcPr>
            <w:tcW w:w="4508"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tcPr>
          <w:p w14:paraId="61F81A0D" w14:textId="3233D988" w:rsidR="1662BC28" w:rsidRPr="006E70D7" w:rsidRDefault="1662BC28" w:rsidP="008440DA">
            <w:pPr>
              <w:spacing w:before="60" w:after="60"/>
              <w:jc w:val="both"/>
              <w:rPr>
                <w:sz w:val="18"/>
                <w:szCs w:val="18"/>
              </w:rPr>
            </w:pPr>
            <w:r w:rsidRPr="006E70D7">
              <w:rPr>
                <w:rFonts w:eastAsia="Calibri"/>
                <w:sz w:val="18"/>
                <w:szCs w:val="18"/>
              </w:rPr>
              <w:t>School</w:t>
            </w:r>
          </w:p>
        </w:tc>
        <w:tc>
          <w:tcPr>
            <w:tcW w:w="4508"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76DAC05D" w14:textId="17FBFE09" w:rsidR="1662BC28" w:rsidRPr="006E70D7" w:rsidRDefault="1662BC28" w:rsidP="008440DA">
            <w:pPr>
              <w:spacing w:before="60" w:after="60"/>
              <w:jc w:val="center"/>
              <w:rPr>
                <w:sz w:val="18"/>
                <w:szCs w:val="18"/>
              </w:rPr>
            </w:pPr>
            <w:r w:rsidRPr="006E70D7">
              <w:rPr>
                <w:rFonts w:eastAsia="Calibri"/>
                <w:sz w:val="18"/>
                <w:szCs w:val="18"/>
              </w:rPr>
              <w:t>95</w:t>
            </w:r>
          </w:p>
        </w:tc>
      </w:tr>
      <w:tr w:rsidR="1662BC28" w:rsidRPr="006E70D7" w14:paraId="3800563D" w14:textId="77777777" w:rsidTr="1662BC28">
        <w:tc>
          <w:tcPr>
            <w:tcW w:w="4508"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tcPr>
          <w:p w14:paraId="528D88C8" w14:textId="16D12AED" w:rsidR="1662BC28" w:rsidRPr="006E70D7" w:rsidRDefault="1662BC28" w:rsidP="008440DA">
            <w:pPr>
              <w:spacing w:before="60" w:after="60"/>
              <w:jc w:val="both"/>
              <w:rPr>
                <w:sz w:val="18"/>
                <w:szCs w:val="18"/>
              </w:rPr>
            </w:pPr>
            <w:r w:rsidRPr="006E70D7">
              <w:rPr>
                <w:rFonts w:eastAsia="Calibri"/>
                <w:sz w:val="18"/>
                <w:szCs w:val="18"/>
              </w:rPr>
              <w:t>Others</w:t>
            </w:r>
          </w:p>
        </w:tc>
        <w:tc>
          <w:tcPr>
            <w:tcW w:w="4508"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3591A087" w14:textId="58CD0DD4" w:rsidR="1662BC28" w:rsidRPr="006E70D7" w:rsidRDefault="1662BC28" w:rsidP="008440DA">
            <w:pPr>
              <w:spacing w:before="60" w:after="60"/>
              <w:jc w:val="center"/>
              <w:rPr>
                <w:sz w:val="18"/>
                <w:szCs w:val="18"/>
              </w:rPr>
            </w:pPr>
            <w:r w:rsidRPr="006E70D7">
              <w:rPr>
                <w:rFonts w:eastAsia="Calibri"/>
                <w:sz w:val="18"/>
                <w:szCs w:val="18"/>
              </w:rPr>
              <w:t>209</w:t>
            </w:r>
          </w:p>
        </w:tc>
      </w:tr>
      <w:tr w:rsidR="1662BC28" w:rsidRPr="006E70D7" w14:paraId="58D3F12F" w14:textId="77777777" w:rsidTr="1662BC28">
        <w:tc>
          <w:tcPr>
            <w:tcW w:w="4508"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tcPr>
          <w:p w14:paraId="5C2A2654" w14:textId="495349F3" w:rsidR="1662BC28" w:rsidRPr="006E70D7" w:rsidRDefault="1662BC28" w:rsidP="008440DA">
            <w:pPr>
              <w:spacing w:before="60" w:after="60"/>
              <w:jc w:val="both"/>
              <w:rPr>
                <w:sz w:val="18"/>
                <w:szCs w:val="18"/>
              </w:rPr>
            </w:pPr>
            <w:r w:rsidRPr="006E70D7">
              <w:rPr>
                <w:rFonts w:eastAsia="Calibri"/>
                <w:sz w:val="18"/>
                <w:szCs w:val="18"/>
              </w:rPr>
              <w:t>District Social Welfare Offices</w:t>
            </w:r>
          </w:p>
        </w:tc>
        <w:tc>
          <w:tcPr>
            <w:tcW w:w="4508"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73687094" w14:textId="0C621D42" w:rsidR="1662BC28" w:rsidRPr="006E70D7" w:rsidRDefault="1662BC28" w:rsidP="008440DA">
            <w:pPr>
              <w:spacing w:before="60" w:after="60"/>
              <w:jc w:val="center"/>
              <w:rPr>
                <w:sz w:val="18"/>
                <w:szCs w:val="18"/>
              </w:rPr>
            </w:pPr>
            <w:r w:rsidRPr="006E70D7">
              <w:rPr>
                <w:rFonts w:eastAsia="Calibri"/>
                <w:sz w:val="18"/>
                <w:szCs w:val="18"/>
              </w:rPr>
              <w:t>265</w:t>
            </w:r>
          </w:p>
        </w:tc>
      </w:tr>
      <w:tr w:rsidR="1662BC28" w:rsidRPr="006E70D7" w14:paraId="38042F53" w14:textId="77777777" w:rsidTr="1662BC28">
        <w:tc>
          <w:tcPr>
            <w:tcW w:w="4508"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tcPr>
          <w:p w14:paraId="45391268" w14:textId="0DBAE551" w:rsidR="1662BC28" w:rsidRPr="006E70D7" w:rsidRDefault="1662BC28" w:rsidP="008440DA">
            <w:pPr>
              <w:spacing w:before="60" w:after="60"/>
              <w:jc w:val="both"/>
              <w:rPr>
                <w:sz w:val="18"/>
                <w:szCs w:val="18"/>
              </w:rPr>
            </w:pPr>
            <w:r w:rsidRPr="006E70D7">
              <w:rPr>
                <w:rFonts w:eastAsia="Calibri"/>
                <w:sz w:val="18"/>
                <w:szCs w:val="18"/>
              </w:rPr>
              <w:t>Family members</w:t>
            </w:r>
          </w:p>
        </w:tc>
        <w:tc>
          <w:tcPr>
            <w:tcW w:w="4508"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45132F92" w14:textId="6E6B94DA" w:rsidR="1662BC28" w:rsidRPr="006E70D7" w:rsidRDefault="1662BC28" w:rsidP="008440DA">
            <w:pPr>
              <w:spacing w:before="60" w:after="60"/>
              <w:jc w:val="center"/>
              <w:rPr>
                <w:sz w:val="18"/>
                <w:szCs w:val="18"/>
              </w:rPr>
            </w:pPr>
            <w:r w:rsidRPr="006E70D7">
              <w:rPr>
                <w:rFonts w:eastAsia="Calibri"/>
                <w:sz w:val="18"/>
                <w:szCs w:val="18"/>
              </w:rPr>
              <w:t>277</w:t>
            </w:r>
          </w:p>
        </w:tc>
      </w:tr>
      <w:tr w:rsidR="1662BC28" w:rsidRPr="006E70D7" w14:paraId="77A4802D" w14:textId="77777777" w:rsidTr="1662BC28">
        <w:tc>
          <w:tcPr>
            <w:tcW w:w="4508"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tcPr>
          <w:p w14:paraId="5706DDE0" w14:textId="7E64E73F" w:rsidR="1662BC28" w:rsidRPr="006E70D7" w:rsidRDefault="1662BC28" w:rsidP="008440DA">
            <w:pPr>
              <w:spacing w:before="60" w:after="60"/>
              <w:jc w:val="both"/>
              <w:rPr>
                <w:i/>
                <w:iCs/>
                <w:sz w:val="18"/>
                <w:szCs w:val="18"/>
              </w:rPr>
            </w:pPr>
            <w:proofErr w:type="spellStart"/>
            <w:r w:rsidRPr="006E70D7">
              <w:rPr>
                <w:rFonts w:eastAsia="Calibri"/>
                <w:i/>
                <w:iCs/>
                <w:sz w:val="18"/>
                <w:szCs w:val="18"/>
              </w:rPr>
              <w:t>Talian</w:t>
            </w:r>
            <w:proofErr w:type="spellEnd"/>
            <w:r w:rsidRPr="006E70D7">
              <w:rPr>
                <w:rFonts w:eastAsia="Calibri"/>
                <w:i/>
                <w:iCs/>
                <w:sz w:val="18"/>
                <w:szCs w:val="18"/>
              </w:rPr>
              <w:t xml:space="preserve"> Kasih </w:t>
            </w:r>
          </w:p>
        </w:tc>
        <w:tc>
          <w:tcPr>
            <w:tcW w:w="4508"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00825141" w14:textId="6DF21DCF" w:rsidR="1662BC28" w:rsidRPr="006E70D7" w:rsidRDefault="1662BC28" w:rsidP="008440DA">
            <w:pPr>
              <w:spacing w:before="60" w:after="60"/>
              <w:jc w:val="center"/>
              <w:rPr>
                <w:sz w:val="18"/>
                <w:szCs w:val="18"/>
              </w:rPr>
            </w:pPr>
            <w:r w:rsidRPr="006E70D7">
              <w:rPr>
                <w:rFonts w:eastAsia="Calibri"/>
                <w:sz w:val="18"/>
                <w:szCs w:val="18"/>
              </w:rPr>
              <w:t>453</w:t>
            </w:r>
          </w:p>
        </w:tc>
      </w:tr>
      <w:tr w:rsidR="1662BC28" w:rsidRPr="006E70D7" w14:paraId="665CE4FE" w14:textId="77777777" w:rsidTr="1662BC28">
        <w:tc>
          <w:tcPr>
            <w:tcW w:w="4508"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tcPr>
          <w:p w14:paraId="1EF2CF23" w14:textId="3568B445" w:rsidR="1662BC28" w:rsidRPr="006E70D7" w:rsidRDefault="1662BC28" w:rsidP="008440DA">
            <w:pPr>
              <w:spacing w:before="60" w:after="60"/>
              <w:jc w:val="both"/>
              <w:rPr>
                <w:sz w:val="18"/>
                <w:szCs w:val="18"/>
              </w:rPr>
            </w:pPr>
            <w:r w:rsidRPr="006E70D7">
              <w:rPr>
                <w:rFonts w:eastAsia="Calibri"/>
                <w:sz w:val="18"/>
                <w:szCs w:val="18"/>
              </w:rPr>
              <w:t>Citizens</w:t>
            </w:r>
          </w:p>
        </w:tc>
        <w:tc>
          <w:tcPr>
            <w:tcW w:w="4508"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6DA8C8CE" w14:textId="45759FFE" w:rsidR="1662BC28" w:rsidRPr="006E70D7" w:rsidRDefault="1662BC28" w:rsidP="008440DA">
            <w:pPr>
              <w:spacing w:before="60" w:after="60"/>
              <w:jc w:val="center"/>
              <w:rPr>
                <w:sz w:val="18"/>
                <w:szCs w:val="18"/>
              </w:rPr>
            </w:pPr>
            <w:r w:rsidRPr="006E70D7">
              <w:rPr>
                <w:rFonts w:eastAsia="Calibri"/>
                <w:sz w:val="18"/>
                <w:szCs w:val="18"/>
              </w:rPr>
              <w:t>960</w:t>
            </w:r>
          </w:p>
        </w:tc>
      </w:tr>
      <w:tr w:rsidR="1662BC28" w:rsidRPr="006E70D7" w14:paraId="247DAE5B" w14:textId="77777777" w:rsidTr="1662BC28">
        <w:tc>
          <w:tcPr>
            <w:tcW w:w="4508"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tcPr>
          <w:p w14:paraId="4E6C1973" w14:textId="1FAD5A03" w:rsidR="1662BC28" w:rsidRPr="006E70D7" w:rsidRDefault="1662BC28" w:rsidP="008440DA">
            <w:pPr>
              <w:spacing w:before="60" w:after="60"/>
              <w:jc w:val="both"/>
              <w:rPr>
                <w:sz w:val="18"/>
                <w:szCs w:val="18"/>
              </w:rPr>
            </w:pPr>
            <w:r w:rsidRPr="006E70D7">
              <w:rPr>
                <w:rFonts w:eastAsia="Calibri"/>
                <w:sz w:val="18"/>
                <w:szCs w:val="18"/>
              </w:rPr>
              <w:t>Government hospitals</w:t>
            </w:r>
          </w:p>
        </w:tc>
        <w:tc>
          <w:tcPr>
            <w:tcW w:w="4508"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498FF7EF" w14:textId="323BE653" w:rsidR="1662BC28" w:rsidRPr="006E70D7" w:rsidRDefault="1662BC28" w:rsidP="008440DA">
            <w:pPr>
              <w:spacing w:before="60" w:after="60"/>
              <w:jc w:val="center"/>
              <w:rPr>
                <w:sz w:val="18"/>
                <w:szCs w:val="18"/>
              </w:rPr>
            </w:pPr>
            <w:r w:rsidRPr="006E70D7">
              <w:rPr>
                <w:rFonts w:eastAsia="Calibri"/>
                <w:sz w:val="18"/>
                <w:szCs w:val="18"/>
              </w:rPr>
              <w:t>3,997</w:t>
            </w:r>
          </w:p>
        </w:tc>
      </w:tr>
      <w:tr w:rsidR="1662BC28" w:rsidRPr="006E70D7" w14:paraId="3EE5D344" w14:textId="77777777" w:rsidTr="1662BC28">
        <w:tc>
          <w:tcPr>
            <w:tcW w:w="4508"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tcPr>
          <w:p w14:paraId="62F18F42" w14:textId="32F3A4CB" w:rsidR="1662BC28" w:rsidRPr="006E70D7" w:rsidRDefault="1662BC28" w:rsidP="008440DA">
            <w:pPr>
              <w:spacing w:before="60" w:after="60"/>
              <w:jc w:val="both"/>
              <w:rPr>
                <w:sz w:val="18"/>
                <w:szCs w:val="18"/>
              </w:rPr>
            </w:pPr>
            <w:r w:rsidRPr="006E70D7">
              <w:rPr>
                <w:rFonts w:eastAsia="Calibri"/>
                <w:b/>
                <w:bCs/>
                <w:sz w:val="18"/>
                <w:szCs w:val="18"/>
              </w:rPr>
              <w:t>Total</w:t>
            </w:r>
          </w:p>
        </w:tc>
        <w:tc>
          <w:tcPr>
            <w:tcW w:w="4508"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tcPr>
          <w:p w14:paraId="3C46DFC4" w14:textId="26D95B00" w:rsidR="1662BC28" w:rsidRPr="006E70D7" w:rsidRDefault="1662BC28" w:rsidP="008440DA">
            <w:pPr>
              <w:spacing w:before="60" w:after="60"/>
              <w:jc w:val="center"/>
              <w:rPr>
                <w:sz w:val="18"/>
                <w:szCs w:val="18"/>
              </w:rPr>
            </w:pPr>
            <w:r w:rsidRPr="006E70D7">
              <w:rPr>
                <w:rFonts w:eastAsia="Calibri"/>
                <w:b/>
                <w:bCs/>
                <w:sz w:val="18"/>
                <w:szCs w:val="18"/>
              </w:rPr>
              <w:t>6,382</w:t>
            </w:r>
          </w:p>
        </w:tc>
      </w:tr>
    </w:tbl>
    <w:p w14:paraId="4E4607A0" w14:textId="07CD35DB" w:rsidR="00343CEA" w:rsidRPr="006E70D7" w:rsidRDefault="4CEA13B1" w:rsidP="008440DA">
      <w:pPr>
        <w:pStyle w:val="Tablenote-belowtable"/>
        <w:rPr>
          <w:rFonts w:cs="Calibri"/>
        </w:rPr>
      </w:pPr>
      <w:r w:rsidRPr="006E70D7">
        <w:t>Source: Crime Statistics, Royal Malaysia Police, 2019</w:t>
      </w:r>
    </w:p>
    <w:p w14:paraId="1EDBE02B" w14:textId="66CB81EC" w:rsidR="057C5880" w:rsidRPr="006E70D7" w:rsidRDefault="4588BAC1" w:rsidP="37DD5A13">
      <w:pPr>
        <w:pStyle w:val="Titre4"/>
        <w:rPr>
          <w:rFonts w:eastAsia="Calibri" w:cs="Calibri"/>
        </w:rPr>
      </w:pPr>
      <w:r w:rsidRPr="006E70D7">
        <w:rPr>
          <w:rFonts w:eastAsia="Calibri" w:cs="Calibri"/>
        </w:rPr>
        <w:t>C</w:t>
      </w:r>
      <w:r w:rsidR="5D0D00FF" w:rsidRPr="006E70D7">
        <w:rPr>
          <w:rFonts w:eastAsia="Calibri" w:cs="Calibri"/>
        </w:rPr>
        <w:t>hildren’s l</w:t>
      </w:r>
      <w:r w:rsidR="107CB4B7" w:rsidRPr="006E70D7">
        <w:rPr>
          <w:rFonts w:eastAsia="Calibri" w:cs="Calibri"/>
        </w:rPr>
        <w:t>imited</w:t>
      </w:r>
      <w:r w:rsidR="5D0D00FF" w:rsidRPr="006E70D7">
        <w:rPr>
          <w:rFonts w:eastAsia="Calibri" w:cs="Calibri"/>
        </w:rPr>
        <w:t xml:space="preserve"> understanding o</w:t>
      </w:r>
      <w:r w:rsidR="008440DA" w:rsidRPr="006E70D7">
        <w:rPr>
          <w:rFonts w:eastAsia="Calibri" w:cs="Calibri"/>
        </w:rPr>
        <w:t>f</w:t>
      </w:r>
      <w:r w:rsidR="5D0D00FF" w:rsidRPr="006E70D7">
        <w:rPr>
          <w:rFonts w:eastAsia="Calibri" w:cs="Calibri"/>
        </w:rPr>
        <w:t xml:space="preserve"> the meaning of</w:t>
      </w:r>
      <w:r w:rsidRPr="006E70D7">
        <w:rPr>
          <w:rFonts w:eastAsia="Calibri" w:cs="Calibri"/>
        </w:rPr>
        <w:t xml:space="preserve"> </w:t>
      </w:r>
      <w:r w:rsidR="00661637" w:rsidRPr="006E70D7">
        <w:rPr>
          <w:rFonts w:eastAsia="Calibri" w:cs="Calibri"/>
        </w:rPr>
        <w:t>VAC</w:t>
      </w:r>
      <w:r w:rsidRPr="006E70D7">
        <w:rPr>
          <w:rFonts w:eastAsia="Calibri" w:cs="Calibri"/>
        </w:rPr>
        <w:t xml:space="preserve"> </w:t>
      </w:r>
    </w:p>
    <w:p w14:paraId="1C9C4C4C" w14:textId="626746B1" w:rsidR="057C5880" w:rsidRPr="006E70D7" w:rsidRDefault="006A2271" w:rsidP="37DD5A13">
      <w:r w:rsidRPr="006E70D7">
        <w:rPr>
          <w:rFonts w:eastAsia="Calibri"/>
        </w:rPr>
        <w:t xml:space="preserve">Some </w:t>
      </w:r>
      <w:proofErr w:type="gramStart"/>
      <w:r w:rsidRPr="006E70D7">
        <w:rPr>
          <w:rFonts w:eastAsia="Calibri"/>
        </w:rPr>
        <w:t>e</w:t>
      </w:r>
      <w:r w:rsidR="057C5880" w:rsidRPr="006E70D7">
        <w:rPr>
          <w:rFonts w:eastAsia="Calibri"/>
        </w:rPr>
        <w:t>ffort</w:t>
      </w:r>
      <w:proofErr w:type="gramEnd"/>
      <w:r w:rsidR="057C5880" w:rsidRPr="006E70D7">
        <w:rPr>
          <w:rFonts w:eastAsia="Calibri"/>
        </w:rPr>
        <w:t xml:space="preserve"> have been made across different agencies, albeit on a somewhat ad hoc basis, to build public awareness on the issues of </w:t>
      </w:r>
      <w:r w:rsidR="00A9052B" w:rsidRPr="006E70D7">
        <w:rPr>
          <w:rFonts w:eastAsia="Calibri"/>
        </w:rPr>
        <w:t>VAC</w:t>
      </w:r>
      <w:r w:rsidR="057C5880" w:rsidRPr="006E70D7">
        <w:rPr>
          <w:rFonts w:eastAsia="Calibri"/>
        </w:rPr>
        <w:t>.</w:t>
      </w:r>
    </w:p>
    <w:p w14:paraId="521446D2" w14:textId="7A931943" w:rsidR="057C5880" w:rsidRPr="006E70D7" w:rsidRDefault="057C5880" w:rsidP="37DD5A13">
      <w:pPr>
        <w:rPr>
          <w:rFonts w:eastAsia="Calibri"/>
          <w:vertAlign w:val="superscript"/>
        </w:rPr>
      </w:pPr>
      <w:r w:rsidRPr="006E70D7">
        <w:rPr>
          <w:rFonts w:eastAsia="Calibri"/>
        </w:rPr>
        <w:t xml:space="preserve">In response to the increasing number of reported </w:t>
      </w:r>
      <w:r w:rsidR="00A9052B" w:rsidRPr="006E70D7">
        <w:rPr>
          <w:rFonts w:eastAsia="Calibri"/>
        </w:rPr>
        <w:t>VAC</w:t>
      </w:r>
      <w:r w:rsidRPr="006E70D7">
        <w:rPr>
          <w:rFonts w:eastAsia="Calibri"/>
        </w:rPr>
        <w:t xml:space="preserve"> cases in Malaysia, the “Stop Child Abuse and Raise Superheroes” (SCARS) project was conducted in </w:t>
      </w:r>
      <w:proofErr w:type="spellStart"/>
      <w:r w:rsidRPr="006E70D7">
        <w:rPr>
          <w:rFonts w:eastAsia="Calibri"/>
        </w:rPr>
        <w:t>Petaling</w:t>
      </w:r>
      <w:proofErr w:type="spellEnd"/>
      <w:r w:rsidRPr="006E70D7">
        <w:rPr>
          <w:rFonts w:eastAsia="Calibri"/>
        </w:rPr>
        <w:t xml:space="preserve"> Jaya between March and August 2020, spearheaded by the PJCC with support from Childline Foundation, The KL Rat Race and MBPJ. The purpose of the project was to raise awareness among children aged 10-18 years in Taman Medan, Kampung </w:t>
      </w:r>
      <w:proofErr w:type="spellStart"/>
      <w:r w:rsidRPr="006E70D7">
        <w:rPr>
          <w:rFonts w:eastAsia="Calibri"/>
        </w:rPr>
        <w:t>Lindungan</w:t>
      </w:r>
      <w:proofErr w:type="spellEnd"/>
      <w:r w:rsidRPr="006E70D7">
        <w:rPr>
          <w:rFonts w:eastAsia="Calibri"/>
        </w:rPr>
        <w:t xml:space="preserve"> and </w:t>
      </w:r>
      <w:proofErr w:type="spellStart"/>
      <w:r w:rsidRPr="006E70D7">
        <w:rPr>
          <w:rFonts w:eastAsia="Calibri"/>
        </w:rPr>
        <w:t>Desa</w:t>
      </w:r>
      <w:proofErr w:type="spellEnd"/>
      <w:r w:rsidRPr="006E70D7">
        <w:rPr>
          <w:rFonts w:eastAsia="Calibri"/>
        </w:rPr>
        <w:t xml:space="preserve"> Mentari about the issue of child abuse.</w:t>
      </w:r>
      <w:r w:rsidRPr="006E70D7">
        <w:rPr>
          <w:rStyle w:val="Appelnotedebasdep"/>
          <w:rFonts w:eastAsia="Calibri"/>
        </w:rPr>
        <w:footnoteReference w:id="63"/>
      </w:r>
    </w:p>
    <w:p w14:paraId="70C9BC74" w14:textId="00C309E1" w:rsidR="057C5880" w:rsidRPr="006E70D7" w:rsidRDefault="057C5880" w:rsidP="37DD5A13">
      <w:r w:rsidRPr="006E70D7">
        <w:rPr>
          <w:rFonts w:eastAsia="Calibri"/>
        </w:rPr>
        <w:t>The Malaysian Social Institute held the Child Safety 2020, Always Beware and Be Aware (ABBA) Webinar on 10 November 2020. The PJCC child advocate was invited as one of the speakers during the webinar highlighted on the impact mental health among children during the C</w:t>
      </w:r>
      <w:r w:rsidR="001B1252" w:rsidRPr="006E70D7">
        <w:rPr>
          <w:rFonts w:eastAsia="Calibri"/>
        </w:rPr>
        <w:t>OVID</w:t>
      </w:r>
      <w:r w:rsidRPr="006E70D7">
        <w:rPr>
          <w:rFonts w:eastAsia="Calibri"/>
        </w:rPr>
        <w:t xml:space="preserve">-19 pandemic era. </w:t>
      </w:r>
      <w:proofErr w:type="spellStart"/>
      <w:r w:rsidRPr="006E70D7">
        <w:rPr>
          <w:rFonts w:eastAsia="Calibri"/>
        </w:rPr>
        <w:t>Suhakam</w:t>
      </w:r>
      <w:proofErr w:type="spellEnd"/>
      <w:r w:rsidRPr="006E70D7">
        <w:rPr>
          <w:rFonts w:eastAsia="Calibri"/>
        </w:rPr>
        <w:t xml:space="preserve"> through Office of the Children’s Commissioner (OCC) also regularly holds forums and webinars on the issue of </w:t>
      </w:r>
      <w:r w:rsidR="00A9052B" w:rsidRPr="006E70D7">
        <w:rPr>
          <w:rFonts w:eastAsia="Calibri"/>
        </w:rPr>
        <w:t>VAC</w:t>
      </w:r>
      <w:r w:rsidRPr="006E70D7">
        <w:rPr>
          <w:rFonts w:eastAsia="Calibri"/>
        </w:rPr>
        <w:t xml:space="preserve">, corporal punishment, the issue of caning and expulsion from school and violence in schools. </w:t>
      </w:r>
    </w:p>
    <w:p w14:paraId="5680EC0A" w14:textId="0EAC0254" w:rsidR="0072576C" w:rsidRPr="006E70D7" w:rsidRDefault="057C5880" w:rsidP="37DD5A13">
      <w:pPr>
        <w:rPr>
          <w:rFonts w:eastAsia="Calibri"/>
        </w:rPr>
      </w:pPr>
      <w:r w:rsidRPr="006E70D7">
        <w:rPr>
          <w:rFonts w:eastAsia="Calibri"/>
        </w:rPr>
        <w:t xml:space="preserve">Children from Kota Damansara (T20) and Damansara Jaya (M40) areas were asked about their thoughts on </w:t>
      </w:r>
      <w:r w:rsidR="00A9052B" w:rsidRPr="006E70D7">
        <w:rPr>
          <w:rFonts w:eastAsia="Calibri"/>
        </w:rPr>
        <w:t>VAC</w:t>
      </w:r>
      <w:r w:rsidRPr="006E70D7">
        <w:rPr>
          <w:rFonts w:eastAsia="Calibri"/>
        </w:rPr>
        <w:t xml:space="preserve"> issues during the in-depth interviews. The first question asks if children understand what they should do if they are victims or if one of their siblings or neighbours are the victim</w:t>
      </w:r>
      <w:r w:rsidR="001B1252" w:rsidRPr="006E70D7">
        <w:rPr>
          <w:rFonts w:eastAsia="Calibri"/>
        </w:rPr>
        <w:t>s</w:t>
      </w:r>
      <w:r w:rsidRPr="006E70D7">
        <w:rPr>
          <w:rFonts w:eastAsia="Calibri"/>
        </w:rPr>
        <w:t xml:space="preserve"> of child abuse.</w:t>
      </w:r>
      <w:r w:rsidR="00811FB2" w:rsidRPr="006E70D7">
        <w:rPr>
          <w:rFonts w:eastAsia="Calibri"/>
        </w:rPr>
        <w:t xml:space="preserve"> There </w:t>
      </w:r>
      <w:r w:rsidR="0072576C" w:rsidRPr="006E70D7">
        <w:rPr>
          <w:rFonts w:eastAsia="Calibri"/>
        </w:rPr>
        <w:t>were</w:t>
      </w:r>
      <w:r w:rsidR="00811FB2" w:rsidRPr="006E70D7">
        <w:rPr>
          <w:rFonts w:eastAsia="Calibri"/>
        </w:rPr>
        <w:t xml:space="preserve"> two</w:t>
      </w:r>
      <w:r w:rsidR="0072576C" w:rsidRPr="006E70D7">
        <w:rPr>
          <w:rFonts w:eastAsia="Calibri"/>
        </w:rPr>
        <w:t xml:space="preserve"> </w:t>
      </w:r>
      <w:r w:rsidR="00A80F38" w:rsidRPr="006E70D7">
        <w:rPr>
          <w:rFonts w:eastAsia="Calibri"/>
        </w:rPr>
        <w:t xml:space="preserve">(2) </w:t>
      </w:r>
      <w:r w:rsidR="0072576C" w:rsidRPr="006E70D7">
        <w:rPr>
          <w:rFonts w:eastAsia="Calibri"/>
        </w:rPr>
        <w:t>issues found</w:t>
      </w:r>
      <w:r w:rsidR="00A80F38" w:rsidRPr="006E70D7">
        <w:rPr>
          <w:rFonts w:eastAsia="Calibri"/>
        </w:rPr>
        <w:t xml:space="preserve"> in relation to this:</w:t>
      </w:r>
    </w:p>
    <w:p w14:paraId="59BF3A2A" w14:textId="77896611" w:rsidR="057C5880" w:rsidRPr="006E70D7" w:rsidRDefault="0072576C" w:rsidP="37DD5A13">
      <w:pPr>
        <w:rPr>
          <w:rFonts w:eastAsia="Calibri"/>
        </w:rPr>
      </w:pPr>
      <w:r w:rsidRPr="006E70D7">
        <w:rPr>
          <w:rFonts w:eastAsia="Calibri"/>
        </w:rPr>
        <w:t>(1) Most of the participants</w:t>
      </w:r>
      <w:r w:rsidR="057C5880" w:rsidRPr="006E70D7">
        <w:rPr>
          <w:rFonts w:eastAsia="Calibri"/>
        </w:rPr>
        <w:t xml:space="preserve"> believed that </w:t>
      </w:r>
      <w:r w:rsidR="00661637" w:rsidRPr="006E70D7">
        <w:rPr>
          <w:rFonts w:eastAsia="Calibri"/>
        </w:rPr>
        <w:t xml:space="preserve">other </w:t>
      </w:r>
      <w:r w:rsidR="057C5880" w:rsidRPr="006E70D7">
        <w:rPr>
          <w:rFonts w:eastAsia="Calibri"/>
        </w:rPr>
        <w:t xml:space="preserve">children do not know what to do because they are unaware of the steps that should be taken. </w:t>
      </w:r>
    </w:p>
    <w:p w14:paraId="66F75EB7" w14:textId="6B0C6EB2" w:rsidR="0E938149" w:rsidRPr="006E70D7" w:rsidRDefault="5EDE93F8" w:rsidP="00584786">
      <w:pPr>
        <w:ind w:left="567" w:right="798"/>
        <w:jc w:val="both"/>
        <w:rPr>
          <w:rFonts w:eastAsia="Calibri"/>
          <w:b/>
          <w:bCs/>
          <w:i/>
          <w:iCs/>
          <w:vertAlign w:val="superscript"/>
        </w:rPr>
      </w:pPr>
      <w:r w:rsidRPr="006E70D7">
        <w:rPr>
          <w:rFonts w:eastAsia="Calibri"/>
          <w:i/>
          <w:iCs/>
        </w:rPr>
        <w:t xml:space="preserve">“I believe they wouldn’t know what to do. Simply because the level of awareness on interventional steps aren’t high enough among children. Looking back at a survey done by the </w:t>
      </w:r>
      <w:proofErr w:type="spellStart"/>
      <w:r w:rsidRPr="006E70D7">
        <w:rPr>
          <w:rFonts w:eastAsia="Calibri"/>
          <w:i/>
          <w:iCs/>
        </w:rPr>
        <w:t>Protem</w:t>
      </w:r>
      <w:proofErr w:type="spellEnd"/>
      <w:r w:rsidRPr="006E70D7">
        <w:rPr>
          <w:rFonts w:eastAsia="Calibri"/>
          <w:i/>
          <w:iCs/>
        </w:rPr>
        <w:t xml:space="preserve"> </w:t>
      </w:r>
      <w:proofErr w:type="spellStart"/>
      <w:r w:rsidRPr="006E70D7">
        <w:rPr>
          <w:rFonts w:eastAsia="Calibri"/>
          <w:i/>
          <w:iCs/>
        </w:rPr>
        <w:t>Petaling</w:t>
      </w:r>
      <w:proofErr w:type="spellEnd"/>
      <w:r w:rsidRPr="006E70D7">
        <w:rPr>
          <w:rFonts w:eastAsia="Calibri"/>
          <w:i/>
          <w:iCs/>
        </w:rPr>
        <w:t xml:space="preserve"> Jaya Child Council, only 2 out of 525 children would go to external help such as helplines and 105 choose to go to no one.” </w:t>
      </w:r>
      <w:r w:rsidR="0E938149" w:rsidRPr="006E70D7">
        <w:rPr>
          <w:rStyle w:val="Appelnotedebasdep"/>
          <w:rFonts w:eastAsia="Calibri"/>
          <w:b/>
          <w:bCs/>
          <w:i/>
          <w:iCs/>
        </w:rPr>
        <w:footnoteReference w:id="64"/>
      </w:r>
    </w:p>
    <w:p w14:paraId="68C3A17C" w14:textId="45C47247" w:rsidR="0E938149" w:rsidRPr="006E70D7" w:rsidRDefault="0E938149" w:rsidP="00023EF4">
      <w:pPr>
        <w:pStyle w:val="Tablenote-belowtable"/>
      </w:pPr>
      <w:r w:rsidRPr="006E70D7">
        <w:lastRenderedPageBreak/>
        <w:t>Source: Adolescent, 18 years old, T20 income group</w:t>
      </w:r>
    </w:p>
    <w:p w14:paraId="1C60EB75" w14:textId="424527CD" w:rsidR="0072576C" w:rsidRPr="006E70D7" w:rsidRDefault="0072576C" w:rsidP="0072576C">
      <w:pPr>
        <w:ind w:left="567" w:right="798"/>
        <w:jc w:val="both"/>
        <w:rPr>
          <w:rFonts w:eastAsia="Calibri"/>
          <w:i/>
          <w:iCs/>
        </w:rPr>
      </w:pPr>
      <w:r w:rsidRPr="006E70D7">
        <w:rPr>
          <w:rFonts w:eastAsia="Calibri"/>
        </w:rPr>
        <w:t>“</w:t>
      </w:r>
      <w:r w:rsidRPr="006E70D7">
        <w:rPr>
          <w:rFonts w:eastAsia="Calibri"/>
          <w:i/>
          <w:iCs/>
        </w:rPr>
        <w:t xml:space="preserve">If the child or the children, in this case, are the ones being abused, I don't think they know what to </w:t>
      </w:r>
      <w:r w:rsidR="00661637" w:rsidRPr="006E70D7">
        <w:rPr>
          <w:rFonts w:eastAsia="Calibri"/>
          <w:i/>
          <w:iCs/>
        </w:rPr>
        <w:t xml:space="preserve">do or </w:t>
      </w:r>
      <w:r w:rsidRPr="006E70D7">
        <w:rPr>
          <w:rFonts w:eastAsia="Calibri"/>
          <w:i/>
          <w:iCs/>
        </w:rPr>
        <w:t xml:space="preserve">to act upon it </w:t>
      </w:r>
      <w:r w:rsidR="00661637" w:rsidRPr="006E70D7">
        <w:rPr>
          <w:rFonts w:eastAsia="Calibri"/>
          <w:i/>
          <w:iCs/>
        </w:rPr>
        <w:t xml:space="preserve">because </w:t>
      </w:r>
      <w:r w:rsidRPr="006E70D7">
        <w:rPr>
          <w:rFonts w:eastAsia="Calibri"/>
          <w:i/>
          <w:iCs/>
        </w:rPr>
        <w:t>they just aren't educated about it because at the end of the day the parents are the ones educating these children.”</w:t>
      </w:r>
    </w:p>
    <w:p w14:paraId="4130EFE7" w14:textId="232B7366" w:rsidR="0072576C" w:rsidRPr="006E70D7" w:rsidRDefault="0072576C" w:rsidP="00023EF4">
      <w:pPr>
        <w:pStyle w:val="Tablenote-belowtable"/>
        <w:rPr>
          <w:b/>
          <w:bCs/>
          <w:iCs/>
        </w:rPr>
      </w:pPr>
      <w:r w:rsidRPr="006E70D7">
        <w:t>Source: PJCC, 17 years old, M40 income group</w:t>
      </w:r>
    </w:p>
    <w:p w14:paraId="7492F107" w14:textId="5C2F489B" w:rsidR="68A7E7BB" w:rsidRPr="006E70D7" w:rsidRDefault="0072576C" w:rsidP="005F2AB6">
      <w:r w:rsidRPr="006E70D7">
        <w:t xml:space="preserve">(2) </w:t>
      </w:r>
      <w:r w:rsidRPr="006E70D7">
        <w:rPr>
          <w:rFonts w:eastAsia="Calibri"/>
        </w:rPr>
        <w:t>V</w:t>
      </w:r>
      <w:r w:rsidR="68A7E7BB" w:rsidRPr="006E70D7">
        <w:rPr>
          <w:rFonts w:eastAsia="Calibri"/>
        </w:rPr>
        <w:t>ictims are often hesitant to report because they are afraid of the consequences of their actions to their parents, implying that during the awareness programme, children</w:t>
      </w:r>
      <w:r w:rsidR="001B1252" w:rsidRPr="006E70D7">
        <w:rPr>
          <w:rFonts w:eastAsia="Calibri"/>
        </w:rPr>
        <w:t xml:space="preserve"> and adolescents</w:t>
      </w:r>
      <w:r w:rsidR="68A7E7BB" w:rsidRPr="006E70D7">
        <w:rPr>
          <w:rFonts w:eastAsia="Calibri"/>
        </w:rPr>
        <w:t xml:space="preserve"> should be clearly informed of the implications and steps they should take if they experience such problems. </w:t>
      </w:r>
    </w:p>
    <w:p w14:paraId="31FD39F0" w14:textId="1BFA6D96" w:rsidR="00FA1585" w:rsidRPr="006E70D7" w:rsidRDefault="68A7E7BB" w:rsidP="00FA1585">
      <w:pPr>
        <w:ind w:left="567" w:right="798"/>
        <w:rPr>
          <w:rFonts w:eastAsia="Calibri"/>
          <w:b/>
          <w:bCs/>
          <w:i/>
          <w:iCs/>
        </w:rPr>
      </w:pPr>
      <w:r w:rsidRPr="006E70D7">
        <w:rPr>
          <w:rFonts w:eastAsia="Calibri"/>
          <w:i/>
          <w:iCs/>
        </w:rPr>
        <w:t>“Most of the abuses have happened at home</w:t>
      </w:r>
      <w:r w:rsidR="00661637" w:rsidRPr="006E70D7">
        <w:rPr>
          <w:rFonts w:eastAsia="Calibri"/>
          <w:i/>
          <w:iCs/>
        </w:rPr>
        <w:t>. They're too scared</w:t>
      </w:r>
      <w:r w:rsidRPr="006E70D7">
        <w:rPr>
          <w:rFonts w:eastAsia="Calibri"/>
          <w:i/>
          <w:iCs/>
        </w:rPr>
        <w:t xml:space="preserve"> </w:t>
      </w:r>
      <w:r w:rsidR="00661637" w:rsidRPr="006E70D7">
        <w:rPr>
          <w:rFonts w:eastAsia="Calibri"/>
          <w:i/>
          <w:iCs/>
        </w:rPr>
        <w:t>and</w:t>
      </w:r>
      <w:r w:rsidRPr="006E70D7">
        <w:rPr>
          <w:rFonts w:eastAsia="Calibri"/>
          <w:i/>
          <w:iCs/>
        </w:rPr>
        <w:t xml:space="preserve"> they know the consequences of their actions. If they were to report it, no one would take care of them, so it's quite sad.”</w:t>
      </w:r>
    </w:p>
    <w:p w14:paraId="6D833345" w14:textId="2B86A164" w:rsidR="00661637" w:rsidRPr="006E70D7" w:rsidRDefault="1019BB21" w:rsidP="00C97954">
      <w:pPr>
        <w:pStyle w:val="Tablenote-belowtable"/>
      </w:pPr>
      <w:r w:rsidRPr="006E70D7">
        <w:t>Source: PJCC 4, 17 years old, M40 income group</w:t>
      </w:r>
    </w:p>
    <w:p w14:paraId="643BB3A5" w14:textId="4031436E" w:rsidR="1019BB21" w:rsidRPr="006E70D7" w:rsidRDefault="6F44DB0F" w:rsidP="2CD4B0E5">
      <w:pPr>
        <w:pStyle w:val="Titre4"/>
        <w:rPr>
          <w:rFonts w:eastAsia="Calibri" w:cs="Calibri"/>
        </w:rPr>
      </w:pPr>
      <w:r w:rsidRPr="006E70D7">
        <w:rPr>
          <w:rFonts w:eastAsia="Calibri" w:cs="Calibri"/>
        </w:rPr>
        <w:t>Children</w:t>
      </w:r>
      <w:r w:rsidR="79C9195A" w:rsidRPr="006E70D7">
        <w:rPr>
          <w:rFonts w:eastAsia="Calibri" w:cs="Calibri"/>
        </w:rPr>
        <w:t>’s l</w:t>
      </w:r>
      <w:r w:rsidR="7542C2E7" w:rsidRPr="006E70D7">
        <w:rPr>
          <w:rFonts w:eastAsia="Calibri" w:cs="Calibri"/>
        </w:rPr>
        <w:t xml:space="preserve">imited </w:t>
      </w:r>
      <w:r w:rsidR="5A3EA1B3" w:rsidRPr="006E70D7">
        <w:rPr>
          <w:rFonts w:eastAsia="Calibri" w:cs="Calibri"/>
        </w:rPr>
        <w:t>understanding o</w:t>
      </w:r>
      <w:r w:rsidR="00C97954" w:rsidRPr="006E70D7">
        <w:rPr>
          <w:rFonts w:eastAsia="Calibri" w:cs="Calibri"/>
        </w:rPr>
        <w:t xml:space="preserve">f </w:t>
      </w:r>
      <w:r w:rsidR="5A3EA1B3" w:rsidRPr="006E70D7">
        <w:rPr>
          <w:rFonts w:eastAsia="Calibri" w:cs="Calibri"/>
        </w:rPr>
        <w:t>child protection processes</w:t>
      </w:r>
    </w:p>
    <w:p w14:paraId="625350F4" w14:textId="72AD5750" w:rsidR="1019BB21" w:rsidRPr="006E70D7" w:rsidRDefault="1019BB21" w:rsidP="005F2AB6">
      <w:r w:rsidRPr="006E70D7">
        <w:rPr>
          <w:rFonts w:eastAsia="Calibri"/>
        </w:rPr>
        <w:t xml:space="preserve">Among other services in support of child protection are DSW shelters, the </w:t>
      </w:r>
      <w:proofErr w:type="spellStart"/>
      <w:r w:rsidRPr="006E70D7">
        <w:rPr>
          <w:rFonts w:eastAsia="Calibri"/>
          <w:i/>
          <w:iCs/>
        </w:rPr>
        <w:t>Talian</w:t>
      </w:r>
      <w:proofErr w:type="spellEnd"/>
      <w:r w:rsidRPr="006E70D7">
        <w:rPr>
          <w:rFonts w:eastAsia="Calibri"/>
          <w:i/>
          <w:iCs/>
        </w:rPr>
        <w:t xml:space="preserve"> Kasih</w:t>
      </w:r>
      <w:r w:rsidRPr="006E70D7">
        <w:rPr>
          <w:rFonts w:eastAsia="Calibri"/>
        </w:rPr>
        <w:t xml:space="preserve"> hotline run by MWFCD, the Sexual, Women and Child Investigation Division (D11) of the Royal Malaysia Police, One Stop Crisis Centres at all the government general hospitals and hotlines run by NGOs, for example Befrienders, Buddy Bear and Mercy Malaysia.  </w:t>
      </w:r>
    </w:p>
    <w:p w14:paraId="37AE8813" w14:textId="52C7D3BE" w:rsidR="0F920089" w:rsidRPr="006E70D7" w:rsidRDefault="0F920089" w:rsidP="2ED1F88A">
      <w:pPr>
        <w:rPr>
          <w:rFonts w:eastAsia="Calibri"/>
        </w:rPr>
      </w:pPr>
      <w:r w:rsidRPr="006E70D7">
        <w:rPr>
          <w:rFonts w:eastAsia="Calibri"/>
        </w:rPr>
        <w:t xml:space="preserve">Children were also asked about </w:t>
      </w:r>
      <w:proofErr w:type="spellStart"/>
      <w:r w:rsidRPr="006E70D7">
        <w:rPr>
          <w:rFonts w:eastAsia="Calibri"/>
          <w:i/>
          <w:iCs/>
        </w:rPr>
        <w:t>Talian</w:t>
      </w:r>
      <w:proofErr w:type="spellEnd"/>
      <w:r w:rsidRPr="006E70D7">
        <w:rPr>
          <w:rFonts w:eastAsia="Calibri"/>
          <w:i/>
          <w:iCs/>
        </w:rPr>
        <w:t xml:space="preserve"> Kasih</w:t>
      </w:r>
      <w:r w:rsidRPr="006E70D7">
        <w:rPr>
          <w:rFonts w:eastAsia="Calibri"/>
        </w:rPr>
        <w:t xml:space="preserve"> and Buddy Bear helpline services during the </w:t>
      </w:r>
      <w:r w:rsidR="00C97954" w:rsidRPr="006E70D7">
        <w:rPr>
          <w:rFonts w:eastAsia="Calibri"/>
        </w:rPr>
        <w:t>IDIs and FGDs</w:t>
      </w:r>
      <w:r w:rsidRPr="006E70D7">
        <w:rPr>
          <w:rFonts w:eastAsia="Calibri"/>
        </w:rPr>
        <w:t xml:space="preserve">. </w:t>
      </w:r>
      <w:r w:rsidR="4F0706EF" w:rsidRPr="006E70D7">
        <w:rPr>
          <w:rFonts w:eastAsia="Calibri"/>
        </w:rPr>
        <w:t>Their response</w:t>
      </w:r>
      <w:r w:rsidR="1144F08E" w:rsidRPr="006E70D7">
        <w:rPr>
          <w:rFonts w:eastAsia="Calibri"/>
        </w:rPr>
        <w:t>s</w:t>
      </w:r>
      <w:r w:rsidR="4F0706EF" w:rsidRPr="006E70D7">
        <w:rPr>
          <w:rFonts w:eastAsia="Calibri"/>
        </w:rPr>
        <w:t xml:space="preserve"> </w:t>
      </w:r>
      <w:r w:rsidR="798E50A8" w:rsidRPr="006E70D7">
        <w:rPr>
          <w:rFonts w:eastAsia="Calibri"/>
        </w:rPr>
        <w:t>show</w:t>
      </w:r>
      <w:r w:rsidR="4F0706EF" w:rsidRPr="006E70D7">
        <w:rPr>
          <w:rFonts w:eastAsia="Calibri"/>
        </w:rPr>
        <w:t xml:space="preserve"> </w:t>
      </w:r>
      <w:r w:rsidR="0BD218F4" w:rsidRPr="006E70D7">
        <w:rPr>
          <w:rFonts w:eastAsia="Calibri"/>
        </w:rPr>
        <w:t>children are worried about the consequences of reporting abuse, especially if the abuser is their parent, unclear on the child protection processes and unaware of the available support system.</w:t>
      </w:r>
    </w:p>
    <w:p w14:paraId="6B7EC0BA" w14:textId="687948AA" w:rsidR="68A7E7BB" w:rsidRPr="006E70D7" w:rsidRDefault="68A7E7BB" w:rsidP="005F2AB6">
      <w:pPr>
        <w:ind w:left="567" w:right="798"/>
        <w:jc w:val="both"/>
      </w:pPr>
      <w:r w:rsidRPr="006E70D7">
        <w:rPr>
          <w:rFonts w:eastAsia="Calibri"/>
          <w:i/>
          <w:iCs/>
        </w:rPr>
        <w:t xml:space="preserve">“They're not afraid to call </w:t>
      </w:r>
      <w:proofErr w:type="spellStart"/>
      <w:r w:rsidRPr="006E70D7">
        <w:rPr>
          <w:rFonts w:eastAsia="Calibri"/>
          <w:i/>
          <w:iCs/>
        </w:rPr>
        <w:t>Talian</w:t>
      </w:r>
      <w:proofErr w:type="spellEnd"/>
      <w:r w:rsidRPr="006E70D7">
        <w:rPr>
          <w:rFonts w:eastAsia="Calibri"/>
          <w:i/>
          <w:iCs/>
        </w:rPr>
        <w:t xml:space="preserve"> Kasih or Buddy Bear lines, they're not well educated about it. It's not something that is being taught in school nowadays.”</w:t>
      </w:r>
    </w:p>
    <w:p w14:paraId="6F0AEBD3" w14:textId="73BBE8CB" w:rsidR="68A7E7BB" w:rsidRPr="006E70D7" w:rsidRDefault="68A7E7BB" w:rsidP="00C97954">
      <w:pPr>
        <w:pStyle w:val="Tablenote-belowtable"/>
      </w:pPr>
      <w:r w:rsidRPr="006E70D7">
        <w:t>Source: M40 girl, 17 years old, Damansara Jaya</w:t>
      </w:r>
    </w:p>
    <w:p w14:paraId="36BFB583" w14:textId="60E30DA9" w:rsidR="68A7E7BB" w:rsidRPr="006E70D7" w:rsidRDefault="68A7E7BB" w:rsidP="005F2AB6">
      <w:pPr>
        <w:ind w:left="567" w:right="798"/>
        <w:jc w:val="both"/>
        <w:rPr>
          <w:i/>
          <w:iCs/>
        </w:rPr>
      </w:pPr>
      <w:r w:rsidRPr="006E70D7">
        <w:rPr>
          <w:rFonts w:eastAsia="Calibri"/>
          <w:i/>
          <w:iCs/>
        </w:rPr>
        <w:t>“They aren’t confident in talking to strangers and are afraid of the anonymity of these methods.”</w:t>
      </w:r>
    </w:p>
    <w:p w14:paraId="347A8E21" w14:textId="17EF727F" w:rsidR="68A7E7BB" w:rsidRPr="006E70D7" w:rsidRDefault="68A7E7BB" w:rsidP="00C97954">
      <w:pPr>
        <w:pStyle w:val="Tablenote-belowtable"/>
      </w:pPr>
      <w:r w:rsidRPr="006E70D7">
        <w:t>Source: Participant 2, 18, FGD Session</w:t>
      </w:r>
    </w:p>
    <w:p w14:paraId="677E1C19" w14:textId="1F1B8C94" w:rsidR="68A7E7BB" w:rsidRPr="006E70D7" w:rsidRDefault="68A7E7BB" w:rsidP="005F2AB6">
      <w:pPr>
        <w:ind w:left="567" w:right="798"/>
        <w:jc w:val="both"/>
      </w:pPr>
      <w:r w:rsidRPr="006E70D7">
        <w:rPr>
          <w:rFonts w:eastAsia="Calibri"/>
          <w:i/>
          <w:iCs/>
        </w:rPr>
        <w:t>“I think the backlash of calling these helplines make it scarier. Calls can be monitored and if the abuser finds out, that could cause worse things to happen for the child.”</w:t>
      </w:r>
    </w:p>
    <w:p w14:paraId="5D094DB7" w14:textId="601E4456" w:rsidR="2CB00831" w:rsidRPr="006E70D7" w:rsidRDefault="68A7E7BB" w:rsidP="00C97954">
      <w:pPr>
        <w:pStyle w:val="Tablenote-belowtable"/>
      </w:pPr>
      <w:r w:rsidRPr="006E70D7">
        <w:t>Source: Adolescent, M40, boy, 18, Kota Damansara</w:t>
      </w:r>
    </w:p>
    <w:p w14:paraId="4A90E4AC" w14:textId="4398D3DB" w:rsidR="000540DF" w:rsidRPr="006E70D7" w:rsidRDefault="4CEA13B1" w:rsidP="00ED4F54">
      <w:pPr>
        <w:pStyle w:val="Titre3"/>
      </w:pPr>
      <w:bookmarkStart w:id="441" w:name="_Toc80893392"/>
      <w:r w:rsidRPr="006E70D7">
        <w:t>Crime</w:t>
      </w:r>
      <w:bookmarkEnd w:id="441"/>
    </w:p>
    <w:p w14:paraId="214EAC1A" w14:textId="6DD8D669" w:rsidR="1274545E" w:rsidRPr="006E70D7" w:rsidRDefault="1274545E" w:rsidP="00712116">
      <w:r w:rsidRPr="006E70D7">
        <w:rPr>
          <w:rFonts w:eastAsia="Calibri"/>
        </w:rPr>
        <w:t xml:space="preserve">In 2019, the state of Selangor had more children than any other state in Malaysia. In line with this, it also had the largest number of children involved in crime (760), as shown in </w:t>
      </w:r>
      <w:r w:rsidR="00C97954" w:rsidRPr="006E70D7">
        <w:rPr>
          <w:rFonts w:eastAsia="Calibri"/>
        </w:rPr>
        <w:fldChar w:fldCharType="begin"/>
      </w:r>
      <w:r w:rsidR="00C97954" w:rsidRPr="006E70D7">
        <w:rPr>
          <w:rFonts w:eastAsia="Calibri"/>
        </w:rPr>
        <w:instrText xml:space="preserve"> REF _Ref80884186 \h </w:instrText>
      </w:r>
      <w:r w:rsidR="00C97954" w:rsidRPr="006E70D7">
        <w:rPr>
          <w:rFonts w:eastAsia="Calibri"/>
        </w:rPr>
      </w:r>
      <w:r w:rsidR="00C97954" w:rsidRPr="006E70D7">
        <w:rPr>
          <w:rFonts w:eastAsia="Calibri"/>
        </w:rPr>
        <w:fldChar w:fldCharType="separate"/>
      </w:r>
      <w:r w:rsidR="00C97954" w:rsidRPr="006E70D7">
        <w:t xml:space="preserve">Figure </w:t>
      </w:r>
      <w:r w:rsidR="00C97954" w:rsidRPr="006E70D7">
        <w:rPr>
          <w:noProof/>
        </w:rPr>
        <w:t>6</w:t>
      </w:r>
      <w:r w:rsidR="00C97954" w:rsidRPr="006E70D7">
        <w:noBreakHyphen/>
      </w:r>
      <w:r w:rsidR="00C97954" w:rsidRPr="006E70D7">
        <w:rPr>
          <w:noProof/>
        </w:rPr>
        <w:t>3</w:t>
      </w:r>
      <w:r w:rsidR="00C97954" w:rsidRPr="006E70D7">
        <w:rPr>
          <w:rFonts w:eastAsia="Calibri"/>
        </w:rPr>
        <w:fldChar w:fldCharType="end"/>
      </w:r>
      <w:r w:rsidR="00C97954" w:rsidRPr="006E70D7">
        <w:rPr>
          <w:rFonts w:eastAsia="Calibri"/>
        </w:rPr>
        <w:t>, i</w:t>
      </w:r>
      <w:r w:rsidRPr="006E70D7">
        <w:rPr>
          <w:rFonts w:eastAsia="Calibri"/>
        </w:rPr>
        <w:t>t is followed by Sabah (526) and Kelantan (514).</w:t>
      </w:r>
    </w:p>
    <w:p w14:paraId="4E99F773" w14:textId="760CBF63" w:rsidR="1274545E" w:rsidRPr="006E70D7" w:rsidRDefault="000D50CE" w:rsidP="000D50CE">
      <w:pPr>
        <w:pStyle w:val="Lgende"/>
      </w:pPr>
      <w:bookmarkStart w:id="442" w:name="_Ref80884186"/>
      <w:bookmarkStart w:id="443" w:name="_Toc80894668"/>
      <w:r w:rsidRPr="006E70D7">
        <w:lastRenderedPageBreak/>
        <w:t xml:space="preserve">Figure </w:t>
      </w:r>
      <w:r w:rsidR="00CA00F4">
        <w:fldChar w:fldCharType="begin"/>
      </w:r>
      <w:r w:rsidR="00CA00F4">
        <w:instrText xml:space="preserve"> STYLEREF 1 \s </w:instrText>
      </w:r>
      <w:r w:rsidR="00CA00F4">
        <w:fldChar w:fldCharType="separate"/>
      </w:r>
      <w:r w:rsidR="00350D14" w:rsidRPr="006E70D7">
        <w:rPr>
          <w:noProof/>
        </w:rPr>
        <w:t>6</w:t>
      </w:r>
      <w:r w:rsidR="00CA00F4">
        <w:rPr>
          <w:noProof/>
        </w:rPr>
        <w:fldChar w:fldCharType="end"/>
      </w:r>
      <w:r w:rsidR="00350D14" w:rsidRPr="006E70D7">
        <w:noBreakHyphen/>
      </w:r>
      <w:r w:rsidR="00CA00F4">
        <w:fldChar w:fldCharType="begin"/>
      </w:r>
      <w:r w:rsidR="00CA00F4">
        <w:instrText xml:space="preserve"> SEQ Figure \* ARABIC \s 1 </w:instrText>
      </w:r>
      <w:r w:rsidR="00CA00F4">
        <w:fldChar w:fldCharType="separate"/>
      </w:r>
      <w:r w:rsidR="00350D14" w:rsidRPr="006E70D7">
        <w:rPr>
          <w:noProof/>
        </w:rPr>
        <w:t>3</w:t>
      </w:r>
      <w:r w:rsidR="00CA00F4">
        <w:rPr>
          <w:noProof/>
        </w:rPr>
        <w:fldChar w:fldCharType="end"/>
      </w:r>
      <w:bookmarkEnd w:id="442"/>
      <w:r w:rsidR="1274545E" w:rsidRPr="006E70D7">
        <w:rPr>
          <w:rFonts w:eastAsia="Calibri"/>
          <w:bCs/>
          <w:color w:val="003972" w:themeColor="accent1"/>
        </w:rPr>
        <w:t>: Number of children involved in crime, by state (2019)</w:t>
      </w:r>
      <w:bookmarkEnd w:id="443"/>
    </w:p>
    <w:tbl>
      <w:tblPr>
        <w:tblStyle w:val="Style1"/>
        <w:tblW w:w="0" w:type="auto"/>
        <w:tblLook w:val="04A0" w:firstRow="1" w:lastRow="0" w:firstColumn="1" w:lastColumn="0" w:noHBand="0" w:noVBand="1"/>
      </w:tblPr>
      <w:tblGrid>
        <w:gridCol w:w="8990"/>
      </w:tblGrid>
      <w:tr w:rsidR="00D816E8" w:rsidRPr="006E70D7" w14:paraId="094DAE66" w14:textId="77777777" w:rsidTr="00C97954">
        <w:tc>
          <w:tcPr>
            <w:tcW w:w="9020" w:type="dxa"/>
            <w:vAlign w:val="center"/>
          </w:tcPr>
          <w:p w14:paraId="2A974C0F" w14:textId="77777777" w:rsidR="00D816E8" w:rsidRPr="006E70D7" w:rsidRDefault="00D816E8" w:rsidP="00C97954">
            <w:pPr>
              <w:jc w:val="center"/>
              <w:rPr>
                <w:rFonts w:asciiTheme="minorHAnsi" w:hAnsiTheme="minorHAnsi" w:cstheme="minorHAnsi"/>
              </w:rPr>
            </w:pPr>
            <w:r w:rsidRPr="006E70D7">
              <w:rPr>
                <w:rFonts w:asciiTheme="minorHAnsi" w:hAnsiTheme="minorHAnsi" w:cstheme="minorHAnsi"/>
                <w:noProof/>
                <w:lang w:eastAsia="en-MY"/>
              </w:rPr>
              <w:drawing>
                <wp:inline distT="0" distB="0" distL="0" distR="0" wp14:anchorId="1597780A" wp14:editId="3B2B048B">
                  <wp:extent cx="5238206" cy="3147695"/>
                  <wp:effectExtent l="0" t="0" r="0" b="190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bl>
    <w:p w14:paraId="7926E3FB" w14:textId="0AD0863A" w:rsidR="00D816E8" w:rsidRPr="006E70D7" w:rsidRDefault="00D816E8" w:rsidP="00D816E8">
      <w:pPr>
        <w:pStyle w:val="Tablenote-belowtable"/>
        <w:jc w:val="both"/>
        <w:rPr>
          <w:rFonts w:asciiTheme="minorHAnsi" w:hAnsiTheme="minorHAnsi" w:cstheme="minorHAnsi"/>
        </w:rPr>
      </w:pPr>
      <w:r w:rsidRPr="006E70D7">
        <w:rPr>
          <w:rFonts w:asciiTheme="minorHAnsi" w:hAnsiTheme="minorHAnsi" w:cstheme="minorHAnsi"/>
        </w:rPr>
        <w:t>Source: Child Protection, Department of Statistics Malaysia</w:t>
      </w:r>
      <w:r w:rsidR="00C97954" w:rsidRPr="006E70D7">
        <w:rPr>
          <w:rFonts w:asciiTheme="minorHAnsi" w:hAnsiTheme="minorHAnsi" w:cstheme="minorHAnsi"/>
        </w:rPr>
        <w:t xml:space="preserve"> (</w:t>
      </w:r>
      <w:r w:rsidRPr="006E70D7">
        <w:rPr>
          <w:rFonts w:asciiTheme="minorHAnsi" w:hAnsiTheme="minorHAnsi" w:cstheme="minorHAnsi"/>
        </w:rPr>
        <w:t>2019</w:t>
      </w:r>
      <w:r w:rsidR="00C97954" w:rsidRPr="006E70D7">
        <w:rPr>
          <w:rFonts w:asciiTheme="minorHAnsi" w:hAnsiTheme="minorHAnsi" w:cstheme="minorHAnsi"/>
        </w:rPr>
        <w:t>).</w:t>
      </w:r>
    </w:p>
    <w:p w14:paraId="26C4B480" w14:textId="33D0A5B4" w:rsidR="299EAB39" w:rsidRPr="006E70D7" w:rsidRDefault="299EAB39" w:rsidP="00712116">
      <w:r w:rsidRPr="006E70D7">
        <w:rPr>
          <w:rFonts w:eastAsia="Calibri"/>
        </w:rPr>
        <w:t xml:space="preserve">Drug-related crime and property-related crime are the most common types in which children are involved in Malaysia, as shown in </w:t>
      </w:r>
      <w:r w:rsidR="00C97954" w:rsidRPr="006E70D7">
        <w:rPr>
          <w:rFonts w:eastAsia="Calibri"/>
        </w:rPr>
        <w:fldChar w:fldCharType="begin"/>
      </w:r>
      <w:r w:rsidR="00C97954" w:rsidRPr="006E70D7">
        <w:rPr>
          <w:rFonts w:eastAsia="Calibri"/>
        </w:rPr>
        <w:instrText xml:space="preserve"> REF _Ref80884239 \h </w:instrText>
      </w:r>
      <w:r w:rsidR="00C97954" w:rsidRPr="006E70D7">
        <w:rPr>
          <w:rFonts w:eastAsia="Calibri"/>
        </w:rPr>
      </w:r>
      <w:r w:rsidR="00C97954" w:rsidRPr="006E70D7">
        <w:rPr>
          <w:rFonts w:eastAsia="Calibri"/>
        </w:rPr>
        <w:fldChar w:fldCharType="separate"/>
      </w:r>
      <w:r w:rsidR="00C97954" w:rsidRPr="006E70D7">
        <w:t xml:space="preserve">Figure </w:t>
      </w:r>
      <w:r w:rsidR="00C97954" w:rsidRPr="006E70D7">
        <w:rPr>
          <w:noProof/>
        </w:rPr>
        <w:t>6</w:t>
      </w:r>
      <w:r w:rsidR="00C97954" w:rsidRPr="006E70D7">
        <w:noBreakHyphen/>
      </w:r>
      <w:r w:rsidR="00C97954" w:rsidRPr="006E70D7">
        <w:rPr>
          <w:noProof/>
        </w:rPr>
        <w:t>4</w:t>
      </w:r>
      <w:r w:rsidR="00C97954" w:rsidRPr="006E70D7">
        <w:rPr>
          <w:rFonts w:eastAsia="Calibri"/>
        </w:rPr>
        <w:fldChar w:fldCharType="end"/>
      </w:r>
      <w:r w:rsidRPr="006E70D7">
        <w:rPr>
          <w:rFonts w:eastAsia="Calibri"/>
        </w:rPr>
        <w:t>. The number of juvenile property-related cases has decreased in recent years, while the number of juvenile drug-related cases peaked in 2019 at 1,965.</w:t>
      </w:r>
    </w:p>
    <w:p w14:paraId="394963D8" w14:textId="7AB9BAF6" w:rsidR="00CB205E" w:rsidRPr="006E70D7" w:rsidRDefault="000D50CE" w:rsidP="000D50CE">
      <w:pPr>
        <w:pStyle w:val="Lgende"/>
      </w:pPr>
      <w:bookmarkStart w:id="444" w:name="_Ref80884239"/>
      <w:bookmarkStart w:id="445" w:name="_Toc80894669"/>
      <w:r w:rsidRPr="006E70D7">
        <w:t xml:space="preserve">Figure </w:t>
      </w:r>
      <w:r w:rsidR="00CA00F4">
        <w:fldChar w:fldCharType="begin"/>
      </w:r>
      <w:r w:rsidR="00CA00F4">
        <w:instrText xml:space="preserve"> STYLEREF 1 \s </w:instrText>
      </w:r>
      <w:r w:rsidR="00CA00F4">
        <w:fldChar w:fldCharType="separate"/>
      </w:r>
      <w:r w:rsidR="00350D14" w:rsidRPr="006E70D7">
        <w:rPr>
          <w:noProof/>
        </w:rPr>
        <w:t>6</w:t>
      </w:r>
      <w:r w:rsidR="00CA00F4">
        <w:rPr>
          <w:noProof/>
        </w:rPr>
        <w:fldChar w:fldCharType="end"/>
      </w:r>
      <w:r w:rsidR="00350D14" w:rsidRPr="006E70D7">
        <w:noBreakHyphen/>
      </w:r>
      <w:r w:rsidR="00CA00F4">
        <w:fldChar w:fldCharType="begin"/>
      </w:r>
      <w:r w:rsidR="00CA00F4">
        <w:instrText xml:space="preserve"> SEQ Figure \* ARABIC \s 1 </w:instrText>
      </w:r>
      <w:r w:rsidR="00CA00F4">
        <w:fldChar w:fldCharType="separate"/>
      </w:r>
      <w:r w:rsidR="00350D14" w:rsidRPr="006E70D7">
        <w:rPr>
          <w:noProof/>
        </w:rPr>
        <w:t>4</w:t>
      </w:r>
      <w:r w:rsidR="00CA00F4">
        <w:rPr>
          <w:noProof/>
        </w:rPr>
        <w:fldChar w:fldCharType="end"/>
      </w:r>
      <w:bookmarkEnd w:id="444"/>
      <w:r w:rsidR="299EAB39" w:rsidRPr="006E70D7">
        <w:rPr>
          <w:rFonts w:eastAsia="Calibri"/>
          <w:bCs/>
          <w:color w:val="003972" w:themeColor="accent1"/>
        </w:rPr>
        <w:t>: Number of children involved in crime, by type of offence (2015-20</w:t>
      </w:r>
      <w:r w:rsidR="00412D81" w:rsidRPr="006E70D7">
        <w:rPr>
          <w:rFonts w:eastAsia="Calibri"/>
          <w:bCs/>
          <w:color w:val="003972" w:themeColor="accent1"/>
        </w:rPr>
        <w:t>19</w:t>
      </w:r>
      <w:r w:rsidR="299EAB39" w:rsidRPr="006E70D7">
        <w:rPr>
          <w:rFonts w:eastAsia="Calibri"/>
          <w:bCs/>
          <w:color w:val="003972" w:themeColor="accent1"/>
        </w:rPr>
        <w:t>)</w:t>
      </w:r>
      <w:bookmarkEnd w:id="445"/>
    </w:p>
    <w:tbl>
      <w:tblPr>
        <w:tblStyle w:val="Style1"/>
        <w:tblW w:w="0" w:type="auto"/>
        <w:tblLook w:val="04A0" w:firstRow="1" w:lastRow="0" w:firstColumn="1" w:lastColumn="0" w:noHBand="0" w:noVBand="1"/>
      </w:tblPr>
      <w:tblGrid>
        <w:gridCol w:w="8990"/>
      </w:tblGrid>
      <w:tr w:rsidR="00CB205E" w:rsidRPr="006E70D7" w14:paraId="63C230FA" w14:textId="77777777" w:rsidTr="00513E2C">
        <w:tc>
          <w:tcPr>
            <w:tcW w:w="8990" w:type="dxa"/>
            <w:vAlign w:val="center"/>
          </w:tcPr>
          <w:p w14:paraId="17098864" w14:textId="77777777" w:rsidR="00CB205E" w:rsidRPr="006E70D7" w:rsidRDefault="00CB205E" w:rsidP="00513E2C">
            <w:pPr>
              <w:jc w:val="center"/>
              <w:rPr>
                <w:rFonts w:asciiTheme="minorHAnsi" w:hAnsiTheme="minorHAnsi" w:cstheme="minorHAnsi"/>
                <w:color w:val="595959" w:themeColor="text1" w:themeTint="A6"/>
                <w:sz w:val="18"/>
                <w:szCs w:val="18"/>
              </w:rPr>
            </w:pPr>
            <w:r w:rsidRPr="006E70D7">
              <w:rPr>
                <w:rFonts w:asciiTheme="minorHAnsi" w:hAnsiTheme="minorHAnsi" w:cstheme="minorHAnsi"/>
                <w:noProof/>
                <w:color w:val="595959" w:themeColor="text1" w:themeTint="A6"/>
                <w:lang w:eastAsia="en-MY"/>
              </w:rPr>
              <w:drawing>
                <wp:inline distT="0" distB="0" distL="0" distR="0" wp14:anchorId="79E94EE0" wp14:editId="6766A631">
                  <wp:extent cx="5468293" cy="3204927"/>
                  <wp:effectExtent l="0" t="0" r="0" b="0"/>
                  <wp:docPr id="57" name="Chart 57">
                    <a:extLst xmlns:a="http://schemas.openxmlformats.org/drawingml/2006/main">
                      <a:ext uri="{FF2B5EF4-FFF2-40B4-BE49-F238E27FC236}">
                        <a16:creationId xmlns:a16="http://schemas.microsoft.com/office/drawing/2014/main" id="{528317B9-D847-094E-A9F3-05508BF97B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bl>
    <w:p w14:paraId="03190450" w14:textId="1F07B11F" w:rsidR="00CB205E" w:rsidRPr="006E70D7" w:rsidRDefault="00CB205E" w:rsidP="00CB205E">
      <w:pPr>
        <w:pStyle w:val="Tablenote-belowtable"/>
        <w:jc w:val="both"/>
        <w:rPr>
          <w:rFonts w:asciiTheme="minorHAnsi" w:hAnsiTheme="minorHAnsi" w:cstheme="minorHAnsi"/>
        </w:rPr>
      </w:pPr>
      <w:r w:rsidRPr="006E70D7">
        <w:rPr>
          <w:rFonts w:asciiTheme="minorHAnsi" w:hAnsiTheme="minorHAnsi" w:cstheme="minorHAnsi"/>
        </w:rPr>
        <w:t xml:space="preserve">Source: Child Protection, Department of Statistics Malaysia </w:t>
      </w:r>
      <w:r w:rsidR="00513E2C" w:rsidRPr="006E70D7">
        <w:rPr>
          <w:rFonts w:asciiTheme="minorHAnsi" w:hAnsiTheme="minorHAnsi" w:cstheme="minorHAnsi"/>
        </w:rPr>
        <w:t>(</w:t>
      </w:r>
      <w:r w:rsidRPr="006E70D7">
        <w:rPr>
          <w:rFonts w:asciiTheme="minorHAnsi" w:hAnsiTheme="minorHAnsi" w:cstheme="minorHAnsi"/>
        </w:rPr>
        <w:t>2019</w:t>
      </w:r>
      <w:r w:rsidR="00513E2C" w:rsidRPr="006E70D7">
        <w:rPr>
          <w:rFonts w:asciiTheme="minorHAnsi" w:hAnsiTheme="minorHAnsi" w:cstheme="minorHAnsi"/>
        </w:rPr>
        <w:t>).</w:t>
      </w:r>
    </w:p>
    <w:p w14:paraId="49FE18A0" w14:textId="179F08B4" w:rsidR="76CD455E" w:rsidRPr="006E70D7" w:rsidRDefault="76CD455E" w:rsidP="00712116">
      <w:r w:rsidRPr="006E70D7">
        <w:rPr>
          <w:rFonts w:eastAsia="Calibri"/>
        </w:rPr>
        <w:lastRenderedPageBreak/>
        <w:t xml:space="preserve">In the state of Selangor, there has been an increase in the number of first offences involving children between 2015 and 2019, as shown in </w:t>
      </w:r>
      <w:r w:rsidR="00513E2C" w:rsidRPr="006E70D7">
        <w:rPr>
          <w:rFonts w:eastAsia="Calibri"/>
        </w:rPr>
        <w:fldChar w:fldCharType="begin"/>
      </w:r>
      <w:r w:rsidR="00513E2C" w:rsidRPr="006E70D7">
        <w:rPr>
          <w:rFonts w:eastAsia="Calibri"/>
        </w:rPr>
        <w:instrText xml:space="preserve"> REF _Ref80884313 \h </w:instrText>
      </w:r>
      <w:r w:rsidR="00513E2C" w:rsidRPr="006E70D7">
        <w:rPr>
          <w:rFonts w:eastAsia="Calibri"/>
        </w:rPr>
      </w:r>
      <w:r w:rsidR="00513E2C" w:rsidRPr="006E70D7">
        <w:rPr>
          <w:rFonts w:eastAsia="Calibri"/>
        </w:rPr>
        <w:fldChar w:fldCharType="separate"/>
      </w:r>
      <w:r w:rsidR="00513E2C" w:rsidRPr="006E70D7">
        <w:t xml:space="preserve">Figure </w:t>
      </w:r>
      <w:r w:rsidR="00513E2C" w:rsidRPr="006E70D7">
        <w:rPr>
          <w:noProof/>
        </w:rPr>
        <w:t>6</w:t>
      </w:r>
      <w:r w:rsidR="00513E2C" w:rsidRPr="006E70D7">
        <w:noBreakHyphen/>
      </w:r>
      <w:r w:rsidR="00513E2C" w:rsidRPr="006E70D7">
        <w:rPr>
          <w:noProof/>
        </w:rPr>
        <w:t>5</w:t>
      </w:r>
      <w:r w:rsidR="00513E2C" w:rsidRPr="006E70D7">
        <w:rPr>
          <w:rFonts w:eastAsia="Calibri"/>
        </w:rPr>
        <w:fldChar w:fldCharType="end"/>
      </w:r>
      <w:r w:rsidRPr="006E70D7">
        <w:rPr>
          <w:rFonts w:eastAsia="Calibri"/>
        </w:rPr>
        <w:t xml:space="preserve">. However, the number of repeat offences has decreased very slightly. </w:t>
      </w:r>
    </w:p>
    <w:p w14:paraId="632B64C2" w14:textId="3B33957E" w:rsidR="76CD455E" w:rsidRPr="006E70D7" w:rsidRDefault="000D50CE" w:rsidP="000D50CE">
      <w:pPr>
        <w:pStyle w:val="Lgende"/>
      </w:pPr>
      <w:bookmarkStart w:id="446" w:name="_Ref80884313"/>
      <w:bookmarkStart w:id="447" w:name="_Toc80894670"/>
      <w:r w:rsidRPr="006E70D7">
        <w:t xml:space="preserve">Figure </w:t>
      </w:r>
      <w:r w:rsidR="00CA00F4">
        <w:fldChar w:fldCharType="begin"/>
      </w:r>
      <w:r w:rsidR="00CA00F4">
        <w:instrText xml:space="preserve"> STYLEREF 1 \s </w:instrText>
      </w:r>
      <w:r w:rsidR="00CA00F4">
        <w:fldChar w:fldCharType="separate"/>
      </w:r>
      <w:r w:rsidR="00350D14" w:rsidRPr="006E70D7">
        <w:rPr>
          <w:noProof/>
        </w:rPr>
        <w:t>6</w:t>
      </w:r>
      <w:r w:rsidR="00CA00F4">
        <w:rPr>
          <w:noProof/>
        </w:rPr>
        <w:fldChar w:fldCharType="end"/>
      </w:r>
      <w:r w:rsidR="00350D14" w:rsidRPr="006E70D7">
        <w:noBreakHyphen/>
      </w:r>
      <w:r w:rsidR="00CA00F4">
        <w:fldChar w:fldCharType="begin"/>
      </w:r>
      <w:r w:rsidR="00CA00F4">
        <w:instrText xml:space="preserve"> SEQ Figure \* ARABIC \s 1 </w:instrText>
      </w:r>
      <w:r w:rsidR="00CA00F4">
        <w:fldChar w:fldCharType="separate"/>
      </w:r>
      <w:r w:rsidR="00350D14" w:rsidRPr="006E70D7">
        <w:rPr>
          <w:noProof/>
        </w:rPr>
        <w:t>5</w:t>
      </w:r>
      <w:r w:rsidR="00CA00F4">
        <w:rPr>
          <w:noProof/>
        </w:rPr>
        <w:fldChar w:fldCharType="end"/>
      </w:r>
      <w:bookmarkEnd w:id="446"/>
      <w:r w:rsidR="76CD455E" w:rsidRPr="006E70D7">
        <w:rPr>
          <w:rFonts w:eastAsia="Calibri"/>
          <w:bCs/>
          <w:color w:val="003972" w:themeColor="accent1"/>
        </w:rPr>
        <w:t>: Number of crimes involving children in Selangor (2015-19)</w:t>
      </w:r>
      <w:bookmarkEnd w:id="447"/>
    </w:p>
    <w:tbl>
      <w:tblPr>
        <w:tblStyle w:val="Style1"/>
        <w:tblW w:w="0" w:type="auto"/>
        <w:tblLook w:val="04A0" w:firstRow="1" w:lastRow="0" w:firstColumn="1" w:lastColumn="0" w:noHBand="0" w:noVBand="1"/>
      </w:tblPr>
      <w:tblGrid>
        <w:gridCol w:w="8990"/>
      </w:tblGrid>
      <w:tr w:rsidR="00B6041E" w:rsidRPr="006E70D7" w14:paraId="59350098" w14:textId="77777777" w:rsidTr="00513E2C">
        <w:tc>
          <w:tcPr>
            <w:tcW w:w="8990" w:type="dxa"/>
            <w:vAlign w:val="center"/>
          </w:tcPr>
          <w:p w14:paraId="2101B2CC" w14:textId="77777777" w:rsidR="00B6041E" w:rsidRPr="006E70D7" w:rsidRDefault="00B6041E" w:rsidP="00513E2C">
            <w:pPr>
              <w:jc w:val="center"/>
              <w:rPr>
                <w:rFonts w:asciiTheme="minorHAnsi" w:hAnsiTheme="minorHAnsi" w:cstheme="minorHAnsi"/>
              </w:rPr>
            </w:pPr>
            <w:r w:rsidRPr="006E70D7">
              <w:rPr>
                <w:rFonts w:asciiTheme="minorHAnsi" w:hAnsiTheme="minorHAnsi" w:cstheme="minorHAnsi"/>
                <w:noProof/>
                <w:lang w:eastAsia="en-MY"/>
              </w:rPr>
              <w:drawing>
                <wp:inline distT="0" distB="0" distL="0" distR="0" wp14:anchorId="6CA04CD3" wp14:editId="464E342C">
                  <wp:extent cx="5350290" cy="2824681"/>
                  <wp:effectExtent l="0" t="0" r="0" b="0"/>
                  <wp:docPr id="58" name="Chart 58">
                    <a:extLst xmlns:a="http://schemas.openxmlformats.org/drawingml/2006/main">
                      <a:ext uri="{FF2B5EF4-FFF2-40B4-BE49-F238E27FC236}">
                        <a16:creationId xmlns:a16="http://schemas.microsoft.com/office/drawing/2014/main" id="{8DF1C07F-A9EA-2944-8E12-5D5BB77496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bl>
    <w:p w14:paraId="5F48642E" w14:textId="4315EE2B" w:rsidR="000540DF" w:rsidRPr="006E70D7" w:rsidRDefault="00B6041E" w:rsidP="5A34327C">
      <w:pPr>
        <w:pStyle w:val="Tablenote-belowtable"/>
        <w:jc w:val="both"/>
        <w:rPr>
          <w:rFonts w:asciiTheme="minorHAnsi" w:hAnsiTheme="minorHAnsi" w:cstheme="minorHAnsi"/>
        </w:rPr>
      </w:pPr>
      <w:r w:rsidRPr="006E70D7">
        <w:rPr>
          <w:rFonts w:asciiTheme="minorHAnsi" w:hAnsiTheme="minorHAnsi" w:cstheme="minorHAnsi"/>
        </w:rPr>
        <w:t xml:space="preserve">Source: Children Statistics, Department of Statistics Malaysia </w:t>
      </w:r>
      <w:r w:rsidR="00513E2C" w:rsidRPr="006E70D7">
        <w:rPr>
          <w:rFonts w:asciiTheme="minorHAnsi" w:hAnsiTheme="minorHAnsi" w:cstheme="minorHAnsi"/>
        </w:rPr>
        <w:t>(</w:t>
      </w:r>
      <w:r w:rsidRPr="006E70D7">
        <w:rPr>
          <w:rFonts w:asciiTheme="minorHAnsi" w:hAnsiTheme="minorHAnsi" w:cstheme="minorHAnsi"/>
        </w:rPr>
        <w:t>2014</w:t>
      </w:r>
      <w:r w:rsidR="00513E2C" w:rsidRPr="006E70D7">
        <w:rPr>
          <w:rFonts w:asciiTheme="minorHAnsi" w:hAnsiTheme="minorHAnsi" w:cstheme="minorHAnsi"/>
        </w:rPr>
        <w:t>-</w:t>
      </w:r>
      <w:r w:rsidRPr="006E70D7">
        <w:rPr>
          <w:rFonts w:asciiTheme="minorHAnsi" w:hAnsiTheme="minorHAnsi" w:cstheme="minorHAnsi"/>
        </w:rPr>
        <w:t>19</w:t>
      </w:r>
      <w:r w:rsidR="00513E2C" w:rsidRPr="006E70D7">
        <w:rPr>
          <w:rFonts w:asciiTheme="minorHAnsi" w:hAnsiTheme="minorHAnsi" w:cstheme="minorHAnsi"/>
        </w:rPr>
        <w:t>).</w:t>
      </w:r>
    </w:p>
    <w:p w14:paraId="128A3739" w14:textId="396693F0" w:rsidR="43859065" w:rsidRPr="006E70D7" w:rsidRDefault="43859065" w:rsidP="00712116">
      <w:r w:rsidRPr="006E70D7">
        <w:rPr>
          <w:rFonts w:eastAsia="Calibri"/>
        </w:rPr>
        <w:t xml:space="preserve">Although Selangor recorded the highest number of children involved in crimes compared with other states in Malaysia in 2019, there was a significant decrease in the number of crimes involving children in </w:t>
      </w:r>
      <w:proofErr w:type="spellStart"/>
      <w:r w:rsidRPr="006E70D7">
        <w:rPr>
          <w:rFonts w:eastAsia="Calibri"/>
        </w:rPr>
        <w:t>Petaling</w:t>
      </w:r>
      <w:proofErr w:type="spellEnd"/>
      <w:r w:rsidRPr="006E70D7">
        <w:rPr>
          <w:rFonts w:eastAsia="Calibri"/>
        </w:rPr>
        <w:t xml:space="preserve"> Jaya compared with the previous year, as shown in </w:t>
      </w:r>
      <w:r w:rsidR="00513E2C" w:rsidRPr="006E70D7">
        <w:rPr>
          <w:rFonts w:eastAsia="Calibri"/>
        </w:rPr>
        <w:fldChar w:fldCharType="begin"/>
      </w:r>
      <w:r w:rsidR="00513E2C" w:rsidRPr="006E70D7">
        <w:rPr>
          <w:rFonts w:eastAsia="Calibri"/>
        </w:rPr>
        <w:instrText xml:space="preserve"> REF _Ref80884361 \h </w:instrText>
      </w:r>
      <w:r w:rsidR="00513E2C" w:rsidRPr="006E70D7">
        <w:rPr>
          <w:rFonts w:eastAsia="Calibri"/>
        </w:rPr>
      </w:r>
      <w:r w:rsidR="00513E2C" w:rsidRPr="006E70D7">
        <w:rPr>
          <w:rFonts w:eastAsia="Calibri"/>
        </w:rPr>
        <w:fldChar w:fldCharType="separate"/>
      </w:r>
      <w:r w:rsidR="00513E2C" w:rsidRPr="006E70D7">
        <w:t xml:space="preserve">Figure </w:t>
      </w:r>
      <w:r w:rsidR="00513E2C" w:rsidRPr="006E70D7">
        <w:rPr>
          <w:noProof/>
        </w:rPr>
        <w:t>6</w:t>
      </w:r>
      <w:r w:rsidR="00513E2C" w:rsidRPr="006E70D7">
        <w:noBreakHyphen/>
      </w:r>
      <w:r w:rsidR="00513E2C" w:rsidRPr="006E70D7">
        <w:rPr>
          <w:noProof/>
        </w:rPr>
        <w:t>6</w:t>
      </w:r>
      <w:r w:rsidR="00513E2C" w:rsidRPr="006E70D7">
        <w:rPr>
          <w:rFonts w:eastAsia="Calibri"/>
        </w:rPr>
        <w:fldChar w:fldCharType="end"/>
      </w:r>
      <w:r w:rsidRPr="006E70D7">
        <w:rPr>
          <w:rFonts w:eastAsia="Calibri"/>
        </w:rPr>
        <w:t>.</w:t>
      </w:r>
    </w:p>
    <w:p w14:paraId="32BFF464" w14:textId="66501394" w:rsidR="00195B90" w:rsidRPr="006E70D7" w:rsidRDefault="000D50CE" w:rsidP="000D50CE">
      <w:pPr>
        <w:pStyle w:val="Lgende"/>
      </w:pPr>
      <w:bookmarkStart w:id="448" w:name="_Ref80884361"/>
      <w:bookmarkStart w:id="449" w:name="_Toc80894671"/>
      <w:r w:rsidRPr="006E70D7">
        <w:t xml:space="preserve">Figure </w:t>
      </w:r>
      <w:r w:rsidR="00CA00F4">
        <w:fldChar w:fldCharType="begin"/>
      </w:r>
      <w:r w:rsidR="00CA00F4">
        <w:instrText xml:space="preserve"> STYLEREF 1 \s </w:instrText>
      </w:r>
      <w:r w:rsidR="00CA00F4">
        <w:fldChar w:fldCharType="separate"/>
      </w:r>
      <w:r w:rsidR="00350D14" w:rsidRPr="006E70D7">
        <w:rPr>
          <w:noProof/>
        </w:rPr>
        <w:t>6</w:t>
      </w:r>
      <w:r w:rsidR="00CA00F4">
        <w:rPr>
          <w:noProof/>
        </w:rPr>
        <w:fldChar w:fldCharType="end"/>
      </w:r>
      <w:r w:rsidR="00350D14" w:rsidRPr="006E70D7">
        <w:noBreakHyphen/>
      </w:r>
      <w:r w:rsidR="00CA00F4">
        <w:fldChar w:fldCharType="begin"/>
      </w:r>
      <w:r w:rsidR="00CA00F4">
        <w:instrText xml:space="preserve"> SEQ Figure \* ARABIC \s 1 </w:instrText>
      </w:r>
      <w:r w:rsidR="00CA00F4">
        <w:fldChar w:fldCharType="separate"/>
      </w:r>
      <w:r w:rsidR="00350D14" w:rsidRPr="006E70D7">
        <w:rPr>
          <w:noProof/>
        </w:rPr>
        <w:t>6</w:t>
      </w:r>
      <w:r w:rsidR="00CA00F4">
        <w:rPr>
          <w:noProof/>
        </w:rPr>
        <w:fldChar w:fldCharType="end"/>
      </w:r>
      <w:bookmarkEnd w:id="448"/>
      <w:r w:rsidR="43859065" w:rsidRPr="006E70D7">
        <w:rPr>
          <w:rFonts w:eastAsia="Calibri"/>
          <w:bCs/>
          <w:color w:val="003972" w:themeColor="accent1"/>
        </w:rPr>
        <w:t xml:space="preserve">: Number of crimes involving children in </w:t>
      </w:r>
      <w:proofErr w:type="spellStart"/>
      <w:r w:rsidR="43859065" w:rsidRPr="006E70D7">
        <w:rPr>
          <w:rFonts w:eastAsia="Calibri"/>
          <w:bCs/>
          <w:color w:val="003972" w:themeColor="accent1"/>
        </w:rPr>
        <w:t>Petaling</w:t>
      </w:r>
      <w:proofErr w:type="spellEnd"/>
      <w:r w:rsidR="43859065" w:rsidRPr="006E70D7">
        <w:rPr>
          <w:rFonts w:eastAsia="Calibri"/>
          <w:bCs/>
          <w:color w:val="003972" w:themeColor="accent1"/>
        </w:rPr>
        <w:t xml:space="preserve"> Jaya (2017</w:t>
      </w:r>
      <w:r w:rsidR="00513E2C" w:rsidRPr="006E70D7">
        <w:rPr>
          <w:rFonts w:eastAsia="Calibri"/>
          <w:bCs/>
          <w:color w:val="003972" w:themeColor="accent1"/>
        </w:rPr>
        <w:t>-</w:t>
      </w:r>
      <w:r w:rsidR="43859065" w:rsidRPr="006E70D7">
        <w:rPr>
          <w:rFonts w:eastAsia="Calibri"/>
          <w:bCs/>
          <w:color w:val="003972" w:themeColor="accent1"/>
        </w:rPr>
        <w:t>19)</w:t>
      </w:r>
      <w:bookmarkEnd w:id="449"/>
    </w:p>
    <w:tbl>
      <w:tblPr>
        <w:tblStyle w:val="Style1"/>
        <w:tblW w:w="0" w:type="auto"/>
        <w:tblLook w:val="04A0" w:firstRow="1" w:lastRow="0" w:firstColumn="1" w:lastColumn="0" w:noHBand="0" w:noVBand="1"/>
      </w:tblPr>
      <w:tblGrid>
        <w:gridCol w:w="8990"/>
      </w:tblGrid>
      <w:tr w:rsidR="00195B90" w:rsidRPr="006E70D7" w14:paraId="0CC87D03" w14:textId="77777777" w:rsidTr="00513E2C">
        <w:tc>
          <w:tcPr>
            <w:tcW w:w="8990" w:type="dxa"/>
            <w:vAlign w:val="center"/>
          </w:tcPr>
          <w:p w14:paraId="2FACA1D0" w14:textId="77777777" w:rsidR="00195B90" w:rsidRPr="006E70D7" w:rsidRDefault="00195B90" w:rsidP="00513E2C">
            <w:pPr>
              <w:jc w:val="center"/>
              <w:rPr>
                <w:rFonts w:asciiTheme="minorHAnsi" w:hAnsiTheme="minorHAnsi" w:cstheme="minorHAnsi"/>
              </w:rPr>
            </w:pPr>
            <w:r w:rsidRPr="006E70D7">
              <w:rPr>
                <w:rFonts w:asciiTheme="minorHAnsi" w:hAnsiTheme="minorHAnsi" w:cstheme="minorHAnsi"/>
                <w:noProof/>
                <w:lang w:eastAsia="en-MY"/>
              </w:rPr>
              <w:drawing>
                <wp:inline distT="0" distB="0" distL="0" distR="0" wp14:anchorId="3194329E" wp14:editId="4858A8AF">
                  <wp:extent cx="5386812" cy="2516863"/>
                  <wp:effectExtent l="0" t="0" r="0" b="0"/>
                  <wp:docPr id="59" name="Chart 59">
                    <a:extLst xmlns:a="http://schemas.openxmlformats.org/drawingml/2006/main">
                      <a:ext uri="{FF2B5EF4-FFF2-40B4-BE49-F238E27FC236}">
                        <a16:creationId xmlns:a16="http://schemas.microsoft.com/office/drawing/2014/main" id="{8FB4043C-2987-8F43-BD42-E766281A28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bl>
    <w:p w14:paraId="4DDDD6BA" w14:textId="72BDDD18" w:rsidR="00195B90" w:rsidRPr="006E70D7" w:rsidRDefault="00195B90" w:rsidP="00195B90">
      <w:pPr>
        <w:pStyle w:val="Tablenote-belowtable"/>
        <w:jc w:val="both"/>
        <w:rPr>
          <w:rFonts w:asciiTheme="minorHAnsi" w:hAnsiTheme="minorHAnsi" w:cstheme="minorHAnsi"/>
        </w:rPr>
      </w:pPr>
      <w:r w:rsidRPr="006E70D7">
        <w:rPr>
          <w:rFonts w:asciiTheme="minorHAnsi" w:hAnsiTheme="minorHAnsi" w:cstheme="minorHAnsi"/>
        </w:rPr>
        <w:t xml:space="preserve">Source: Department of Social Welfare, </w:t>
      </w:r>
      <w:proofErr w:type="spellStart"/>
      <w:r w:rsidRPr="006E70D7">
        <w:rPr>
          <w:rFonts w:asciiTheme="minorHAnsi" w:hAnsiTheme="minorHAnsi" w:cstheme="minorHAnsi"/>
        </w:rPr>
        <w:t>Petaling</w:t>
      </w:r>
      <w:proofErr w:type="spellEnd"/>
      <w:r w:rsidRPr="006E70D7">
        <w:rPr>
          <w:rFonts w:asciiTheme="minorHAnsi" w:hAnsiTheme="minorHAnsi" w:cstheme="minorHAnsi"/>
        </w:rPr>
        <w:t xml:space="preserve"> District</w:t>
      </w:r>
      <w:r w:rsidR="00513E2C" w:rsidRPr="006E70D7">
        <w:rPr>
          <w:rFonts w:asciiTheme="minorHAnsi" w:hAnsiTheme="minorHAnsi" w:cstheme="minorHAnsi"/>
        </w:rPr>
        <w:t>.</w:t>
      </w:r>
    </w:p>
    <w:p w14:paraId="01CEF9C0" w14:textId="76B3D50C" w:rsidR="4D098592" w:rsidRPr="006E70D7" w:rsidRDefault="1ABC6AE3" w:rsidP="2CD4B0E5">
      <w:pPr>
        <w:pStyle w:val="Titre4"/>
      </w:pPr>
      <w:r w:rsidRPr="006E70D7">
        <w:rPr>
          <w:rFonts w:eastAsia="Calibri" w:cs="Calibri"/>
        </w:rPr>
        <w:lastRenderedPageBreak/>
        <w:t>Children</w:t>
      </w:r>
      <w:r w:rsidR="00513E2C" w:rsidRPr="006E70D7">
        <w:rPr>
          <w:rFonts w:eastAsia="Calibri" w:cs="Calibri"/>
        </w:rPr>
        <w:t>’s</w:t>
      </w:r>
      <w:r w:rsidRPr="006E70D7">
        <w:rPr>
          <w:rFonts w:eastAsia="Calibri" w:cs="Calibri"/>
        </w:rPr>
        <w:t xml:space="preserve"> views on </w:t>
      </w:r>
      <w:r w:rsidR="00513E2C" w:rsidRPr="006E70D7">
        <w:rPr>
          <w:rFonts w:eastAsia="Calibri" w:cs="Calibri"/>
        </w:rPr>
        <w:t xml:space="preserve">the </w:t>
      </w:r>
      <w:r w:rsidRPr="006E70D7">
        <w:rPr>
          <w:rFonts w:eastAsia="Calibri" w:cs="Calibri"/>
        </w:rPr>
        <w:t xml:space="preserve">crime situation in </w:t>
      </w:r>
      <w:proofErr w:type="spellStart"/>
      <w:r w:rsidRPr="006E70D7">
        <w:rPr>
          <w:rFonts w:eastAsia="Calibri" w:cs="Calibri"/>
        </w:rPr>
        <w:t>Petaling</w:t>
      </w:r>
      <w:proofErr w:type="spellEnd"/>
      <w:r w:rsidRPr="006E70D7">
        <w:rPr>
          <w:rFonts w:eastAsia="Calibri" w:cs="Calibri"/>
        </w:rPr>
        <w:t xml:space="preserve"> Jaya</w:t>
      </w:r>
    </w:p>
    <w:p w14:paraId="3B84E0A6" w14:textId="73201AAA" w:rsidR="4D098592" w:rsidRPr="006E70D7" w:rsidRDefault="1ABC6AE3" w:rsidP="00195B90">
      <w:r w:rsidRPr="006E70D7">
        <w:rPr>
          <w:rFonts w:eastAsia="Calibri"/>
        </w:rPr>
        <w:t xml:space="preserve">During </w:t>
      </w:r>
      <w:r w:rsidR="00513E2C" w:rsidRPr="006E70D7">
        <w:rPr>
          <w:rFonts w:eastAsia="Calibri"/>
        </w:rPr>
        <w:t>the IDIs</w:t>
      </w:r>
      <w:r w:rsidRPr="006E70D7">
        <w:rPr>
          <w:rFonts w:eastAsia="Calibri"/>
        </w:rPr>
        <w:t>, child participants were asked whether they feel safe living in their area. Most of the children indicated that before C</w:t>
      </w:r>
      <w:r w:rsidR="00BB3E40" w:rsidRPr="006E70D7">
        <w:rPr>
          <w:rFonts w:eastAsia="Calibri"/>
        </w:rPr>
        <w:t>OVID</w:t>
      </w:r>
      <w:r w:rsidRPr="006E70D7">
        <w:rPr>
          <w:rFonts w:eastAsia="Calibri"/>
        </w:rPr>
        <w:t xml:space="preserve">-19, crime </w:t>
      </w:r>
      <w:r w:rsidR="003734D4" w:rsidRPr="006E70D7">
        <w:rPr>
          <w:rFonts w:eastAsia="Calibri"/>
        </w:rPr>
        <w:t xml:space="preserve">was </w:t>
      </w:r>
      <w:proofErr w:type="spellStart"/>
      <w:r w:rsidR="003734D4" w:rsidRPr="006E70D7">
        <w:rPr>
          <w:rFonts w:eastAsia="Calibri"/>
        </w:rPr>
        <w:t>occuring</w:t>
      </w:r>
      <w:proofErr w:type="spellEnd"/>
      <w:r w:rsidRPr="006E70D7">
        <w:rPr>
          <w:rFonts w:eastAsia="Calibri"/>
        </w:rPr>
        <w:t xml:space="preserve"> around their housing area. However, they considered it not serious. </w:t>
      </w:r>
    </w:p>
    <w:p w14:paraId="79015B6C" w14:textId="4EF2FB45" w:rsidR="4D098592" w:rsidRPr="006E70D7" w:rsidRDefault="1ABC6AE3" w:rsidP="006D14A3">
      <w:pPr>
        <w:ind w:left="567" w:right="798"/>
        <w:jc w:val="both"/>
      </w:pPr>
      <w:r w:rsidRPr="006E70D7">
        <w:rPr>
          <w:rFonts w:eastAsia="Calibri"/>
          <w:i/>
          <w:iCs/>
        </w:rPr>
        <w:t xml:space="preserve">“My dad always shared about crime cases among teenagers in </w:t>
      </w:r>
      <w:proofErr w:type="spellStart"/>
      <w:r w:rsidRPr="006E70D7">
        <w:rPr>
          <w:rFonts w:eastAsia="Calibri"/>
          <w:i/>
          <w:iCs/>
        </w:rPr>
        <w:t>Petaling</w:t>
      </w:r>
      <w:proofErr w:type="spellEnd"/>
      <w:r w:rsidRPr="006E70D7">
        <w:rPr>
          <w:rFonts w:eastAsia="Calibri"/>
          <w:i/>
          <w:iCs/>
        </w:rPr>
        <w:t xml:space="preserve"> Jaya. The snatching cases increased a lot, and they don't care about victims. We (children) should also take part in coping with this crime issue. Each school has officers from the police department and always give a talk about crime.”</w:t>
      </w:r>
    </w:p>
    <w:p w14:paraId="6C6B1D6A" w14:textId="7776448D" w:rsidR="4D098592" w:rsidRPr="006E70D7" w:rsidRDefault="1ABC6AE3" w:rsidP="003734D4">
      <w:pPr>
        <w:pStyle w:val="Tablenote-belowtable"/>
      </w:pPr>
      <w:r w:rsidRPr="006E70D7">
        <w:t>Source: Adolescent 1, 17 years old, M40 income group</w:t>
      </w:r>
    </w:p>
    <w:p w14:paraId="1A693797" w14:textId="11EE61C1" w:rsidR="4D098592" w:rsidRPr="006E70D7" w:rsidRDefault="1ABC6AE3" w:rsidP="006D14A3">
      <w:pPr>
        <w:ind w:left="567" w:right="798"/>
        <w:jc w:val="both"/>
      </w:pPr>
      <w:r w:rsidRPr="006E70D7">
        <w:rPr>
          <w:rFonts w:eastAsia="Calibri"/>
          <w:i/>
          <w:iCs/>
        </w:rPr>
        <w:t>“There is no crime in my place, but I don't feel safe as there are always drunk people around”</w:t>
      </w:r>
    </w:p>
    <w:p w14:paraId="15EBE9FF" w14:textId="6076A54A" w:rsidR="4D098592" w:rsidRPr="006E70D7" w:rsidRDefault="1ABC6AE3" w:rsidP="003734D4">
      <w:pPr>
        <w:pStyle w:val="Tablenote-belowtable"/>
      </w:pPr>
      <w:r w:rsidRPr="006E70D7">
        <w:t>Source: Orang Asli 1, 12 years old</w:t>
      </w:r>
    </w:p>
    <w:p w14:paraId="7FF6C110" w14:textId="2EDFF6F3" w:rsidR="4D098592" w:rsidRPr="006E70D7" w:rsidRDefault="1ABC6AE3" w:rsidP="00854872">
      <w:pPr>
        <w:ind w:left="567" w:right="798"/>
      </w:pPr>
      <w:r w:rsidRPr="006E70D7">
        <w:rPr>
          <w:rFonts w:eastAsia="Calibri"/>
          <w:i/>
          <w:iCs/>
        </w:rPr>
        <w:t>“The crime cases are not very serious, but there are always a lot of people drunk and also drug addict people, which I feel not comfortable and safe.”</w:t>
      </w:r>
    </w:p>
    <w:p w14:paraId="65317CF9" w14:textId="5DFA7B87" w:rsidR="4D098592" w:rsidRPr="006E70D7" w:rsidRDefault="1ABC6AE3" w:rsidP="003734D4">
      <w:pPr>
        <w:pStyle w:val="Tablenote-belowtable"/>
      </w:pPr>
      <w:r w:rsidRPr="006E70D7">
        <w:t>Source: Adolescent 2, 17 years old, M40 income group</w:t>
      </w:r>
    </w:p>
    <w:p w14:paraId="50909E45" w14:textId="56ADB96B" w:rsidR="0D281BFE" w:rsidRPr="006E70D7" w:rsidRDefault="0D281BFE" w:rsidP="12A96BF4">
      <w:pPr>
        <w:pStyle w:val="Titre4"/>
      </w:pPr>
      <w:r w:rsidRPr="006E70D7">
        <w:rPr>
          <w:rFonts w:eastAsia="Calibri" w:cs="Calibri"/>
        </w:rPr>
        <w:t>Bullying (</w:t>
      </w:r>
      <w:r w:rsidR="003734D4" w:rsidRPr="006E70D7">
        <w:rPr>
          <w:rFonts w:eastAsia="Calibri" w:cs="Calibri"/>
        </w:rPr>
        <w:t>p</w:t>
      </w:r>
      <w:r w:rsidRPr="006E70D7">
        <w:rPr>
          <w:rFonts w:eastAsia="Calibri" w:cs="Calibri"/>
        </w:rPr>
        <w:t xml:space="preserve">hysical and </w:t>
      </w:r>
      <w:r w:rsidR="003734D4" w:rsidRPr="006E70D7">
        <w:rPr>
          <w:rFonts w:eastAsia="Calibri" w:cs="Calibri"/>
        </w:rPr>
        <w:t>o</w:t>
      </w:r>
      <w:r w:rsidRPr="006E70D7">
        <w:rPr>
          <w:rFonts w:eastAsia="Calibri" w:cs="Calibri"/>
        </w:rPr>
        <w:t>nline)</w:t>
      </w:r>
    </w:p>
    <w:p w14:paraId="6B603F6C" w14:textId="08F3E197" w:rsidR="0D281BFE" w:rsidRPr="006E70D7" w:rsidRDefault="0D281BFE" w:rsidP="00195B90">
      <w:r w:rsidRPr="006E70D7">
        <w:rPr>
          <w:rFonts w:eastAsia="Calibri"/>
        </w:rPr>
        <w:t>Bullying can take many forms, including verbal bullying (e.g., derogatory remarks, taunts, insults, humiliation, or threats), social bullying, emotional bullying, and physical bullying (e.g</w:t>
      </w:r>
      <w:r w:rsidR="64F36D5A" w:rsidRPr="006E70D7">
        <w:rPr>
          <w:rFonts w:eastAsia="Calibri"/>
        </w:rPr>
        <w:t>.,</w:t>
      </w:r>
      <w:r w:rsidRPr="006E70D7">
        <w:rPr>
          <w:rFonts w:eastAsia="Calibri"/>
        </w:rPr>
        <w:t xml:space="preserve"> physically harming or assaulting the victim). Bullying of a sexual nature, such as sexual harassment, assault, or rape, may also overlap with the latter. This could contain sexual taunts as well. Physical bullying </w:t>
      </w:r>
      <w:r w:rsidR="00AA396D" w:rsidRPr="006E70D7">
        <w:rPr>
          <w:rFonts w:eastAsia="Calibri"/>
        </w:rPr>
        <w:t xml:space="preserve">exists among ethnic minority as </w:t>
      </w:r>
      <w:r w:rsidRPr="006E70D7">
        <w:rPr>
          <w:rFonts w:eastAsia="Calibri"/>
        </w:rPr>
        <w:t>reflected by the Orang Asli girl below:</w:t>
      </w:r>
    </w:p>
    <w:p w14:paraId="7D6997C9" w14:textId="5E7EABDA" w:rsidR="0D281BFE" w:rsidRPr="006E70D7" w:rsidRDefault="0D281BFE" w:rsidP="00195B90">
      <w:pPr>
        <w:ind w:left="567" w:right="798"/>
        <w:jc w:val="both"/>
        <w:rPr>
          <w:rFonts w:eastAsia="Calibri"/>
          <w:i/>
        </w:rPr>
      </w:pPr>
      <w:r w:rsidRPr="006E70D7">
        <w:rPr>
          <w:rFonts w:eastAsia="Calibri"/>
          <w:i/>
          <w:iCs/>
        </w:rPr>
        <w:t>“I have been harassed when I in was in Standard 2, then I reported to teacher. After that</w:t>
      </w:r>
      <w:r w:rsidR="5DDCC81A" w:rsidRPr="006E70D7">
        <w:rPr>
          <w:rFonts w:eastAsia="Calibri"/>
          <w:i/>
          <w:iCs/>
        </w:rPr>
        <w:t>,</w:t>
      </w:r>
      <w:r w:rsidRPr="006E70D7">
        <w:rPr>
          <w:rFonts w:eastAsia="Calibri"/>
          <w:i/>
          <w:iCs/>
        </w:rPr>
        <w:t xml:space="preserve"> that boy does not disturb me again”.</w:t>
      </w:r>
    </w:p>
    <w:p w14:paraId="70FBA00E" w14:textId="7FCAF24D" w:rsidR="0D281BFE" w:rsidRPr="006E70D7" w:rsidRDefault="0D281BFE" w:rsidP="003734D4">
      <w:pPr>
        <w:pStyle w:val="Tablenote-belowtable"/>
      </w:pPr>
      <w:r w:rsidRPr="006E70D7">
        <w:t>Source: Orang Asli 1, 11 years old</w:t>
      </w:r>
    </w:p>
    <w:p w14:paraId="49745140" w14:textId="1C9400A9" w:rsidR="0D281BFE" w:rsidRPr="006E70D7" w:rsidRDefault="0D281BFE" w:rsidP="00195B90">
      <w:pPr>
        <w:ind w:left="567" w:right="798"/>
        <w:jc w:val="both"/>
      </w:pPr>
      <w:r w:rsidRPr="006E70D7">
        <w:rPr>
          <w:rFonts w:eastAsia="Calibri"/>
          <w:i/>
          <w:iCs/>
        </w:rPr>
        <w:t>“There have been many cases at school because they don’t like to see us happy”</w:t>
      </w:r>
    </w:p>
    <w:p w14:paraId="3ADFC5B6" w14:textId="701CDD43" w:rsidR="0D281BFE" w:rsidRPr="006E70D7" w:rsidRDefault="0D281BFE" w:rsidP="003734D4">
      <w:pPr>
        <w:pStyle w:val="Tablenote-belowtable"/>
      </w:pPr>
      <w:r w:rsidRPr="006E70D7">
        <w:t>Source: Orang Asli 2, 11 years old</w:t>
      </w:r>
    </w:p>
    <w:p w14:paraId="66FA9E65" w14:textId="31C78767" w:rsidR="0D281BFE" w:rsidRPr="006E70D7" w:rsidRDefault="0D281BFE" w:rsidP="00195B90">
      <w:pPr>
        <w:ind w:left="567" w:right="798"/>
        <w:jc w:val="both"/>
      </w:pPr>
      <w:r w:rsidRPr="006E70D7">
        <w:rPr>
          <w:rFonts w:eastAsia="Calibri"/>
          <w:i/>
          <w:iCs/>
        </w:rPr>
        <w:t>“When we were cycling around our housing area, they were other children disturbing us. The problem is that their parents backed them up if they do something wrong.”</w:t>
      </w:r>
    </w:p>
    <w:p w14:paraId="561F681D" w14:textId="755C753A" w:rsidR="0D281BFE" w:rsidRPr="006E70D7" w:rsidRDefault="0D281BFE" w:rsidP="003734D4">
      <w:pPr>
        <w:pStyle w:val="Tablenote-belowtable"/>
      </w:pPr>
      <w:r w:rsidRPr="006E70D7">
        <w:t>Source: Orang Asli 1, 11 years old</w:t>
      </w:r>
    </w:p>
    <w:p w14:paraId="722F9107" w14:textId="602F3C22" w:rsidR="0D281BFE" w:rsidRPr="006E70D7" w:rsidRDefault="0D281BFE" w:rsidP="00195B90">
      <w:r w:rsidRPr="006E70D7">
        <w:rPr>
          <w:rFonts w:eastAsia="Calibri"/>
        </w:rPr>
        <w:t>According to the MCMC Internet User Survey 2020, the number of children who use the internet has increased. Due to the pandemic, there has been a 155 percent increase in the number of children accessing the internet in the last four years, and children are spending 500 per</w:t>
      </w:r>
      <w:r w:rsidR="00481BF5" w:rsidRPr="006E70D7">
        <w:rPr>
          <w:rFonts w:eastAsia="Calibri"/>
        </w:rPr>
        <w:t xml:space="preserve"> </w:t>
      </w:r>
      <w:r w:rsidRPr="006E70D7">
        <w:rPr>
          <w:rFonts w:eastAsia="Calibri"/>
        </w:rPr>
        <w:t>cent more time online than they were previously</w:t>
      </w:r>
      <w:r w:rsidR="00481BF5" w:rsidRPr="006E70D7">
        <w:rPr>
          <w:rFonts w:eastAsia="Calibri"/>
        </w:rPr>
        <w:t>.</w:t>
      </w:r>
      <w:r w:rsidRPr="006E70D7">
        <w:rPr>
          <w:rStyle w:val="Appelnotedebasdep"/>
          <w:rFonts w:eastAsia="Calibri"/>
        </w:rPr>
        <w:footnoteReference w:id="65"/>
      </w:r>
      <w:r w:rsidRPr="006E70D7">
        <w:rPr>
          <w:rFonts w:eastAsia="Calibri"/>
        </w:rPr>
        <w:t xml:space="preserve"> In addition, according to the survey made by PJCC in May 2020, the amount of online usage increased by almost four (4) times during the MCO </w:t>
      </w:r>
      <w:r w:rsidRPr="006E70D7">
        <w:rPr>
          <w:rStyle w:val="Appelnotedebasdep"/>
          <w:rFonts w:eastAsia="Calibri"/>
        </w:rPr>
        <w:footnoteReference w:id="66"/>
      </w:r>
      <w:r w:rsidRPr="006E70D7">
        <w:rPr>
          <w:rFonts w:eastAsia="Calibri"/>
        </w:rPr>
        <w:t xml:space="preserve">. The increase of Internet usage among children and adolescents led to the increased number of cyberbullying. </w:t>
      </w:r>
    </w:p>
    <w:p w14:paraId="06AF7D35" w14:textId="1538E877" w:rsidR="00FB79CB" w:rsidRPr="006E70D7" w:rsidRDefault="0D281BFE" w:rsidP="00195B90">
      <w:pPr>
        <w:rPr>
          <w:rFonts w:eastAsia="Calibri"/>
        </w:rPr>
      </w:pPr>
      <w:r w:rsidRPr="006E70D7">
        <w:rPr>
          <w:rFonts w:eastAsia="Calibri"/>
        </w:rPr>
        <w:lastRenderedPageBreak/>
        <w:t xml:space="preserve">Cyberbullying </w:t>
      </w:r>
      <w:r w:rsidR="00A80F38" w:rsidRPr="006E70D7">
        <w:rPr>
          <w:rFonts w:eastAsia="Calibri"/>
        </w:rPr>
        <w:t xml:space="preserve">or bullying in digital form </w:t>
      </w:r>
      <w:r w:rsidRPr="006E70D7">
        <w:rPr>
          <w:rFonts w:eastAsia="Calibri"/>
        </w:rPr>
        <w:t>is more rampant now as it can be carried out anonymously without the bullies facing any real consequences. Cyberbullying does not only happen among teenagers, but it also involves adults bullying children. This is exacerbated when there are teachers who also bully students on social media.</w:t>
      </w:r>
      <w:r w:rsidR="00A80F38" w:rsidRPr="006E70D7">
        <w:rPr>
          <w:rStyle w:val="Appelnotedebasdep"/>
          <w:rFonts w:eastAsia="Calibri"/>
        </w:rPr>
        <w:footnoteReference w:id="67"/>
      </w:r>
      <w:r w:rsidR="00412D81" w:rsidRPr="006E70D7">
        <w:rPr>
          <w:rFonts w:eastAsia="Calibri"/>
        </w:rPr>
        <w:t xml:space="preserve"> </w:t>
      </w:r>
      <w:r w:rsidR="00A26BCF" w:rsidRPr="006E70D7">
        <w:rPr>
          <w:rFonts w:eastAsia="Calibri"/>
        </w:rPr>
        <w:t xml:space="preserve">According to </w:t>
      </w:r>
      <w:r w:rsidR="00FB79CB" w:rsidRPr="006E70D7">
        <w:rPr>
          <w:rFonts w:eastAsia="Calibri"/>
        </w:rPr>
        <w:t>Global Advisor Cyberbullying study conducted in 2018, Malaysia is among the eight countries in the world with the highest level of social media bullying at 71</w:t>
      </w:r>
      <w:r w:rsidR="002E5F93" w:rsidRPr="006E70D7">
        <w:rPr>
          <w:rFonts w:eastAsia="Calibri"/>
        </w:rPr>
        <w:t xml:space="preserve"> per cent</w:t>
      </w:r>
      <w:r w:rsidR="00FB79CB" w:rsidRPr="006E70D7">
        <w:rPr>
          <w:rFonts w:eastAsia="Calibri"/>
        </w:rPr>
        <w:t>, 4</w:t>
      </w:r>
      <w:r w:rsidR="00FB79CB" w:rsidRPr="006E70D7">
        <w:rPr>
          <w:rFonts w:eastAsia="Calibri"/>
          <w:vertAlign w:val="superscript"/>
        </w:rPr>
        <w:t>th</w:t>
      </w:r>
      <w:r w:rsidR="00FB79CB" w:rsidRPr="006E70D7">
        <w:rPr>
          <w:rFonts w:eastAsia="Calibri"/>
        </w:rPr>
        <w:t xml:space="preserve"> place behind Peru (81</w:t>
      </w:r>
      <w:r w:rsidR="002E5F93" w:rsidRPr="006E70D7">
        <w:rPr>
          <w:rFonts w:eastAsia="Calibri"/>
        </w:rPr>
        <w:t xml:space="preserve"> per cent</w:t>
      </w:r>
      <w:r w:rsidR="00FB79CB" w:rsidRPr="006E70D7">
        <w:rPr>
          <w:rFonts w:eastAsia="Calibri"/>
        </w:rPr>
        <w:t>), Argentina (74</w:t>
      </w:r>
      <w:r w:rsidR="002E5F93" w:rsidRPr="006E70D7">
        <w:rPr>
          <w:rFonts w:eastAsia="Calibri"/>
        </w:rPr>
        <w:t xml:space="preserve"> per cent</w:t>
      </w:r>
      <w:r w:rsidR="00FB79CB" w:rsidRPr="006E70D7">
        <w:rPr>
          <w:rFonts w:eastAsia="Calibri"/>
        </w:rPr>
        <w:t>) and Mexico (73</w:t>
      </w:r>
      <w:r w:rsidR="002E5F93" w:rsidRPr="006E70D7">
        <w:rPr>
          <w:rFonts w:eastAsia="Calibri"/>
        </w:rPr>
        <w:t xml:space="preserve"> per cent</w:t>
      </w:r>
      <w:r w:rsidR="00FB79CB" w:rsidRPr="006E70D7">
        <w:rPr>
          <w:rFonts w:eastAsia="Calibri"/>
        </w:rPr>
        <w:t>)</w:t>
      </w:r>
      <w:r w:rsidR="00416851" w:rsidRPr="006E70D7">
        <w:rPr>
          <w:rFonts w:eastAsia="Calibri"/>
        </w:rPr>
        <w:t xml:space="preserve"> (</w:t>
      </w:r>
      <w:r w:rsidR="002E5F93" w:rsidRPr="006E70D7">
        <w:rPr>
          <w:rFonts w:eastAsia="Calibri"/>
        </w:rPr>
        <w:t xml:space="preserve">see </w:t>
      </w:r>
      <w:r w:rsidR="002E5F93" w:rsidRPr="006E70D7">
        <w:rPr>
          <w:rFonts w:eastAsia="Calibri"/>
        </w:rPr>
        <w:fldChar w:fldCharType="begin"/>
      </w:r>
      <w:r w:rsidR="002E5F93" w:rsidRPr="006E70D7">
        <w:rPr>
          <w:rFonts w:eastAsia="Calibri"/>
        </w:rPr>
        <w:instrText xml:space="preserve"> REF _Ref80884541 \h </w:instrText>
      </w:r>
      <w:r w:rsidR="002E5F93" w:rsidRPr="006E70D7">
        <w:rPr>
          <w:rFonts w:eastAsia="Calibri"/>
        </w:rPr>
      </w:r>
      <w:r w:rsidR="002E5F93" w:rsidRPr="006E70D7">
        <w:rPr>
          <w:rFonts w:eastAsia="Calibri"/>
        </w:rPr>
        <w:fldChar w:fldCharType="separate"/>
      </w:r>
      <w:r w:rsidR="002E5F93" w:rsidRPr="006E70D7">
        <w:t xml:space="preserve">Figure </w:t>
      </w:r>
      <w:r w:rsidR="002E5F93" w:rsidRPr="006E70D7">
        <w:rPr>
          <w:noProof/>
        </w:rPr>
        <w:t>6</w:t>
      </w:r>
      <w:r w:rsidR="002E5F93" w:rsidRPr="006E70D7">
        <w:noBreakHyphen/>
      </w:r>
      <w:r w:rsidR="002E5F93" w:rsidRPr="006E70D7">
        <w:rPr>
          <w:noProof/>
        </w:rPr>
        <w:t>7</w:t>
      </w:r>
      <w:r w:rsidR="002E5F93" w:rsidRPr="006E70D7">
        <w:rPr>
          <w:rFonts w:eastAsia="Calibri"/>
        </w:rPr>
        <w:fldChar w:fldCharType="end"/>
      </w:r>
      <w:r w:rsidR="00416851" w:rsidRPr="006E70D7">
        <w:rPr>
          <w:rFonts w:eastAsia="Calibri"/>
        </w:rPr>
        <w:t>)</w:t>
      </w:r>
      <w:r w:rsidR="00FB79CB" w:rsidRPr="006E70D7">
        <w:rPr>
          <w:rFonts w:eastAsia="Calibri"/>
        </w:rPr>
        <w:t xml:space="preserve">. </w:t>
      </w:r>
    </w:p>
    <w:p w14:paraId="57572A80" w14:textId="0F0E8D51" w:rsidR="00416851" w:rsidRPr="006E70D7" w:rsidRDefault="00416851" w:rsidP="002E5F93">
      <w:pPr>
        <w:pStyle w:val="Lgende"/>
      </w:pPr>
      <w:bookmarkStart w:id="450" w:name="_Ref80884541"/>
      <w:bookmarkStart w:id="451" w:name="_Toc80894672"/>
      <w:r w:rsidRPr="006E70D7">
        <w:t xml:space="preserve">Figure </w:t>
      </w:r>
      <w:r w:rsidR="00CA00F4">
        <w:fldChar w:fldCharType="begin"/>
      </w:r>
      <w:r w:rsidR="00CA00F4">
        <w:instrText xml:space="preserve"> STYLEREF 1 \s </w:instrText>
      </w:r>
      <w:r w:rsidR="00CA00F4">
        <w:fldChar w:fldCharType="separate"/>
      </w:r>
      <w:r w:rsidR="00350D14" w:rsidRPr="006E70D7">
        <w:rPr>
          <w:noProof/>
        </w:rPr>
        <w:t>6</w:t>
      </w:r>
      <w:r w:rsidR="00CA00F4">
        <w:rPr>
          <w:noProof/>
        </w:rPr>
        <w:fldChar w:fldCharType="end"/>
      </w:r>
      <w:r w:rsidR="00350D14" w:rsidRPr="006E70D7">
        <w:noBreakHyphen/>
      </w:r>
      <w:r w:rsidR="00CA00F4">
        <w:fldChar w:fldCharType="begin"/>
      </w:r>
      <w:r w:rsidR="00CA00F4">
        <w:instrText xml:space="preserve"> SEQ Figure \* ARABIC \s 1 </w:instrText>
      </w:r>
      <w:r w:rsidR="00CA00F4">
        <w:fldChar w:fldCharType="separate"/>
      </w:r>
      <w:r w:rsidR="00350D14" w:rsidRPr="006E70D7">
        <w:rPr>
          <w:noProof/>
        </w:rPr>
        <w:t>7</w:t>
      </w:r>
      <w:r w:rsidR="00CA00F4">
        <w:rPr>
          <w:noProof/>
        </w:rPr>
        <w:fldChar w:fldCharType="end"/>
      </w:r>
      <w:bookmarkEnd w:id="450"/>
      <w:r w:rsidRPr="006E70D7">
        <w:t xml:space="preserve">: 2018 </w:t>
      </w:r>
      <w:r w:rsidR="002E5F93" w:rsidRPr="006E70D7">
        <w:t>t</w:t>
      </w:r>
      <w:r w:rsidRPr="006E70D7">
        <w:t xml:space="preserve">op </w:t>
      </w:r>
      <w:r w:rsidR="002E5F93" w:rsidRPr="006E70D7">
        <w:t>c</w:t>
      </w:r>
      <w:r w:rsidRPr="006E70D7">
        <w:t xml:space="preserve">yberbullying </w:t>
      </w:r>
      <w:r w:rsidR="002E5F93" w:rsidRPr="006E70D7">
        <w:t>c</w:t>
      </w:r>
      <w:r w:rsidRPr="006E70D7">
        <w:t xml:space="preserve">ases in the </w:t>
      </w:r>
      <w:r w:rsidR="002E5F93" w:rsidRPr="006E70D7">
        <w:t>w</w:t>
      </w:r>
      <w:r w:rsidRPr="006E70D7">
        <w:t>orld</w:t>
      </w:r>
      <w:bookmarkEnd w:id="451"/>
      <w:r w:rsidRPr="006E70D7">
        <w:t xml:space="preserve"> </w:t>
      </w:r>
    </w:p>
    <w:tbl>
      <w:tblPr>
        <w:tblStyle w:val="Style1"/>
        <w:tblW w:w="0" w:type="auto"/>
        <w:tblLook w:val="04A0" w:firstRow="1" w:lastRow="0" w:firstColumn="1" w:lastColumn="0" w:noHBand="0" w:noVBand="1"/>
      </w:tblPr>
      <w:tblGrid>
        <w:gridCol w:w="8990"/>
      </w:tblGrid>
      <w:tr w:rsidR="002E5F93" w:rsidRPr="006E70D7" w14:paraId="59A6C7AE" w14:textId="77777777" w:rsidTr="002E5F93">
        <w:tc>
          <w:tcPr>
            <w:tcW w:w="9010" w:type="dxa"/>
            <w:vAlign w:val="center"/>
          </w:tcPr>
          <w:p w14:paraId="4006A2F8" w14:textId="2CB986C7" w:rsidR="002E5F93" w:rsidRPr="006E70D7" w:rsidRDefault="002E5F93" w:rsidP="002E5F93">
            <w:pPr>
              <w:jc w:val="center"/>
            </w:pPr>
            <w:r w:rsidRPr="006E70D7">
              <w:rPr>
                <w:noProof/>
              </w:rPr>
              <w:drawing>
                <wp:inline distT="0" distB="0" distL="0" distR="0" wp14:anchorId="64744EEE" wp14:editId="6E9927EA">
                  <wp:extent cx="5406189" cy="3240506"/>
                  <wp:effectExtent l="0" t="0" r="0" b="0"/>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bl>
    <w:p w14:paraId="04572D46" w14:textId="4AEB706A" w:rsidR="00FB79CB" w:rsidRPr="006E70D7" w:rsidRDefault="00AA396D" w:rsidP="00195B90">
      <w:pPr>
        <w:rPr>
          <w:i/>
          <w:iCs/>
          <w:sz w:val="16"/>
          <w:szCs w:val="16"/>
        </w:rPr>
      </w:pPr>
      <w:r w:rsidRPr="006E70D7">
        <w:rPr>
          <w:i/>
          <w:iCs/>
          <w:sz w:val="16"/>
          <w:szCs w:val="16"/>
        </w:rPr>
        <w:t>Source: IPSOS 2018</w:t>
      </w:r>
    </w:p>
    <w:p w14:paraId="0C14B6CF" w14:textId="24FAA244" w:rsidR="002E5F93" w:rsidRPr="006E70D7" w:rsidRDefault="00FB79CB" w:rsidP="002E5F93">
      <w:pPr>
        <w:rPr>
          <w:rFonts w:asciiTheme="minorHAnsi" w:eastAsia="Times New Roman" w:hAnsiTheme="minorHAnsi" w:cstheme="minorHAnsi"/>
          <w:color w:val="auto"/>
          <w:lang w:eastAsia="en-GB"/>
        </w:rPr>
      </w:pPr>
      <w:r w:rsidRPr="006E70D7">
        <w:rPr>
          <w:rFonts w:asciiTheme="minorHAnsi" w:eastAsia="Calibri" w:hAnsiTheme="minorHAnsi" w:cstheme="minorHAnsi"/>
        </w:rPr>
        <w:t xml:space="preserve">The report also highlighted that </w:t>
      </w:r>
      <w:r w:rsidRPr="006E70D7">
        <w:rPr>
          <w:rFonts w:asciiTheme="minorHAnsi" w:eastAsia="Times New Roman" w:hAnsiTheme="minorHAnsi" w:cstheme="minorHAnsi"/>
          <w:color w:val="282828"/>
          <w:bdr w:val="none" w:sz="0" w:space="0" w:color="auto" w:frame="1"/>
          <w:lang w:eastAsia="en-GB"/>
        </w:rPr>
        <w:t>nearly half (47</w:t>
      </w:r>
      <w:r w:rsidR="002E5F93" w:rsidRPr="006E70D7">
        <w:rPr>
          <w:rFonts w:asciiTheme="minorHAnsi" w:eastAsia="Times New Roman" w:hAnsiTheme="minorHAnsi" w:cstheme="minorHAnsi"/>
          <w:color w:val="282828"/>
          <w:bdr w:val="none" w:sz="0" w:space="0" w:color="auto" w:frame="1"/>
          <w:lang w:eastAsia="en-GB"/>
        </w:rPr>
        <w:t xml:space="preserve"> per cent</w:t>
      </w:r>
      <w:r w:rsidRPr="006E70D7">
        <w:rPr>
          <w:rFonts w:asciiTheme="minorHAnsi" w:eastAsia="Times New Roman" w:hAnsiTheme="minorHAnsi" w:cstheme="minorHAnsi"/>
          <w:color w:val="282828"/>
          <w:bdr w:val="none" w:sz="0" w:space="0" w:color="auto" w:frame="1"/>
          <w:lang w:eastAsia="en-GB"/>
        </w:rPr>
        <w:t>) of Malaysian parents know a child in their community who has experienced cyberbullying and about 1 in 4 parents (23</w:t>
      </w:r>
      <w:r w:rsidR="002E5F93" w:rsidRPr="006E70D7">
        <w:rPr>
          <w:rFonts w:asciiTheme="minorHAnsi" w:eastAsia="Times New Roman" w:hAnsiTheme="minorHAnsi" w:cstheme="minorHAnsi"/>
          <w:color w:val="282828"/>
          <w:bdr w:val="none" w:sz="0" w:space="0" w:color="auto" w:frame="1"/>
          <w:lang w:eastAsia="en-GB"/>
        </w:rPr>
        <w:t xml:space="preserve"> per cent</w:t>
      </w:r>
      <w:r w:rsidRPr="006E70D7">
        <w:rPr>
          <w:rFonts w:asciiTheme="minorHAnsi" w:eastAsia="Times New Roman" w:hAnsiTheme="minorHAnsi" w:cstheme="minorHAnsi"/>
          <w:color w:val="282828"/>
          <w:bdr w:val="none" w:sz="0" w:space="0" w:color="auto" w:frame="1"/>
          <w:lang w:eastAsia="en-GB"/>
        </w:rPr>
        <w:t>) say that their own child has experienced cyberbullying</w:t>
      </w:r>
      <w:r w:rsidR="00416851" w:rsidRPr="006E70D7">
        <w:rPr>
          <w:rFonts w:asciiTheme="minorHAnsi" w:eastAsia="Times New Roman" w:hAnsiTheme="minorHAnsi" w:cstheme="minorHAnsi"/>
          <w:color w:val="282828"/>
          <w:bdr w:val="none" w:sz="0" w:space="0" w:color="auto" w:frame="1"/>
          <w:lang w:eastAsia="en-GB"/>
        </w:rPr>
        <w:t>.</w:t>
      </w:r>
      <w:r w:rsidRPr="006E70D7">
        <w:rPr>
          <w:rStyle w:val="Appelnotedebasdep"/>
          <w:rFonts w:asciiTheme="minorHAnsi" w:eastAsia="Calibri" w:hAnsiTheme="minorHAnsi" w:cstheme="minorHAnsi"/>
        </w:rPr>
        <w:footnoteReference w:id="68"/>
      </w:r>
    </w:p>
    <w:p w14:paraId="2528CB0F" w14:textId="66A9C986" w:rsidR="0D281BFE" w:rsidRPr="006E70D7" w:rsidRDefault="0D281BFE" w:rsidP="002E5F93">
      <w:pPr>
        <w:rPr>
          <w:rFonts w:eastAsia="Calibri"/>
          <w:vertAlign w:val="superscript"/>
        </w:rPr>
      </w:pPr>
      <w:r w:rsidRPr="006E70D7">
        <w:rPr>
          <w:rFonts w:eastAsia="Calibri"/>
        </w:rPr>
        <w:t>During the movement control order (MCO) period, there was an increase in child pornography cases. According to RMP, 45 cases were reported during the MCO period (March 18, 2020, to April 29, 2021), an increase of 27 cases over the 18 cases reported before the MCO was implemented (from February 18, 2019, to March 17, 2020). Child grooming without physical contact, namely using words or showing obscene sexual acts either in audio or visual form to children, also increased by 24 compared to 53 cases before the MCO</w:t>
      </w:r>
      <w:r w:rsidR="00B005C4" w:rsidRPr="006E70D7">
        <w:rPr>
          <w:rFonts w:eastAsia="Calibri"/>
        </w:rPr>
        <w:t>.</w:t>
      </w:r>
      <w:r w:rsidRPr="006E70D7">
        <w:rPr>
          <w:rStyle w:val="Appelnotedebasdep"/>
          <w:rFonts w:eastAsia="Calibri"/>
        </w:rPr>
        <w:footnoteReference w:id="69"/>
      </w:r>
      <w:r w:rsidRPr="006E70D7">
        <w:rPr>
          <w:rFonts w:eastAsia="Calibri"/>
        </w:rPr>
        <w:t xml:space="preserve"> In addition, since 2018, the Malaysian Communications and Multimedia Commission (MCMC) has received 120 complaints about child pornography content on various platforms, amid fears that the online shift triggered by the C</w:t>
      </w:r>
      <w:r w:rsidR="00BB3E40" w:rsidRPr="006E70D7">
        <w:rPr>
          <w:rFonts w:eastAsia="Calibri"/>
        </w:rPr>
        <w:t>OVID</w:t>
      </w:r>
      <w:r w:rsidRPr="006E70D7">
        <w:rPr>
          <w:rFonts w:eastAsia="Calibri"/>
        </w:rPr>
        <w:t xml:space="preserve">-19 pandemic is increasing </w:t>
      </w:r>
      <w:r w:rsidRPr="006E70D7">
        <w:rPr>
          <w:rFonts w:eastAsia="Calibri"/>
        </w:rPr>
        <w:lastRenderedPageBreak/>
        <w:t>minors' risk of exposure to pornography and sexually explicit material</w:t>
      </w:r>
      <w:r w:rsidR="00416851" w:rsidRPr="006E70D7">
        <w:rPr>
          <w:rFonts w:eastAsia="Calibri"/>
        </w:rPr>
        <w:t>, which may lead to increase in commercial exploitation of children</w:t>
      </w:r>
      <w:r w:rsidR="00B005C4" w:rsidRPr="006E70D7">
        <w:rPr>
          <w:rFonts w:eastAsia="Calibri"/>
        </w:rPr>
        <w:t>.</w:t>
      </w:r>
      <w:r w:rsidRPr="006E70D7">
        <w:rPr>
          <w:rStyle w:val="Appelnotedebasdep"/>
          <w:rFonts w:eastAsia="Calibri"/>
        </w:rPr>
        <w:footnoteReference w:id="70"/>
      </w:r>
    </w:p>
    <w:p w14:paraId="2C8A7D62" w14:textId="1C98249F" w:rsidR="4D098592" w:rsidRPr="006E70D7" w:rsidRDefault="1ABC6AE3" w:rsidP="2CD4B0E5">
      <w:pPr>
        <w:pStyle w:val="Titre4"/>
      </w:pPr>
      <w:r w:rsidRPr="006E70D7">
        <w:rPr>
          <w:rFonts w:eastAsia="Calibri" w:cs="Calibri"/>
        </w:rPr>
        <w:t xml:space="preserve">Loitering and </w:t>
      </w:r>
      <w:r w:rsidR="00B005C4" w:rsidRPr="006E70D7">
        <w:rPr>
          <w:rFonts w:eastAsia="Calibri" w:cs="Calibri"/>
        </w:rPr>
        <w:t>v</w:t>
      </w:r>
      <w:r w:rsidRPr="006E70D7">
        <w:rPr>
          <w:rFonts w:eastAsia="Calibri" w:cs="Calibri"/>
        </w:rPr>
        <w:t>andalism</w:t>
      </w:r>
    </w:p>
    <w:p w14:paraId="47C6DDEB" w14:textId="0A5F7B7E" w:rsidR="4D098592" w:rsidRPr="006E70D7" w:rsidRDefault="1ABC6AE3" w:rsidP="00195B90">
      <w:r w:rsidRPr="006E70D7">
        <w:rPr>
          <w:rFonts w:eastAsia="Calibri"/>
        </w:rPr>
        <w:t xml:space="preserve">Vandalism and loitering are prevalent in </w:t>
      </w:r>
      <w:proofErr w:type="spellStart"/>
      <w:r w:rsidRPr="006E70D7">
        <w:rPr>
          <w:rFonts w:eastAsia="Calibri"/>
        </w:rPr>
        <w:t>Petaling</w:t>
      </w:r>
      <w:proofErr w:type="spellEnd"/>
      <w:r w:rsidRPr="006E70D7">
        <w:rPr>
          <w:rFonts w:eastAsia="Calibri"/>
        </w:rPr>
        <w:t xml:space="preserve"> Jaya's B40 area. According to Ibrahim and colleagues (2018), these two activities are among the main challenges in </w:t>
      </w:r>
      <w:proofErr w:type="spellStart"/>
      <w:r w:rsidRPr="006E70D7">
        <w:rPr>
          <w:rFonts w:eastAsia="Calibri"/>
        </w:rPr>
        <w:t>Petaling</w:t>
      </w:r>
      <w:proofErr w:type="spellEnd"/>
      <w:r w:rsidRPr="006E70D7">
        <w:rPr>
          <w:rFonts w:eastAsia="Calibri"/>
        </w:rPr>
        <w:t xml:space="preserve"> Jaya</w:t>
      </w:r>
      <w:r w:rsidR="00B005C4" w:rsidRPr="006E70D7">
        <w:rPr>
          <w:rFonts w:eastAsia="Calibri"/>
        </w:rPr>
        <w:t>.</w:t>
      </w:r>
      <w:r w:rsidR="4D098592" w:rsidRPr="006E70D7">
        <w:rPr>
          <w:rStyle w:val="Appelnotedebasdep"/>
          <w:rFonts w:eastAsia="Calibri"/>
        </w:rPr>
        <w:footnoteReference w:id="71"/>
      </w:r>
      <w:r w:rsidRPr="006E70D7">
        <w:rPr>
          <w:rFonts w:eastAsia="Calibri"/>
        </w:rPr>
        <w:t xml:space="preserve"> According to the study, among the types of destruction are graffiti on playground equipment, particularly slides, and damage to park signage and public facilities such as seats and playing equipment. The study also found that park facilities such as benches and playground equipment are badly broken. Swing chains and metal bars were the most vandali</w:t>
      </w:r>
      <w:r w:rsidR="00625669" w:rsidRPr="006E70D7">
        <w:rPr>
          <w:rFonts w:eastAsia="Calibri"/>
        </w:rPr>
        <w:t>s</w:t>
      </w:r>
      <w:r w:rsidRPr="006E70D7">
        <w:rPr>
          <w:rFonts w:eastAsia="Calibri"/>
        </w:rPr>
        <w:t xml:space="preserve">ed playground equipment and were often stolen by irresponsible, mischievous park users. </w:t>
      </w:r>
    </w:p>
    <w:p w14:paraId="6A489759" w14:textId="6088AE81" w:rsidR="4D098592" w:rsidRPr="006E70D7" w:rsidRDefault="1ABC6AE3" w:rsidP="00B00585">
      <w:pPr>
        <w:ind w:left="567" w:right="798"/>
        <w:jc w:val="both"/>
      </w:pPr>
      <w:r w:rsidRPr="006E70D7">
        <w:rPr>
          <w:rFonts w:eastAsia="Calibri"/>
          <w:i/>
          <w:iCs/>
        </w:rPr>
        <w:t>“Yes, there is vandalism in my area. They like to write ‘I love</w:t>
      </w:r>
      <w:r w:rsidR="0099760F" w:rsidRPr="006E70D7">
        <w:rPr>
          <w:rFonts w:eastAsia="Calibri"/>
          <w:i/>
          <w:iCs/>
        </w:rPr>
        <w:t xml:space="preserve"> …</w:t>
      </w:r>
      <w:r w:rsidRPr="006E70D7">
        <w:rPr>
          <w:rFonts w:eastAsia="Calibri"/>
          <w:i/>
          <w:iCs/>
        </w:rPr>
        <w:t xml:space="preserve"> [their girlfriend or boyfriend]’ in the walls.” </w:t>
      </w:r>
    </w:p>
    <w:p w14:paraId="0405D554" w14:textId="539AD7FF" w:rsidR="4D098592" w:rsidRPr="006E70D7" w:rsidRDefault="1ABC6AE3" w:rsidP="00625669">
      <w:pPr>
        <w:pStyle w:val="Tablenote-belowtable"/>
      </w:pPr>
      <w:r w:rsidRPr="006E70D7">
        <w:t>Source: Orang Asli 1, 11 years old</w:t>
      </w:r>
    </w:p>
    <w:p w14:paraId="29B1E9DC" w14:textId="69CEEBA4" w:rsidR="4D098592" w:rsidRPr="006E70D7" w:rsidRDefault="1ABC6AE3" w:rsidP="00B00585">
      <w:pPr>
        <w:ind w:right="798" w:firstLine="567"/>
        <w:jc w:val="both"/>
      </w:pPr>
      <w:r w:rsidRPr="006E70D7">
        <w:rPr>
          <w:rFonts w:eastAsia="Calibri"/>
          <w:i/>
          <w:iCs/>
        </w:rPr>
        <w:t>“In my flat</w:t>
      </w:r>
      <w:r w:rsidR="00412D81" w:rsidRPr="006E70D7">
        <w:rPr>
          <w:rFonts w:eastAsia="Calibri"/>
          <w:i/>
          <w:iCs/>
        </w:rPr>
        <w:t xml:space="preserve"> area</w:t>
      </w:r>
      <w:r w:rsidRPr="006E70D7">
        <w:rPr>
          <w:rFonts w:eastAsia="Calibri"/>
          <w:i/>
          <w:iCs/>
        </w:rPr>
        <w:t xml:space="preserve"> as well, they like to write in the dustbin.”</w:t>
      </w:r>
    </w:p>
    <w:p w14:paraId="40C0ABFB" w14:textId="7844C2AB" w:rsidR="4D098592" w:rsidRPr="006E70D7" w:rsidRDefault="1ABC6AE3" w:rsidP="00625669">
      <w:pPr>
        <w:pStyle w:val="Tablenote-belowtable"/>
      </w:pPr>
      <w:r w:rsidRPr="006E70D7">
        <w:t>Source: Children, 12 years old, B40 income group</w:t>
      </w:r>
    </w:p>
    <w:p w14:paraId="144B26B3" w14:textId="2B8AE081" w:rsidR="4D098592" w:rsidRPr="006E70D7" w:rsidRDefault="1ABC6AE3" w:rsidP="00B00585">
      <w:pPr>
        <w:ind w:left="567" w:right="798"/>
      </w:pPr>
      <w:r w:rsidRPr="006E70D7">
        <w:rPr>
          <w:rFonts w:eastAsia="Calibri"/>
          <w:i/>
          <w:iCs/>
        </w:rPr>
        <w:t>“The loitering or hang around problems are so serious, even young children regardless of gender also joined. In the Taman Medan area, they will sit on the motorcycle and make a scene to get attention.”</w:t>
      </w:r>
    </w:p>
    <w:p w14:paraId="01726F7B" w14:textId="5A7B819D" w:rsidR="4D098592" w:rsidRPr="006E70D7" w:rsidRDefault="0C32A552" w:rsidP="00625669">
      <w:pPr>
        <w:pStyle w:val="Tablenote-belowtable"/>
      </w:pPr>
      <w:r w:rsidRPr="006E70D7">
        <w:t xml:space="preserve">Source: </w:t>
      </w:r>
      <w:r w:rsidR="1ABC6AE3" w:rsidRPr="006E70D7">
        <w:t>PJCC 1, 17 years old, M40 income group</w:t>
      </w:r>
    </w:p>
    <w:p w14:paraId="1F9C6A72" w14:textId="54998D95" w:rsidR="4D098592" w:rsidRPr="006E70D7" w:rsidRDefault="1ABC6AE3" w:rsidP="00B00585">
      <w:pPr>
        <w:ind w:left="567" w:right="798"/>
      </w:pPr>
      <w:r w:rsidRPr="006E70D7">
        <w:rPr>
          <w:rFonts w:eastAsia="Calibri"/>
          <w:i/>
          <w:iCs/>
        </w:rPr>
        <w:t>“After school, vap</w:t>
      </w:r>
      <w:r w:rsidR="0093145B" w:rsidRPr="006E70D7">
        <w:rPr>
          <w:rFonts w:eastAsia="Calibri"/>
          <w:i/>
          <w:iCs/>
        </w:rPr>
        <w:t>ing</w:t>
      </w:r>
      <w:r w:rsidRPr="006E70D7">
        <w:rPr>
          <w:rFonts w:eastAsia="Calibri"/>
          <w:i/>
          <w:iCs/>
        </w:rPr>
        <w:t xml:space="preserve"> is common </w:t>
      </w:r>
      <w:r w:rsidR="0093145B" w:rsidRPr="006E70D7">
        <w:rPr>
          <w:rFonts w:eastAsia="Calibri"/>
          <w:i/>
          <w:iCs/>
        </w:rPr>
        <w:t xml:space="preserve">activity </w:t>
      </w:r>
      <w:r w:rsidRPr="006E70D7">
        <w:rPr>
          <w:rFonts w:eastAsia="Calibri"/>
          <w:i/>
          <w:iCs/>
        </w:rPr>
        <w:t>at playground</w:t>
      </w:r>
      <w:r w:rsidR="0093145B" w:rsidRPr="006E70D7">
        <w:rPr>
          <w:rFonts w:eastAsia="Calibri"/>
          <w:i/>
          <w:iCs/>
        </w:rPr>
        <w:t xml:space="preserve"> and</w:t>
      </w:r>
      <w:r w:rsidRPr="006E70D7">
        <w:rPr>
          <w:rFonts w:eastAsia="Calibri"/>
          <w:i/>
          <w:iCs/>
        </w:rPr>
        <w:t xml:space="preserve"> bus s</w:t>
      </w:r>
      <w:r w:rsidR="00001C6D" w:rsidRPr="006E70D7">
        <w:rPr>
          <w:rFonts w:eastAsia="Calibri"/>
          <w:i/>
          <w:iCs/>
        </w:rPr>
        <w:t>tops</w:t>
      </w:r>
      <w:r w:rsidR="00265CD5" w:rsidRPr="006E70D7">
        <w:rPr>
          <w:rFonts w:eastAsia="Calibri"/>
          <w:i/>
          <w:iCs/>
        </w:rPr>
        <w:t xml:space="preserve"> involving both genders.”</w:t>
      </w:r>
    </w:p>
    <w:p w14:paraId="13BF487C" w14:textId="02EF0502" w:rsidR="4D098592" w:rsidRPr="006E70D7" w:rsidRDefault="0D52B3E2" w:rsidP="00625669">
      <w:pPr>
        <w:pStyle w:val="Tablenote-belowtable"/>
      </w:pPr>
      <w:r w:rsidRPr="006E70D7">
        <w:t xml:space="preserve">Source: </w:t>
      </w:r>
      <w:r w:rsidR="1ABC6AE3" w:rsidRPr="006E70D7">
        <w:t>PJCC 2, 17 years old, M40 income group</w:t>
      </w:r>
    </w:p>
    <w:p w14:paraId="11F6E1B3" w14:textId="114B0809" w:rsidR="4D098592" w:rsidRPr="006E70D7" w:rsidRDefault="1ABC6AE3" w:rsidP="00B00585">
      <w:pPr>
        <w:ind w:left="567" w:right="798"/>
      </w:pPr>
      <w:r w:rsidRPr="006E70D7">
        <w:rPr>
          <w:rFonts w:eastAsia="Calibri"/>
          <w:i/>
          <w:iCs/>
        </w:rPr>
        <w:t>“Children, even the young ones, like to loiter in my area, smoking and vaping.”</w:t>
      </w:r>
    </w:p>
    <w:p w14:paraId="098B1A46" w14:textId="311D00F8" w:rsidR="4D098592" w:rsidRPr="006E70D7" w:rsidRDefault="1ABC6AE3" w:rsidP="00625669">
      <w:pPr>
        <w:pStyle w:val="Tablenote-belowtable"/>
      </w:pPr>
      <w:r w:rsidRPr="006E70D7">
        <w:t>Source: Orang Asli girl, 11 years old</w:t>
      </w:r>
    </w:p>
    <w:p w14:paraId="40BB0A4D" w14:textId="237D4BAB" w:rsidR="00DC713A" w:rsidRPr="006E70D7" w:rsidRDefault="00F56797" w:rsidP="00F56797">
      <w:pPr>
        <w:pStyle w:val="Titre4"/>
      </w:pPr>
      <w:r w:rsidRPr="006E70D7">
        <w:t>Corporal punishment</w:t>
      </w:r>
    </w:p>
    <w:p w14:paraId="2C8EA1F3" w14:textId="77777777" w:rsidR="00405755" w:rsidRPr="006E70D7" w:rsidRDefault="00405755" w:rsidP="00405755">
      <w:pPr>
        <w:ind w:right="798"/>
        <w:rPr>
          <w:rFonts w:eastAsia="Calibri"/>
        </w:rPr>
      </w:pPr>
      <w:r w:rsidRPr="006E70D7">
        <w:rPr>
          <w:rFonts w:eastAsia="Calibri"/>
        </w:rPr>
        <w:t xml:space="preserve">Corporal punishment is still allowed in Malaysia schools, day centres and as centre for crimes. Provisions still exist for corporal punishment in the Education Regulations (Student Discipline) 2006, and there are provisions in the Child Act, the Penal Code, the Criminal Procedure Code, and the Prison Act 1995. </w:t>
      </w:r>
    </w:p>
    <w:p w14:paraId="76E7C35C" w14:textId="77777777" w:rsidR="00405755" w:rsidRPr="006E70D7" w:rsidRDefault="00405755" w:rsidP="00F5675B">
      <w:pPr>
        <w:ind w:right="798"/>
        <w:rPr>
          <w:rFonts w:eastAsia="Calibri"/>
        </w:rPr>
      </w:pPr>
      <w:r w:rsidRPr="006E70D7">
        <w:rPr>
          <w:rFonts w:eastAsia="Calibri"/>
        </w:rPr>
        <w:t xml:space="preserve">Child participants were also asked about the corporal punishment practice in school and whether the practice should be normalised. </w:t>
      </w:r>
    </w:p>
    <w:p w14:paraId="343EA9B1" w14:textId="77777777" w:rsidR="00405755" w:rsidRPr="006E70D7" w:rsidRDefault="00405755" w:rsidP="00405755">
      <w:pPr>
        <w:ind w:right="798" w:firstLine="720"/>
        <w:rPr>
          <w:rFonts w:eastAsia="Calibri"/>
          <w:i/>
          <w:iCs/>
        </w:rPr>
      </w:pPr>
      <w:r w:rsidRPr="006E70D7">
        <w:rPr>
          <w:rFonts w:eastAsia="Calibri"/>
          <w:i/>
          <w:iCs/>
        </w:rPr>
        <w:t>“Corporal punishment is not good at this era.”</w:t>
      </w:r>
    </w:p>
    <w:p w14:paraId="6300BC26" w14:textId="77777777" w:rsidR="00405755" w:rsidRPr="006E70D7" w:rsidRDefault="00405755" w:rsidP="00405755">
      <w:pPr>
        <w:pStyle w:val="Tablenote-belowtable"/>
      </w:pPr>
      <w:r w:rsidRPr="006E70D7">
        <w:t>Source: PJCC 1, 17 years old, M40 income group</w:t>
      </w:r>
    </w:p>
    <w:p w14:paraId="2E3ED745" w14:textId="77777777" w:rsidR="00405755" w:rsidRPr="006E70D7" w:rsidRDefault="00405755" w:rsidP="00F5675B">
      <w:pPr>
        <w:ind w:left="720" w:right="798"/>
        <w:rPr>
          <w:rFonts w:eastAsia="Calibri"/>
          <w:i/>
          <w:iCs/>
        </w:rPr>
      </w:pPr>
      <w:r w:rsidRPr="006E70D7">
        <w:rPr>
          <w:rFonts w:eastAsia="Calibri"/>
          <w:i/>
          <w:iCs/>
        </w:rPr>
        <w:lastRenderedPageBreak/>
        <w:t>“We cannot compare with the old generation due to a lot of different ideologies. Corporal punishment bring shame to the student, provokes anger and resentment towards the teacher.”</w:t>
      </w:r>
    </w:p>
    <w:p w14:paraId="3BD54743" w14:textId="2F05AF5D" w:rsidR="00405755" w:rsidRPr="006E70D7" w:rsidRDefault="00405755" w:rsidP="00405755">
      <w:pPr>
        <w:pStyle w:val="Tablenote-belowtable"/>
      </w:pPr>
      <w:r w:rsidRPr="006E70D7">
        <w:t>Source: PJCC 2, 17 years old, B40 income group.</w:t>
      </w:r>
    </w:p>
    <w:p w14:paraId="001B9CFA" w14:textId="77777777" w:rsidR="00405755" w:rsidRPr="006E70D7" w:rsidRDefault="00405755" w:rsidP="00405755">
      <w:pPr>
        <w:rPr>
          <w:rFonts w:eastAsia="Calibri"/>
        </w:rPr>
      </w:pPr>
      <w:r w:rsidRPr="006E70D7">
        <w:rPr>
          <w:rFonts w:eastAsia="Calibri"/>
        </w:rPr>
        <w:t xml:space="preserve">However, different views were heard from the Orang Asli children and other younger children, showing their lack of knowledge that children should be protected from any physical punishment and their rights to physical integrity and protection of their human dignity. </w:t>
      </w:r>
    </w:p>
    <w:p w14:paraId="3E61C8CF" w14:textId="77777777" w:rsidR="00405755" w:rsidRPr="006E70D7" w:rsidRDefault="00405755" w:rsidP="00405755">
      <w:pPr>
        <w:ind w:right="798" w:firstLine="720"/>
        <w:rPr>
          <w:rFonts w:eastAsia="Calibri"/>
          <w:i/>
          <w:iCs/>
        </w:rPr>
      </w:pPr>
      <w:r w:rsidRPr="006E70D7">
        <w:rPr>
          <w:rFonts w:eastAsia="Calibri"/>
          <w:i/>
          <w:iCs/>
        </w:rPr>
        <w:t>“Canning should be allowed to the student if they make a mistake.”</w:t>
      </w:r>
    </w:p>
    <w:p w14:paraId="48618A90" w14:textId="55ABB8DD" w:rsidR="00405755" w:rsidRPr="006E70D7" w:rsidRDefault="00405755" w:rsidP="00405755">
      <w:pPr>
        <w:pStyle w:val="Tablenote-belowtable"/>
      </w:pPr>
      <w:r w:rsidRPr="006E70D7">
        <w:t>Source: Orang Asli girl, 11 years old.</w:t>
      </w:r>
    </w:p>
    <w:p w14:paraId="610D849C" w14:textId="3F75CC60" w:rsidR="00405755" w:rsidRPr="006E70D7" w:rsidRDefault="00405755" w:rsidP="00405755">
      <w:pPr>
        <w:ind w:right="798" w:firstLine="720"/>
        <w:rPr>
          <w:rFonts w:eastAsia="Calibri"/>
          <w:i/>
          <w:iCs/>
        </w:rPr>
      </w:pPr>
      <w:r w:rsidRPr="006E70D7">
        <w:rPr>
          <w:rFonts w:eastAsia="Calibri"/>
          <w:i/>
          <w:iCs/>
        </w:rPr>
        <w:t>“Children should be punished. That is how they will learn”.</w:t>
      </w:r>
    </w:p>
    <w:p w14:paraId="18CCB691" w14:textId="105931BB" w:rsidR="00F56797" w:rsidRPr="006E70D7" w:rsidRDefault="00405755" w:rsidP="00405755">
      <w:pPr>
        <w:pStyle w:val="Tablenote-belowtable"/>
      </w:pPr>
      <w:r w:rsidRPr="006E70D7">
        <w:t>Source: FGD girl, 11 years old, M40 income group.</w:t>
      </w:r>
    </w:p>
    <w:p w14:paraId="5BA1D135" w14:textId="466CDB35" w:rsidR="006770D9" w:rsidRPr="006E70D7" w:rsidRDefault="5C391802" w:rsidP="00ED4F54">
      <w:pPr>
        <w:pStyle w:val="Titre3"/>
      </w:pPr>
      <w:bookmarkStart w:id="452" w:name="_Toc80893393"/>
      <w:r w:rsidRPr="006E70D7">
        <w:t xml:space="preserve">Protection </w:t>
      </w:r>
      <w:r w:rsidR="00625669" w:rsidRPr="006E70D7">
        <w:t>s</w:t>
      </w:r>
      <w:r w:rsidRPr="006E70D7">
        <w:t>ervices</w:t>
      </w:r>
      <w:bookmarkEnd w:id="452"/>
    </w:p>
    <w:p w14:paraId="3C0D1A7B" w14:textId="254B30C6" w:rsidR="00B4476B" w:rsidRPr="006E70D7" w:rsidRDefault="2AA85C68" w:rsidP="00B4476B">
      <w:pPr>
        <w:rPr>
          <w:rFonts w:eastAsia="Calibri"/>
        </w:rPr>
      </w:pPr>
      <w:r w:rsidRPr="006E70D7">
        <w:rPr>
          <w:rFonts w:eastAsia="Calibri"/>
        </w:rPr>
        <w:t xml:space="preserve">One of the provisions of the Child Act (2001) is the establishment of nationwide Child Protection Teams (CPT) to coordinate Children’s Activity Centres (CAC) for families and children in need of protection. The objective of establishing CAC is to organise programmes and support services for prevention and safety, especially for children who are abused by their families. The CAC membership consists of a sub-committee appointed by the CPT. As of December 2020, Selangor has 11 CPTs and 12 CACs. </w:t>
      </w:r>
      <w:r w:rsidR="00B4476B" w:rsidRPr="006E70D7">
        <w:rPr>
          <w:rFonts w:eastAsia="Calibri"/>
        </w:rPr>
        <w:fldChar w:fldCharType="begin"/>
      </w:r>
      <w:r w:rsidR="00B4476B" w:rsidRPr="006E70D7">
        <w:rPr>
          <w:rFonts w:eastAsia="Calibri"/>
        </w:rPr>
        <w:instrText xml:space="preserve"> REF _Ref80885794 \h </w:instrText>
      </w:r>
      <w:r w:rsidR="00B4476B" w:rsidRPr="006E70D7">
        <w:rPr>
          <w:rFonts w:eastAsia="Calibri"/>
        </w:rPr>
      </w:r>
      <w:r w:rsidR="00B4476B" w:rsidRPr="006E70D7">
        <w:rPr>
          <w:rFonts w:eastAsia="Calibri"/>
        </w:rPr>
        <w:fldChar w:fldCharType="separate"/>
      </w:r>
      <w:r w:rsidR="00B4476B" w:rsidRPr="006E70D7">
        <w:t xml:space="preserve">Table </w:t>
      </w:r>
      <w:r w:rsidR="00B4476B" w:rsidRPr="006E70D7">
        <w:rPr>
          <w:noProof/>
        </w:rPr>
        <w:t>6</w:t>
      </w:r>
      <w:r w:rsidR="00B4476B" w:rsidRPr="006E70D7">
        <w:noBreakHyphen/>
      </w:r>
      <w:r w:rsidR="00B4476B" w:rsidRPr="006E70D7">
        <w:rPr>
          <w:noProof/>
        </w:rPr>
        <w:t>2</w:t>
      </w:r>
      <w:r w:rsidR="00B4476B" w:rsidRPr="006E70D7">
        <w:rPr>
          <w:rFonts w:eastAsia="Calibri"/>
        </w:rPr>
        <w:fldChar w:fldCharType="end"/>
      </w:r>
      <w:r w:rsidR="00B4476B" w:rsidRPr="006E70D7">
        <w:rPr>
          <w:rFonts w:eastAsia="Calibri"/>
        </w:rPr>
        <w:t xml:space="preserve"> </w:t>
      </w:r>
      <w:r w:rsidRPr="006E70D7">
        <w:rPr>
          <w:rFonts w:eastAsia="Calibri"/>
        </w:rPr>
        <w:t>summarise</w:t>
      </w:r>
      <w:r w:rsidR="00B4476B" w:rsidRPr="006E70D7">
        <w:rPr>
          <w:rFonts w:eastAsia="Calibri"/>
        </w:rPr>
        <w:t>s</w:t>
      </w:r>
      <w:r w:rsidRPr="006E70D7">
        <w:rPr>
          <w:rFonts w:eastAsia="Calibri"/>
        </w:rPr>
        <w:t xml:space="preserve"> the protection services in </w:t>
      </w:r>
      <w:proofErr w:type="spellStart"/>
      <w:r w:rsidRPr="006E70D7">
        <w:rPr>
          <w:rFonts w:eastAsia="Calibri"/>
        </w:rPr>
        <w:t>Petaling</w:t>
      </w:r>
      <w:proofErr w:type="spellEnd"/>
      <w:r w:rsidRPr="006E70D7">
        <w:rPr>
          <w:rFonts w:eastAsia="Calibri"/>
        </w:rPr>
        <w:t xml:space="preserve"> District between 2017 and 2019.</w:t>
      </w:r>
      <w:bookmarkStart w:id="453" w:name="_Toc79789503"/>
    </w:p>
    <w:p w14:paraId="7B039A1B" w14:textId="77777777" w:rsidR="00F20F3F" w:rsidRPr="006E70D7" w:rsidRDefault="00F20F3F" w:rsidP="00B4476B">
      <w:pPr>
        <w:pStyle w:val="Lgende"/>
      </w:pPr>
      <w:bookmarkStart w:id="454" w:name="_Ref80885794"/>
      <w:bookmarkStart w:id="455" w:name="_Toc80894627"/>
      <w:r w:rsidRPr="006E70D7">
        <w:br w:type="page"/>
      </w:r>
    </w:p>
    <w:p w14:paraId="64D08E8B" w14:textId="3DE8A5D9" w:rsidR="2CD4B0E5" w:rsidRPr="006E70D7" w:rsidRDefault="00B4476B" w:rsidP="00B4476B">
      <w:pPr>
        <w:pStyle w:val="Lgende"/>
      </w:pPr>
      <w:r w:rsidRPr="006E70D7">
        <w:lastRenderedPageBreak/>
        <w:t xml:space="preserve">Table </w:t>
      </w:r>
      <w:r w:rsidR="00CA00F4">
        <w:fldChar w:fldCharType="begin"/>
      </w:r>
      <w:r w:rsidR="00CA00F4">
        <w:instrText xml:space="preserve"> STYLEREF 1 \s </w:instrText>
      </w:r>
      <w:r w:rsidR="00CA00F4">
        <w:fldChar w:fldCharType="separate"/>
      </w:r>
      <w:r w:rsidR="005265EB" w:rsidRPr="006E70D7">
        <w:rPr>
          <w:noProof/>
        </w:rPr>
        <w:t>6</w:t>
      </w:r>
      <w:r w:rsidR="00CA00F4">
        <w:rPr>
          <w:noProof/>
        </w:rPr>
        <w:fldChar w:fldCharType="end"/>
      </w:r>
      <w:r w:rsidR="005265EB" w:rsidRPr="006E70D7">
        <w:t>–</w:t>
      </w:r>
      <w:r w:rsidR="00CA00F4">
        <w:fldChar w:fldCharType="begin"/>
      </w:r>
      <w:r w:rsidR="00CA00F4">
        <w:instrText xml:space="preserve"> SEQ Table \* ARABIC \s 1 </w:instrText>
      </w:r>
      <w:r w:rsidR="00CA00F4">
        <w:fldChar w:fldCharType="separate"/>
      </w:r>
      <w:r w:rsidR="005265EB" w:rsidRPr="006E70D7">
        <w:rPr>
          <w:noProof/>
        </w:rPr>
        <w:t>2</w:t>
      </w:r>
      <w:r w:rsidR="00CA00F4">
        <w:rPr>
          <w:noProof/>
        </w:rPr>
        <w:fldChar w:fldCharType="end"/>
      </w:r>
      <w:bookmarkEnd w:id="454"/>
      <w:r w:rsidR="2AA85C68" w:rsidRPr="006E70D7">
        <w:rPr>
          <w:rFonts w:eastAsia="Calibri"/>
          <w:color w:val="000000" w:themeColor="text1"/>
        </w:rPr>
        <w:t xml:space="preserve">: </w:t>
      </w:r>
      <w:r w:rsidR="2AA85C68" w:rsidRPr="006E70D7">
        <w:t xml:space="preserve">Number of children who received protection services in </w:t>
      </w:r>
      <w:proofErr w:type="spellStart"/>
      <w:r w:rsidR="2AA85C68" w:rsidRPr="006E70D7">
        <w:t>Petaling</w:t>
      </w:r>
      <w:proofErr w:type="spellEnd"/>
      <w:r w:rsidR="2AA85C68" w:rsidRPr="006E70D7">
        <w:t xml:space="preserve"> District</w:t>
      </w:r>
      <w:r w:rsidR="008D537D" w:rsidRPr="006E70D7">
        <w:t>, Selangor</w:t>
      </w:r>
      <w:r w:rsidR="2AA85C68" w:rsidRPr="006E70D7">
        <w:t xml:space="preserve"> (2017</w:t>
      </w:r>
      <w:r w:rsidR="002A2BE9" w:rsidRPr="006E70D7">
        <w:t>-</w:t>
      </w:r>
      <w:r w:rsidR="2AA85C68" w:rsidRPr="006E70D7">
        <w:t>19)</w:t>
      </w:r>
      <w:bookmarkEnd w:id="453"/>
      <w:bookmarkEnd w:id="455"/>
    </w:p>
    <w:tbl>
      <w:tblPr>
        <w:tblStyle w:val="PathwaysTable"/>
        <w:tblW w:w="0" w:type="auto"/>
        <w:tblLook w:val="04A0" w:firstRow="1" w:lastRow="0" w:firstColumn="1" w:lastColumn="0" w:noHBand="0" w:noVBand="1"/>
      </w:tblPr>
      <w:tblGrid>
        <w:gridCol w:w="1802"/>
        <w:gridCol w:w="3018"/>
        <w:gridCol w:w="1396"/>
        <w:gridCol w:w="1397"/>
        <w:gridCol w:w="1397"/>
      </w:tblGrid>
      <w:tr w:rsidR="008D537D" w:rsidRPr="006E70D7" w14:paraId="27AE3004" w14:textId="77777777" w:rsidTr="00B447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gridSpan w:val="2"/>
          </w:tcPr>
          <w:p w14:paraId="0820C40A" w14:textId="77777777" w:rsidR="008D537D" w:rsidRPr="006E70D7" w:rsidRDefault="008D537D" w:rsidP="005866B3">
            <w:pPr>
              <w:spacing w:before="60" w:after="60"/>
              <w:rPr>
                <w:sz w:val="18"/>
                <w:szCs w:val="18"/>
              </w:rPr>
            </w:pPr>
          </w:p>
        </w:tc>
        <w:tc>
          <w:tcPr>
            <w:tcW w:w="1396" w:type="dxa"/>
          </w:tcPr>
          <w:p w14:paraId="4D1ACAD5" w14:textId="26101CC7" w:rsidR="008D537D" w:rsidRPr="006E70D7" w:rsidRDefault="008D537D" w:rsidP="008D537D">
            <w:pPr>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6E70D7">
              <w:rPr>
                <w:color w:val="FFFFFF" w:themeColor="background1"/>
                <w:sz w:val="18"/>
                <w:szCs w:val="18"/>
              </w:rPr>
              <w:t>2019</w:t>
            </w:r>
          </w:p>
        </w:tc>
        <w:tc>
          <w:tcPr>
            <w:tcW w:w="1397" w:type="dxa"/>
          </w:tcPr>
          <w:p w14:paraId="626C65A0" w14:textId="06C20FA7" w:rsidR="008D537D" w:rsidRPr="006E70D7" w:rsidRDefault="008D537D" w:rsidP="008D537D">
            <w:pPr>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6E70D7">
              <w:rPr>
                <w:color w:val="FFFFFF" w:themeColor="background1"/>
                <w:sz w:val="18"/>
                <w:szCs w:val="18"/>
              </w:rPr>
              <w:t>2018</w:t>
            </w:r>
          </w:p>
        </w:tc>
        <w:tc>
          <w:tcPr>
            <w:tcW w:w="1397" w:type="dxa"/>
          </w:tcPr>
          <w:p w14:paraId="0851080B" w14:textId="01240E09" w:rsidR="008D537D" w:rsidRPr="006E70D7" w:rsidRDefault="008D537D" w:rsidP="008D537D">
            <w:pPr>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6E70D7">
              <w:rPr>
                <w:color w:val="FFFFFF" w:themeColor="background1"/>
                <w:sz w:val="18"/>
                <w:szCs w:val="18"/>
              </w:rPr>
              <w:t>2017</w:t>
            </w:r>
          </w:p>
        </w:tc>
      </w:tr>
      <w:tr w:rsidR="008D537D" w:rsidRPr="006E70D7" w14:paraId="62010BB8" w14:textId="77777777" w:rsidTr="00B4476B">
        <w:tc>
          <w:tcPr>
            <w:cnfStyle w:val="001000000000" w:firstRow="0" w:lastRow="0" w:firstColumn="1" w:lastColumn="0" w:oddVBand="0" w:evenVBand="0" w:oddHBand="0" w:evenHBand="0" w:firstRowFirstColumn="0" w:firstRowLastColumn="0" w:lastRowFirstColumn="0" w:lastRowLastColumn="0"/>
            <w:tcW w:w="4820" w:type="dxa"/>
            <w:gridSpan w:val="2"/>
          </w:tcPr>
          <w:p w14:paraId="3A36168F" w14:textId="7AF6F921" w:rsidR="008D537D" w:rsidRPr="006E70D7" w:rsidRDefault="008D537D" w:rsidP="008D537D">
            <w:pPr>
              <w:spacing w:before="60" w:after="60"/>
              <w:rPr>
                <w:sz w:val="18"/>
                <w:szCs w:val="18"/>
              </w:rPr>
            </w:pPr>
            <w:r w:rsidRPr="006E70D7">
              <w:rPr>
                <w:sz w:val="18"/>
                <w:szCs w:val="18"/>
              </w:rPr>
              <w:t>Number of recipients</w:t>
            </w:r>
          </w:p>
        </w:tc>
        <w:tc>
          <w:tcPr>
            <w:tcW w:w="1396" w:type="dxa"/>
          </w:tcPr>
          <w:p w14:paraId="3F2CEAB3" w14:textId="5851FA3C" w:rsidR="008D537D" w:rsidRPr="006E70D7" w:rsidRDefault="008D537D" w:rsidP="008D537D">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3,272</w:t>
            </w:r>
          </w:p>
        </w:tc>
        <w:tc>
          <w:tcPr>
            <w:tcW w:w="1397" w:type="dxa"/>
          </w:tcPr>
          <w:p w14:paraId="1F4F9CFB" w14:textId="5BF9ABF5" w:rsidR="008D537D" w:rsidRPr="006E70D7" w:rsidRDefault="008D537D" w:rsidP="008D537D">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3,320</w:t>
            </w:r>
          </w:p>
        </w:tc>
        <w:tc>
          <w:tcPr>
            <w:tcW w:w="1397" w:type="dxa"/>
          </w:tcPr>
          <w:p w14:paraId="7C2CE95A" w14:textId="1446BFE1" w:rsidR="008D537D" w:rsidRPr="006E70D7" w:rsidRDefault="008D537D" w:rsidP="008D537D">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3,210</w:t>
            </w:r>
          </w:p>
        </w:tc>
      </w:tr>
      <w:tr w:rsidR="008D537D" w:rsidRPr="006E70D7" w14:paraId="794A42F6" w14:textId="77777777" w:rsidTr="00B4476B">
        <w:tc>
          <w:tcPr>
            <w:cnfStyle w:val="001000000000" w:firstRow="0" w:lastRow="0" w:firstColumn="1" w:lastColumn="0" w:oddVBand="0" w:evenVBand="0" w:oddHBand="0" w:evenHBand="0" w:firstRowFirstColumn="0" w:firstRowLastColumn="0" w:lastRowFirstColumn="0" w:lastRowLastColumn="0"/>
            <w:tcW w:w="4820" w:type="dxa"/>
            <w:gridSpan w:val="2"/>
          </w:tcPr>
          <w:p w14:paraId="5932419D" w14:textId="74F634E6" w:rsidR="008D537D" w:rsidRPr="006E70D7" w:rsidRDefault="008D537D" w:rsidP="008D537D">
            <w:pPr>
              <w:spacing w:before="60" w:after="60"/>
              <w:rPr>
                <w:sz w:val="18"/>
                <w:szCs w:val="18"/>
              </w:rPr>
            </w:pPr>
            <w:r w:rsidRPr="006E70D7">
              <w:rPr>
                <w:sz w:val="18"/>
                <w:szCs w:val="18"/>
              </w:rPr>
              <w:t>Total allocation (MYR)</w:t>
            </w:r>
          </w:p>
        </w:tc>
        <w:tc>
          <w:tcPr>
            <w:tcW w:w="1396" w:type="dxa"/>
          </w:tcPr>
          <w:p w14:paraId="1E933DA0" w14:textId="793BE776" w:rsidR="008D537D" w:rsidRPr="006E70D7" w:rsidRDefault="008D537D" w:rsidP="008D537D">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11,017,960</w:t>
            </w:r>
          </w:p>
        </w:tc>
        <w:tc>
          <w:tcPr>
            <w:tcW w:w="1397" w:type="dxa"/>
          </w:tcPr>
          <w:p w14:paraId="45310C0B" w14:textId="0A2B9A13" w:rsidR="008D537D" w:rsidRPr="006E70D7" w:rsidRDefault="008D537D" w:rsidP="008D537D">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11,275,100</w:t>
            </w:r>
          </w:p>
        </w:tc>
        <w:tc>
          <w:tcPr>
            <w:tcW w:w="1397" w:type="dxa"/>
          </w:tcPr>
          <w:p w14:paraId="65F168B1" w14:textId="45C27649" w:rsidR="008D537D" w:rsidRPr="006E70D7" w:rsidRDefault="008D537D" w:rsidP="008D537D">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10,427,650</w:t>
            </w:r>
          </w:p>
        </w:tc>
      </w:tr>
      <w:tr w:rsidR="00B4476B" w:rsidRPr="006E70D7" w14:paraId="06604CE6" w14:textId="77777777" w:rsidTr="00B4476B">
        <w:tc>
          <w:tcPr>
            <w:cnfStyle w:val="001000000000" w:firstRow="0" w:lastRow="0" w:firstColumn="1" w:lastColumn="0" w:oddVBand="0" w:evenVBand="0" w:oddHBand="0" w:evenHBand="0" w:firstRowFirstColumn="0" w:firstRowLastColumn="0" w:lastRowFirstColumn="0" w:lastRowLastColumn="0"/>
            <w:tcW w:w="9010" w:type="dxa"/>
            <w:gridSpan w:val="5"/>
            <w:shd w:val="clear" w:color="auto" w:fill="F2F2F2" w:themeFill="background1" w:themeFillShade="F2"/>
          </w:tcPr>
          <w:p w14:paraId="2E04BA00" w14:textId="09CC17E8" w:rsidR="00B4476B" w:rsidRPr="006E70D7" w:rsidRDefault="00B4476B" w:rsidP="008D537D">
            <w:pPr>
              <w:spacing w:before="60" w:after="60"/>
              <w:jc w:val="center"/>
              <w:rPr>
                <w:sz w:val="18"/>
                <w:szCs w:val="18"/>
              </w:rPr>
            </w:pPr>
          </w:p>
        </w:tc>
      </w:tr>
      <w:tr w:rsidR="00B4476B" w:rsidRPr="006E70D7" w14:paraId="6E66EB0E" w14:textId="77777777" w:rsidTr="00B4476B">
        <w:tc>
          <w:tcPr>
            <w:cnfStyle w:val="001000000000" w:firstRow="0" w:lastRow="0" w:firstColumn="1" w:lastColumn="0" w:oddVBand="0" w:evenVBand="0" w:oddHBand="0" w:evenHBand="0" w:firstRowFirstColumn="0" w:firstRowLastColumn="0" w:lastRowFirstColumn="0" w:lastRowLastColumn="0"/>
            <w:tcW w:w="1802" w:type="dxa"/>
            <w:vMerge w:val="restart"/>
          </w:tcPr>
          <w:p w14:paraId="3772BE31" w14:textId="22DB45AC" w:rsidR="00B4476B" w:rsidRPr="006E70D7" w:rsidRDefault="00B4476B" w:rsidP="00B4476B">
            <w:pPr>
              <w:spacing w:before="60" w:after="60"/>
              <w:rPr>
                <w:sz w:val="18"/>
                <w:szCs w:val="18"/>
              </w:rPr>
            </w:pPr>
            <w:r w:rsidRPr="006E70D7">
              <w:rPr>
                <w:sz w:val="18"/>
                <w:szCs w:val="18"/>
              </w:rPr>
              <w:t>Child cases handling</w:t>
            </w:r>
          </w:p>
        </w:tc>
        <w:tc>
          <w:tcPr>
            <w:tcW w:w="3018" w:type="dxa"/>
          </w:tcPr>
          <w:p w14:paraId="5AD18667" w14:textId="47011767" w:rsidR="00B4476B" w:rsidRPr="006E70D7" w:rsidRDefault="00B4476B" w:rsidP="00B4476B">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Cases of Children Involved in Crime</w:t>
            </w:r>
          </w:p>
        </w:tc>
        <w:tc>
          <w:tcPr>
            <w:tcW w:w="1396" w:type="dxa"/>
          </w:tcPr>
          <w:p w14:paraId="0D046D6F" w14:textId="0FEB9F2A"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68</w:t>
            </w:r>
          </w:p>
        </w:tc>
        <w:tc>
          <w:tcPr>
            <w:tcW w:w="1397" w:type="dxa"/>
          </w:tcPr>
          <w:p w14:paraId="44A92002" w14:textId="5D45D271"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115</w:t>
            </w:r>
          </w:p>
        </w:tc>
        <w:tc>
          <w:tcPr>
            <w:tcW w:w="1397" w:type="dxa"/>
          </w:tcPr>
          <w:p w14:paraId="47F71ED7" w14:textId="5AA71E21"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109</w:t>
            </w:r>
          </w:p>
        </w:tc>
      </w:tr>
      <w:tr w:rsidR="00B4476B" w:rsidRPr="006E70D7" w14:paraId="54B00676" w14:textId="77777777" w:rsidTr="00B4476B">
        <w:tc>
          <w:tcPr>
            <w:cnfStyle w:val="001000000000" w:firstRow="0" w:lastRow="0" w:firstColumn="1" w:lastColumn="0" w:oddVBand="0" w:evenVBand="0" w:oddHBand="0" w:evenHBand="0" w:firstRowFirstColumn="0" w:firstRowLastColumn="0" w:lastRowFirstColumn="0" w:lastRowLastColumn="0"/>
            <w:tcW w:w="1802" w:type="dxa"/>
            <w:vMerge/>
          </w:tcPr>
          <w:p w14:paraId="7671EAF8" w14:textId="77777777" w:rsidR="00B4476B" w:rsidRPr="006E70D7" w:rsidRDefault="00B4476B" w:rsidP="00B4476B">
            <w:pPr>
              <w:spacing w:before="60" w:after="60"/>
              <w:rPr>
                <w:sz w:val="18"/>
                <w:szCs w:val="18"/>
              </w:rPr>
            </w:pPr>
          </w:p>
        </w:tc>
        <w:tc>
          <w:tcPr>
            <w:tcW w:w="3018" w:type="dxa"/>
          </w:tcPr>
          <w:p w14:paraId="0B501645" w14:textId="583BB31A" w:rsidR="00B4476B" w:rsidRPr="006E70D7" w:rsidRDefault="00B4476B" w:rsidP="00B4476B">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Completed Cases of Children Involved in Crime</w:t>
            </w:r>
          </w:p>
        </w:tc>
        <w:tc>
          <w:tcPr>
            <w:tcW w:w="1396" w:type="dxa"/>
          </w:tcPr>
          <w:p w14:paraId="1A731761" w14:textId="0552C17E"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68</w:t>
            </w:r>
          </w:p>
        </w:tc>
        <w:tc>
          <w:tcPr>
            <w:tcW w:w="1397" w:type="dxa"/>
          </w:tcPr>
          <w:p w14:paraId="4C54B490" w14:textId="52D5B878"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115</w:t>
            </w:r>
          </w:p>
        </w:tc>
        <w:tc>
          <w:tcPr>
            <w:tcW w:w="1397" w:type="dxa"/>
          </w:tcPr>
          <w:p w14:paraId="689FC75C" w14:textId="6C12A82F"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109</w:t>
            </w:r>
          </w:p>
        </w:tc>
      </w:tr>
      <w:tr w:rsidR="00B4476B" w:rsidRPr="006E70D7" w14:paraId="1FE71270" w14:textId="77777777" w:rsidTr="00B4476B">
        <w:tc>
          <w:tcPr>
            <w:cnfStyle w:val="001000000000" w:firstRow="0" w:lastRow="0" w:firstColumn="1" w:lastColumn="0" w:oddVBand="0" w:evenVBand="0" w:oddHBand="0" w:evenHBand="0" w:firstRowFirstColumn="0" w:firstRowLastColumn="0" w:lastRowFirstColumn="0" w:lastRowLastColumn="0"/>
            <w:tcW w:w="1802" w:type="dxa"/>
            <w:vMerge/>
          </w:tcPr>
          <w:p w14:paraId="48DB9892" w14:textId="77777777" w:rsidR="00B4476B" w:rsidRPr="006E70D7" w:rsidRDefault="00B4476B" w:rsidP="00B4476B">
            <w:pPr>
              <w:spacing w:before="60" w:after="60"/>
              <w:rPr>
                <w:sz w:val="18"/>
                <w:szCs w:val="18"/>
              </w:rPr>
            </w:pPr>
          </w:p>
        </w:tc>
        <w:tc>
          <w:tcPr>
            <w:tcW w:w="3018" w:type="dxa"/>
          </w:tcPr>
          <w:p w14:paraId="2B78E445" w14:textId="22CB160D" w:rsidR="00B4476B" w:rsidRPr="006E70D7" w:rsidRDefault="00B4476B" w:rsidP="00B4476B">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 xml:space="preserve">Application for the Cases of Children in Need of Care and Protection </w:t>
            </w:r>
          </w:p>
        </w:tc>
        <w:tc>
          <w:tcPr>
            <w:tcW w:w="1396" w:type="dxa"/>
          </w:tcPr>
          <w:p w14:paraId="57D9ECA1" w14:textId="6419B7AE"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234</w:t>
            </w:r>
          </w:p>
        </w:tc>
        <w:tc>
          <w:tcPr>
            <w:tcW w:w="1397" w:type="dxa"/>
          </w:tcPr>
          <w:p w14:paraId="5E57B3DA" w14:textId="49A86893"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256</w:t>
            </w:r>
          </w:p>
        </w:tc>
        <w:tc>
          <w:tcPr>
            <w:tcW w:w="1397" w:type="dxa"/>
          </w:tcPr>
          <w:p w14:paraId="659BAA74" w14:textId="5CC0AB7D"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257</w:t>
            </w:r>
          </w:p>
        </w:tc>
      </w:tr>
      <w:tr w:rsidR="00B4476B" w:rsidRPr="006E70D7" w14:paraId="7366571C" w14:textId="77777777" w:rsidTr="00B4476B">
        <w:tc>
          <w:tcPr>
            <w:cnfStyle w:val="001000000000" w:firstRow="0" w:lastRow="0" w:firstColumn="1" w:lastColumn="0" w:oddVBand="0" w:evenVBand="0" w:oddHBand="0" w:evenHBand="0" w:firstRowFirstColumn="0" w:firstRowLastColumn="0" w:lastRowFirstColumn="0" w:lastRowLastColumn="0"/>
            <w:tcW w:w="1802" w:type="dxa"/>
            <w:vMerge/>
          </w:tcPr>
          <w:p w14:paraId="36DE5068" w14:textId="77777777" w:rsidR="00B4476B" w:rsidRPr="006E70D7" w:rsidRDefault="00B4476B" w:rsidP="00B4476B">
            <w:pPr>
              <w:spacing w:before="60" w:after="60"/>
              <w:rPr>
                <w:sz w:val="18"/>
                <w:szCs w:val="18"/>
              </w:rPr>
            </w:pPr>
          </w:p>
        </w:tc>
        <w:tc>
          <w:tcPr>
            <w:tcW w:w="3018" w:type="dxa"/>
          </w:tcPr>
          <w:p w14:paraId="09BF6EB1" w14:textId="667FBD50" w:rsidR="00B4476B" w:rsidRPr="006E70D7" w:rsidRDefault="00B4476B" w:rsidP="00B4476B">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Completed Cases of Children in Need of Care and Protection</w:t>
            </w:r>
          </w:p>
        </w:tc>
        <w:tc>
          <w:tcPr>
            <w:tcW w:w="1396" w:type="dxa"/>
          </w:tcPr>
          <w:p w14:paraId="100625AA" w14:textId="4D8E9D46"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234</w:t>
            </w:r>
          </w:p>
        </w:tc>
        <w:tc>
          <w:tcPr>
            <w:tcW w:w="1397" w:type="dxa"/>
          </w:tcPr>
          <w:p w14:paraId="56DFA86C" w14:textId="73345FE4"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256</w:t>
            </w:r>
          </w:p>
        </w:tc>
        <w:tc>
          <w:tcPr>
            <w:tcW w:w="1397" w:type="dxa"/>
          </w:tcPr>
          <w:p w14:paraId="5D4D23E1" w14:textId="3B4FA963"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257</w:t>
            </w:r>
          </w:p>
        </w:tc>
      </w:tr>
      <w:tr w:rsidR="00B4476B" w:rsidRPr="006E70D7" w14:paraId="358B8C84" w14:textId="77777777" w:rsidTr="00B4476B">
        <w:tc>
          <w:tcPr>
            <w:cnfStyle w:val="001000000000" w:firstRow="0" w:lastRow="0" w:firstColumn="1" w:lastColumn="0" w:oddVBand="0" w:evenVBand="0" w:oddHBand="0" w:evenHBand="0" w:firstRowFirstColumn="0" w:firstRowLastColumn="0" w:lastRowFirstColumn="0" w:lastRowLastColumn="0"/>
            <w:tcW w:w="1802" w:type="dxa"/>
            <w:vMerge/>
          </w:tcPr>
          <w:p w14:paraId="7665FCA9" w14:textId="77777777" w:rsidR="00B4476B" w:rsidRPr="006E70D7" w:rsidRDefault="00B4476B" w:rsidP="00B4476B">
            <w:pPr>
              <w:spacing w:before="60" w:after="60"/>
              <w:rPr>
                <w:sz w:val="18"/>
                <w:szCs w:val="18"/>
              </w:rPr>
            </w:pPr>
          </w:p>
        </w:tc>
        <w:tc>
          <w:tcPr>
            <w:tcW w:w="3018" w:type="dxa"/>
          </w:tcPr>
          <w:p w14:paraId="419AD8A1" w14:textId="7A2202AB" w:rsidR="00B4476B" w:rsidRPr="006E70D7" w:rsidRDefault="00B4476B" w:rsidP="00B4476B">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Application for the Cases of Children in Need of Protection and Rehabilitation</w:t>
            </w:r>
          </w:p>
        </w:tc>
        <w:tc>
          <w:tcPr>
            <w:tcW w:w="1396" w:type="dxa"/>
          </w:tcPr>
          <w:p w14:paraId="6C756E6E" w14:textId="05CD53CF"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2</w:t>
            </w:r>
          </w:p>
        </w:tc>
        <w:tc>
          <w:tcPr>
            <w:tcW w:w="1397" w:type="dxa"/>
          </w:tcPr>
          <w:p w14:paraId="701A58E9" w14:textId="3114DF14"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3</w:t>
            </w:r>
          </w:p>
        </w:tc>
        <w:tc>
          <w:tcPr>
            <w:tcW w:w="1397" w:type="dxa"/>
          </w:tcPr>
          <w:p w14:paraId="3DD1D2AA" w14:textId="08BEC28F"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5</w:t>
            </w:r>
          </w:p>
        </w:tc>
      </w:tr>
      <w:tr w:rsidR="00B4476B" w:rsidRPr="006E70D7" w14:paraId="76DB143C" w14:textId="77777777" w:rsidTr="00B4476B">
        <w:tc>
          <w:tcPr>
            <w:cnfStyle w:val="001000000000" w:firstRow="0" w:lastRow="0" w:firstColumn="1" w:lastColumn="0" w:oddVBand="0" w:evenVBand="0" w:oddHBand="0" w:evenHBand="0" w:firstRowFirstColumn="0" w:firstRowLastColumn="0" w:lastRowFirstColumn="0" w:lastRowLastColumn="0"/>
            <w:tcW w:w="1802" w:type="dxa"/>
            <w:vMerge/>
          </w:tcPr>
          <w:p w14:paraId="1A5B5491" w14:textId="77777777" w:rsidR="00B4476B" w:rsidRPr="006E70D7" w:rsidRDefault="00B4476B" w:rsidP="00B4476B">
            <w:pPr>
              <w:spacing w:before="60" w:after="60"/>
              <w:rPr>
                <w:sz w:val="18"/>
                <w:szCs w:val="18"/>
              </w:rPr>
            </w:pPr>
          </w:p>
        </w:tc>
        <w:tc>
          <w:tcPr>
            <w:tcW w:w="3018" w:type="dxa"/>
          </w:tcPr>
          <w:p w14:paraId="3CC808A1" w14:textId="193A9595" w:rsidR="00B4476B" w:rsidRPr="006E70D7" w:rsidRDefault="00B4476B" w:rsidP="00B4476B">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Completed Cases of Children in Need of Protection and Rehabilitation</w:t>
            </w:r>
          </w:p>
        </w:tc>
        <w:tc>
          <w:tcPr>
            <w:tcW w:w="1396" w:type="dxa"/>
          </w:tcPr>
          <w:p w14:paraId="60FFED0A" w14:textId="7789405B"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2</w:t>
            </w:r>
          </w:p>
        </w:tc>
        <w:tc>
          <w:tcPr>
            <w:tcW w:w="1397" w:type="dxa"/>
          </w:tcPr>
          <w:p w14:paraId="55358FB1" w14:textId="6776CAFB"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3</w:t>
            </w:r>
          </w:p>
        </w:tc>
        <w:tc>
          <w:tcPr>
            <w:tcW w:w="1397" w:type="dxa"/>
          </w:tcPr>
          <w:p w14:paraId="02D66B32" w14:textId="5355FCFD"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5</w:t>
            </w:r>
          </w:p>
        </w:tc>
      </w:tr>
      <w:tr w:rsidR="00B4476B" w:rsidRPr="006E70D7" w14:paraId="356E586A" w14:textId="77777777" w:rsidTr="00B4476B">
        <w:tc>
          <w:tcPr>
            <w:cnfStyle w:val="001000000000" w:firstRow="0" w:lastRow="0" w:firstColumn="1" w:lastColumn="0" w:oddVBand="0" w:evenVBand="0" w:oddHBand="0" w:evenHBand="0" w:firstRowFirstColumn="0" w:firstRowLastColumn="0" w:lastRowFirstColumn="0" w:lastRowLastColumn="0"/>
            <w:tcW w:w="1802" w:type="dxa"/>
            <w:vMerge/>
          </w:tcPr>
          <w:p w14:paraId="27580D7A" w14:textId="77777777" w:rsidR="00B4476B" w:rsidRPr="006E70D7" w:rsidRDefault="00B4476B" w:rsidP="00B4476B">
            <w:pPr>
              <w:spacing w:before="60" w:after="60"/>
              <w:rPr>
                <w:sz w:val="18"/>
                <w:szCs w:val="18"/>
              </w:rPr>
            </w:pPr>
          </w:p>
        </w:tc>
        <w:tc>
          <w:tcPr>
            <w:tcW w:w="3018" w:type="dxa"/>
          </w:tcPr>
          <w:p w14:paraId="7809D217" w14:textId="24D74EC7" w:rsidR="00B4476B" w:rsidRPr="006E70D7" w:rsidRDefault="00B4476B" w:rsidP="00B4476B">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Cases of Uncontrolled Children</w:t>
            </w:r>
          </w:p>
        </w:tc>
        <w:tc>
          <w:tcPr>
            <w:tcW w:w="1396" w:type="dxa"/>
          </w:tcPr>
          <w:p w14:paraId="2BCDB537" w14:textId="72F5EC1A"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13</w:t>
            </w:r>
          </w:p>
        </w:tc>
        <w:tc>
          <w:tcPr>
            <w:tcW w:w="1397" w:type="dxa"/>
          </w:tcPr>
          <w:p w14:paraId="0DADD860" w14:textId="5F6F8A0B"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21</w:t>
            </w:r>
          </w:p>
        </w:tc>
        <w:tc>
          <w:tcPr>
            <w:tcW w:w="1397" w:type="dxa"/>
          </w:tcPr>
          <w:p w14:paraId="615282BC" w14:textId="550FB7B7"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17</w:t>
            </w:r>
          </w:p>
        </w:tc>
      </w:tr>
      <w:tr w:rsidR="00B4476B" w:rsidRPr="006E70D7" w14:paraId="0435B5F8" w14:textId="77777777" w:rsidTr="00B4476B">
        <w:tc>
          <w:tcPr>
            <w:cnfStyle w:val="001000000000" w:firstRow="0" w:lastRow="0" w:firstColumn="1" w:lastColumn="0" w:oddVBand="0" w:evenVBand="0" w:oddHBand="0" w:evenHBand="0" w:firstRowFirstColumn="0" w:firstRowLastColumn="0" w:lastRowFirstColumn="0" w:lastRowLastColumn="0"/>
            <w:tcW w:w="1802" w:type="dxa"/>
            <w:vMerge/>
          </w:tcPr>
          <w:p w14:paraId="7425EDB4" w14:textId="77777777" w:rsidR="00B4476B" w:rsidRPr="006E70D7" w:rsidRDefault="00B4476B" w:rsidP="00B4476B">
            <w:pPr>
              <w:spacing w:before="60" w:after="60"/>
              <w:rPr>
                <w:sz w:val="18"/>
                <w:szCs w:val="18"/>
              </w:rPr>
            </w:pPr>
          </w:p>
        </w:tc>
        <w:tc>
          <w:tcPr>
            <w:tcW w:w="3018" w:type="dxa"/>
          </w:tcPr>
          <w:p w14:paraId="6E1D185C" w14:textId="5707BAA6" w:rsidR="00B4476B" w:rsidRPr="006E70D7" w:rsidRDefault="00B4476B" w:rsidP="00B4476B">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Completed Cases of Uncontrolled Children</w:t>
            </w:r>
          </w:p>
        </w:tc>
        <w:tc>
          <w:tcPr>
            <w:tcW w:w="1396" w:type="dxa"/>
          </w:tcPr>
          <w:p w14:paraId="6D3C78EE" w14:textId="5E9063F8"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13</w:t>
            </w:r>
          </w:p>
        </w:tc>
        <w:tc>
          <w:tcPr>
            <w:tcW w:w="1397" w:type="dxa"/>
          </w:tcPr>
          <w:p w14:paraId="43F837E0" w14:textId="64580FFC"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21</w:t>
            </w:r>
          </w:p>
        </w:tc>
        <w:tc>
          <w:tcPr>
            <w:tcW w:w="1397" w:type="dxa"/>
          </w:tcPr>
          <w:p w14:paraId="24845821" w14:textId="216A3028"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17</w:t>
            </w:r>
          </w:p>
        </w:tc>
      </w:tr>
      <w:tr w:rsidR="00B4476B" w:rsidRPr="006E70D7" w14:paraId="4521E980" w14:textId="77777777" w:rsidTr="00B4476B">
        <w:tc>
          <w:tcPr>
            <w:cnfStyle w:val="001000000000" w:firstRow="0" w:lastRow="0" w:firstColumn="1" w:lastColumn="0" w:oddVBand="0" w:evenVBand="0" w:oddHBand="0" w:evenHBand="0" w:firstRowFirstColumn="0" w:firstRowLastColumn="0" w:lastRowFirstColumn="0" w:lastRowLastColumn="0"/>
            <w:tcW w:w="9010" w:type="dxa"/>
            <w:gridSpan w:val="5"/>
            <w:shd w:val="clear" w:color="auto" w:fill="F2F2F2" w:themeFill="background1" w:themeFillShade="F2"/>
          </w:tcPr>
          <w:p w14:paraId="0B9DF08C" w14:textId="77777777" w:rsidR="00B4476B" w:rsidRPr="006E70D7" w:rsidRDefault="00B4476B" w:rsidP="00B4476B">
            <w:pPr>
              <w:spacing w:before="60" w:after="60"/>
              <w:jc w:val="center"/>
              <w:rPr>
                <w:sz w:val="18"/>
                <w:szCs w:val="18"/>
              </w:rPr>
            </w:pPr>
          </w:p>
        </w:tc>
      </w:tr>
      <w:tr w:rsidR="00B4476B" w:rsidRPr="006E70D7" w14:paraId="0A86AE96" w14:textId="77777777" w:rsidTr="00B4476B">
        <w:tc>
          <w:tcPr>
            <w:cnfStyle w:val="001000000000" w:firstRow="0" w:lastRow="0" w:firstColumn="1" w:lastColumn="0" w:oddVBand="0" w:evenVBand="0" w:oddHBand="0" w:evenHBand="0" w:firstRowFirstColumn="0" w:firstRowLastColumn="0" w:lastRowFirstColumn="0" w:lastRowLastColumn="0"/>
            <w:tcW w:w="1802" w:type="dxa"/>
            <w:vMerge w:val="restart"/>
          </w:tcPr>
          <w:p w14:paraId="16B6612D" w14:textId="3142FDBF" w:rsidR="00B4476B" w:rsidRPr="006E70D7" w:rsidRDefault="00B4476B" w:rsidP="00B4476B">
            <w:pPr>
              <w:spacing w:before="60" w:after="60"/>
              <w:rPr>
                <w:sz w:val="18"/>
                <w:szCs w:val="18"/>
              </w:rPr>
            </w:pPr>
            <w:r w:rsidRPr="006E70D7">
              <w:rPr>
                <w:sz w:val="18"/>
                <w:szCs w:val="18"/>
              </w:rPr>
              <w:t>Foster children and adoption</w:t>
            </w:r>
          </w:p>
        </w:tc>
        <w:tc>
          <w:tcPr>
            <w:tcW w:w="3018" w:type="dxa"/>
          </w:tcPr>
          <w:p w14:paraId="6DBAC992" w14:textId="07629780" w:rsidR="00B4476B" w:rsidRPr="006E70D7" w:rsidRDefault="00B4476B" w:rsidP="00B4476B">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 xml:space="preserve">Application for Foster Child </w:t>
            </w:r>
          </w:p>
        </w:tc>
        <w:tc>
          <w:tcPr>
            <w:tcW w:w="1396" w:type="dxa"/>
          </w:tcPr>
          <w:p w14:paraId="31D3D828" w14:textId="6C5AB87A"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129</w:t>
            </w:r>
          </w:p>
        </w:tc>
        <w:tc>
          <w:tcPr>
            <w:tcW w:w="1397" w:type="dxa"/>
          </w:tcPr>
          <w:p w14:paraId="27184296" w14:textId="6F641C40"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158</w:t>
            </w:r>
          </w:p>
        </w:tc>
        <w:tc>
          <w:tcPr>
            <w:tcW w:w="1397" w:type="dxa"/>
          </w:tcPr>
          <w:p w14:paraId="68BF35FA" w14:textId="6E9CADDF"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160</w:t>
            </w:r>
          </w:p>
        </w:tc>
      </w:tr>
      <w:tr w:rsidR="00B4476B" w:rsidRPr="006E70D7" w14:paraId="57E32E3E" w14:textId="77777777" w:rsidTr="00B4476B">
        <w:tc>
          <w:tcPr>
            <w:cnfStyle w:val="001000000000" w:firstRow="0" w:lastRow="0" w:firstColumn="1" w:lastColumn="0" w:oddVBand="0" w:evenVBand="0" w:oddHBand="0" w:evenHBand="0" w:firstRowFirstColumn="0" w:firstRowLastColumn="0" w:lastRowFirstColumn="0" w:lastRowLastColumn="0"/>
            <w:tcW w:w="1802" w:type="dxa"/>
            <w:vMerge/>
          </w:tcPr>
          <w:p w14:paraId="7AB39D92" w14:textId="77777777" w:rsidR="00B4476B" w:rsidRPr="006E70D7" w:rsidRDefault="00B4476B" w:rsidP="00B4476B">
            <w:pPr>
              <w:spacing w:before="60" w:after="60"/>
              <w:rPr>
                <w:sz w:val="18"/>
                <w:szCs w:val="18"/>
              </w:rPr>
            </w:pPr>
          </w:p>
        </w:tc>
        <w:tc>
          <w:tcPr>
            <w:tcW w:w="3018" w:type="dxa"/>
          </w:tcPr>
          <w:p w14:paraId="57B0DAF4" w14:textId="0BC73023" w:rsidR="00B4476B" w:rsidRPr="006E70D7" w:rsidRDefault="00B4476B" w:rsidP="00B4476B">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 xml:space="preserve">Completed Cases for Foster Child </w:t>
            </w:r>
          </w:p>
        </w:tc>
        <w:tc>
          <w:tcPr>
            <w:tcW w:w="1396" w:type="dxa"/>
          </w:tcPr>
          <w:p w14:paraId="36CCB8A7" w14:textId="738E6662"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129</w:t>
            </w:r>
          </w:p>
        </w:tc>
        <w:tc>
          <w:tcPr>
            <w:tcW w:w="1397" w:type="dxa"/>
          </w:tcPr>
          <w:p w14:paraId="66D4BBBA" w14:textId="38FABC3B"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158</w:t>
            </w:r>
          </w:p>
        </w:tc>
        <w:tc>
          <w:tcPr>
            <w:tcW w:w="1397" w:type="dxa"/>
          </w:tcPr>
          <w:p w14:paraId="0A32BF57" w14:textId="0613FC61"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160</w:t>
            </w:r>
          </w:p>
        </w:tc>
      </w:tr>
      <w:tr w:rsidR="00B4476B" w:rsidRPr="006E70D7" w14:paraId="27B12C80" w14:textId="77777777" w:rsidTr="00B4476B">
        <w:tc>
          <w:tcPr>
            <w:cnfStyle w:val="001000000000" w:firstRow="0" w:lastRow="0" w:firstColumn="1" w:lastColumn="0" w:oddVBand="0" w:evenVBand="0" w:oddHBand="0" w:evenHBand="0" w:firstRowFirstColumn="0" w:firstRowLastColumn="0" w:lastRowFirstColumn="0" w:lastRowLastColumn="0"/>
            <w:tcW w:w="1802" w:type="dxa"/>
            <w:vMerge/>
          </w:tcPr>
          <w:p w14:paraId="180D6669" w14:textId="77777777" w:rsidR="00B4476B" w:rsidRPr="006E70D7" w:rsidRDefault="00B4476B" w:rsidP="00B4476B">
            <w:pPr>
              <w:spacing w:before="60" w:after="60"/>
              <w:rPr>
                <w:sz w:val="18"/>
                <w:szCs w:val="18"/>
              </w:rPr>
            </w:pPr>
          </w:p>
        </w:tc>
        <w:tc>
          <w:tcPr>
            <w:tcW w:w="3018" w:type="dxa"/>
          </w:tcPr>
          <w:p w14:paraId="551E8A35" w14:textId="22DD0A19" w:rsidR="00B4476B" w:rsidRPr="006E70D7" w:rsidRDefault="00B4476B" w:rsidP="00B4476B">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 xml:space="preserve">Application for Adoption </w:t>
            </w:r>
            <w:r w:rsidRPr="006E70D7">
              <w:rPr>
                <w:rFonts w:asciiTheme="minorHAnsi" w:hAnsiTheme="minorHAnsi" w:cstheme="minorHAnsi"/>
                <w:sz w:val="18"/>
                <w:szCs w:val="18"/>
              </w:rPr>
              <w:br/>
            </w:r>
            <w:r w:rsidRPr="006E70D7">
              <w:rPr>
                <w:rFonts w:asciiTheme="minorHAnsi" w:eastAsia="Calibri" w:hAnsiTheme="minorHAnsi" w:cstheme="minorHAnsi"/>
                <w:sz w:val="18"/>
                <w:szCs w:val="18"/>
              </w:rPr>
              <w:t>(Through National Registration Department</w:t>
            </w:r>
            <w:r w:rsidR="00DA5CC4" w:rsidRPr="006E70D7">
              <w:rPr>
                <w:rFonts w:asciiTheme="minorHAnsi" w:eastAsia="Calibri" w:hAnsiTheme="minorHAnsi" w:cstheme="minorHAnsi"/>
                <w:sz w:val="18"/>
                <w:szCs w:val="18"/>
              </w:rPr>
              <w:t>)</w:t>
            </w:r>
            <w:r w:rsidRPr="006E70D7">
              <w:rPr>
                <w:rFonts w:asciiTheme="minorHAnsi" w:eastAsia="Calibri" w:hAnsiTheme="minorHAnsi" w:cstheme="minorHAnsi"/>
                <w:sz w:val="18"/>
                <w:szCs w:val="18"/>
              </w:rPr>
              <w:t xml:space="preserve"> (NRD)</w:t>
            </w:r>
          </w:p>
        </w:tc>
        <w:tc>
          <w:tcPr>
            <w:tcW w:w="1396" w:type="dxa"/>
          </w:tcPr>
          <w:p w14:paraId="0FA8F8B6" w14:textId="2DC3266B"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42</w:t>
            </w:r>
          </w:p>
        </w:tc>
        <w:tc>
          <w:tcPr>
            <w:tcW w:w="1397" w:type="dxa"/>
          </w:tcPr>
          <w:p w14:paraId="605A0F58" w14:textId="32A5B402"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67</w:t>
            </w:r>
          </w:p>
        </w:tc>
        <w:tc>
          <w:tcPr>
            <w:tcW w:w="1397" w:type="dxa"/>
          </w:tcPr>
          <w:p w14:paraId="7A0B89C4" w14:textId="19F7821A"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69</w:t>
            </w:r>
          </w:p>
        </w:tc>
      </w:tr>
      <w:tr w:rsidR="00B4476B" w:rsidRPr="006E70D7" w14:paraId="5D5671E6" w14:textId="77777777" w:rsidTr="00B4476B">
        <w:tc>
          <w:tcPr>
            <w:cnfStyle w:val="001000000000" w:firstRow="0" w:lastRow="0" w:firstColumn="1" w:lastColumn="0" w:oddVBand="0" w:evenVBand="0" w:oddHBand="0" w:evenHBand="0" w:firstRowFirstColumn="0" w:firstRowLastColumn="0" w:lastRowFirstColumn="0" w:lastRowLastColumn="0"/>
            <w:tcW w:w="1802" w:type="dxa"/>
            <w:vMerge/>
          </w:tcPr>
          <w:p w14:paraId="77ADAA00" w14:textId="77777777" w:rsidR="00B4476B" w:rsidRPr="006E70D7" w:rsidRDefault="00B4476B" w:rsidP="00B4476B">
            <w:pPr>
              <w:spacing w:before="60" w:after="60"/>
              <w:rPr>
                <w:sz w:val="18"/>
                <w:szCs w:val="18"/>
              </w:rPr>
            </w:pPr>
          </w:p>
        </w:tc>
        <w:tc>
          <w:tcPr>
            <w:tcW w:w="3018" w:type="dxa"/>
          </w:tcPr>
          <w:p w14:paraId="5C5FC3C6" w14:textId="4746DCF6" w:rsidR="00B4476B" w:rsidRPr="006E70D7" w:rsidRDefault="00B4476B" w:rsidP="00B4476B">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 xml:space="preserve">Completed Application for Adoption </w:t>
            </w:r>
            <w:r w:rsidRPr="006E70D7">
              <w:rPr>
                <w:rFonts w:asciiTheme="minorHAnsi" w:hAnsiTheme="minorHAnsi" w:cstheme="minorHAnsi"/>
                <w:sz w:val="18"/>
                <w:szCs w:val="18"/>
              </w:rPr>
              <w:br/>
            </w:r>
            <w:r w:rsidRPr="006E70D7">
              <w:rPr>
                <w:rFonts w:asciiTheme="minorHAnsi" w:eastAsia="Calibri" w:hAnsiTheme="minorHAnsi" w:cstheme="minorHAnsi"/>
                <w:sz w:val="18"/>
                <w:szCs w:val="18"/>
              </w:rPr>
              <w:t>(Through NRD)</w:t>
            </w:r>
          </w:p>
        </w:tc>
        <w:tc>
          <w:tcPr>
            <w:tcW w:w="1396" w:type="dxa"/>
          </w:tcPr>
          <w:p w14:paraId="60E673D8" w14:textId="0497A815"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42</w:t>
            </w:r>
          </w:p>
        </w:tc>
        <w:tc>
          <w:tcPr>
            <w:tcW w:w="1397" w:type="dxa"/>
          </w:tcPr>
          <w:p w14:paraId="03F71B69" w14:textId="4917D185"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67</w:t>
            </w:r>
          </w:p>
        </w:tc>
        <w:tc>
          <w:tcPr>
            <w:tcW w:w="1397" w:type="dxa"/>
          </w:tcPr>
          <w:p w14:paraId="39E33AE0" w14:textId="31CDB562"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69</w:t>
            </w:r>
          </w:p>
        </w:tc>
      </w:tr>
      <w:tr w:rsidR="00B4476B" w:rsidRPr="006E70D7" w14:paraId="7FC8BD42" w14:textId="77777777" w:rsidTr="00B4476B">
        <w:tc>
          <w:tcPr>
            <w:cnfStyle w:val="001000000000" w:firstRow="0" w:lastRow="0" w:firstColumn="1" w:lastColumn="0" w:oddVBand="0" w:evenVBand="0" w:oddHBand="0" w:evenHBand="0" w:firstRowFirstColumn="0" w:firstRowLastColumn="0" w:lastRowFirstColumn="0" w:lastRowLastColumn="0"/>
            <w:tcW w:w="1802" w:type="dxa"/>
            <w:vMerge/>
          </w:tcPr>
          <w:p w14:paraId="3AD0C6F3" w14:textId="77777777" w:rsidR="00B4476B" w:rsidRPr="006E70D7" w:rsidRDefault="00B4476B" w:rsidP="00B4476B">
            <w:pPr>
              <w:spacing w:before="60" w:after="60"/>
              <w:rPr>
                <w:sz w:val="18"/>
                <w:szCs w:val="18"/>
              </w:rPr>
            </w:pPr>
          </w:p>
        </w:tc>
        <w:tc>
          <w:tcPr>
            <w:tcW w:w="3018" w:type="dxa"/>
          </w:tcPr>
          <w:p w14:paraId="766D2E84" w14:textId="3BB430D1" w:rsidR="00B4476B" w:rsidRPr="006E70D7" w:rsidRDefault="00B4476B" w:rsidP="00B4476B">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 xml:space="preserve">Application for Adoption </w:t>
            </w:r>
            <w:r w:rsidRPr="006E70D7">
              <w:rPr>
                <w:rFonts w:asciiTheme="minorHAnsi" w:hAnsiTheme="minorHAnsi" w:cstheme="minorHAnsi"/>
                <w:sz w:val="18"/>
                <w:szCs w:val="18"/>
              </w:rPr>
              <w:br/>
            </w:r>
            <w:r w:rsidRPr="006E70D7">
              <w:rPr>
                <w:rFonts w:asciiTheme="minorHAnsi" w:eastAsia="Calibri" w:hAnsiTheme="minorHAnsi" w:cstheme="minorHAnsi"/>
                <w:sz w:val="18"/>
                <w:szCs w:val="18"/>
              </w:rPr>
              <w:t>(Through Court)</w:t>
            </w:r>
          </w:p>
        </w:tc>
        <w:tc>
          <w:tcPr>
            <w:tcW w:w="1396" w:type="dxa"/>
          </w:tcPr>
          <w:p w14:paraId="559E80C7" w14:textId="0AC18EF5"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39</w:t>
            </w:r>
          </w:p>
        </w:tc>
        <w:tc>
          <w:tcPr>
            <w:tcW w:w="1397" w:type="dxa"/>
          </w:tcPr>
          <w:p w14:paraId="3CBF31D4" w14:textId="3E95F5FD"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53</w:t>
            </w:r>
          </w:p>
        </w:tc>
        <w:tc>
          <w:tcPr>
            <w:tcW w:w="1397" w:type="dxa"/>
          </w:tcPr>
          <w:p w14:paraId="0DE75C33" w14:textId="1A0AD277"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36</w:t>
            </w:r>
          </w:p>
        </w:tc>
      </w:tr>
      <w:tr w:rsidR="00B4476B" w:rsidRPr="006E70D7" w14:paraId="5A9813F1" w14:textId="77777777" w:rsidTr="00B4476B">
        <w:tc>
          <w:tcPr>
            <w:cnfStyle w:val="001000000000" w:firstRow="0" w:lastRow="0" w:firstColumn="1" w:lastColumn="0" w:oddVBand="0" w:evenVBand="0" w:oddHBand="0" w:evenHBand="0" w:firstRowFirstColumn="0" w:firstRowLastColumn="0" w:lastRowFirstColumn="0" w:lastRowLastColumn="0"/>
            <w:tcW w:w="1802" w:type="dxa"/>
            <w:vMerge/>
          </w:tcPr>
          <w:p w14:paraId="20E86E72" w14:textId="77777777" w:rsidR="00B4476B" w:rsidRPr="006E70D7" w:rsidRDefault="00B4476B" w:rsidP="00B4476B">
            <w:pPr>
              <w:spacing w:before="60" w:after="60"/>
              <w:rPr>
                <w:sz w:val="18"/>
                <w:szCs w:val="18"/>
              </w:rPr>
            </w:pPr>
          </w:p>
        </w:tc>
        <w:tc>
          <w:tcPr>
            <w:tcW w:w="3018" w:type="dxa"/>
          </w:tcPr>
          <w:p w14:paraId="0FE1C569" w14:textId="2C38D3C2" w:rsidR="00B4476B" w:rsidRPr="006E70D7" w:rsidRDefault="00B4476B" w:rsidP="00B4476B">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 xml:space="preserve">Completed Application for Adoption </w:t>
            </w:r>
            <w:r w:rsidRPr="006E70D7">
              <w:rPr>
                <w:rFonts w:asciiTheme="minorHAnsi" w:hAnsiTheme="minorHAnsi" w:cstheme="minorHAnsi"/>
                <w:sz w:val="18"/>
                <w:szCs w:val="18"/>
              </w:rPr>
              <w:br/>
            </w:r>
            <w:r w:rsidRPr="006E70D7">
              <w:rPr>
                <w:rFonts w:asciiTheme="minorHAnsi" w:eastAsia="Calibri" w:hAnsiTheme="minorHAnsi" w:cstheme="minorHAnsi"/>
                <w:sz w:val="18"/>
                <w:szCs w:val="18"/>
              </w:rPr>
              <w:t>(Through Court)</w:t>
            </w:r>
          </w:p>
        </w:tc>
        <w:tc>
          <w:tcPr>
            <w:tcW w:w="1396" w:type="dxa"/>
          </w:tcPr>
          <w:p w14:paraId="635F173F" w14:textId="1B20799E"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39</w:t>
            </w:r>
          </w:p>
        </w:tc>
        <w:tc>
          <w:tcPr>
            <w:tcW w:w="1397" w:type="dxa"/>
          </w:tcPr>
          <w:p w14:paraId="520BBE60" w14:textId="47E66875"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53</w:t>
            </w:r>
          </w:p>
        </w:tc>
        <w:tc>
          <w:tcPr>
            <w:tcW w:w="1397" w:type="dxa"/>
          </w:tcPr>
          <w:p w14:paraId="279357B2" w14:textId="6D4223F9"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36</w:t>
            </w:r>
          </w:p>
        </w:tc>
      </w:tr>
      <w:tr w:rsidR="00B4476B" w:rsidRPr="006E70D7" w14:paraId="3663766E" w14:textId="77777777" w:rsidTr="00B4476B">
        <w:tc>
          <w:tcPr>
            <w:cnfStyle w:val="001000000000" w:firstRow="0" w:lastRow="0" w:firstColumn="1" w:lastColumn="0" w:oddVBand="0" w:evenVBand="0" w:oddHBand="0" w:evenHBand="0" w:firstRowFirstColumn="0" w:firstRowLastColumn="0" w:lastRowFirstColumn="0" w:lastRowLastColumn="0"/>
            <w:tcW w:w="9010" w:type="dxa"/>
            <w:gridSpan w:val="5"/>
            <w:shd w:val="clear" w:color="auto" w:fill="F2F2F2" w:themeFill="background1" w:themeFillShade="F2"/>
          </w:tcPr>
          <w:p w14:paraId="73F919E6" w14:textId="77777777" w:rsidR="00B4476B" w:rsidRPr="006E70D7" w:rsidRDefault="00B4476B" w:rsidP="00B4476B">
            <w:pPr>
              <w:spacing w:before="60" w:after="60"/>
              <w:jc w:val="center"/>
              <w:rPr>
                <w:sz w:val="18"/>
                <w:szCs w:val="18"/>
              </w:rPr>
            </w:pPr>
          </w:p>
        </w:tc>
      </w:tr>
      <w:tr w:rsidR="00B4476B" w:rsidRPr="006E70D7" w14:paraId="360C1E6E" w14:textId="77777777" w:rsidTr="00B4476B">
        <w:tc>
          <w:tcPr>
            <w:cnfStyle w:val="001000000000" w:firstRow="0" w:lastRow="0" w:firstColumn="1" w:lastColumn="0" w:oddVBand="0" w:evenVBand="0" w:oddHBand="0" w:evenHBand="0" w:firstRowFirstColumn="0" w:firstRowLastColumn="0" w:lastRowFirstColumn="0" w:lastRowLastColumn="0"/>
            <w:tcW w:w="1802" w:type="dxa"/>
            <w:vMerge w:val="restart"/>
          </w:tcPr>
          <w:p w14:paraId="3BE3065B" w14:textId="6A0B0B53" w:rsidR="00B4476B" w:rsidRPr="006E70D7" w:rsidRDefault="00B4476B" w:rsidP="00B4476B">
            <w:pPr>
              <w:spacing w:before="60" w:after="60"/>
              <w:rPr>
                <w:sz w:val="18"/>
                <w:szCs w:val="18"/>
              </w:rPr>
            </w:pPr>
            <w:r w:rsidRPr="006E70D7">
              <w:rPr>
                <w:sz w:val="18"/>
                <w:szCs w:val="18"/>
              </w:rPr>
              <w:t>Children’s Activity Centres (CAC)</w:t>
            </w:r>
          </w:p>
        </w:tc>
        <w:tc>
          <w:tcPr>
            <w:tcW w:w="3018" w:type="dxa"/>
          </w:tcPr>
          <w:p w14:paraId="0F77B64A" w14:textId="7DC3C287" w:rsidR="00B4476B" w:rsidRPr="006E70D7" w:rsidRDefault="00B4476B" w:rsidP="00B4476B">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Total numbers of CAC</w:t>
            </w:r>
          </w:p>
        </w:tc>
        <w:tc>
          <w:tcPr>
            <w:tcW w:w="1396" w:type="dxa"/>
          </w:tcPr>
          <w:p w14:paraId="7E98F791" w14:textId="5A0AA403"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2</w:t>
            </w:r>
          </w:p>
        </w:tc>
        <w:tc>
          <w:tcPr>
            <w:tcW w:w="1397" w:type="dxa"/>
          </w:tcPr>
          <w:p w14:paraId="4D5E68D7" w14:textId="6542E160"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2</w:t>
            </w:r>
          </w:p>
        </w:tc>
        <w:tc>
          <w:tcPr>
            <w:tcW w:w="1397" w:type="dxa"/>
          </w:tcPr>
          <w:p w14:paraId="39E8E0FD" w14:textId="51CD1B5B"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2</w:t>
            </w:r>
          </w:p>
        </w:tc>
      </w:tr>
      <w:tr w:rsidR="00B4476B" w:rsidRPr="006E70D7" w14:paraId="5FBD3317" w14:textId="77777777" w:rsidTr="00B4476B">
        <w:tc>
          <w:tcPr>
            <w:cnfStyle w:val="001000000000" w:firstRow="0" w:lastRow="0" w:firstColumn="1" w:lastColumn="0" w:oddVBand="0" w:evenVBand="0" w:oddHBand="0" w:evenHBand="0" w:firstRowFirstColumn="0" w:firstRowLastColumn="0" w:lastRowFirstColumn="0" w:lastRowLastColumn="0"/>
            <w:tcW w:w="1802" w:type="dxa"/>
            <w:vMerge/>
          </w:tcPr>
          <w:p w14:paraId="4EB6F913" w14:textId="77777777" w:rsidR="00B4476B" w:rsidRPr="006E70D7" w:rsidRDefault="00B4476B" w:rsidP="00B4476B">
            <w:pPr>
              <w:spacing w:before="60" w:after="60"/>
              <w:rPr>
                <w:sz w:val="18"/>
                <w:szCs w:val="18"/>
              </w:rPr>
            </w:pPr>
          </w:p>
        </w:tc>
        <w:tc>
          <w:tcPr>
            <w:tcW w:w="3018" w:type="dxa"/>
          </w:tcPr>
          <w:p w14:paraId="5C7E25CB" w14:textId="449F5916" w:rsidR="00B4476B" w:rsidRPr="006E70D7" w:rsidRDefault="00B4476B" w:rsidP="00B4476B">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 xml:space="preserve"> Number of children in CAC</w:t>
            </w:r>
          </w:p>
        </w:tc>
        <w:tc>
          <w:tcPr>
            <w:tcW w:w="1396" w:type="dxa"/>
          </w:tcPr>
          <w:p w14:paraId="6E7CB90E" w14:textId="30297177"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30</w:t>
            </w:r>
          </w:p>
        </w:tc>
        <w:tc>
          <w:tcPr>
            <w:tcW w:w="1397" w:type="dxa"/>
          </w:tcPr>
          <w:p w14:paraId="41D445E6" w14:textId="40F2BF37"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245</w:t>
            </w:r>
          </w:p>
        </w:tc>
        <w:tc>
          <w:tcPr>
            <w:tcW w:w="1397" w:type="dxa"/>
          </w:tcPr>
          <w:p w14:paraId="078A4D1E" w14:textId="3B9E8AC8"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144</w:t>
            </w:r>
          </w:p>
        </w:tc>
      </w:tr>
      <w:tr w:rsidR="00B4476B" w:rsidRPr="006E70D7" w14:paraId="03E0FA37" w14:textId="77777777" w:rsidTr="00B4476B">
        <w:tc>
          <w:tcPr>
            <w:cnfStyle w:val="001000000000" w:firstRow="0" w:lastRow="0" w:firstColumn="1" w:lastColumn="0" w:oddVBand="0" w:evenVBand="0" w:oddHBand="0" w:evenHBand="0" w:firstRowFirstColumn="0" w:firstRowLastColumn="0" w:lastRowFirstColumn="0" w:lastRowLastColumn="0"/>
            <w:tcW w:w="1802" w:type="dxa"/>
            <w:vMerge/>
          </w:tcPr>
          <w:p w14:paraId="4AF40062" w14:textId="77777777" w:rsidR="00B4476B" w:rsidRPr="006E70D7" w:rsidRDefault="00B4476B" w:rsidP="00B4476B">
            <w:pPr>
              <w:spacing w:before="60" w:after="60"/>
              <w:rPr>
                <w:sz w:val="18"/>
                <w:szCs w:val="18"/>
              </w:rPr>
            </w:pPr>
          </w:p>
        </w:tc>
        <w:tc>
          <w:tcPr>
            <w:tcW w:w="3018" w:type="dxa"/>
          </w:tcPr>
          <w:p w14:paraId="0DBF7B48" w14:textId="4C3EE06A" w:rsidR="00B4476B" w:rsidRPr="006E70D7" w:rsidRDefault="00B4476B" w:rsidP="00B4476B">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 xml:space="preserve"> Number of supervisors/officers</w:t>
            </w:r>
          </w:p>
        </w:tc>
        <w:tc>
          <w:tcPr>
            <w:tcW w:w="1396" w:type="dxa"/>
          </w:tcPr>
          <w:p w14:paraId="05E93E2B" w14:textId="23342078"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1</w:t>
            </w:r>
          </w:p>
        </w:tc>
        <w:tc>
          <w:tcPr>
            <w:tcW w:w="1397" w:type="dxa"/>
          </w:tcPr>
          <w:p w14:paraId="6002B642" w14:textId="21CE6CE5"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4</w:t>
            </w:r>
          </w:p>
        </w:tc>
        <w:tc>
          <w:tcPr>
            <w:tcW w:w="1397" w:type="dxa"/>
          </w:tcPr>
          <w:p w14:paraId="6316FC7C" w14:textId="073443BE"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4</w:t>
            </w:r>
          </w:p>
        </w:tc>
      </w:tr>
      <w:tr w:rsidR="00B4476B" w:rsidRPr="006E70D7" w14:paraId="482523C3" w14:textId="77777777" w:rsidTr="00B4476B">
        <w:tc>
          <w:tcPr>
            <w:cnfStyle w:val="001000000000" w:firstRow="0" w:lastRow="0" w:firstColumn="1" w:lastColumn="0" w:oddVBand="0" w:evenVBand="0" w:oddHBand="0" w:evenHBand="0" w:firstRowFirstColumn="0" w:firstRowLastColumn="0" w:lastRowFirstColumn="0" w:lastRowLastColumn="0"/>
            <w:tcW w:w="1802" w:type="dxa"/>
            <w:vMerge/>
          </w:tcPr>
          <w:p w14:paraId="40DDF6C4" w14:textId="77777777" w:rsidR="00B4476B" w:rsidRPr="006E70D7" w:rsidRDefault="00B4476B" w:rsidP="00B4476B">
            <w:pPr>
              <w:spacing w:before="60" w:after="60"/>
              <w:rPr>
                <w:sz w:val="18"/>
                <w:szCs w:val="18"/>
              </w:rPr>
            </w:pPr>
          </w:p>
        </w:tc>
        <w:tc>
          <w:tcPr>
            <w:tcW w:w="3018" w:type="dxa"/>
          </w:tcPr>
          <w:p w14:paraId="1E508E81" w14:textId="7B178C7D" w:rsidR="00B4476B" w:rsidRPr="006E70D7" w:rsidRDefault="00B4476B" w:rsidP="00B4476B">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 xml:space="preserve"> Number of CACs committee members</w:t>
            </w:r>
          </w:p>
        </w:tc>
        <w:tc>
          <w:tcPr>
            <w:tcW w:w="1396" w:type="dxa"/>
          </w:tcPr>
          <w:p w14:paraId="1377A16A" w14:textId="517587A7"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5</w:t>
            </w:r>
          </w:p>
        </w:tc>
        <w:tc>
          <w:tcPr>
            <w:tcW w:w="1397" w:type="dxa"/>
          </w:tcPr>
          <w:p w14:paraId="6F781BF9" w14:textId="24E1EF68"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22</w:t>
            </w:r>
          </w:p>
        </w:tc>
        <w:tc>
          <w:tcPr>
            <w:tcW w:w="1397" w:type="dxa"/>
          </w:tcPr>
          <w:p w14:paraId="6DD60FB2" w14:textId="0AAA252D" w:rsidR="00B4476B" w:rsidRPr="006E70D7" w:rsidRDefault="00B4476B" w:rsidP="00B4476B">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22</w:t>
            </w:r>
          </w:p>
        </w:tc>
      </w:tr>
    </w:tbl>
    <w:p w14:paraId="235E9066" w14:textId="59619DD3" w:rsidR="770AB82F" w:rsidRPr="006E70D7" w:rsidRDefault="770AB82F" w:rsidP="65AB5FF1">
      <w:pPr>
        <w:jc w:val="both"/>
      </w:pPr>
      <w:r w:rsidRPr="006E70D7">
        <w:rPr>
          <w:rFonts w:eastAsia="Calibri"/>
          <w:i/>
          <w:iCs/>
          <w:sz w:val="16"/>
          <w:szCs w:val="16"/>
        </w:rPr>
        <w:t xml:space="preserve">Source: Department of Social Welfare, </w:t>
      </w:r>
      <w:proofErr w:type="spellStart"/>
      <w:r w:rsidRPr="006E70D7">
        <w:rPr>
          <w:rFonts w:eastAsia="Calibri"/>
          <w:i/>
          <w:iCs/>
          <w:sz w:val="16"/>
          <w:szCs w:val="16"/>
        </w:rPr>
        <w:t>Petaling</w:t>
      </w:r>
      <w:proofErr w:type="spellEnd"/>
      <w:r w:rsidRPr="006E70D7">
        <w:rPr>
          <w:rFonts w:eastAsia="Calibri"/>
          <w:i/>
          <w:iCs/>
          <w:sz w:val="16"/>
          <w:szCs w:val="16"/>
        </w:rPr>
        <w:t xml:space="preserve"> District</w:t>
      </w:r>
      <w:r w:rsidR="00B4476B" w:rsidRPr="006E70D7">
        <w:rPr>
          <w:rFonts w:eastAsia="Calibri"/>
          <w:i/>
          <w:iCs/>
          <w:sz w:val="16"/>
          <w:szCs w:val="16"/>
        </w:rPr>
        <w:t>.</w:t>
      </w:r>
    </w:p>
    <w:p w14:paraId="3A29202F" w14:textId="0FD4A65F" w:rsidR="006770D9" w:rsidRPr="006E70D7" w:rsidRDefault="00DD1602" w:rsidP="00ED4F54">
      <w:pPr>
        <w:pStyle w:val="Titre3"/>
      </w:pPr>
      <w:bookmarkStart w:id="456" w:name="_Toc80893394"/>
      <w:r w:rsidRPr="006E70D7">
        <w:t>SDGs indicators</w:t>
      </w:r>
      <w:bookmarkEnd w:id="456"/>
    </w:p>
    <w:p w14:paraId="6BFF3DE9" w14:textId="61173D91" w:rsidR="00AA396D" w:rsidRPr="006E70D7" w:rsidRDefault="00AA396D" w:rsidP="00F5675B">
      <w:r w:rsidRPr="006E70D7">
        <w:t xml:space="preserve">Based on the current situation of children and adolescents in </w:t>
      </w:r>
      <w:proofErr w:type="spellStart"/>
      <w:r w:rsidRPr="006E70D7">
        <w:t>Petaling</w:t>
      </w:r>
      <w:proofErr w:type="spellEnd"/>
      <w:r w:rsidRPr="006E70D7">
        <w:t xml:space="preserve"> Jaya </w:t>
      </w:r>
      <w:r w:rsidR="003E2F0F" w:rsidRPr="006E70D7">
        <w:t xml:space="preserve">regarding the right to be </w:t>
      </w:r>
      <w:proofErr w:type="spellStart"/>
      <w:r w:rsidR="003E2F0F" w:rsidRPr="006E70D7">
        <w:t>sade</w:t>
      </w:r>
      <w:proofErr w:type="spellEnd"/>
      <w:r w:rsidRPr="006E70D7">
        <w:t>, it could be deduced that achievements for SDG 11 and SDG16 can still be improved</w:t>
      </w:r>
      <w:r w:rsidR="003E2F0F" w:rsidRPr="006E70D7">
        <w:t>,</w:t>
      </w:r>
      <w:r w:rsidRPr="006E70D7">
        <w:t xml:space="preserve"> as shown </w:t>
      </w:r>
      <w:r w:rsidRPr="006E70D7">
        <w:lastRenderedPageBreak/>
        <w:t xml:space="preserve">in </w:t>
      </w:r>
      <w:r w:rsidR="003E2F0F" w:rsidRPr="006E70D7">
        <w:fldChar w:fldCharType="begin"/>
      </w:r>
      <w:r w:rsidR="003E2F0F" w:rsidRPr="006E70D7">
        <w:instrText xml:space="preserve"> REF _Ref80885951 \h </w:instrText>
      </w:r>
      <w:r w:rsidR="003E2F0F" w:rsidRPr="006E70D7">
        <w:fldChar w:fldCharType="separate"/>
      </w:r>
      <w:r w:rsidR="003E2F0F" w:rsidRPr="006E70D7">
        <w:t xml:space="preserve">Table </w:t>
      </w:r>
      <w:r w:rsidR="003E2F0F" w:rsidRPr="006E70D7">
        <w:rPr>
          <w:noProof/>
        </w:rPr>
        <w:t>6</w:t>
      </w:r>
      <w:r w:rsidR="003E2F0F" w:rsidRPr="006E70D7">
        <w:noBreakHyphen/>
      </w:r>
      <w:r w:rsidR="003E2F0F" w:rsidRPr="006E70D7">
        <w:rPr>
          <w:noProof/>
        </w:rPr>
        <w:t>3</w:t>
      </w:r>
      <w:r w:rsidR="003E2F0F" w:rsidRPr="006E70D7">
        <w:fldChar w:fldCharType="end"/>
      </w:r>
      <w:r w:rsidRPr="006E70D7">
        <w:t xml:space="preserve">. Each SDG indicator </w:t>
      </w:r>
      <w:r w:rsidR="003E2F0F" w:rsidRPr="006E70D7">
        <w:t>is</w:t>
      </w:r>
      <w:r w:rsidRPr="006E70D7">
        <w:t xml:space="preserve"> aligned </w:t>
      </w:r>
      <w:r w:rsidR="003E2F0F" w:rsidRPr="006E70D7">
        <w:t>with</w:t>
      </w:r>
      <w:r w:rsidRPr="006E70D7">
        <w:t xml:space="preserve"> national and </w:t>
      </w:r>
      <w:proofErr w:type="spellStart"/>
      <w:r w:rsidRPr="006E70D7">
        <w:t>Petaling</w:t>
      </w:r>
      <w:proofErr w:type="spellEnd"/>
      <w:r w:rsidRPr="006E70D7">
        <w:t xml:space="preserve"> Jaya progress, if available and map</w:t>
      </w:r>
      <w:r w:rsidR="003E2F0F" w:rsidRPr="006E70D7">
        <w:t>ped</w:t>
      </w:r>
      <w:r w:rsidRPr="006E70D7">
        <w:t xml:space="preserve"> against the issues and challenges of the child rights.</w:t>
      </w:r>
    </w:p>
    <w:p w14:paraId="741E1339" w14:textId="77777777" w:rsidR="003E2F0F" w:rsidRPr="006E70D7" w:rsidRDefault="003E2F0F" w:rsidP="001A33F4">
      <w:pPr>
        <w:pStyle w:val="Lgende"/>
        <w:sectPr w:rsidR="003E2F0F" w:rsidRPr="006E70D7" w:rsidSect="000D31A0">
          <w:headerReference w:type="default" r:id="rId57"/>
          <w:pgSz w:w="11900" w:h="16840"/>
          <w:pgMar w:top="1440" w:right="1440" w:bottom="1440" w:left="1440" w:header="708" w:footer="708" w:gutter="0"/>
          <w:cols w:space="708"/>
          <w:docGrid w:linePitch="360"/>
        </w:sectPr>
      </w:pPr>
      <w:bookmarkStart w:id="457" w:name="_Ref80885951"/>
      <w:bookmarkStart w:id="458" w:name="_Toc79789504"/>
    </w:p>
    <w:p w14:paraId="1E414DDD" w14:textId="000D709F" w:rsidR="001A33F4" w:rsidRPr="006E70D7" w:rsidRDefault="001A33F4" w:rsidP="001A33F4">
      <w:pPr>
        <w:pStyle w:val="Lgende"/>
      </w:pPr>
      <w:bookmarkStart w:id="459" w:name="_Toc80894628"/>
      <w:r w:rsidRPr="006E70D7">
        <w:lastRenderedPageBreak/>
        <w:t xml:space="preserve">Table </w:t>
      </w:r>
      <w:r w:rsidR="00CA00F4">
        <w:fldChar w:fldCharType="begin"/>
      </w:r>
      <w:r w:rsidR="00CA00F4">
        <w:instrText xml:space="preserve"> STYLEREF 1 \s </w:instrText>
      </w:r>
      <w:r w:rsidR="00CA00F4">
        <w:fldChar w:fldCharType="separate"/>
      </w:r>
      <w:r w:rsidR="005265EB" w:rsidRPr="006E70D7">
        <w:rPr>
          <w:noProof/>
        </w:rPr>
        <w:t>6</w:t>
      </w:r>
      <w:r w:rsidR="00CA00F4">
        <w:rPr>
          <w:noProof/>
        </w:rPr>
        <w:fldChar w:fldCharType="end"/>
      </w:r>
      <w:r w:rsidR="005265EB" w:rsidRPr="006E70D7">
        <w:t>–</w:t>
      </w:r>
      <w:r w:rsidR="00CA00F4">
        <w:fldChar w:fldCharType="begin"/>
      </w:r>
      <w:r w:rsidR="00CA00F4">
        <w:instrText xml:space="preserve"> SEQ Table \* ARABIC \s 1 </w:instrText>
      </w:r>
      <w:r w:rsidR="00CA00F4">
        <w:fldChar w:fldCharType="separate"/>
      </w:r>
      <w:r w:rsidR="005265EB" w:rsidRPr="006E70D7">
        <w:rPr>
          <w:noProof/>
        </w:rPr>
        <w:t>3</w:t>
      </w:r>
      <w:r w:rsidR="00CA00F4">
        <w:rPr>
          <w:noProof/>
        </w:rPr>
        <w:fldChar w:fldCharType="end"/>
      </w:r>
      <w:bookmarkEnd w:id="457"/>
      <w:r w:rsidRPr="006E70D7">
        <w:rPr>
          <w:rFonts w:eastAsia="Calibri"/>
          <w:color w:val="003972" w:themeColor="accent1"/>
        </w:rPr>
        <w:t xml:space="preserve">: Key SDGs </w:t>
      </w:r>
      <w:r w:rsidRPr="006E70D7">
        <w:t>targets and their progress</w:t>
      </w:r>
      <w:bookmarkEnd w:id="459"/>
    </w:p>
    <w:tbl>
      <w:tblPr>
        <w:tblStyle w:val="PathwaysTable"/>
        <w:tblW w:w="0" w:type="auto"/>
        <w:tblLook w:val="04A0" w:firstRow="1" w:lastRow="0" w:firstColumn="1" w:lastColumn="0" w:noHBand="0" w:noVBand="1"/>
      </w:tblPr>
      <w:tblGrid>
        <w:gridCol w:w="2790"/>
        <w:gridCol w:w="2790"/>
        <w:gridCol w:w="2790"/>
        <w:gridCol w:w="2790"/>
        <w:gridCol w:w="2790"/>
      </w:tblGrid>
      <w:tr w:rsidR="00450491" w:rsidRPr="006E70D7" w14:paraId="3DED9D53" w14:textId="77777777" w:rsidTr="004504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3086F837" w14:textId="4A337960" w:rsidR="00450491" w:rsidRPr="006E70D7" w:rsidRDefault="00450491" w:rsidP="00450491">
            <w:pPr>
              <w:spacing w:before="60" w:after="60"/>
              <w:rPr>
                <w:sz w:val="18"/>
                <w:szCs w:val="18"/>
              </w:rPr>
            </w:pPr>
            <w:r w:rsidRPr="006E70D7">
              <w:rPr>
                <w:rFonts w:eastAsia="Calibri"/>
                <w:bCs/>
                <w:color w:val="FFFFFF" w:themeColor="background1"/>
                <w:sz w:val="18"/>
                <w:szCs w:val="18"/>
              </w:rPr>
              <w:t>Targets</w:t>
            </w:r>
          </w:p>
        </w:tc>
        <w:tc>
          <w:tcPr>
            <w:tcW w:w="2790" w:type="dxa"/>
          </w:tcPr>
          <w:p w14:paraId="44ED1DFD" w14:textId="74A17F17" w:rsidR="00450491" w:rsidRPr="006E70D7" w:rsidRDefault="00450491" w:rsidP="00450491">
            <w:pPr>
              <w:spacing w:before="60" w:after="60"/>
              <w:cnfStyle w:val="100000000000" w:firstRow="1" w:lastRow="0" w:firstColumn="0" w:lastColumn="0" w:oddVBand="0" w:evenVBand="0" w:oddHBand="0" w:evenHBand="0" w:firstRowFirstColumn="0" w:firstRowLastColumn="0" w:lastRowFirstColumn="0" w:lastRowLastColumn="0"/>
              <w:rPr>
                <w:sz w:val="18"/>
                <w:szCs w:val="18"/>
              </w:rPr>
            </w:pPr>
            <w:r w:rsidRPr="006E70D7">
              <w:rPr>
                <w:rFonts w:eastAsia="Calibri"/>
                <w:bCs/>
                <w:color w:val="FFFFFF" w:themeColor="background1"/>
                <w:sz w:val="18"/>
                <w:szCs w:val="18"/>
              </w:rPr>
              <w:t>Details</w:t>
            </w:r>
          </w:p>
        </w:tc>
        <w:tc>
          <w:tcPr>
            <w:tcW w:w="2790" w:type="dxa"/>
          </w:tcPr>
          <w:p w14:paraId="57A43BBD" w14:textId="729592B5" w:rsidR="00450491" w:rsidRPr="006E70D7" w:rsidRDefault="00450491" w:rsidP="00450491">
            <w:pPr>
              <w:spacing w:before="60" w:after="60"/>
              <w:cnfStyle w:val="100000000000" w:firstRow="1" w:lastRow="0" w:firstColumn="0" w:lastColumn="0" w:oddVBand="0" w:evenVBand="0" w:oddHBand="0" w:evenHBand="0" w:firstRowFirstColumn="0" w:firstRowLastColumn="0" w:lastRowFirstColumn="0" w:lastRowLastColumn="0"/>
              <w:rPr>
                <w:sz w:val="18"/>
                <w:szCs w:val="18"/>
              </w:rPr>
            </w:pPr>
            <w:r w:rsidRPr="006E70D7">
              <w:rPr>
                <w:color w:val="FFFFFF" w:themeColor="background1"/>
                <w:sz w:val="18"/>
                <w:szCs w:val="18"/>
              </w:rPr>
              <w:t>Issues and challenges</w:t>
            </w:r>
          </w:p>
        </w:tc>
        <w:tc>
          <w:tcPr>
            <w:tcW w:w="2790" w:type="dxa"/>
          </w:tcPr>
          <w:p w14:paraId="5294B0C7" w14:textId="6F2A259C" w:rsidR="00450491" w:rsidRPr="006E70D7" w:rsidRDefault="00450491" w:rsidP="00450491">
            <w:pPr>
              <w:spacing w:before="60" w:after="60"/>
              <w:cnfStyle w:val="100000000000" w:firstRow="1" w:lastRow="0" w:firstColumn="0" w:lastColumn="0" w:oddVBand="0" w:evenVBand="0" w:oddHBand="0" w:evenHBand="0" w:firstRowFirstColumn="0" w:firstRowLastColumn="0" w:lastRowFirstColumn="0" w:lastRowLastColumn="0"/>
              <w:rPr>
                <w:sz w:val="18"/>
                <w:szCs w:val="18"/>
              </w:rPr>
            </w:pPr>
            <w:r w:rsidRPr="006E70D7">
              <w:rPr>
                <w:color w:val="FFFFFF" w:themeColor="background1"/>
                <w:sz w:val="18"/>
                <w:szCs w:val="18"/>
              </w:rPr>
              <w:t>National progress</w:t>
            </w:r>
          </w:p>
        </w:tc>
        <w:tc>
          <w:tcPr>
            <w:tcW w:w="2790" w:type="dxa"/>
          </w:tcPr>
          <w:p w14:paraId="2D4EAA72" w14:textId="3EF1B541" w:rsidR="00450491" w:rsidRPr="006E70D7" w:rsidRDefault="00450491" w:rsidP="00450491">
            <w:pPr>
              <w:spacing w:before="60" w:after="60"/>
              <w:cnfStyle w:val="100000000000" w:firstRow="1" w:lastRow="0" w:firstColumn="0" w:lastColumn="0" w:oddVBand="0" w:evenVBand="0" w:oddHBand="0" w:evenHBand="0" w:firstRowFirstColumn="0" w:firstRowLastColumn="0" w:lastRowFirstColumn="0" w:lastRowLastColumn="0"/>
              <w:rPr>
                <w:sz w:val="18"/>
                <w:szCs w:val="18"/>
              </w:rPr>
            </w:pPr>
            <w:proofErr w:type="spellStart"/>
            <w:r w:rsidRPr="006E70D7">
              <w:rPr>
                <w:color w:val="FFFFFF" w:themeColor="background1"/>
                <w:sz w:val="18"/>
                <w:szCs w:val="18"/>
              </w:rPr>
              <w:t>Petaling</w:t>
            </w:r>
            <w:proofErr w:type="spellEnd"/>
            <w:r w:rsidRPr="006E70D7">
              <w:rPr>
                <w:color w:val="FFFFFF" w:themeColor="background1"/>
                <w:sz w:val="18"/>
                <w:szCs w:val="18"/>
              </w:rPr>
              <w:t xml:space="preserve"> Jaya progress</w:t>
            </w:r>
          </w:p>
        </w:tc>
      </w:tr>
      <w:tr w:rsidR="00450491" w:rsidRPr="006E70D7" w14:paraId="57465E61" w14:textId="77777777" w:rsidTr="00450491">
        <w:tc>
          <w:tcPr>
            <w:cnfStyle w:val="001000000000" w:firstRow="0" w:lastRow="0" w:firstColumn="1" w:lastColumn="0" w:oddVBand="0" w:evenVBand="0" w:oddHBand="0" w:evenHBand="0" w:firstRowFirstColumn="0" w:firstRowLastColumn="0" w:lastRowFirstColumn="0" w:lastRowLastColumn="0"/>
            <w:tcW w:w="2790" w:type="dxa"/>
            <w:vMerge w:val="restart"/>
          </w:tcPr>
          <w:p w14:paraId="5FB93EAF" w14:textId="1FE45C9D" w:rsidR="00450491" w:rsidRPr="006E70D7" w:rsidRDefault="00450491" w:rsidP="00450491">
            <w:pPr>
              <w:spacing w:before="60" w:after="60"/>
              <w:rPr>
                <w:sz w:val="18"/>
                <w:szCs w:val="18"/>
              </w:rPr>
            </w:pPr>
            <w:r w:rsidRPr="006E70D7">
              <w:rPr>
                <w:sz w:val="18"/>
                <w:szCs w:val="18"/>
              </w:rPr>
              <w:t>11.7</w:t>
            </w:r>
          </w:p>
        </w:tc>
        <w:tc>
          <w:tcPr>
            <w:tcW w:w="2790" w:type="dxa"/>
          </w:tcPr>
          <w:p w14:paraId="60A6AEFE" w14:textId="064CC013" w:rsidR="00450491" w:rsidRPr="006E70D7" w:rsidRDefault="00450491" w:rsidP="0045049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By 2030, provide universal access to safe, inclusive, and accessible, green, and public spaces, for women and children, older persons, and persons with disabilities</w:t>
            </w:r>
          </w:p>
        </w:tc>
        <w:tc>
          <w:tcPr>
            <w:tcW w:w="2790" w:type="dxa"/>
          </w:tcPr>
          <w:p w14:paraId="759423EE" w14:textId="7E49790B" w:rsidR="00450491" w:rsidRPr="006E70D7" w:rsidRDefault="00450491" w:rsidP="0045049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Availability of universal access to safe, inclusive, and accessible, green, and public spaces, for women and children, older persons, and persons with disabilities but need to be enhanced</w:t>
            </w:r>
          </w:p>
        </w:tc>
        <w:tc>
          <w:tcPr>
            <w:tcW w:w="2790" w:type="dxa"/>
          </w:tcPr>
          <w:p w14:paraId="4F33639C" w14:textId="6328941A" w:rsidR="00450491" w:rsidRPr="006E70D7" w:rsidRDefault="00450491" w:rsidP="0045049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hAnsiTheme="minorHAnsi" w:cstheme="minorHAnsi"/>
                <w:noProof/>
              </w:rPr>
              <mc:AlternateContent>
                <mc:Choice Requires="wps">
                  <w:drawing>
                    <wp:anchor distT="0" distB="0" distL="114300" distR="114300" simplePos="0" relativeHeight="251658312" behindDoc="0" locked="0" layoutInCell="1" allowOverlap="1" wp14:anchorId="26C6A41B" wp14:editId="2D92778D">
                      <wp:simplePos x="0" y="0"/>
                      <wp:positionH relativeFrom="column">
                        <wp:posOffset>242570</wp:posOffset>
                      </wp:positionH>
                      <wp:positionV relativeFrom="paragraph">
                        <wp:posOffset>213050</wp:posOffset>
                      </wp:positionV>
                      <wp:extent cx="151130" cy="158115"/>
                      <wp:effectExtent l="0" t="0" r="13970" b="6985"/>
                      <wp:wrapNone/>
                      <wp:docPr id="1112714731" name="Oval 1112714731"/>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AF00"/>
                              </a:solidFill>
                              <a:ln>
                                <a:solidFill>
                                  <a:srgbClr val="FFA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62AE9F" id="Oval 1112714731" o:spid="_x0000_s1026" style="position:absolute;margin-left:19.1pt;margin-top:16.8pt;width:11.9pt;height:12.4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" fillcolor="#ffaf00" strokecolor="#ffaf00" strokeweight="1pt">
                      <v:stroke joinstyle="miter"/>
                    </v:oval>
                  </w:pict>
                </mc:Fallback>
              </mc:AlternateContent>
            </w:r>
          </w:p>
        </w:tc>
        <w:tc>
          <w:tcPr>
            <w:tcW w:w="2790" w:type="dxa"/>
          </w:tcPr>
          <w:p w14:paraId="01814525" w14:textId="67012A98" w:rsidR="00450491" w:rsidRPr="006E70D7" w:rsidRDefault="00450491" w:rsidP="0045049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hAnsiTheme="minorHAnsi" w:cstheme="minorHAnsi"/>
                <w:noProof/>
              </w:rPr>
              <mc:AlternateContent>
                <mc:Choice Requires="wps">
                  <w:drawing>
                    <wp:anchor distT="0" distB="0" distL="114300" distR="114300" simplePos="0" relativeHeight="251658313" behindDoc="0" locked="0" layoutInCell="1" allowOverlap="1" wp14:anchorId="32CC0946" wp14:editId="588C862A">
                      <wp:simplePos x="0" y="0"/>
                      <wp:positionH relativeFrom="column">
                        <wp:posOffset>505460</wp:posOffset>
                      </wp:positionH>
                      <wp:positionV relativeFrom="paragraph">
                        <wp:posOffset>225115</wp:posOffset>
                      </wp:positionV>
                      <wp:extent cx="151130" cy="158115"/>
                      <wp:effectExtent l="0" t="0" r="13970" b="6985"/>
                      <wp:wrapNone/>
                      <wp:docPr id="1112714732" name="Oval 1112714732"/>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AF00"/>
                              </a:solidFill>
                              <a:ln>
                                <a:solidFill>
                                  <a:srgbClr val="FFA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CDBFC2" id="Oval 1112714732" o:spid="_x0000_s1026" style="position:absolute;margin-left:39.8pt;margin-top:17.75pt;width:11.9pt;height:12.4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" fillcolor="#ffaf00" strokecolor="#ffaf00" strokeweight="1pt">
                      <v:stroke joinstyle="miter"/>
                    </v:oval>
                  </w:pict>
                </mc:Fallback>
              </mc:AlternateContent>
            </w:r>
          </w:p>
        </w:tc>
      </w:tr>
      <w:tr w:rsidR="00450491" w:rsidRPr="006E70D7" w14:paraId="5C7C5B76" w14:textId="77777777" w:rsidTr="00450491">
        <w:tc>
          <w:tcPr>
            <w:cnfStyle w:val="001000000000" w:firstRow="0" w:lastRow="0" w:firstColumn="1" w:lastColumn="0" w:oddVBand="0" w:evenVBand="0" w:oddHBand="0" w:evenHBand="0" w:firstRowFirstColumn="0" w:firstRowLastColumn="0" w:lastRowFirstColumn="0" w:lastRowLastColumn="0"/>
            <w:tcW w:w="2790" w:type="dxa"/>
            <w:vMerge/>
          </w:tcPr>
          <w:p w14:paraId="419F8316" w14:textId="77777777" w:rsidR="00450491" w:rsidRPr="006E70D7" w:rsidRDefault="00450491" w:rsidP="00450491">
            <w:pPr>
              <w:spacing w:before="60" w:after="60"/>
              <w:rPr>
                <w:sz w:val="18"/>
                <w:szCs w:val="18"/>
              </w:rPr>
            </w:pPr>
          </w:p>
        </w:tc>
        <w:tc>
          <w:tcPr>
            <w:tcW w:w="2790" w:type="dxa"/>
          </w:tcPr>
          <w:p w14:paraId="3E142EF7" w14:textId="53E8042F" w:rsidR="00450491" w:rsidRPr="006E70D7" w:rsidRDefault="00450491" w:rsidP="00450491">
            <w:pPr>
              <w:spacing w:before="60" w:after="60"/>
              <w:cnfStyle w:val="000000000000" w:firstRow="0" w:lastRow="0" w:firstColumn="0" w:lastColumn="0" w:oddVBand="0" w:evenVBand="0" w:oddHBand="0" w:evenHBand="0" w:firstRowFirstColumn="0" w:firstRowLastColumn="0" w:lastRowFirstColumn="0" w:lastRowLastColumn="0"/>
              <w:rPr>
                <w:i/>
                <w:iCs/>
                <w:sz w:val="18"/>
                <w:szCs w:val="18"/>
              </w:rPr>
            </w:pPr>
            <w:r w:rsidRPr="006E70D7">
              <w:rPr>
                <w:i/>
                <w:iCs/>
                <w:sz w:val="18"/>
                <w:szCs w:val="18"/>
              </w:rPr>
              <w:t xml:space="preserve">11.7.1. Average share of the built-up area of cities that is open space for public use for all, by sex, age and persons with </w:t>
            </w:r>
            <w:proofErr w:type="gramStart"/>
            <w:r w:rsidRPr="006E70D7">
              <w:rPr>
                <w:i/>
                <w:iCs/>
                <w:sz w:val="18"/>
                <w:szCs w:val="18"/>
              </w:rPr>
              <w:t>disabilities</w:t>
            </w:r>
            <w:proofErr w:type="gramEnd"/>
          </w:p>
          <w:p w14:paraId="1F74ABC0" w14:textId="5B89D7B3" w:rsidR="00450491" w:rsidRPr="006E70D7" w:rsidRDefault="00450491" w:rsidP="0045049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i/>
                <w:iCs/>
                <w:sz w:val="18"/>
                <w:szCs w:val="18"/>
              </w:rPr>
              <w:t>11.7.2. Proportion of persons victim of physical or sexual harassment, by sex, age, disability status and place of occurrence, in the previous 12 months</w:t>
            </w:r>
          </w:p>
        </w:tc>
        <w:tc>
          <w:tcPr>
            <w:tcW w:w="2790" w:type="dxa"/>
          </w:tcPr>
          <w:p w14:paraId="59EDA689" w14:textId="77777777" w:rsidR="00450491" w:rsidRPr="006E70D7" w:rsidRDefault="00450491" w:rsidP="0045049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p>
        </w:tc>
        <w:tc>
          <w:tcPr>
            <w:tcW w:w="2790" w:type="dxa"/>
          </w:tcPr>
          <w:p w14:paraId="0D1AC20B" w14:textId="203EFFEA" w:rsidR="00450491" w:rsidRPr="006E70D7" w:rsidRDefault="00450491" w:rsidP="00450491">
            <w:pPr>
              <w:spacing w:before="60" w:after="60"/>
              <w:cnfStyle w:val="000000000000" w:firstRow="0" w:lastRow="0" w:firstColumn="0" w:lastColumn="0" w:oddVBand="0" w:evenVBand="0" w:oddHBand="0" w:evenHBand="0" w:firstRowFirstColumn="0" w:firstRowLastColumn="0" w:lastRowFirstColumn="0" w:lastRowLastColumn="0"/>
              <w:rPr>
                <w:i/>
                <w:iCs/>
                <w:sz w:val="18"/>
                <w:szCs w:val="18"/>
              </w:rPr>
            </w:pPr>
            <w:r w:rsidRPr="006E70D7">
              <w:rPr>
                <w:i/>
                <w:iCs/>
                <w:sz w:val="18"/>
                <w:szCs w:val="18"/>
              </w:rPr>
              <w:t>PAND</w:t>
            </w:r>
          </w:p>
        </w:tc>
        <w:tc>
          <w:tcPr>
            <w:tcW w:w="2790" w:type="dxa"/>
          </w:tcPr>
          <w:p w14:paraId="5692E587" w14:textId="5020B85B" w:rsidR="00450491" w:rsidRPr="006E70D7" w:rsidRDefault="00450491" w:rsidP="00450491">
            <w:pPr>
              <w:spacing w:before="60" w:after="60"/>
              <w:cnfStyle w:val="000000000000" w:firstRow="0" w:lastRow="0" w:firstColumn="0" w:lastColumn="0" w:oddVBand="0" w:evenVBand="0" w:oddHBand="0" w:evenHBand="0" w:firstRowFirstColumn="0" w:firstRowLastColumn="0" w:lastRowFirstColumn="0" w:lastRowLastColumn="0"/>
              <w:rPr>
                <w:i/>
                <w:iCs/>
                <w:sz w:val="18"/>
                <w:szCs w:val="18"/>
              </w:rPr>
            </w:pPr>
            <w:r w:rsidRPr="006E70D7">
              <w:rPr>
                <w:i/>
                <w:iCs/>
                <w:sz w:val="18"/>
                <w:szCs w:val="18"/>
              </w:rPr>
              <w:t>n.d.</w:t>
            </w:r>
          </w:p>
        </w:tc>
      </w:tr>
      <w:tr w:rsidR="00450491" w:rsidRPr="006E70D7" w14:paraId="0A7FA7F4" w14:textId="77777777" w:rsidTr="00450491">
        <w:tc>
          <w:tcPr>
            <w:cnfStyle w:val="001000000000" w:firstRow="0" w:lastRow="0" w:firstColumn="1" w:lastColumn="0" w:oddVBand="0" w:evenVBand="0" w:oddHBand="0" w:evenHBand="0" w:firstRowFirstColumn="0" w:firstRowLastColumn="0" w:lastRowFirstColumn="0" w:lastRowLastColumn="0"/>
            <w:tcW w:w="2790" w:type="dxa"/>
            <w:vMerge w:val="restart"/>
          </w:tcPr>
          <w:p w14:paraId="29CD9B87" w14:textId="5E4C7DA5" w:rsidR="00450491" w:rsidRPr="006E70D7" w:rsidRDefault="00450491" w:rsidP="00450491">
            <w:pPr>
              <w:spacing w:before="60" w:after="60"/>
              <w:rPr>
                <w:sz w:val="18"/>
                <w:szCs w:val="18"/>
              </w:rPr>
            </w:pPr>
            <w:r w:rsidRPr="006E70D7">
              <w:rPr>
                <w:sz w:val="18"/>
                <w:szCs w:val="18"/>
              </w:rPr>
              <w:t>16.1</w:t>
            </w:r>
          </w:p>
        </w:tc>
        <w:tc>
          <w:tcPr>
            <w:tcW w:w="2790" w:type="dxa"/>
          </w:tcPr>
          <w:p w14:paraId="4FD465D4" w14:textId="544991A7" w:rsidR="00450491" w:rsidRPr="006E70D7" w:rsidRDefault="00450491" w:rsidP="0045049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Reduce violence everywhere</w:t>
            </w:r>
          </w:p>
        </w:tc>
        <w:tc>
          <w:tcPr>
            <w:tcW w:w="2790" w:type="dxa"/>
          </w:tcPr>
          <w:p w14:paraId="2253636A" w14:textId="5A30F90A" w:rsidR="00450491" w:rsidRPr="006E70D7" w:rsidRDefault="00450491" w:rsidP="0045049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Violence against children still exist and the number of cases increases due to Covid-19 lockdown</w:t>
            </w:r>
          </w:p>
        </w:tc>
        <w:tc>
          <w:tcPr>
            <w:tcW w:w="2790" w:type="dxa"/>
          </w:tcPr>
          <w:p w14:paraId="74199479" w14:textId="185886F7" w:rsidR="00450491" w:rsidRPr="006E70D7" w:rsidRDefault="00450491" w:rsidP="0045049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hAnsiTheme="minorHAnsi" w:cstheme="minorHAnsi"/>
                <w:noProof/>
              </w:rPr>
              <mc:AlternateContent>
                <mc:Choice Requires="wps">
                  <w:drawing>
                    <wp:anchor distT="0" distB="0" distL="114300" distR="114300" simplePos="0" relativeHeight="251658314" behindDoc="0" locked="0" layoutInCell="1" allowOverlap="1" wp14:anchorId="173E740B" wp14:editId="51F69A52">
                      <wp:simplePos x="0" y="0"/>
                      <wp:positionH relativeFrom="column">
                        <wp:posOffset>242570</wp:posOffset>
                      </wp:positionH>
                      <wp:positionV relativeFrom="paragraph">
                        <wp:posOffset>213050</wp:posOffset>
                      </wp:positionV>
                      <wp:extent cx="151130" cy="158115"/>
                      <wp:effectExtent l="0" t="0" r="13970" b="6985"/>
                      <wp:wrapNone/>
                      <wp:docPr id="1112714733" name="Oval 1112714733"/>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AF00"/>
                              </a:solidFill>
                              <a:ln>
                                <a:solidFill>
                                  <a:srgbClr val="FFA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777CEE" id="Oval 1112714733" o:spid="_x0000_s1026" style="position:absolute;margin-left:19.1pt;margin-top:16.8pt;width:11.9pt;height:12.4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" fillcolor="#ffaf00" strokecolor="#ffaf00" strokeweight="1pt">
                      <v:stroke joinstyle="miter"/>
                    </v:oval>
                  </w:pict>
                </mc:Fallback>
              </mc:AlternateContent>
            </w:r>
          </w:p>
        </w:tc>
        <w:tc>
          <w:tcPr>
            <w:tcW w:w="2790" w:type="dxa"/>
          </w:tcPr>
          <w:p w14:paraId="1461E44A" w14:textId="7C8B0AD6" w:rsidR="00450491" w:rsidRPr="006E70D7" w:rsidRDefault="00450491" w:rsidP="0045049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hAnsiTheme="minorHAnsi" w:cstheme="minorHAnsi"/>
                <w:noProof/>
              </w:rPr>
              <mc:AlternateContent>
                <mc:Choice Requires="wps">
                  <w:drawing>
                    <wp:anchor distT="0" distB="0" distL="114300" distR="114300" simplePos="0" relativeHeight="251658315" behindDoc="0" locked="0" layoutInCell="1" allowOverlap="1" wp14:anchorId="7D2BA5C8" wp14:editId="0E83D52F">
                      <wp:simplePos x="0" y="0"/>
                      <wp:positionH relativeFrom="column">
                        <wp:posOffset>505460</wp:posOffset>
                      </wp:positionH>
                      <wp:positionV relativeFrom="paragraph">
                        <wp:posOffset>225115</wp:posOffset>
                      </wp:positionV>
                      <wp:extent cx="151130" cy="158115"/>
                      <wp:effectExtent l="0" t="0" r="13970" b="6985"/>
                      <wp:wrapNone/>
                      <wp:docPr id="1112714734" name="Oval 1112714734"/>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AF00"/>
                              </a:solidFill>
                              <a:ln>
                                <a:solidFill>
                                  <a:srgbClr val="FFA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48CF26" id="Oval 1112714734" o:spid="_x0000_s1026" style="position:absolute;margin-left:39.8pt;margin-top:17.75pt;width:11.9pt;height:12.45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" fillcolor="#ffaf00" strokecolor="#ffaf00" strokeweight="1pt">
                      <v:stroke joinstyle="miter"/>
                    </v:oval>
                  </w:pict>
                </mc:Fallback>
              </mc:AlternateContent>
            </w:r>
          </w:p>
        </w:tc>
      </w:tr>
      <w:tr w:rsidR="00450491" w:rsidRPr="006E70D7" w14:paraId="03205328" w14:textId="77777777" w:rsidTr="00450491">
        <w:tc>
          <w:tcPr>
            <w:cnfStyle w:val="001000000000" w:firstRow="0" w:lastRow="0" w:firstColumn="1" w:lastColumn="0" w:oddVBand="0" w:evenVBand="0" w:oddHBand="0" w:evenHBand="0" w:firstRowFirstColumn="0" w:firstRowLastColumn="0" w:lastRowFirstColumn="0" w:lastRowLastColumn="0"/>
            <w:tcW w:w="2790" w:type="dxa"/>
            <w:vMerge/>
          </w:tcPr>
          <w:p w14:paraId="5E5AF08A" w14:textId="77777777" w:rsidR="00450491" w:rsidRPr="006E70D7" w:rsidRDefault="00450491" w:rsidP="00450491">
            <w:pPr>
              <w:spacing w:before="60" w:after="60"/>
              <w:rPr>
                <w:sz w:val="18"/>
                <w:szCs w:val="18"/>
              </w:rPr>
            </w:pPr>
          </w:p>
        </w:tc>
        <w:tc>
          <w:tcPr>
            <w:tcW w:w="2790" w:type="dxa"/>
          </w:tcPr>
          <w:p w14:paraId="05CB91BA" w14:textId="0F1F0D99" w:rsidR="00450491" w:rsidRPr="006E70D7" w:rsidRDefault="00450491" w:rsidP="00450491">
            <w:pPr>
              <w:spacing w:before="60" w:after="60"/>
              <w:cnfStyle w:val="000000000000" w:firstRow="0" w:lastRow="0" w:firstColumn="0" w:lastColumn="0" w:oddVBand="0" w:evenVBand="0" w:oddHBand="0" w:evenHBand="0" w:firstRowFirstColumn="0" w:firstRowLastColumn="0" w:lastRowFirstColumn="0" w:lastRowLastColumn="0"/>
              <w:rPr>
                <w:i/>
                <w:iCs/>
                <w:sz w:val="18"/>
                <w:szCs w:val="18"/>
              </w:rPr>
            </w:pPr>
            <w:r w:rsidRPr="006E70D7">
              <w:rPr>
                <w:i/>
                <w:iCs/>
                <w:sz w:val="18"/>
                <w:szCs w:val="18"/>
              </w:rPr>
              <w:t>16.1.1. Number of victims of intentional homicide per 100,000 population, by sex and age</w:t>
            </w:r>
          </w:p>
          <w:p w14:paraId="0BF1ABBB" w14:textId="4265F9A1" w:rsidR="00450491" w:rsidRPr="006E70D7" w:rsidRDefault="00450491" w:rsidP="00450491">
            <w:pPr>
              <w:spacing w:before="60" w:after="60"/>
              <w:cnfStyle w:val="000000000000" w:firstRow="0" w:lastRow="0" w:firstColumn="0" w:lastColumn="0" w:oddVBand="0" w:evenVBand="0" w:oddHBand="0" w:evenHBand="0" w:firstRowFirstColumn="0" w:firstRowLastColumn="0" w:lastRowFirstColumn="0" w:lastRowLastColumn="0"/>
              <w:rPr>
                <w:i/>
                <w:iCs/>
                <w:sz w:val="18"/>
                <w:szCs w:val="18"/>
              </w:rPr>
            </w:pPr>
            <w:r w:rsidRPr="006E70D7">
              <w:rPr>
                <w:i/>
                <w:iCs/>
                <w:sz w:val="18"/>
                <w:szCs w:val="18"/>
              </w:rPr>
              <w:t xml:space="preserve">16.1.2. Conflict-related deaths per 100,000 population, by sex, </w:t>
            </w:r>
            <w:proofErr w:type="gramStart"/>
            <w:r w:rsidRPr="006E70D7">
              <w:rPr>
                <w:i/>
                <w:iCs/>
                <w:sz w:val="18"/>
                <w:szCs w:val="18"/>
              </w:rPr>
              <w:t>age</w:t>
            </w:r>
            <w:proofErr w:type="gramEnd"/>
            <w:r w:rsidRPr="006E70D7">
              <w:rPr>
                <w:i/>
                <w:iCs/>
                <w:sz w:val="18"/>
                <w:szCs w:val="18"/>
              </w:rPr>
              <w:t xml:space="preserve"> and cause</w:t>
            </w:r>
          </w:p>
          <w:p w14:paraId="63877AE5" w14:textId="1BE53790" w:rsidR="00450491" w:rsidRPr="006E70D7" w:rsidRDefault="00450491" w:rsidP="00450491">
            <w:pPr>
              <w:spacing w:before="60" w:after="60"/>
              <w:cnfStyle w:val="000000000000" w:firstRow="0" w:lastRow="0" w:firstColumn="0" w:lastColumn="0" w:oddVBand="0" w:evenVBand="0" w:oddHBand="0" w:evenHBand="0" w:firstRowFirstColumn="0" w:firstRowLastColumn="0" w:lastRowFirstColumn="0" w:lastRowLastColumn="0"/>
              <w:rPr>
                <w:i/>
                <w:iCs/>
                <w:sz w:val="18"/>
                <w:szCs w:val="18"/>
              </w:rPr>
            </w:pPr>
            <w:r w:rsidRPr="006E70D7">
              <w:rPr>
                <w:i/>
                <w:iCs/>
                <w:sz w:val="18"/>
                <w:szCs w:val="18"/>
              </w:rPr>
              <w:t>16.1.3. Proportion of population subjected to physical, psychological, or sexual violence in the previous 12 months</w:t>
            </w:r>
          </w:p>
          <w:p w14:paraId="61CAC11D" w14:textId="450AB452" w:rsidR="00450491" w:rsidRPr="006E70D7" w:rsidRDefault="00450491" w:rsidP="0045049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i/>
                <w:iCs/>
                <w:sz w:val="18"/>
                <w:szCs w:val="18"/>
              </w:rPr>
              <w:t>16.1.4. Proportion of population that feel safe walking alone around the area they live</w:t>
            </w:r>
          </w:p>
        </w:tc>
        <w:tc>
          <w:tcPr>
            <w:tcW w:w="2790" w:type="dxa"/>
          </w:tcPr>
          <w:p w14:paraId="3A5F4D5A" w14:textId="77777777" w:rsidR="00450491" w:rsidRPr="006E70D7" w:rsidRDefault="00450491" w:rsidP="0045049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p>
        </w:tc>
        <w:tc>
          <w:tcPr>
            <w:tcW w:w="2790" w:type="dxa"/>
          </w:tcPr>
          <w:p w14:paraId="5FFA26BF" w14:textId="28D263B2" w:rsidR="00450491" w:rsidRPr="006E70D7" w:rsidRDefault="00450491" w:rsidP="00450491">
            <w:pPr>
              <w:spacing w:before="60" w:after="60"/>
              <w:cnfStyle w:val="000000000000" w:firstRow="0" w:lastRow="0" w:firstColumn="0" w:lastColumn="0" w:oddVBand="0" w:evenVBand="0" w:oddHBand="0" w:evenHBand="0" w:firstRowFirstColumn="0" w:firstRowLastColumn="0" w:lastRowFirstColumn="0" w:lastRowLastColumn="0"/>
              <w:rPr>
                <w:i/>
                <w:iCs/>
                <w:sz w:val="18"/>
                <w:szCs w:val="18"/>
              </w:rPr>
            </w:pPr>
            <w:r w:rsidRPr="006E70D7">
              <w:rPr>
                <w:i/>
                <w:iCs/>
                <w:sz w:val="18"/>
                <w:szCs w:val="18"/>
              </w:rPr>
              <w:t>Number of reported violent crimes by state and type of crime, Malaysia</w:t>
            </w:r>
          </w:p>
          <w:p w14:paraId="1AAD4D39" w14:textId="66B076E4" w:rsidR="00450491" w:rsidRPr="006E70D7" w:rsidRDefault="00450491" w:rsidP="00450491">
            <w:pPr>
              <w:spacing w:before="60" w:after="60"/>
              <w:cnfStyle w:val="000000000000" w:firstRow="0" w:lastRow="0" w:firstColumn="0" w:lastColumn="0" w:oddVBand="0" w:evenVBand="0" w:oddHBand="0" w:evenHBand="0" w:firstRowFirstColumn="0" w:firstRowLastColumn="0" w:lastRowFirstColumn="0" w:lastRowLastColumn="0"/>
              <w:rPr>
                <w:i/>
                <w:iCs/>
                <w:sz w:val="18"/>
                <w:szCs w:val="18"/>
              </w:rPr>
            </w:pPr>
            <w:r w:rsidRPr="006E70D7">
              <w:rPr>
                <w:i/>
                <w:iCs/>
                <w:sz w:val="18"/>
                <w:szCs w:val="18"/>
              </w:rPr>
              <w:t>2017: 379</w:t>
            </w:r>
          </w:p>
          <w:p w14:paraId="71BE62AA" w14:textId="1EF209CD" w:rsidR="00450491" w:rsidRPr="006E70D7" w:rsidRDefault="00450491" w:rsidP="00450491">
            <w:pPr>
              <w:spacing w:before="60" w:after="60"/>
              <w:cnfStyle w:val="000000000000" w:firstRow="0" w:lastRow="0" w:firstColumn="0" w:lastColumn="0" w:oddVBand="0" w:evenVBand="0" w:oddHBand="0" w:evenHBand="0" w:firstRowFirstColumn="0" w:firstRowLastColumn="0" w:lastRowFirstColumn="0" w:lastRowLastColumn="0"/>
              <w:rPr>
                <w:i/>
                <w:iCs/>
                <w:sz w:val="18"/>
                <w:szCs w:val="18"/>
              </w:rPr>
            </w:pPr>
            <w:r w:rsidRPr="006E70D7">
              <w:rPr>
                <w:i/>
                <w:iCs/>
                <w:sz w:val="18"/>
                <w:szCs w:val="18"/>
              </w:rPr>
              <w:t>2018: 323</w:t>
            </w:r>
          </w:p>
          <w:p w14:paraId="13766638" w14:textId="30BC569C" w:rsidR="00450491" w:rsidRPr="006E70D7" w:rsidRDefault="00450491" w:rsidP="00450491">
            <w:pPr>
              <w:spacing w:before="60" w:after="60"/>
              <w:cnfStyle w:val="000000000000" w:firstRow="0" w:lastRow="0" w:firstColumn="0" w:lastColumn="0" w:oddVBand="0" w:evenVBand="0" w:oddHBand="0" w:evenHBand="0" w:firstRowFirstColumn="0" w:firstRowLastColumn="0" w:lastRowFirstColumn="0" w:lastRowLastColumn="0"/>
              <w:rPr>
                <w:i/>
                <w:iCs/>
                <w:sz w:val="18"/>
                <w:szCs w:val="18"/>
              </w:rPr>
            </w:pPr>
            <w:r w:rsidRPr="006E70D7">
              <w:rPr>
                <w:i/>
                <w:iCs/>
                <w:sz w:val="18"/>
                <w:szCs w:val="18"/>
              </w:rPr>
              <w:t>PAND</w:t>
            </w:r>
          </w:p>
          <w:p w14:paraId="75274B09" w14:textId="403C2944" w:rsidR="00450491" w:rsidRPr="006E70D7" w:rsidRDefault="00450491" w:rsidP="00450491">
            <w:pPr>
              <w:spacing w:before="60" w:after="60"/>
              <w:cnfStyle w:val="000000000000" w:firstRow="0" w:lastRow="0" w:firstColumn="0" w:lastColumn="0" w:oddVBand="0" w:evenVBand="0" w:oddHBand="0" w:evenHBand="0" w:firstRowFirstColumn="0" w:firstRowLastColumn="0" w:lastRowFirstColumn="0" w:lastRowLastColumn="0"/>
              <w:rPr>
                <w:i/>
                <w:iCs/>
                <w:sz w:val="18"/>
                <w:szCs w:val="18"/>
              </w:rPr>
            </w:pPr>
            <w:r w:rsidRPr="006E70D7">
              <w:rPr>
                <w:i/>
                <w:iCs/>
                <w:sz w:val="18"/>
                <w:szCs w:val="18"/>
              </w:rPr>
              <w:t>PA</w:t>
            </w:r>
          </w:p>
        </w:tc>
        <w:tc>
          <w:tcPr>
            <w:tcW w:w="2790" w:type="dxa"/>
          </w:tcPr>
          <w:p w14:paraId="7F769433" w14:textId="77BD17DB" w:rsidR="00450491" w:rsidRPr="006E70D7" w:rsidRDefault="00450491" w:rsidP="00450491">
            <w:pPr>
              <w:spacing w:before="60" w:after="60"/>
              <w:cnfStyle w:val="000000000000" w:firstRow="0" w:lastRow="0" w:firstColumn="0" w:lastColumn="0" w:oddVBand="0" w:evenVBand="0" w:oddHBand="0" w:evenHBand="0" w:firstRowFirstColumn="0" w:firstRowLastColumn="0" w:lastRowFirstColumn="0" w:lastRowLastColumn="0"/>
              <w:rPr>
                <w:i/>
                <w:iCs/>
                <w:sz w:val="18"/>
                <w:szCs w:val="18"/>
              </w:rPr>
            </w:pPr>
            <w:r w:rsidRPr="006E70D7">
              <w:rPr>
                <w:i/>
                <w:iCs/>
                <w:sz w:val="18"/>
                <w:szCs w:val="18"/>
              </w:rPr>
              <w:t>n.d.</w:t>
            </w:r>
          </w:p>
        </w:tc>
      </w:tr>
      <w:tr w:rsidR="00450491" w:rsidRPr="006E70D7" w14:paraId="64975939" w14:textId="77777777" w:rsidTr="00450491">
        <w:tc>
          <w:tcPr>
            <w:cnfStyle w:val="001000000000" w:firstRow="0" w:lastRow="0" w:firstColumn="1" w:lastColumn="0" w:oddVBand="0" w:evenVBand="0" w:oddHBand="0" w:evenHBand="0" w:firstRowFirstColumn="0" w:firstRowLastColumn="0" w:lastRowFirstColumn="0" w:lastRowLastColumn="0"/>
            <w:tcW w:w="2790" w:type="dxa"/>
            <w:vMerge w:val="restart"/>
          </w:tcPr>
          <w:p w14:paraId="0A22C4EE" w14:textId="74551904" w:rsidR="00450491" w:rsidRPr="006E70D7" w:rsidRDefault="00450491" w:rsidP="00450491">
            <w:pPr>
              <w:spacing w:before="60" w:after="60"/>
              <w:rPr>
                <w:sz w:val="18"/>
                <w:szCs w:val="18"/>
              </w:rPr>
            </w:pPr>
            <w:r w:rsidRPr="006E70D7">
              <w:rPr>
                <w:sz w:val="18"/>
                <w:szCs w:val="18"/>
              </w:rPr>
              <w:lastRenderedPageBreak/>
              <w:t>16.2</w:t>
            </w:r>
          </w:p>
        </w:tc>
        <w:tc>
          <w:tcPr>
            <w:tcW w:w="2790" w:type="dxa"/>
          </w:tcPr>
          <w:p w14:paraId="72E9960F" w14:textId="42B0A41E" w:rsidR="00450491" w:rsidRPr="006E70D7" w:rsidRDefault="00450491" w:rsidP="0045049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Protect children from abuse, exploitation, trafficking and violence</w:t>
            </w:r>
          </w:p>
        </w:tc>
        <w:tc>
          <w:tcPr>
            <w:tcW w:w="2790" w:type="dxa"/>
          </w:tcPr>
          <w:p w14:paraId="062EA5BE" w14:textId="054C6D1D" w:rsidR="00450491" w:rsidRPr="006E70D7" w:rsidRDefault="00450491" w:rsidP="0045049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Violence against children still exist and the number of cases increases due to Covid-19 lockdown</w:t>
            </w:r>
          </w:p>
        </w:tc>
        <w:tc>
          <w:tcPr>
            <w:tcW w:w="2790" w:type="dxa"/>
          </w:tcPr>
          <w:p w14:paraId="46992EBC" w14:textId="61B07D78" w:rsidR="00450491" w:rsidRPr="006E70D7" w:rsidRDefault="00450491" w:rsidP="0045049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hAnsiTheme="minorHAnsi" w:cstheme="minorHAnsi"/>
                <w:noProof/>
              </w:rPr>
              <mc:AlternateContent>
                <mc:Choice Requires="wps">
                  <w:drawing>
                    <wp:anchor distT="0" distB="0" distL="114300" distR="114300" simplePos="0" relativeHeight="251658316" behindDoc="0" locked="0" layoutInCell="1" allowOverlap="1" wp14:anchorId="4ACA4567" wp14:editId="4CD54DF8">
                      <wp:simplePos x="0" y="0"/>
                      <wp:positionH relativeFrom="column">
                        <wp:posOffset>242570</wp:posOffset>
                      </wp:positionH>
                      <wp:positionV relativeFrom="paragraph">
                        <wp:posOffset>213050</wp:posOffset>
                      </wp:positionV>
                      <wp:extent cx="151130" cy="158115"/>
                      <wp:effectExtent l="0" t="0" r="13970" b="6985"/>
                      <wp:wrapNone/>
                      <wp:docPr id="1112714735" name="Oval 1112714735"/>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AF00"/>
                              </a:solidFill>
                              <a:ln>
                                <a:solidFill>
                                  <a:srgbClr val="FFA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8C4AA4" id="Oval 1112714735" o:spid="_x0000_s1026" style="position:absolute;margin-left:19.1pt;margin-top:16.8pt;width:11.9pt;height:12.4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" fillcolor="#ffaf00" strokecolor="#ffaf00" strokeweight="1pt">
                      <v:stroke joinstyle="miter"/>
                    </v:oval>
                  </w:pict>
                </mc:Fallback>
              </mc:AlternateContent>
            </w:r>
          </w:p>
        </w:tc>
        <w:tc>
          <w:tcPr>
            <w:tcW w:w="2790" w:type="dxa"/>
          </w:tcPr>
          <w:p w14:paraId="7DA2AB6C" w14:textId="2E1CFCDC" w:rsidR="00450491" w:rsidRPr="006E70D7" w:rsidRDefault="00450491" w:rsidP="0045049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hAnsiTheme="minorHAnsi" w:cstheme="minorHAnsi"/>
                <w:noProof/>
              </w:rPr>
              <mc:AlternateContent>
                <mc:Choice Requires="wps">
                  <w:drawing>
                    <wp:anchor distT="0" distB="0" distL="114300" distR="114300" simplePos="0" relativeHeight="251658317" behindDoc="0" locked="0" layoutInCell="1" allowOverlap="1" wp14:anchorId="291D4EA1" wp14:editId="645E2DA2">
                      <wp:simplePos x="0" y="0"/>
                      <wp:positionH relativeFrom="column">
                        <wp:posOffset>505460</wp:posOffset>
                      </wp:positionH>
                      <wp:positionV relativeFrom="paragraph">
                        <wp:posOffset>225115</wp:posOffset>
                      </wp:positionV>
                      <wp:extent cx="151130" cy="158115"/>
                      <wp:effectExtent l="0" t="0" r="13970" b="6985"/>
                      <wp:wrapNone/>
                      <wp:docPr id="1112714736" name="Oval 1112714736"/>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AF00"/>
                              </a:solidFill>
                              <a:ln>
                                <a:solidFill>
                                  <a:srgbClr val="FFA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B2DEE9" id="Oval 1112714736" o:spid="_x0000_s1026" style="position:absolute;margin-left:39.8pt;margin-top:17.75pt;width:11.9pt;height:12.4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" fillcolor="#ffaf00" strokecolor="#ffaf00" strokeweight="1pt">
                      <v:stroke joinstyle="miter"/>
                    </v:oval>
                  </w:pict>
                </mc:Fallback>
              </mc:AlternateContent>
            </w:r>
          </w:p>
        </w:tc>
      </w:tr>
      <w:tr w:rsidR="00450491" w:rsidRPr="006E70D7" w14:paraId="035815D9" w14:textId="77777777" w:rsidTr="00450491">
        <w:tc>
          <w:tcPr>
            <w:cnfStyle w:val="001000000000" w:firstRow="0" w:lastRow="0" w:firstColumn="1" w:lastColumn="0" w:oddVBand="0" w:evenVBand="0" w:oddHBand="0" w:evenHBand="0" w:firstRowFirstColumn="0" w:firstRowLastColumn="0" w:lastRowFirstColumn="0" w:lastRowLastColumn="0"/>
            <w:tcW w:w="2790" w:type="dxa"/>
            <w:vMerge/>
          </w:tcPr>
          <w:p w14:paraId="2068F58B" w14:textId="77777777" w:rsidR="00450491" w:rsidRPr="006E70D7" w:rsidRDefault="00450491" w:rsidP="00450491">
            <w:pPr>
              <w:spacing w:before="60" w:after="60"/>
              <w:rPr>
                <w:sz w:val="18"/>
                <w:szCs w:val="18"/>
              </w:rPr>
            </w:pPr>
          </w:p>
        </w:tc>
        <w:tc>
          <w:tcPr>
            <w:tcW w:w="2790" w:type="dxa"/>
          </w:tcPr>
          <w:p w14:paraId="4983D8F9" w14:textId="43BFFAA9" w:rsidR="00450491" w:rsidRPr="006E70D7" w:rsidRDefault="00450491" w:rsidP="00450491">
            <w:pPr>
              <w:spacing w:before="60" w:after="60"/>
              <w:cnfStyle w:val="000000000000" w:firstRow="0" w:lastRow="0" w:firstColumn="0" w:lastColumn="0" w:oddVBand="0" w:evenVBand="0" w:oddHBand="0" w:evenHBand="0" w:firstRowFirstColumn="0" w:firstRowLastColumn="0" w:lastRowFirstColumn="0" w:lastRowLastColumn="0"/>
              <w:rPr>
                <w:i/>
                <w:iCs/>
                <w:sz w:val="18"/>
                <w:szCs w:val="18"/>
              </w:rPr>
            </w:pPr>
            <w:r w:rsidRPr="006E70D7">
              <w:rPr>
                <w:i/>
                <w:iCs/>
                <w:sz w:val="18"/>
                <w:szCs w:val="18"/>
              </w:rPr>
              <w:t>16.2.1. Proportion of children aged 1-17 years who experienced any physical punishment and/or psychological aggression by caregivers in the past month</w:t>
            </w:r>
          </w:p>
          <w:p w14:paraId="288F4C7F" w14:textId="702DB792" w:rsidR="00450491" w:rsidRPr="006E70D7" w:rsidRDefault="00450491" w:rsidP="00450491">
            <w:pPr>
              <w:spacing w:before="60" w:after="60"/>
              <w:cnfStyle w:val="000000000000" w:firstRow="0" w:lastRow="0" w:firstColumn="0" w:lastColumn="0" w:oddVBand="0" w:evenVBand="0" w:oddHBand="0" w:evenHBand="0" w:firstRowFirstColumn="0" w:firstRowLastColumn="0" w:lastRowFirstColumn="0" w:lastRowLastColumn="0"/>
              <w:rPr>
                <w:i/>
                <w:iCs/>
                <w:sz w:val="18"/>
                <w:szCs w:val="18"/>
              </w:rPr>
            </w:pPr>
            <w:r w:rsidRPr="006E70D7">
              <w:rPr>
                <w:i/>
                <w:iCs/>
                <w:sz w:val="18"/>
                <w:szCs w:val="18"/>
              </w:rPr>
              <w:t xml:space="preserve">16.2.2. Number of victims of human trafficking per 100,000 population, by sex, </w:t>
            </w:r>
            <w:proofErr w:type="gramStart"/>
            <w:r w:rsidRPr="006E70D7">
              <w:rPr>
                <w:i/>
                <w:iCs/>
                <w:sz w:val="18"/>
                <w:szCs w:val="18"/>
              </w:rPr>
              <w:t>age</w:t>
            </w:r>
            <w:proofErr w:type="gramEnd"/>
            <w:r w:rsidRPr="006E70D7">
              <w:rPr>
                <w:i/>
                <w:iCs/>
                <w:sz w:val="18"/>
                <w:szCs w:val="18"/>
              </w:rPr>
              <w:t xml:space="preserve"> and form of exploitation</w:t>
            </w:r>
          </w:p>
          <w:p w14:paraId="75A0A704" w14:textId="1C765B23" w:rsidR="00450491" w:rsidRPr="006E70D7" w:rsidRDefault="00450491" w:rsidP="0045049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i/>
                <w:iCs/>
                <w:sz w:val="18"/>
                <w:szCs w:val="18"/>
              </w:rPr>
              <w:t>16.2.3 Proportion of young women and men aged 18</w:t>
            </w:r>
            <w:r w:rsidRPr="006E70D7">
              <w:rPr>
                <w:rFonts w:ascii="Cambria Math" w:hAnsi="Cambria Math" w:cs="Cambria Math"/>
                <w:i/>
                <w:iCs/>
                <w:sz w:val="18"/>
                <w:szCs w:val="18"/>
              </w:rPr>
              <w:t>‑</w:t>
            </w:r>
            <w:r w:rsidRPr="006E70D7">
              <w:rPr>
                <w:i/>
                <w:iCs/>
                <w:sz w:val="18"/>
                <w:szCs w:val="18"/>
              </w:rPr>
              <w:t>29 years who experienced sexual violence by age 18</w:t>
            </w:r>
          </w:p>
        </w:tc>
        <w:tc>
          <w:tcPr>
            <w:tcW w:w="2790" w:type="dxa"/>
          </w:tcPr>
          <w:p w14:paraId="2F343645" w14:textId="77777777" w:rsidR="00450491" w:rsidRPr="006E70D7" w:rsidRDefault="00450491" w:rsidP="0045049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p>
        </w:tc>
        <w:tc>
          <w:tcPr>
            <w:tcW w:w="2790" w:type="dxa"/>
          </w:tcPr>
          <w:p w14:paraId="5B717D84" w14:textId="77777777" w:rsidR="00450491" w:rsidRPr="006E70D7" w:rsidRDefault="00450491" w:rsidP="00450491">
            <w:pPr>
              <w:spacing w:before="60" w:after="60"/>
              <w:cnfStyle w:val="000000000000" w:firstRow="0" w:lastRow="0" w:firstColumn="0" w:lastColumn="0" w:oddVBand="0" w:evenVBand="0" w:oddHBand="0" w:evenHBand="0" w:firstRowFirstColumn="0" w:firstRowLastColumn="0" w:lastRowFirstColumn="0" w:lastRowLastColumn="0"/>
              <w:rPr>
                <w:i/>
                <w:iCs/>
                <w:sz w:val="18"/>
                <w:szCs w:val="18"/>
              </w:rPr>
            </w:pPr>
            <w:r w:rsidRPr="006E70D7">
              <w:rPr>
                <w:i/>
                <w:iCs/>
                <w:sz w:val="18"/>
                <w:szCs w:val="18"/>
              </w:rPr>
              <w:t>70.8% in 2016</w:t>
            </w:r>
          </w:p>
          <w:p w14:paraId="3D01AAA2" w14:textId="77777777" w:rsidR="00450491" w:rsidRPr="006E70D7" w:rsidRDefault="00450491" w:rsidP="00450491">
            <w:pPr>
              <w:spacing w:before="60" w:after="60"/>
              <w:cnfStyle w:val="000000000000" w:firstRow="0" w:lastRow="0" w:firstColumn="0" w:lastColumn="0" w:oddVBand="0" w:evenVBand="0" w:oddHBand="0" w:evenHBand="0" w:firstRowFirstColumn="0" w:firstRowLastColumn="0" w:lastRowFirstColumn="0" w:lastRowLastColumn="0"/>
              <w:rPr>
                <w:i/>
                <w:iCs/>
                <w:sz w:val="18"/>
                <w:szCs w:val="18"/>
              </w:rPr>
            </w:pPr>
            <w:r w:rsidRPr="006E70D7">
              <w:rPr>
                <w:i/>
                <w:iCs/>
                <w:sz w:val="18"/>
                <w:szCs w:val="18"/>
              </w:rPr>
              <w:t>PA</w:t>
            </w:r>
          </w:p>
          <w:p w14:paraId="0112CB9D" w14:textId="278B0532" w:rsidR="00450491" w:rsidRPr="006E70D7" w:rsidRDefault="00450491" w:rsidP="00450491">
            <w:pPr>
              <w:spacing w:before="60" w:after="60"/>
              <w:cnfStyle w:val="000000000000" w:firstRow="0" w:lastRow="0" w:firstColumn="0" w:lastColumn="0" w:oddVBand="0" w:evenVBand="0" w:oddHBand="0" w:evenHBand="0" w:firstRowFirstColumn="0" w:firstRowLastColumn="0" w:lastRowFirstColumn="0" w:lastRowLastColumn="0"/>
              <w:rPr>
                <w:i/>
                <w:iCs/>
                <w:sz w:val="18"/>
                <w:szCs w:val="18"/>
              </w:rPr>
            </w:pPr>
            <w:r w:rsidRPr="006E70D7">
              <w:rPr>
                <w:i/>
                <w:iCs/>
                <w:sz w:val="18"/>
                <w:szCs w:val="18"/>
              </w:rPr>
              <w:t>PA</w:t>
            </w:r>
          </w:p>
        </w:tc>
        <w:tc>
          <w:tcPr>
            <w:tcW w:w="2790" w:type="dxa"/>
          </w:tcPr>
          <w:p w14:paraId="4919F1A5" w14:textId="7F60FA41" w:rsidR="00450491" w:rsidRPr="006E70D7" w:rsidRDefault="00450491" w:rsidP="00450491">
            <w:pPr>
              <w:spacing w:before="60" w:after="60"/>
              <w:cnfStyle w:val="000000000000" w:firstRow="0" w:lastRow="0" w:firstColumn="0" w:lastColumn="0" w:oddVBand="0" w:evenVBand="0" w:oddHBand="0" w:evenHBand="0" w:firstRowFirstColumn="0" w:firstRowLastColumn="0" w:lastRowFirstColumn="0" w:lastRowLastColumn="0"/>
              <w:rPr>
                <w:i/>
                <w:iCs/>
                <w:sz w:val="18"/>
                <w:szCs w:val="18"/>
              </w:rPr>
            </w:pPr>
            <w:r w:rsidRPr="006E70D7">
              <w:rPr>
                <w:i/>
                <w:iCs/>
                <w:sz w:val="18"/>
                <w:szCs w:val="18"/>
              </w:rPr>
              <w:t>n.d.</w:t>
            </w:r>
          </w:p>
        </w:tc>
      </w:tr>
      <w:tr w:rsidR="00450491" w:rsidRPr="006E70D7" w14:paraId="67219309" w14:textId="77777777" w:rsidTr="00450491">
        <w:tc>
          <w:tcPr>
            <w:cnfStyle w:val="001000000000" w:firstRow="0" w:lastRow="0" w:firstColumn="1" w:lastColumn="0" w:oddVBand="0" w:evenVBand="0" w:oddHBand="0" w:evenHBand="0" w:firstRowFirstColumn="0" w:firstRowLastColumn="0" w:lastRowFirstColumn="0" w:lastRowLastColumn="0"/>
            <w:tcW w:w="2790" w:type="dxa"/>
            <w:vMerge w:val="restart"/>
          </w:tcPr>
          <w:p w14:paraId="16FA5E1A" w14:textId="08058632" w:rsidR="00450491" w:rsidRPr="006E70D7" w:rsidRDefault="00450491" w:rsidP="00450491">
            <w:pPr>
              <w:spacing w:before="60" w:after="60"/>
              <w:rPr>
                <w:sz w:val="18"/>
                <w:szCs w:val="18"/>
              </w:rPr>
            </w:pPr>
            <w:r w:rsidRPr="006E70D7">
              <w:rPr>
                <w:sz w:val="18"/>
                <w:szCs w:val="18"/>
              </w:rPr>
              <w:t>16.a</w:t>
            </w:r>
          </w:p>
        </w:tc>
        <w:tc>
          <w:tcPr>
            <w:tcW w:w="2790" w:type="dxa"/>
          </w:tcPr>
          <w:p w14:paraId="1DF8BCD3" w14:textId="19C6702A" w:rsidR="00450491" w:rsidRPr="006E70D7" w:rsidRDefault="00450491" w:rsidP="0045049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Strengthen relevant national institutions, including through international cooperation</w:t>
            </w:r>
          </w:p>
        </w:tc>
        <w:tc>
          <w:tcPr>
            <w:tcW w:w="2790" w:type="dxa"/>
          </w:tcPr>
          <w:p w14:paraId="6A70B906" w14:textId="623563D0" w:rsidR="00450491" w:rsidRPr="006E70D7" w:rsidRDefault="00450491" w:rsidP="0045049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Availability of the Children’s Commissioner under the Human Rights Commission of Malaysia (SUHAKAM) whose main role is to protect and promote human rights of all children under 18 throughout Malaysia, regardless of their status.</w:t>
            </w:r>
          </w:p>
        </w:tc>
        <w:tc>
          <w:tcPr>
            <w:tcW w:w="2790" w:type="dxa"/>
          </w:tcPr>
          <w:p w14:paraId="01771B3C" w14:textId="13D7FBF4" w:rsidR="00450491" w:rsidRPr="006E70D7" w:rsidRDefault="00450491" w:rsidP="0045049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hAnsiTheme="minorHAnsi" w:cstheme="minorHAnsi"/>
                <w:noProof/>
              </w:rPr>
              <mc:AlternateContent>
                <mc:Choice Requires="wps">
                  <w:drawing>
                    <wp:anchor distT="0" distB="0" distL="114300" distR="114300" simplePos="0" relativeHeight="251658318" behindDoc="0" locked="0" layoutInCell="1" allowOverlap="1" wp14:anchorId="5FE97DD4" wp14:editId="1B8D2514">
                      <wp:simplePos x="0" y="0"/>
                      <wp:positionH relativeFrom="column">
                        <wp:posOffset>242570</wp:posOffset>
                      </wp:positionH>
                      <wp:positionV relativeFrom="paragraph">
                        <wp:posOffset>213050</wp:posOffset>
                      </wp:positionV>
                      <wp:extent cx="151130" cy="158115"/>
                      <wp:effectExtent l="0" t="0" r="13970" b="6985"/>
                      <wp:wrapNone/>
                      <wp:docPr id="1112714737" name="Oval 1112714737"/>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AF00"/>
                              </a:solidFill>
                              <a:ln>
                                <a:solidFill>
                                  <a:srgbClr val="FFA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C9F84E" id="Oval 1112714737" o:spid="_x0000_s1026" style="position:absolute;margin-left:19.1pt;margin-top:16.8pt;width:11.9pt;height:12.4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" fillcolor="#ffaf00" strokecolor="#ffaf00" strokeweight="1pt">
                      <v:stroke joinstyle="miter"/>
                    </v:oval>
                  </w:pict>
                </mc:Fallback>
              </mc:AlternateContent>
            </w:r>
          </w:p>
        </w:tc>
        <w:tc>
          <w:tcPr>
            <w:tcW w:w="2790" w:type="dxa"/>
          </w:tcPr>
          <w:p w14:paraId="515C9088" w14:textId="10D43BCC" w:rsidR="00450491" w:rsidRPr="006E70D7" w:rsidRDefault="00450491" w:rsidP="0045049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hAnsiTheme="minorHAnsi" w:cstheme="minorHAnsi"/>
                <w:noProof/>
              </w:rPr>
              <mc:AlternateContent>
                <mc:Choice Requires="wps">
                  <w:drawing>
                    <wp:anchor distT="0" distB="0" distL="114300" distR="114300" simplePos="0" relativeHeight="251658319" behindDoc="0" locked="0" layoutInCell="1" allowOverlap="1" wp14:anchorId="3906B82F" wp14:editId="51D4A9F5">
                      <wp:simplePos x="0" y="0"/>
                      <wp:positionH relativeFrom="column">
                        <wp:posOffset>505460</wp:posOffset>
                      </wp:positionH>
                      <wp:positionV relativeFrom="paragraph">
                        <wp:posOffset>225115</wp:posOffset>
                      </wp:positionV>
                      <wp:extent cx="151130" cy="158115"/>
                      <wp:effectExtent l="0" t="0" r="13970" b="6985"/>
                      <wp:wrapNone/>
                      <wp:docPr id="1112714738" name="Oval 1112714738"/>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AF00"/>
                              </a:solidFill>
                              <a:ln>
                                <a:solidFill>
                                  <a:srgbClr val="FFA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16DFD7" id="Oval 1112714738" o:spid="_x0000_s1026" style="position:absolute;margin-left:39.8pt;margin-top:17.75pt;width:11.9pt;height:12.45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" fillcolor="#ffaf00" strokecolor="#ffaf00" strokeweight="1pt">
                      <v:stroke joinstyle="miter"/>
                    </v:oval>
                  </w:pict>
                </mc:Fallback>
              </mc:AlternateContent>
            </w:r>
          </w:p>
        </w:tc>
      </w:tr>
      <w:tr w:rsidR="00450491" w:rsidRPr="006E70D7" w14:paraId="0E40B9AA" w14:textId="77777777" w:rsidTr="00450491">
        <w:tc>
          <w:tcPr>
            <w:cnfStyle w:val="001000000000" w:firstRow="0" w:lastRow="0" w:firstColumn="1" w:lastColumn="0" w:oddVBand="0" w:evenVBand="0" w:oddHBand="0" w:evenHBand="0" w:firstRowFirstColumn="0" w:firstRowLastColumn="0" w:lastRowFirstColumn="0" w:lastRowLastColumn="0"/>
            <w:tcW w:w="2790" w:type="dxa"/>
            <w:vMerge/>
          </w:tcPr>
          <w:p w14:paraId="52AB3B5F" w14:textId="77777777" w:rsidR="00450491" w:rsidRPr="006E70D7" w:rsidRDefault="00450491" w:rsidP="00450491">
            <w:pPr>
              <w:spacing w:before="60" w:after="60"/>
              <w:rPr>
                <w:sz w:val="18"/>
                <w:szCs w:val="18"/>
              </w:rPr>
            </w:pPr>
          </w:p>
        </w:tc>
        <w:tc>
          <w:tcPr>
            <w:tcW w:w="2790" w:type="dxa"/>
          </w:tcPr>
          <w:p w14:paraId="0E119B62" w14:textId="092DA129" w:rsidR="00450491" w:rsidRPr="006E70D7" w:rsidRDefault="00217CDE" w:rsidP="0045049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16.a.1. Existence of independent national human rights institutions in compliance with the Paris Principles</w:t>
            </w:r>
          </w:p>
        </w:tc>
        <w:tc>
          <w:tcPr>
            <w:tcW w:w="2790" w:type="dxa"/>
          </w:tcPr>
          <w:p w14:paraId="5482B958" w14:textId="77777777" w:rsidR="00450491" w:rsidRPr="006E70D7" w:rsidRDefault="00450491" w:rsidP="0045049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p>
        </w:tc>
        <w:tc>
          <w:tcPr>
            <w:tcW w:w="2790" w:type="dxa"/>
          </w:tcPr>
          <w:p w14:paraId="360D4E65" w14:textId="328AEB74" w:rsidR="00450491" w:rsidRPr="006E70D7" w:rsidRDefault="00217CDE" w:rsidP="00450491">
            <w:pPr>
              <w:spacing w:before="60" w:after="60"/>
              <w:cnfStyle w:val="000000000000" w:firstRow="0" w:lastRow="0" w:firstColumn="0" w:lastColumn="0" w:oddVBand="0" w:evenVBand="0" w:oddHBand="0" w:evenHBand="0" w:firstRowFirstColumn="0" w:firstRowLastColumn="0" w:lastRowFirstColumn="0" w:lastRowLastColumn="0"/>
              <w:rPr>
                <w:i/>
                <w:iCs/>
                <w:sz w:val="18"/>
                <w:szCs w:val="18"/>
              </w:rPr>
            </w:pPr>
            <w:r w:rsidRPr="006E70D7">
              <w:rPr>
                <w:i/>
                <w:iCs/>
                <w:sz w:val="18"/>
                <w:szCs w:val="18"/>
              </w:rPr>
              <w:t>PAND</w:t>
            </w:r>
          </w:p>
        </w:tc>
        <w:tc>
          <w:tcPr>
            <w:tcW w:w="2790" w:type="dxa"/>
          </w:tcPr>
          <w:p w14:paraId="378541F9" w14:textId="38B90247" w:rsidR="00450491" w:rsidRPr="006E70D7" w:rsidRDefault="00217CDE" w:rsidP="00450491">
            <w:pPr>
              <w:spacing w:before="60" w:after="60"/>
              <w:cnfStyle w:val="000000000000" w:firstRow="0" w:lastRow="0" w:firstColumn="0" w:lastColumn="0" w:oddVBand="0" w:evenVBand="0" w:oddHBand="0" w:evenHBand="0" w:firstRowFirstColumn="0" w:firstRowLastColumn="0" w:lastRowFirstColumn="0" w:lastRowLastColumn="0"/>
              <w:rPr>
                <w:i/>
                <w:iCs/>
                <w:sz w:val="18"/>
                <w:szCs w:val="18"/>
              </w:rPr>
            </w:pPr>
            <w:r w:rsidRPr="006E70D7">
              <w:rPr>
                <w:i/>
                <w:iCs/>
                <w:sz w:val="18"/>
                <w:szCs w:val="18"/>
              </w:rPr>
              <w:t>n.d.</w:t>
            </w:r>
          </w:p>
        </w:tc>
      </w:tr>
    </w:tbl>
    <w:p w14:paraId="26AEAF6E" w14:textId="2D4E23EE" w:rsidR="00217CDE" w:rsidRPr="006E70D7" w:rsidRDefault="000760F4" w:rsidP="00217CDE">
      <w:pPr>
        <w:pStyle w:val="Tablenote-belowtable"/>
      </w:pPr>
      <w:r w:rsidRPr="006E70D7">
        <w:rPr>
          <w:rFonts w:eastAsia="Calibri"/>
          <w:noProof/>
          <w:szCs w:val="16"/>
        </w:rPr>
        <mc:AlternateContent>
          <mc:Choice Requires="wps">
            <w:drawing>
              <wp:anchor distT="0" distB="0" distL="114300" distR="114300" simplePos="0" relativeHeight="251658322" behindDoc="0" locked="0" layoutInCell="1" allowOverlap="1" wp14:anchorId="168CCAC2" wp14:editId="3910A33F">
                <wp:simplePos x="0" y="0"/>
                <wp:positionH relativeFrom="column">
                  <wp:posOffset>905276</wp:posOffset>
                </wp:positionH>
                <wp:positionV relativeFrom="paragraph">
                  <wp:posOffset>206375</wp:posOffset>
                </wp:positionV>
                <wp:extent cx="104140" cy="111760"/>
                <wp:effectExtent l="0" t="0" r="0" b="2540"/>
                <wp:wrapNone/>
                <wp:docPr id="1112714739" name="Oval 1112714739"/>
                <wp:cNvGraphicFramePr/>
                <a:graphic xmlns:a="http://schemas.openxmlformats.org/drawingml/2006/main">
                  <a:graphicData uri="http://schemas.microsoft.com/office/word/2010/wordprocessingShape">
                    <wps:wsp>
                      <wps:cNvSpPr/>
                      <wps:spPr>
                        <a:xfrm>
                          <a:off x="0" y="0"/>
                          <a:ext cx="104140" cy="11176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AD791C" id="Oval 1112714739" o:spid="_x0000_s1026" style="position:absolute;margin-left:71.3pt;margin-top:16.25pt;width:8.2pt;height:8.8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" fillcolor="#c00000" stroked="f" strokeweight="1pt">
                <v:stroke joinstyle="miter"/>
              </v:oval>
            </w:pict>
          </mc:Fallback>
        </mc:AlternateContent>
      </w:r>
      <w:r w:rsidRPr="006E70D7">
        <w:rPr>
          <w:rFonts w:eastAsia="Calibri"/>
          <w:noProof/>
          <w:szCs w:val="16"/>
        </w:rPr>
        <mc:AlternateContent>
          <mc:Choice Requires="wps">
            <w:drawing>
              <wp:anchor distT="0" distB="0" distL="114300" distR="114300" simplePos="0" relativeHeight="251658321" behindDoc="0" locked="0" layoutInCell="1" allowOverlap="1" wp14:anchorId="07FDD0AE" wp14:editId="091887AB">
                <wp:simplePos x="0" y="0"/>
                <wp:positionH relativeFrom="column">
                  <wp:posOffset>4099159</wp:posOffset>
                </wp:positionH>
                <wp:positionV relativeFrom="paragraph">
                  <wp:posOffset>79375</wp:posOffset>
                </wp:positionV>
                <wp:extent cx="104140" cy="111760"/>
                <wp:effectExtent l="0" t="0" r="10160" b="15240"/>
                <wp:wrapNone/>
                <wp:docPr id="1112714740" name="Oval 1112714740"/>
                <wp:cNvGraphicFramePr/>
                <a:graphic xmlns:a="http://schemas.openxmlformats.org/drawingml/2006/main">
                  <a:graphicData uri="http://schemas.microsoft.com/office/word/2010/wordprocessingShape">
                    <wps:wsp>
                      <wps:cNvSpPr/>
                      <wps:spPr>
                        <a:xfrm>
                          <a:off x="0" y="0"/>
                          <a:ext cx="104140" cy="111760"/>
                        </a:xfrm>
                        <a:prstGeom prst="ellipse">
                          <a:avLst/>
                        </a:prstGeom>
                        <a:solidFill>
                          <a:srgbClr val="FFAF00"/>
                        </a:solidFill>
                        <a:ln>
                          <a:solidFill>
                            <a:srgbClr val="FFA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40CF98" id="Oval 1112714740" o:spid="_x0000_s1026" style="position:absolute;margin-left:322.75pt;margin-top:6.25pt;width:8.2pt;height:8.8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" fillcolor="#ffaf00" strokecolor="#ffaf00" strokeweight="1pt">
                <v:stroke joinstyle="miter"/>
              </v:oval>
            </w:pict>
          </mc:Fallback>
        </mc:AlternateContent>
      </w:r>
      <w:r w:rsidRPr="006E70D7">
        <w:rPr>
          <w:rFonts w:eastAsia="Calibri"/>
          <w:noProof/>
          <w:szCs w:val="16"/>
        </w:rPr>
        <mc:AlternateContent>
          <mc:Choice Requires="wps">
            <w:drawing>
              <wp:anchor distT="0" distB="0" distL="114300" distR="114300" simplePos="0" relativeHeight="251658320" behindDoc="0" locked="0" layoutInCell="1" allowOverlap="1" wp14:anchorId="11377E19" wp14:editId="0600556F">
                <wp:simplePos x="0" y="0"/>
                <wp:positionH relativeFrom="column">
                  <wp:posOffset>278999</wp:posOffset>
                </wp:positionH>
                <wp:positionV relativeFrom="paragraph">
                  <wp:posOffset>88265</wp:posOffset>
                </wp:positionV>
                <wp:extent cx="104140" cy="111760"/>
                <wp:effectExtent l="0" t="0" r="0" b="2540"/>
                <wp:wrapNone/>
                <wp:docPr id="1112714741" name="Oval 1112714741"/>
                <wp:cNvGraphicFramePr/>
                <a:graphic xmlns:a="http://schemas.openxmlformats.org/drawingml/2006/main">
                  <a:graphicData uri="http://schemas.microsoft.com/office/word/2010/wordprocessingShape">
                    <wps:wsp>
                      <wps:cNvSpPr/>
                      <wps:spPr>
                        <a:xfrm>
                          <a:off x="0" y="0"/>
                          <a:ext cx="104140" cy="11176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D7D9FA" id="Oval 1112714741" o:spid="_x0000_s1026" style="position:absolute;margin-left:21.95pt;margin-top:6.95pt;width:8.2pt;height:8.8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" fillcolor="#00b050" stroked="f" strokeweight="1pt">
                <v:stroke joinstyle="miter"/>
              </v:oval>
            </w:pict>
          </mc:Fallback>
        </mc:AlternateContent>
      </w:r>
      <w:r w:rsidR="00217CDE" w:rsidRPr="006E70D7">
        <w:t xml:space="preserve">Note:          indicates excellent SDG progress and progress are tracked at the national and city </w:t>
      </w:r>
      <w:proofErr w:type="gramStart"/>
      <w:r w:rsidR="00217CDE" w:rsidRPr="006E70D7">
        <w:t xml:space="preserve">level;   </w:t>
      </w:r>
      <w:proofErr w:type="gramEnd"/>
      <w:r w:rsidR="00217CDE" w:rsidRPr="006E70D7">
        <w:t xml:space="preserve">     indicates good SDG progress but progress not necessarily being tracked at the national or city level and limited data availability; and        indicates poor progress and progress not tracked at the national and city level and limited data availability</w:t>
      </w:r>
      <w:r w:rsidRPr="006E70D7">
        <w:t>.</w:t>
      </w:r>
      <w:r w:rsidR="0053326F" w:rsidRPr="006E70D7">
        <w:t xml:space="preserve"> PAND (Partially Available Need Development). PA (Partially Available).</w:t>
      </w:r>
    </w:p>
    <w:bookmarkEnd w:id="458"/>
    <w:p w14:paraId="2EC6ED12" w14:textId="5377FFDF" w:rsidR="00217CDE" w:rsidRPr="006E70D7" w:rsidRDefault="00217CDE" w:rsidP="00F5675B">
      <w:pPr>
        <w:pStyle w:val="Titre2"/>
        <w:numPr>
          <w:ilvl w:val="0"/>
          <w:numId w:val="0"/>
        </w:numPr>
        <w:sectPr w:rsidR="00217CDE" w:rsidRPr="006E70D7" w:rsidSect="003E2F0F">
          <w:pgSz w:w="16840" w:h="11900" w:orient="landscape"/>
          <w:pgMar w:top="1440" w:right="1440" w:bottom="1440" w:left="1440" w:header="708" w:footer="708" w:gutter="0"/>
          <w:cols w:space="708"/>
          <w:docGrid w:linePitch="360"/>
        </w:sectPr>
      </w:pPr>
    </w:p>
    <w:p w14:paraId="15681159" w14:textId="33A2BDE4" w:rsidR="006770D9" w:rsidRPr="006E70D7" w:rsidRDefault="006770D9" w:rsidP="00F5675B">
      <w:pPr>
        <w:pStyle w:val="Titre2"/>
      </w:pPr>
      <w:bookmarkStart w:id="460" w:name="_Toc80893395"/>
      <w:r w:rsidRPr="006E70D7">
        <w:lastRenderedPageBreak/>
        <w:t xml:space="preserve">Causality </w:t>
      </w:r>
      <w:r w:rsidR="00217CDE" w:rsidRPr="006E70D7">
        <w:t>a</w:t>
      </w:r>
      <w:r w:rsidRPr="006E70D7">
        <w:t>nalysis</w:t>
      </w:r>
      <w:bookmarkEnd w:id="460"/>
    </w:p>
    <w:p w14:paraId="055BB072" w14:textId="5D53B4F3" w:rsidR="00461186" w:rsidRPr="006E70D7" w:rsidRDefault="00461186" w:rsidP="006E70D7">
      <w:r w:rsidRPr="006E70D7">
        <w:t xml:space="preserve">The following section briefly discusses immediate, </w:t>
      </w:r>
      <w:proofErr w:type="gramStart"/>
      <w:r w:rsidRPr="006E70D7">
        <w:t>underlying</w:t>
      </w:r>
      <w:proofErr w:type="gramEnd"/>
      <w:r w:rsidRPr="006E70D7">
        <w:t xml:space="preserve"> and structural factors contributing to children and adolescents’ safety in </w:t>
      </w:r>
      <w:proofErr w:type="spellStart"/>
      <w:r w:rsidRPr="006E70D7">
        <w:t>Petaling</w:t>
      </w:r>
      <w:proofErr w:type="spellEnd"/>
      <w:r w:rsidRPr="006E70D7">
        <w:t xml:space="preserve"> Jaya. The immediate causes include violent behaviour.  The underlying causes include Insufficient awareness of child abuse, online child protection and available support, lack of safety in schools, lack of effective coordination mechanisms, ineffective implementation of monitoring and reporting systems for protecting children, under-skilled social workers and child protectors and the insufficient number of assistant child protectors in </w:t>
      </w:r>
      <w:proofErr w:type="spellStart"/>
      <w:r w:rsidRPr="006E70D7">
        <w:t>Petaling</w:t>
      </w:r>
      <w:proofErr w:type="spellEnd"/>
      <w:r w:rsidRPr="006E70D7">
        <w:t xml:space="preserve"> Jaya. The structural causes include Gaps in the child protection framework and lack of data in VAC.</w:t>
      </w:r>
    </w:p>
    <w:p w14:paraId="252ABE80" w14:textId="19353996" w:rsidR="006770D9" w:rsidRPr="006E70D7" w:rsidRDefault="006770D9" w:rsidP="00ED4F54">
      <w:pPr>
        <w:pStyle w:val="Titre3"/>
      </w:pPr>
      <w:bookmarkStart w:id="461" w:name="_Toc80893396"/>
      <w:r w:rsidRPr="006E70D7">
        <w:t>Immediate causes</w:t>
      </w:r>
      <w:bookmarkEnd w:id="461"/>
    </w:p>
    <w:p w14:paraId="7A92D458" w14:textId="31E6ACED" w:rsidR="006770D9" w:rsidRPr="006E70D7" w:rsidRDefault="362EE160" w:rsidP="2CD4B0E5">
      <w:pPr>
        <w:pStyle w:val="Titre4"/>
      </w:pPr>
      <w:r w:rsidRPr="006E70D7">
        <w:rPr>
          <w:rFonts w:eastAsia="Calibri" w:cs="Calibri"/>
        </w:rPr>
        <w:t>Violent behaviours</w:t>
      </w:r>
    </w:p>
    <w:p w14:paraId="0AD2AABA" w14:textId="288A7BC6" w:rsidR="006770D9" w:rsidRPr="006E70D7" w:rsidRDefault="642AA996" w:rsidP="006770D9">
      <w:r w:rsidRPr="006E70D7">
        <w:rPr>
          <w:rFonts w:eastAsia="Calibri"/>
        </w:rPr>
        <w:t>The</w:t>
      </w:r>
      <w:r w:rsidR="362EE160" w:rsidRPr="006E70D7">
        <w:rPr>
          <w:rFonts w:eastAsia="Calibri"/>
        </w:rPr>
        <w:t xml:space="preserve"> cause of </w:t>
      </w:r>
      <w:r w:rsidR="00217CDE" w:rsidRPr="006E70D7">
        <w:rPr>
          <w:rFonts w:eastAsia="Calibri"/>
        </w:rPr>
        <w:t>VAC</w:t>
      </w:r>
      <w:r w:rsidR="362EE160" w:rsidRPr="006E70D7">
        <w:rPr>
          <w:rFonts w:eastAsia="Calibri"/>
        </w:rPr>
        <w:t xml:space="preserve"> is the people who perpetrate this harm. </w:t>
      </w:r>
      <w:r w:rsidR="00217CDE" w:rsidRPr="006E70D7">
        <w:rPr>
          <w:rFonts w:eastAsia="Calibri"/>
        </w:rPr>
        <w:t>T</w:t>
      </w:r>
      <w:r w:rsidR="362EE160" w:rsidRPr="006E70D7">
        <w:rPr>
          <w:rFonts w:eastAsia="Calibri"/>
        </w:rPr>
        <w:t>his includes a full range of individuals, including parents (violent discipline), students (peer bullying), teachers (corporal punishment) and strangers.</w:t>
      </w:r>
    </w:p>
    <w:p w14:paraId="5365543B" w14:textId="4289C9D0" w:rsidR="006770D9" w:rsidRPr="006E70D7" w:rsidRDefault="362EE160" w:rsidP="006770D9">
      <w:r w:rsidRPr="006E70D7">
        <w:rPr>
          <w:rFonts w:eastAsia="Calibri"/>
        </w:rPr>
        <w:t xml:space="preserve">Child participants were asked </w:t>
      </w:r>
      <w:r w:rsidR="00217CDE" w:rsidRPr="006E70D7">
        <w:rPr>
          <w:rFonts w:eastAsia="Calibri"/>
        </w:rPr>
        <w:t>about</w:t>
      </w:r>
      <w:r w:rsidRPr="006E70D7">
        <w:rPr>
          <w:rFonts w:eastAsia="Calibri"/>
        </w:rPr>
        <w:t xml:space="preserve"> factors that contribute to child abuse. Among the answers given by them related to adults’ inability to handle stress</w:t>
      </w:r>
      <w:r w:rsidR="00217CDE" w:rsidRPr="006E70D7">
        <w:rPr>
          <w:rFonts w:eastAsia="Calibri"/>
        </w:rPr>
        <w:t>:</w:t>
      </w:r>
    </w:p>
    <w:p w14:paraId="2B6270F4" w14:textId="4872AA0E" w:rsidR="006770D9" w:rsidRPr="006E70D7" w:rsidRDefault="362EE160" w:rsidP="00512812">
      <w:pPr>
        <w:ind w:left="567" w:right="798"/>
        <w:jc w:val="both"/>
      </w:pPr>
      <w:r w:rsidRPr="006E70D7">
        <w:rPr>
          <w:rFonts w:eastAsia="Calibri"/>
          <w:i/>
          <w:iCs/>
        </w:rPr>
        <w:t>“Parents unable to handle stressors in their life, teachers in school, mentally challenged adults”</w:t>
      </w:r>
    </w:p>
    <w:p w14:paraId="32141ADC" w14:textId="4E7242D5" w:rsidR="006770D9" w:rsidRPr="006E70D7" w:rsidRDefault="362EE160" w:rsidP="00217CDE">
      <w:pPr>
        <w:pStyle w:val="Tablenote-belowtable"/>
      </w:pPr>
      <w:r w:rsidRPr="006E70D7">
        <w:t>Source: Adolescent, 18 years, T20 income group</w:t>
      </w:r>
    </w:p>
    <w:p w14:paraId="35B06149" w14:textId="3013B80E" w:rsidR="006770D9" w:rsidRPr="006E70D7" w:rsidRDefault="362EE160" w:rsidP="00512812">
      <w:pPr>
        <w:ind w:left="567" w:right="798"/>
        <w:jc w:val="both"/>
      </w:pPr>
      <w:r w:rsidRPr="006E70D7">
        <w:rPr>
          <w:rFonts w:eastAsia="Calibri"/>
          <w:i/>
          <w:iCs/>
        </w:rPr>
        <w:t xml:space="preserve">“I believe a lack of empathy and care from a child’s guardian or parents are a huge factor. The root cause of this problem in a Malaysian context is unknown to me but I assume it’s due to small bits of stress added onto the parents’ shoulders (i.e., job issues, medical </w:t>
      </w:r>
      <w:r w:rsidR="006770D9" w:rsidRPr="006E70D7">
        <w:tab/>
      </w:r>
      <w:r w:rsidRPr="006E70D7">
        <w:rPr>
          <w:rFonts w:eastAsia="Calibri"/>
          <w:i/>
          <w:iCs/>
        </w:rPr>
        <w:t>issues, financial pressure)”</w:t>
      </w:r>
    </w:p>
    <w:p w14:paraId="73DAF77C" w14:textId="73191EF5" w:rsidR="006770D9" w:rsidRPr="006E70D7" w:rsidRDefault="362EE160" w:rsidP="00217CDE">
      <w:pPr>
        <w:pStyle w:val="Tablenote-belowtable"/>
      </w:pPr>
      <w:r w:rsidRPr="006E70D7">
        <w:t>Source: Adolescent, 18 years old, T20 income group</w:t>
      </w:r>
    </w:p>
    <w:p w14:paraId="325538B9" w14:textId="418490D8" w:rsidR="006770D9" w:rsidRPr="006E70D7" w:rsidRDefault="006770D9" w:rsidP="00ED4F54">
      <w:pPr>
        <w:pStyle w:val="Titre3"/>
      </w:pPr>
      <w:bookmarkStart w:id="462" w:name="_Toc80893397"/>
      <w:r w:rsidRPr="006E70D7">
        <w:t>Underlying causes</w:t>
      </w:r>
      <w:bookmarkEnd w:id="462"/>
    </w:p>
    <w:p w14:paraId="230C76C5" w14:textId="39468AC8" w:rsidR="006770D9" w:rsidRPr="006E70D7" w:rsidRDefault="3AB725EB" w:rsidP="2CD4B0E5">
      <w:pPr>
        <w:pStyle w:val="Titre4"/>
      </w:pPr>
      <w:r w:rsidRPr="006E70D7">
        <w:rPr>
          <w:rFonts w:eastAsia="Calibri" w:cs="Calibri"/>
        </w:rPr>
        <w:t xml:space="preserve">Insufficient awareness </w:t>
      </w:r>
      <w:r w:rsidR="006F6C67" w:rsidRPr="006E70D7">
        <w:rPr>
          <w:rFonts w:eastAsia="Calibri" w:cs="Calibri"/>
        </w:rPr>
        <w:t>of</w:t>
      </w:r>
      <w:r w:rsidRPr="006E70D7">
        <w:rPr>
          <w:rFonts w:eastAsia="Calibri" w:cs="Calibri"/>
        </w:rPr>
        <w:t xml:space="preserve"> child abuse</w:t>
      </w:r>
      <w:r w:rsidR="6237BAA4" w:rsidRPr="006E70D7">
        <w:rPr>
          <w:rFonts w:eastAsia="Calibri" w:cs="Calibri"/>
        </w:rPr>
        <w:t xml:space="preserve">, online </w:t>
      </w:r>
      <w:r w:rsidR="006F6C67" w:rsidRPr="006E70D7">
        <w:rPr>
          <w:rFonts w:eastAsia="Calibri" w:cs="Calibri"/>
        </w:rPr>
        <w:t xml:space="preserve">child </w:t>
      </w:r>
      <w:r w:rsidR="6237BAA4" w:rsidRPr="006E70D7">
        <w:rPr>
          <w:rFonts w:eastAsia="Calibri" w:cs="Calibri"/>
        </w:rPr>
        <w:t>protection</w:t>
      </w:r>
      <w:r w:rsidRPr="006E70D7">
        <w:rPr>
          <w:rFonts w:eastAsia="Calibri" w:cs="Calibri"/>
        </w:rPr>
        <w:t xml:space="preserve"> and available support </w:t>
      </w:r>
    </w:p>
    <w:p w14:paraId="7EE20CB9" w14:textId="6DA5E6FD" w:rsidR="006770D9" w:rsidRPr="006E70D7" w:rsidRDefault="006F6C67" w:rsidP="2CD4B0E5">
      <w:r w:rsidRPr="006E70D7">
        <w:rPr>
          <w:rFonts w:eastAsia="Calibri"/>
        </w:rPr>
        <w:t>Better</w:t>
      </w:r>
      <w:r w:rsidR="3AB725EB" w:rsidRPr="006E70D7">
        <w:rPr>
          <w:rFonts w:eastAsia="Calibri"/>
        </w:rPr>
        <w:t xml:space="preserve"> awareness o</w:t>
      </w:r>
      <w:r w:rsidRPr="006E70D7">
        <w:rPr>
          <w:rFonts w:eastAsia="Calibri"/>
        </w:rPr>
        <w:t>f</w:t>
      </w:r>
      <w:r w:rsidR="3AB725EB" w:rsidRPr="006E70D7">
        <w:rPr>
          <w:rFonts w:eastAsia="Calibri"/>
        </w:rPr>
        <w:t xml:space="preserve"> child abuse </w:t>
      </w:r>
      <w:r w:rsidRPr="006E70D7">
        <w:rPr>
          <w:rFonts w:eastAsia="Calibri"/>
        </w:rPr>
        <w:t>by</w:t>
      </w:r>
      <w:r w:rsidR="3AB725EB" w:rsidRPr="006E70D7">
        <w:rPr>
          <w:rFonts w:eastAsia="Calibri"/>
        </w:rPr>
        <w:t xml:space="preserve"> children, parents, teachers, and </w:t>
      </w:r>
      <w:r w:rsidRPr="006E70D7">
        <w:rPr>
          <w:rFonts w:eastAsia="Calibri"/>
        </w:rPr>
        <w:t xml:space="preserve">the </w:t>
      </w:r>
      <w:r w:rsidR="3AB725EB" w:rsidRPr="006E70D7">
        <w:rPr>
          <w:rFonts w:eastAsia="Calibri"/>
        </w:rPr>
        <w:t xml:space="preserve">community </w:t>
      </w:r>
      <w:r w:rsidRPr="006E70D7">
        <w:rPr>
          <w:rFonts w:eastAsia="Calibri"/>
        </w:rPr>
        <w:t>must be achieved, to support</w:t>
      </w:r>
      <w:r w:rsidR="3AB725EB" w:rsidRPr="006E70D7">
        <w:rPr>
          <w:rFonts w:eastAsia="Calibri"/>
        </w:rPr>
        <w:t xml:space="preserve"> the well-being of children. </w:t>
      </w:r>
    </w:p>
    <w:p w14:paraId="5478140B" w14:textId="70815C60" w:rsidR="3C3DE178" w:rsidRPr="006E70D7" w:rsidRDefault="3C3DE178" w:rsidP="539E2BA4">
      <w:pPr>
        <w:pStyle w:val="Titre4"/>
      </w:pPr>
      <w:r w:rsidRPr="006E70D7">
        <w:rPr>
          <w:rFonts w:eastAsia="Calibri" w:cs="Calibri"/>
        </w:rPr>
        <w:t>Lack of safety in schools</w:t>
      </w:r>
    </w:p>
    <w:p w14:paraId="0133F566" w14:textId="14E9DF9F" w:rsidR="3C3DE178" w:rsidRPr="006E70D7" w:rsidRDefault="3C3DE178" w:rsidP="2ED1F88A">
      <w:pPr>
        <w:rPr>
          <w:rFonts w:eastAsia="Calibri"/>
        </w:rPr>
      </w:pPr>
      <w:r w:rsidRPr="006E70D7">
        <w:t>School</w:t>
      </w:r>
      <w:r w:rsidR="00FE0197" w:rsidRPr="006E70D7">
        <w:t>s</w:t>
      </w:r>
      <w:r w:rsidRPr="006E70D7">
        <w:t xml:space="preserve"> and teachers are primarily positioned to detect sexual and other violence cases against children, report, and link students to critical support services. Teachers should respect the inherent dignity of the child as well as help children who have raised </w:t>
      </w:r>
      <w:r w:rsidR="00315A06" w:rsidRPr="006E70D7">
        <w:t>issues</w:t>
      </w:r>
      <w:r w:rsidRPr="006E70D7">
        <w:t xml:space="preserve"> regarding their life. However, the recent cases of teachers conducting period spot checks, teachers and students bullying a student who publicly raised her concern against sexual harassment are some examples that show the school system failed to upload the rights or dignity of the child.</w:t>
      </w:r>
    </w:p>
    <w:p w14:paraId="228E43F3" w14:textId="0A75944B" w:rsidR="006770D9" w:rsidRPr="006E70D7" w:rsidRDefault="3AB725EB" w:rsidP="2CD4B0E5">
      <w:pPr>
        <w:pStyle w:val="Titre4"/>
      </w:pPr>
      <w:r w:rsidRPr="006E70D7">
        <w:rPr>
          <w:rFonts w:eastAsia="Calibri" w:cs="Calibri"/>
        </w:rPr>
        <w:t xml:space="preserve">Lack of effective coordination mechanisms </w:t>
      </w:r>
    </w:p>
    <w:p w14:paraId="073A20FD" w14:textId="553A08B1" w:rsidR="006770D9" w:rsidRPr="006E70D7" w:rsidRDefault="00D23054" w:rsidP="2CD4B0E5">
      <w:r w:rsidRPr="006E70D7">
        <w:rPr>
          <w:rFonts w:eastAsia="Calibri"/>
        </w:rPr>
        <w:t xml:space="preserve">Lack of effective coordination mechanisms is a cross cutting issues for all child rights. </w:t>
      </w:r>
      <w:r w:rsidR="3AB725EB" w:rsidRPr="006E70D7">
        <w:rPr>
          <w:rFonts w:eastAsia="Calibri"/>
        </w:rPr>
        <w:t xml:space="preserve">One of the barriers to addressing violence against children is a lack of inter-sectoral coordination and </w:t>
      </w:r>
      <w:r w:rsidR="3AB725EB" w:rsidRPr="006E70D7">
        <w:rPr>
          <w:rFonts w:eastAsia="Calibri"/>
        </w:rPr>
        <w:lastRenderedPageBreak/>
        <w:t xml:space="preserve">collaboration. Interagency cooperation has been hampered in </w:t>
      </w:r>
      <w:proofErr w:type="spellStart"/>
      <w:r w:rsidR="3AB725EB" w:rsidRPr="006E70D7">
        <w:rPr>
          <w:rFonts w:eastAsia="Calibri"/>
        </w:rPr>
        <w:t>Petaling</w:t>
      </w:r>
      <w:proofErr w:type="spellEnd"/>
      <w:r w:rsidR="3AB725EB" w:rsidRPr="006E70D7">
        <w:rPr>
          <w:rFonts w:eastAsia="Calibri"/>
        </w:rPr>
        <w:t xml:space="preserve"> Jaya by unclear direction and a lack of common understanding among parties. While each agency must have clear boundaries for its function within the system, it is also crucial to understand the interconnectedness of each agency's role and contribution to the more extensive system. A systematic case management and care planning procedure would result in more effective interagency collaboration based on mutually agreed-upon actions. </w:t>
      </w:r>
    </w:p>
    <w:p w14:paraId="66E7BC3E" w14:textId="2B15C3A9" w:rsidR="006770D9" w:rsidRPr="006E70D7" w:rsidRDefault="3AB725EB" w:rsidP="2CD4B0E5">
      <w:pPr>
        <w:ind w:left="567" w:right="798"/>
        <w:jc w:val="both"/>
      </w:pPr>
      <w:r w:rsidRPr="006E70D7">
        <w:rPr>
          <w:rFonts w:eastAsia="Calibri"/>
          <w:i/>
          <w:iCs/>
        </w:rPr>
        <w:t>“Need a clear direction, children welfare in every government agency i.e., Immigration department, JKM, police, education. Every department need to play their roles to enhance child-wellbeing.”</w:t>
      </w:r>
    </w:p>
    <w:p w14:paraId="5980C90D" w14:textId="594E5E05" w:rsidR="006770D9" w:rsidRPr="006E70D7" w:rsidRDefault="3AB725EB" w:rsidP="00315A06">
      <w:pPr>
        <w:pStyle w:val="Tablenote-belowtable"/>
      </w:pPr>
      <w:r w:rsidRPr="006E70D7">
        <w:t xml:space="preserve">Source: Participant 2, FGD, 25-06-2021 </w:t>
      </w:r>
    </w:p>
    <w:p w14:paraId="703EA5AE" w14:textId="758D1497" w:rsidR="006770D9" w:rsidRPr="006E70D7" w:rsidRDefault="3AB725EB" w:rsidP="2CD4B0E5">
      <w:pPr>
        <w:pStyle w:val="Titre4"/>
      </w:pPr>
      <w:r w:rsidRPr="006E70D7">
        <w:rPr>
          <w:rFonts w:eastAsia="Calibri" w:cs="Calibri"/>
        </w:rPr>
        <w:t>Ineffective implementation o</w:t>
      </w:r>
      <w:r w:rsidR="00315A06" w:rsidRPr="006E70D7">
        <w:rPr>
          <w:rFonts w:eastAsia="Calibri" w:cs="Calibri"/>
        </w:rPr>
        <w:t>f</w:t>
      </w:r>
      <w:r w:rsidRPr="006E70D7">
        <w:rPr>
          <w:rFonts w:eastAsia="Calibri" w:cs="Calibri"/>
        </w:rPr>
        <w:t xml:space="preserve"> monitoring and reporting system</w:t>
      </w:r>
      <w:r w:rsidR="00315A06" w:rsidRPr="006E70D7">
        <w:rPr>
          <w:rFonts w:eastAsia="Calibri" w:cs="Calibri"/>
        </w:rPr>
        <w:t>s</w:t>
      </w:r>
      <w:r w:rsidRPr="006E70D7">
        <w:rPr>
          <w:rFonts w:eastAsia="Calibri" w:cs="Calibri"/>
        </w:rPr>
        <w:t xml:space="preserve"> for protecting children</w:t>
      </w:r>
    </w:p>
    <w:p w14:paraId="32C9E7CB" w14:textId="6869E87A" w:rsidR="006770D9" w:rsidRPr="006E70D7" w:rsidRDefault="3AB725EB" w:rsidP="006770D9">
      <w:r w:rsidRPr="006E70D7">
        <w:rPr>
          <w:rFonts w:eastAsia="Calibri"/>
        </w:rPr>
        <w:t xml:space="preserve">A significant challenge is the lack of safe and effective mechanisms for children to report cases of violence, abuse, and exploitation. </w:t>
      </w:r>
    </w:p>
    <w:p w14:paraId="388D2803" w14:textId="5A0E84D1" w:rsidR="006770D9" w:rsidRPr="006E70D7" w:rsidRDefault="3AB725EB" w:rsidP="00A82919">
      <w:pPr>
        <w:ind w:left="567" w:right="798"/>
      </w:pPr>
      <w:r w:rsidRPr="006E70D7">
        <w:rPr>
          <w:rFonts w:eastAsia="Calibri"/>
          <w:i/>
          <w:iCs/>
        </w:rPr>
        <w:t>“The child protection policy is the backbone. Everyone should sign the child protection policy before [executing] any program</w:t>
      </w:r>
      <w:r w:rsidR="001A6575" w:rsidRPr="006E70D7">
        <w:rPr>
          <w:rFonts w:eastAsia="Calibri"/>
          <w:i/>
          <w:iCs/>
        </w:rPr>
        <w:t>me</w:t>
      </w:r>
      <w:r w:rsidRPr="006E70D7">
        <w:rPr>
          <w:rFonts w:eastAsia="Calibri"/>
          <w:i/>
          <w:iCs/>
        </w:rPr>
        <w:t>. It is also not being implemented nationwide. Only few organizations adopted it. Every organization need to develop their own internal child protection policy which tells what staff should do if dealing with children.”</w:t>
      </w:r>
    </w:p>
    <w:p w14:paraId="6BD10A33" w14:textId="7239C24A" w:rsidR="006770D9" w:rsidRPr="006E70D7" w:rsidRDefault="3AB725EB" w:rsidP="00315A06">
      <w:pPr>
        <w:pStyle w:val="Tablenote-belowtable"/>
      </w:pPr>
      <w:r w:rsidRPr="006E70D7">
        <w:t>Source: KII, JKM Officer</w:t>
      </w:r>
    </w:p>
    <w:p w14:paraId="0C99FD2B" w14:textId="3D85D59A" w:rsidR="006770D9" w:rsidRPr="006E70D7" w:rsidRDefault="3AB725EB" w:rsidP="2CD4B0E5">
      <w:pPr>
        <w:pStyle w:val="Titre4"/>
      </w:pPr>
      <w:r w:rsidRPr="006E70D7">
        <w:rPr>
          <w:rFonts w:eastAsia="Calibri" w:cs="Calibri"/>
        </w:rPr>
        <w:t xml:space="preserve">Under-skilled </w:t>
      </w:r>
      <w:r w:rsidR="00315A06" w:rsidRPr="006E70D7">
        <w:rPr>
          <w:rFonts w:eastAsia="Calibri" w:cs="Calibri"/>
        </w:rPr>
        <w:t>s</w:t>
      </w:r>
      <w:r w:rsidRPr="006E70D7">
        <w:rPr>
          <w:rFonts w:eastAsia="Calibri" w:cs="Calibri"/>
        </w:rPr>
        <w:t xml:space="preserve">ocial </w:t>
      </w:r>
      <w:r w:rsidR="00315A06" w:rsidRPr="006E70D7">
        <w:rPr>
          <w:rFonts w:eastAsia="Calibri" w:cs="Calibri"/>
        </w:rPr>
        <w:t>w</w:t>
      </w:r>
      <w:r w:rsidRPr="006E70D7">
        <w:rPr>
          <w:rFonts w:eastAsia="Calibri" w:cs="Calibri"/>
        </w:rPr>
        <w:t xml:space="preserve">orkers and </w:t>
      </w:r>
      <w:r w:rsidR="00315A06" w:rsidRPr="006E70D7">
        <w:rPr>
          <w:rFonts w:eastAsia="Calibri" w:cs="Calibri"/>
        </w:rPr>
        <w:t>c</w:t>
      </w:r>
      <w:r w:rsidRPr="006E70D7">
        <w:rPr>
          <w:rFonts w:eastAsia="Calibri" w:cs="Calibri"/>
        </w:rPr>
        <w:t xml:space="preserve">hild </w:t>
      </w:r>
      <w:r w:rsidR="00315A06" w:rsidRPr="006E70D7">
        <w:rPr>
          <w:rFonts w:eastAsia="Calibri" w:cs="Calibri"/>
        </w:rPr>
        <w:t>p</w:t>
      </w:r>
      <w:r w:rsidRPr="006E70D7">
        <w:rPr>
          <w:rFonts w:eastAsia="Calibri" w:cs="Calibri"/>
        </w:rPr>
        <w:t>rotectors</w:t>
      </w:r>
    </w:p>
    <w:p w14:paraId="7448E0AE" w14:textId="463670B5" w:rsidR="006770D9" w:rsidRPr="006E70D7" w:rsidRDefault="3AB725EB" w:rsidP="2CD4B0E5">
      <w:r w:rsidRPr="006E70D7">
        <w:rPr>
          <w:rFonts w:eastAsia="Calibri"/>
        </w:rPr>
        <w:t xml:space="preserve">Qualified social workers and child protectors are required for a professional welfare sector, as defined by the Child Act. These officers must have the necessary training and skills to carry out their legal responsibilities in a professional and regulated manner. These skills are not easily learned through short courses but instead require a prolonged process of education, mentoring and supervision. </w:t>
      </w:r>
    </w:p>
    <w:p w14:paraId="05E1D741" w14:textId="1B5B5FFE" w:rsidR="006770D9" w:rsidRPr="006E70D7" w:rsidRDefault="3AB725EB" w:rsidP="00A82919">
      <w:pPr>
        <w:ind w:left="567" w:right="798"/>
      </w:pPr>
      <w:r w:rsidRPr="006E70D7">
        <w:rPr>
          <w:rFonts w:eastAsia="Calibri"/>
          <w:i/>
          <w:iCs/>
        </w:rPr>
        <w:t>“Anyone involved in child protection need to be [properly] trained, not only on child right but on how to talk to children. There are cases been dropped as the officer did not being well-trained to talk to children. It is lack of professionalism; they even do not understand what sexual grooming is too.</w:t>
      </w:r>
      <w:r w:rsidR="00E93740" w:rsidRPr="006E70D7">
        <w:rPr>
          <w:rFonts w:eastAsia="Calibri"/>
          <w:i/>
          <w:iCs/>
        </w:rPr>
        <w:t>”</w:t>
      </w:r>
      <w:r w:rsidRPr="006E70D7">
        <w:rPr>
          <w:rFonts w:eastAsia="Calibri"/>
          <w:i/>
          <w:iCs/>
        </w:rPr>
        <w:t xml:space="preserve"> </w:t>
      </w:r>
    </w:p>
    <w:p w14:paraId="6D6A06AF" w14:textId="5FF3E2AA" w:rsidR="006770D9" w:rsidRPr="006E70D7" w:rsidRDefault="3AB725EB" w:rsidP="007904BD">
      <w:pPr>
        <w:pStyle w:val="Tablenote-belowtable"/>
      </w:pPr>
      <w:r w:rsidRPr="006E70D7">
        <w:t>Source: Stakeholder 1, NGO</w:t>
      </w:r>
    </w:p>
    <w:p w14:paraId="00268F1D" w14:textId="1E0A82D4" w:rsidR="006770D9" w:rsidRPr="006E70D7" w:rsidRDefault="3AB725EB" w:rsidP="2CD4B0E5">
      <w:pPr>
        <w:pStyle w:val="Titre4"/>
      </w:pPr>
      <w:r w:rsidRPr="006E70D7">
        <w:rPr>
          <w:rFonts w:eastAsia="Calibri" w:cs="Calibri"/>
        </w:rPr>
        <w:t xml:space="preserve">Insufficient number of </w:t>
      </w:r>
      <w:r w:rsidR="007904BD" w:rsidRPr="006E70D7">
        <w:rPr>
          <w:rFonts w:eastAsia="Calibri" w:cs="Calibri"/>
        </w:rPr>
        <w:t xml:space="preserve">assistant </w:t>
      </w:r>
      <w:r w:rsidRPr="006E70D7">
        <w:rPr>
          <w:rFonts w:eastAsia="Calibri" w:cs="Calibri"/>
        </w:rPr>
        <w:t>child protector</w:t>
      </w:r>
      <w:r w:rsidR="007904BD" w:rsidRPr="006E70D7">
        <w:rPr>
          <w:rFonts w:eastAsia="Calibri" w:cs="Calibri"/>
        </w:rPr>
        <w:t xml:space="preserve">s </w:t>
      </w:r>
      <w:r w:rsidRPr="006E70D7">
        <w:rPr>
          <w:rFonts w:eastAsia="Calibri" w:cs="Calibri"/>
        </w:rPr>
        <w:t xml:space="preserve">in </w:t>
      </w:r>
      <w:proofErr w:type="spellStart"/>
      <w:r w:rsidRPr="006E70D7">
        <w:rPr>
          <w:rFonts w:eastAsia="Calibri" w:cs="Calibri"/>
        </w:rPr>
        <w:t>Petaling</w:t>
      </w:r>
      <w:proofErr w:type="spellEnd"/>
      <w:r w:rsidRPr="006E70D7">
        <w:rPr>
          <w:rFonts w:eastAsia="Calibri" w:cs="Calibri"/>
        </w:rPr>
        <w:t xml:space="preserve"> Jaya </w:t>
      </w:r>
    </w:p>
    <w:p w14:paraId="025B39F3" w14:textId="61A6F17A" w:rsidR="006770D9" w:rsidRPr="006E70D7" w:rsidRDefault="3AB725EB" w:rsidP="006770D9">
      <w:r w:rsidRPr="006E70D7">
        <w:rPr>
          <w:rFonts w:eastAsia="Calibri"/>
        </w:rPr>
        <w:t>Under the Child Act 2001, the principal mandate for guaranteeing the well-being and safety of children is assigned to the Child Protectors and the Assistant Child Protectors. The Assistant Child Protectors were selected from among the community who are capable and meet the criteria set in the Act. The increased amount of violence against children means that more assistant child protector</w:t>
      </w:r>
      <w:r w:rsidR="001A6575" w:rsidRPr="006E70D7">
        <w:rPr>
          <w:rFonts w:eastAsia="Calibri"/>
        </w:rPr>
        <w:t>s are</w:t>
      </w:r>
      <w:r w:rsidRPr="006E70D7">
        <w:rPr>
          <w:rFonts w:eastAsia="Calibri"/>
        </w:rPr>
        <w:t xml:space="preserve"> needed.</w:t>
      </w:r>
    </w:p>
    <w:p w14:paraId="4CAACA30" w14:textId="5C46FA66" w:rsidR="006770D9" w:rsidRPr="006E70D7" w:rsidRDefault="3AB725EB" w:rsidP="00A82919">
      <w:pPr>
        <w:ind w:left="567" w:right="798"/>
        <w:jc w:val="both"/>
      </w:pPr>
      <w:r w:rsidRPr="006E70D7">
        <w:rPr>
          <w:rFonts w:eastAsia="Calibri"/>
          <w:i/>
          <w:iCs/>
        </w:rPr>
        <w:t>“Increase the number of the assistant child protector. It’s so lacking. We can count how many JKM officers. Give them power to relocate children [victim] from house if anything happened [to them]. The assistant child protector will assist JKM officer, so that they can reduce the burden.”</w:t>
      </w:r>
    </w:p>
    <w:p w14:paraId="552121EC" w14:textId="21388919" w:rsidR="00641CF7" w:rsidRPr="006E70D7" w:rsidRDefault="3AB725EB" w:rsidP="007904BD">
      <w:pPr>
        <w:pStyle w:val="Tablenote-belowtable"/>
      </w:pPr>
      <w:r w:rsidRPr="006E70D7">
        <w:t>Source: KII, JKM Officer</w:t>
      </w:r>
    </w:p>
    <w:p w14:paraId="6BAFADB0" w14:textId="77777777" w:rsidR="000534F8" w:rsidRPr="006E70D7" w:rsidRDefault="000534F8" w:rsidP="006E70D7">
      <w:r w:rsidRPr="006E70D7">
        <w:lastRenderedPageBreak/>
        <w:t xml:space="preserve">Currently, there are less than 10 appointed assistant child protectors in the </w:t>
      </w:r>
      <w:proofErr w:type="spellStart"/>
      <w:r w:rsidRPr="006E70D7">
        <w:t>Petaling</w:t>
      </w:r>
      <w:proofErr w:type="spellEnd"/>
      <w:r w:rsidRPr="006E70D7">
        <w:t xml:space="preserve"> District. This number is considered small considering the increased numbers of issues involving children with the area. MBPJ </w:t>
      </w:r>
      <w:r w:rsidRPr="006E70D7">
        <w:rPr>
          <w:rFonts w:asciiTheme="minorHAnsi" w:hAnsiTheme="minorHAnsi" w:cstheme="minorHAnsi"/>
        </w:rPr>
        <w:t xml:space="preserve">could assists in setting up a formal group in each community to handle child related matters and setting up formal mechanisms on how issues relating children could be escalated for further action. </w:t>
      </w:r>
    </w:p>
    <w:p w14:paraId="10F03F0E" w14:textId="77777777" w:rsidR="000534F8" w:rsidRPr="006E70D7" w:rsidRDefault="000534F8" w:rsidP="007904BD">
      <w:pPr>
        <w:pStyle w:val="Tablenote-belowtable"/>
      </w:pPr>
    </w:p>
    <w:p w14:paraId="3474CD54" w14:textId="466CC33C" w:rsidR="006770D9" w:rsidRPr="006E70D7" w:rsidRDefault="006770D9" w:rsidP="00ED4F54">
      <w:pPr>
        <w:pStyle w:val="Titre3"/>
      </w:pPr>
      <w:bookmarkStart w:id="463" w:name="_Toc80893398"/>
      <w:r w:rsidRPr="006E70D7">
        <w:t>Structural causes</w:t>
      </w:r>
      <w:bookmarkEnd w:id="463"/>
    </w:p>
    <w:p w14:paraId="7236EB3A" w14:textId="31508E7A" w:rsidR="785C201A" w:rsidRPr="006E70D7" w:rsidRDefault="785C201A" w:rsidP="2CD4B0E5">
      <w:pPr>
        <w:pStyle w:val="Titre4"/>
      </w:pPr>
      <w:r w:rsidRPr="006E70D7">
        <w:rPr>
          <w:rFonts w:eastAsia="Calibri" w:cs="Calibri"/>
        </w:rPr>
        <w:t xml:space="preserve">Gaps in </w:t>
      </w:r>
      <w:r w:rsidR="007904BD" w:rsidRPr="006E70D7">
        <w:rPr>
          <w:rFonts w:eastAsia="Calibri" w:cs="Calibri"/>
        </w:rPr>
        <w:t xml:space="preserve">the </w:t>
      </w:r>
      <w:r w:rsidRPr="006E70D7">
        <w:rPr>
          <w:rFonts w:eastAsia="Calibri" w:cs="Calibri"/>
        </w:rPr>
        <w:t>child protection framework</w:t>
      </w:r>
    </w:p>
    <w:p w14:paraId="3E05A9DF" w14:textId="392815A8" w:rsidR="785C201A" w:rsidRPr="006E70D7" w:rsidRDefault="785C201A" w:rsidP="2ED1F88A">
      <w:pPr>
        <w:rPr>
          <w:rFonts w:eastAsia="Calibri"/>
        </w:rPr>
      </w:pPr>
      <w:r w:rsidRPr="006E70D7">
        <w:t>Although Malaysia has enacted a few primary laws to address violence against children, the entire system, including efficient and effective structures, mechanisms, and procedures for identification, referral, investigation, treatment, and follow-up cases, still has gaps.</w:t>
      </w:r>
    </w:p>
    <w:p w14:paraId="326C6BBF" w14:textId="7AE1F79C" w:rsidR="785C201A" w:rsidRPr="006E70D7" w:rsidRDefault="785C201A" w:rsidP="2CD4B0E5">
      <w:pPr>
        <w:pStyle w:val="Titre4"/>
      </w:pPr>
      <w:r w:rsidRPr="006E70D7">
        <w:rPr>
          <w:rFonts w:eastAsia="Calibri" w:cs="Calibri"/>
        </w:rPr>
        <w:t xml:space="preserve">Lack of data on </w:t>
      </w:r>
      <w:r w:rsidR="007904BD" w:rsidRPr="006E70D7">
        <w:rPr>
          <w:rFonts w:eastAsia="Calibri" w:cs="Calibri"/>
        </w:rPr>
        <w:t>VAC</w:t>
      </w:r>
    </w:p>
    <w:p w14:paraId="1B9F2FA3" w14:textId="199B2919" w:rsidR="785C201A" w:rsidRPr="006E70D7" w:rsidRDefault="785C201A" w:rsidP="002613AA">
      <w:r w:rsidRPr="006E70D7">
        <w:t xml:space="preserve">There is a lack of comprehensive and disaggregated trend data on </w:t>
      </w:r>
      <w:r w:rsidR="00E90B00" w:rsidRPr="006E70D7">
        <w:t>VAC</w:t>
      </w:r>
      <w:r w:rsidRPr="006E70D7">
        <w:t xml:space="preserve">, including data from the national level from main stakeholders such as the Royal Malaysia Police, </w:t>
      </w:r>
      <w:r w:rsidR="443BB1DA" w:rsidRPr="006E70D7">
        <w:t>DSW</w:t>
      </w:r>
      <w:r w:rsidRPr="006E70D7">
        <w:t xml:space="preserve">, hospitals, and NGOs. </w:t>
      </w:r>
      <w:r w:rsidR="00E90B00" w:rsidRPr="006E70D7">
        <w:t xml:space="preserve">Data was also not categorised by </w:t>
      </w:r>
      <w:r w:rsidR="008E3F7D" w:rsidRPr="006E70D7">
        <w:t xml:space="preserve">different types of VAC. </w:t>
      </w:r>
      <w:r w:rsidRPr="006E70D7">
        <w:t>Inadequate data also resulted in ineffective monitoring, feedback, and services to respond to violence against children.</w:t>
      </w:r>
    </w:p>
    <w:p w14:paraId="21F90727" w14:textId="23293905" w:rsidR="006770D9" w:rsidRPr="006E70D7" w:rsidRDefault="006770D9" w:rsidP="002E1F21">
      <w:pPr>
        <w:pStyle w:val="Titre2"/>
      </w:pPr>
      <w:bookmarkStart w:id="464" w:name="_Toc80893399"/>
      <w:r w:rsidRPr="006E70D7">
        <w:t>Policy environment</w:t>
      </w:r>
      <w:bookmarkEnd w:id="464"/>
    </w:p>
    <w:p w14:paraId="699430A4" w14:textId="55BB9E07" w:rsidR="006770D9" w:rsidRPr="006E70D7" w:rsidRDefault="007904BD" w:rsidP="00ED4F54">
      <w:pPr>
        <w:pStyle w:val="Titre3"/>
      </w:pPr>
      <w:bookmarkStart w:id="465" w:name="_Toc80893400"/>
      <w:r w:rsidRPr="006E70D7">
        <w:t>L</w:t>
      </w:r>
      <w:r w:rsidR="006770D9" w:rsidRPr="006E70D7">
        <w:t>egal and policy framework</w:t>
      </w:r>
      <w:bookmarkEnd w:id="465"/>
    </w:p>
    <w:p w14:paraId="22BA04B3" w14:textId="6E60CCAA" w:rsidR="53A9AAC7" w:rsidRPr="006E70D7" w:rsidRDefault="53A9AAC7" w:rsidP="2CD4B0E5">
      <w:pPr>
        <w:pStyle w:val="Titre4"/>
      </w:pPr>
      <w:r w:rsidRPr="006E70D7">
        <w:rPr>
          <w:rFonts w:eastAsia="Calibri" w:cs="Calibri"/>
        </w:rPr>
        <w:t>CRC</w:t>
      </w:r>
    </w:p>
    <w:p w14:paraId="4187CFE4" w14:textId="05088A18" w:rsidR="53A9AAC7" w:rsidRPr="006E70D7" w:rsidRDefault="53A9AAC7">
      <w:r w:rsidRPr="006E70D7">
        <w:rPr>
          <w:rFonts w:eastAsia="Calibri"/>
        </w:rPr>
        <w:t>The protection of child rights is spelled out in Articles 19, 24(3), 28(2), 34, 37 (a) and 39 of the UN CRC. Provisions for the protection of children is also embedded in SDG 16.2: to end abuse, exploitation, trafficking and all forms of violence and torture against children.</w:t>
      </w:r>
    </w:p>
    <w:p w14:paraId="390F72BF" w14:textId="703F4222" w:rsidR="53A9AAC7" w:rsidRPr="006E70D7" w:rsidRDefault="53A9AAC7" w:rsidP="2CD4B0E5">
      <w:pPr>
        <w:pStyle w:val="Titre4"/>
      </w:pPr>
      <w:r w:rsidRPr="006E70D7">
        <w:rPr>
          <w:rFonts w:eastAsia="Calibri" w:cs="Calibri"/>
        </w:rPr>
        <w:t xml:space="preserve">National </w:t>
      </w:r>
      <w:r w:rsidR="002D6929" w:rsidRPr="006E70D7">
        <w:rPr>
          <w:rFonts w:eastAsia="Calibri" w:cs="Calibri"/>
        </w:rPr>
        <w:t>p</w:t>
      </w:r>
      <w:r w:rsidRPr="006E70D7">
        <w:rPr>
          <w:rFonts w:eastAsia="Calibri" w:cs="Calibri"/>
        </w:rPr>
        <w:t xml:space="preserve">olicies and </w:t>
      </w:r>
      <w:r w:rsidR="002D6929" w:rsidRPr="006E70D7">
        <w:rPr>
          <w:rFonts w:eastAsia="Calibri" w:cs="Calibri"/>
        </w:rPr>
        <w:t>l</w:t>
      </w:r>
      <w:r w:rsidRPr="006E70D7">
        <w:rPr>
          <w:rFonts w:eastAsia="Calibri" w:cs="Calibri"/>
        </w:rPr>
        <w:t>aws</w:t>
      </w:r>
    </w:p>
    <w:p w14:paraId="78BFF26D" w14:textId="2DD1FFDF" w:rsidR="53A9AAC7" w:rsidRPr="006E70D7" w:rsidRDefault="53A9AAC7">
      <w:r w:rsidRPr="006E70D7">
        <w:rPr>
          <w:rFonts w:eastAsia="Calibri"/>
        </w:rPr>
        <w:t xml:space="preserve">There are six primary laws address violence against children in Malaysia: The Domestic Violence Act (1994), the Child Act (2001), the Evidence of Child Witness Act (2007), the Anti-Trafficking in Persons Act (2009), the Sexual Offences Against Children Act (2017) and the Penal Code. The Criminal Procedure Code and the Evidence of Child Witness Act are also critical components of Malaysia’s child protection framework. </w:t>
      </w:r>
    </w:p>
    <w:p w14:paraId="02A6E794" w14:textId="6E21BA0B" w:rsidR="53A9AAC7" w:rsidRPr="006E70D7" w:rsidRDefault="53A9AAC7">
      <w:r w:rsidRPr="006E70D7">
        <w:rPr>
          <w:rFonts w:eastAsia="Calibri"/>
        </w:rPr>
        <w:t xml:space="preserve">The Child Act (2001) provides for the Court's constitution for children to sit, hear and dispose of any charge against a child or exercising other jurisdiction conferred on such a court. In 2017, the government set up a Special Criminal Court on Sexual Crimes Against Children in conjunction with the Sexual Offences Against Children Bill (2017). This establishment aims to expedite the disposal rate of cases involving sexual offences against children. It aims to provide a conducive and safe environment for minors to testify against sexual predators. </w:t>
      </w:r>
    </w:p>
    <w:p w14:paraId="2316447E" w14:textId="2BDF1FAC" w:rsidR="00641CF7" w:rsidRPr="006E70D7" w:rsidRDefault="53A9AAC7">
      <w:r w:rsidRPr="006E70D7">
        <w:rPr>
          <w:rFonts w:eastAsia="Calibri"/>
        </w:rPr>
        <w:t xml:space="preserve">There was also a National Policy on Children 2009 and associated Plan of Action, which focuses on the development and relationship to children’s survival, protection, development, and participation. The National Child Protection Policy 2009 and associated Plan of Action sought to ensure that children </w:t>
      </w:r>
      <w:r w:rsidR="001A6575" w:rsidRPr="006E70D7">
        <w:rPr>
          <w:rFonts w:eastAsia="Calibri"/>
        </w:rPr>
        <w:t xml:space="preserve">are </w:t>
      </w:r>
      <w:r w:rsidRPr="006E70D7">
        <w:rPr>
          <w:rFonts w:eastAsia="Calibri"/>
        </w:rPr>
        <w:t xml:space="preserve">protected from all forms of neglect, abuse, violence, and exploitation. However, both policies have lapsed. </w:t>
      </w:r>
    </w:p>
    <w:p w14:paraId="6316CB27" w14:textId="77777777" w:rsidR="00F20F3F" w:rsidRPr="006E70D7" w:rsidRDefault="00F20F3F" w:rsidP="00CD1120">
      <w:pPr>
        <w:pStyle w:val="Lgende"/>
      </w:pPr>
      <w:bookmarkStart w:id="466" w:name="_Toc79789505"/>
      <w:bookmarkStart w:id="467" w:name="_Toc80894629"/>
      <w:r w:rsidRPr="006E70D7">
        <w:lastRenderedPageBreak/>
        <w:br w:type="page"/>
      </w:r>
    </w:p>
    <w:p w14:paraId="4D9A0B21" w14:textId="69DE0993" w:rsidR="53A9AAC7" w:rsidRPr="006E70D7" w:rsidRDefault="00CD1120" w:rsidP="00CD1120">
      <w:pPr>
        <w:pStyle w:val="Lgende"/>
      </w:pPr>
      <w:r w:rsidRPr="006E70D7">
        <w:lastRenderedPageBreak/>
        <w:t xml:space="preserve">Table </w:t>
      </w:r>
      <w:r w:rsidR="00CA00F4">
        <w:fldChar w:fldCharType="begin"/>
      </w:r>
      <w:r w:rsidR="00CA00F4">
        <w:instrText xml:space="preserve"> STYLEREF 1 \s </w:instrText>
      </w:r>
      <w:r w:rsidR="00CA00F4">
        <w:fldChar w:fldCharType="separate"/>
      </w:r>
      <w:r w:rsidR="005265EB" w:rsidRPr="006E70D7">
        <w:rPr>
          <w:noProof/>
        </w:rPr>
        <w:t>6</w:t>
      </w:r>
      <w:r w:rsidR="00CA00F4">
        <w:rPr>
          <w:noProof/>
        </w:rPr>
        <w:fldChar w:fldCharType="end"/>
      </w:r>
      <w:r w:rsidR="005265EB" w:rsidRPr="006E70D7">
        <w:t>–</w:t>
      </w:r>
      <w:r w:rsidR="00CA00F4">
        <w:fldChar w:fldCharType="begin"/>
      </w:r>
      <w:r w:rsidR="00CA00F4">
        <w:instrText xml:space="preserve"> SEQ Table \* ARABIC \s 1 </w:instrText>
      </w:r>
      <w:r w:rsidR="00CA00F4">
        <w:fldChar w:fldCharType="separate"/>
      </w:r>
      <w:r w:rsidR="005265EB" w:rsidRPr="006E70D7">
        <w:rPr>
          <w:noProof/>
        </w:rPr>
        <w:t>4</w:t>
      </w:r>
      <w:r w:rsidR="00CA00F4">
        <w:rPr>
          <w:noProof/>
        </w:rPr>
        <w:fldChar w:fldCharType="end"/>
      </w:r>
      <w:r w:rsidR="53A9AAC7" w:rsidRPr="006E70D7">
        <w:rPr>
          <w:rFonts w:eastAsia="Calibri"/>
          <w:color w:val="003972" w:themeColor="accent1"/>
        </w:rPr>
        <w:t>: Key legislation pertaining to child protection</w:t>
      </w:r>
      <w:bookmarkEnd w:id="466"/>
      <w:bookmarkEnd w:id="467"/>
    </w:p>
    <w:tbl>
      <w:tblPr>
        <w:tblStyle w:val="Grilledutableau"/>
        <w:tblW w:w="0" w:type="auto"/>
        <w:tblLayout w:type="fixed"/>
        <w:tblLook w:val="06A0" w:firstRow="1" w:lastRow="0" w:firstColumn="1" w:lastColumn="0" w:noHBand="1" w:noVBand="1"/>
      </w:tblPr>
      <w:tblGrid>
        <w:gridCol w:w="3402"/>
        <w:gridCol w:w="5598"/>
      </w:tblGrid>
      <w:tr w:rsidR="2CD4B0E5" w:rsidRPr="006E70D7" w14:paraId="66CA38D4" w14:textId="77777777" w:rsidTr="002D6929">
        <w:tc>
          <w:tcPr>
            <w:tcW w:w="3402" w:type="dxa"/>
            <w:tcBorders>
              <w:top w:val="single" w:sz="24" w:space="0" w:color="EF5D3B" w:themeColor="accent2"/>
              <w:left w:val="nil"/>
              <w:bottom w:val="single" w:sz="8" w:space="0" w:color="F1F1F1"/>
              <w:right w:val="single" w:sz="8" w:space="0" w:color="F1F1F1"/>
            </w:tcBorders>
            <w:shd w:val="clear" w:color="auto" w:fill="003971"/>
          </w:tcPr>
          <w:p w14:paraId="4A8CB393" w14:textId="211D7346" w:rsidR="2CD4B0E5" w:rsidRPr="006E70D7" w:rsidRDefault="2CD4B0E5" w:rsidP="002D6929">
            <w:pPr>
              <w:spacing w:before="60" w:after="60"/>
              <w:jc w:val="both"/>
              <w:rPr>
                <w:b/>
                <w:bCs/>
                <w:sz w:val="18"/>
                <w:szCs w:val="18"/>
              </w:rPr>
            </w:pPr>
            <w:r w:rsidRPr="006E70D7">
              <w:rPr>
                <w:rFonts w:eastAsia="Calibri"/>
                <w:b/>
                <w:bCs/>
                <w:color w:val="FFFFFF" w:themeColor="background1"/>
                <w:sz w:val="18"/>
                <w:szCs w:val="18"/>
              </w:rPr>
              <w:t>Laws</w:t>
            </w:r>
          </w:p>
        </w:tc>
        <w:tc>
          <w:tcPr>
            <w:tcW w:w="5598" w:type="dxa"/>
            <w:tcBorders>
              <w:top w:val="single" w:sz="24" w:space="0" w:color="EF5D3B" w:themeColor="accent2"/>
              <w:left w:val="single" w:sz="8" w:space="0" w:color="F1F1F1"/>
              <w:bottom w:val="single" w:sz="8" w:space="0" w:color="F1F1F1"/>
              <w:right w:val="single" w:sz="8" w:space="0" w:color="F1F1F1"/>
            </w:tcBorders>
            <w:shd w:val="clear" w:color="auto" w:fill="003971"/>
          </w:tcPr>
          <w:p w14:paraId="3AD04275" w14:textId="7D4E92FE" w:rsidR="2CD4B0E5" w:rsidRPr="006E70D7" w:rsidRDefault="2CD4B0E5" w:rsidP="002D6929">
            <w:pPr>
              <w:spacing w:before="60" w:after="60"/>
              <w:jc w:val="both"/>
              <w:rPr>
                <w:b/>
                <w:bCs/>
                <w:sz w:val="18"/>
                <w:szCs w:val="18"/>
              </w:rPr>
            </w:pPr>
            <w:r w:rsidRPr="006E70D7">
              <w:rPr>
                <w:rFonts w:eastAsia="Calibri"/>
                <w:b/>
                <w:bCs/>
                <w:color w:val="FFFFFF" w:themeColor="background1"/>
                <w:sz w:val="18"/>
                <w:szCs w:val="18"/>
              </w:rPr>
              <w:t>Provisions related to child protection</w:t>
            </w:r>
          </w:p>
        </w:tc>
      </w:tr>
      <w:tr w:rsidR="2CD4B0E5" w:rsidRPr="006E70D7" w14:paraId="00C0E80B" w14:textId="77777777" w:rsidTr="002D6929">
        <w:tc>
          <w:tcPr>
            <w:tcW w:w="3402" w:type="dxa"/>
            <w:tcBorders>
              <w:top w:val="single" w:sz="8" w:space="0" w:color="F1F1F1"/>
              <w:left w:val="nil"/>
              <w:bottom w:val="single" w:sz="8" w:space="0" w:color="F1F1F1"/>
              <w:right w:val="single" w:sz="8" w:space="0" w:color="F1F1F1"/>
            </w:tcBorders>
          </w:tcPr>
          <w:p w14:paraId="21983BB2" w14:textId="74ABBD64" w:rsidR="2CD4B0E5" w:rsidRPr="006E70D7" w:rsidRDefault="2CD4B0E5" w:rsidP="002D6929">
            <w:pPr>
              <w:spacing w:before="60" w:after="60"/>
              <w:jc w:val="both"/>
              <w:rPr>
                <w:sz w:val="18"/>
                <w:szCs w:val="18"/>
              </w:rPr>
            </w:pPr>
            <w:r w:rsidRPr="006E70D7">
              <w:rPr>
                <w:rFonts w:eastAsia="Calibri"/>
                <w:sz w:val="18"/>
                <w:szCs w:val="18"/>
              </w:rPr>
              <w:t xml:space="preserve">Child Act 2001 </w:t>
            </w:r>
            <w:r w:rsidR="40C93DD3" w:rsidRPr="006E70D7">
              <w:rPr>
                <w:rFonts w:eastAsia="Calibri"/>
                <w:sz w:val="18"/>
                <w:szCs w:val="18"/>
              </w:rPr>
              <w:t>[Act 611]</w:t>
            </w:r>
            <w:r w:rsidR="39BE603A" w:rsidRPr="006E70D7">
              <w:rPr>
                <w:rFonts w:eastAsia="Calibri"/>
                <w:sz w:val="18"/>
                <w:szCs w:val="18"/>
              </w:rPr>
              <w:t xml:space="preserve"> </w:t>
            </w:r>
            <w:r w:rsidRPr="006E70D7">
              <w:rPr>
                <w:rFonts w:eastAsia="Calibri"/>
                <w:sz w:val="18"/>
                <w:szCs w:val="18"/>
              </w:rPr>
              <w:t>(amended in 2016)</w:t>
            </w:r>
          </w:p>
        </w:tc>
        <w:tc>
          <w:tcPr>
            <w:tcW w:w="5598" w:type="dxa"/>
            <w:tcBorders>
              <w:top w:val="single" w:sz="8" w:space="0" w:color="F1F1F1"/>
              <w:left w:val="single" w:sz="8" w:space="0" w:color="F1F1F1"/>
              <w:bottom w:val="single" w:sz="8" w:space="0" w:color="F1F1F1"/>
              <w:right w:val="single" w:sz="8" w:space="0" w:color="F1F1F1"/>
            </w:tcBorders>
          </w:tcPr>
          <w:p w14:paraId="1F07EDFD" w14:textId="5C8ABAFF" w:rsidR="2CD4B0E5" w:rsidRPr="006E70D7" w:rsidRDefault="2CD4B0E5" w:rsidP="002D6929">
            <w:pPr>
              <w:spacing w:before="60" w:after="60"/>
              <w:rPr>
                <w:sz w:val="18"/>
                <w:szCs w:val="18"/>
              </w:rPr>
            </w:pPr>
            <w:r w:rsidRPr="006E70D7">
              <w:rPr>
                <w:rFonts w:eastAsia="Calibri"/>
                <w:sz w:val="18"/>
                <w:szCs w:val="18"/>
              </w:rPr>
              <w:t>Sets out a legal framework for the protection of children (those under 18 years)</w:t>
            </w:r>
            <w:r w:rsidR="001A6575" w:rsidRPr="006E70D7">
              <w:rPr>
                <w:rFonts w:eastAsia="Calibri"/>
                <w:sz w:val="18"/>
                <w:szCs w:val="18"/>
              </w:rPr>
              <w:t xml:space="preserve"> </w:t>
            </w:r>
            <w:r w:rsidRPr="006E70D7">
              <w:rPr>
                <w:rFonts w:eastAsia="Calibri"/>
                <w:sz w:val="18"/>
                <w:szCs w:val="18"/>
              </w:rPr>
              <w:t xml:space="preserve">who have been abused, </w:t>
            </w:r>
            <w:proofErr w:type="gramStart"/>
            <w:r w:rsidRPr="006E70D7">
              <w:rPr>
                <w:rFonts w:eastAsia="Calibri"/>
                <w:sz w:val="18"/>
                <w:szCs w:val="18"/>
              </w:rPr>
              <w:t>neglected</w:t>
            </w:r>
            <w:proofErr w:type="gramEnd"/>
            <w:r w:rsidRPr="006E70D7">
              <w:rPr>
                <w:rFonts w:eastAsia="Calibri"/>
                <w:sz w:val="18"/>
                <w:szCs w:val="18"/>
              </w:rPr>
              <w:t xml:space="preserve"> or abandoned by their parents or guardians as well as for children in conflict with the law. </w:t>
            </w:r>
          </w:p>
        </w:tc>
      </w:tr>
      <w:tr w:rsidR="2CD4B0E5" w:rsidRPr="006E70D7" w14:paraId="2FDC6E98" w14:textId="77777777" w:rsidTr="002D6929">
        <w:tc>
          <w:tcPr>
            <w:tcW w:w="3402" w:type="dxa"/>
            <w:tcBorders>
              <w:top w:val="single" w:sz="8" w:space="0" w:color="F1F1F1"/>
              <w:left w:val="nil"/>
              <w:bottom w:val="single" w:sz="8" w:space="0" w:color="F1F1F1"/>
              <w:right w:val="single" w:sz="8" w:space="0" w:color="F1F1F1"/>
            </w:tcBorders>
          </w:tcPr>
          <w:p w14:paraId="1E7E2EFE" w14:textId="310CF5F7" w:rsidR="2CD4B0E5" w:rsidRPr="006E70D7" w:rsidRDefault="2CD4B0E5" w:rsidP="002D6929">
            <w:pPr>
              <w:spacing w:before="60" w:after="60"/>
              <w:jc w:val="both"/>
              <w:rPr>
                <w:sz w:val="18"/>
                <w:szCs w:val="18"/>
              </w:rPr>
            </w:pPr>
            <w:r w:rsidRPr="006E70D7">
              <w:rPr>
                <w:rFonts w:eastAsia="Calibri"/>
                <w:sz w:val="18"/>
                <w:szCs w:val="18"/>
              </w:rPr>
              <w:t>Domestic Violence Act 1994</w:t>
            </w:r>
          </w:p>
        </w:tc>
        <w:tc>
          <w:tcPr>
            <w:tcW w:w="5598" w:type="dxa"/>
            <w:tcBorders>
              <w:top w:val="single" w:sz="8" w:space="0" w:color="F1F1F1"/>
              <w:left w:val="single" w:sz="8" w:space="0" w:color="F1F1F1"/>
              <w:bottom w:val="single" w:sz="8" w:space="0" w:color="F1F1F1"/>
              <w:right w:val="single" w:sz="8" w:space="0" w:color="F1F1F1"/>
            </w:tcBorders>
          </w:tcPr>
          <w:p w14:paraId="7DA34652" w14:textId="6F433F8D" w:rsidR="2CD4B0E5" w:rsidRPr="006E70D7" w:rsidRDefault="2CD4B0E5" w:rsidP="002D6929">
            <w:pPr>
              <w:spacing w:before="60" w:after="60"/>
              <w:jc w:val="both"/>
              <w:rPr>
                <w:sz w:val="18"/>
                <w:szCs w:val="18"/>
              </w:rPr>
            </w:pPr>
            <w:r w:rsidRPr="006E70D7">
              <w:rPr>
                <w:rFonts w:eastAsia="Calibri"/>
                <w:sz w:val="18"/>
                <w:szCs w:val="18"/>
              </w:rPr>
              <w:t xml:space="preserve">Criminalizes multiple forms of violence against children (physical abuse, sexual </w:t>
            </w:r>
            <w:proofErr w:type="gramStart"/>
            <w:r w:rsidRPr="006E70D7">
              <w:rPr>
                <w:rFonts w:eastAsia="Calibri"/>
                <w:sz w:val="18"/>
                <w:szCs w:val="18"/>
              </w:rPr>
              <w:t>abuse</w:t>
            </w:r>
            <w:proofErr w:type="gramEnd"/>
            <w:r w:rsidRPr="006E70D7">
              <w:rPr>
                <w:rFonts w:eastAsia="Calibri"/>
                <w:sz w:val="18"/>
                <w:szCs w:val="18"/>
              </w:rPr>
              <w:t xml:space="preserve"> and psychological abuse). Prohibits domestic violence, including against children, stipulates measures to prevent and protect victims of domestic violence. </w:t>
            </w:r>
          </w:p>
        </w:tc>
      </w:tr>
      <w:tr w:rsidR="2CD4B0E5" w:rsidRPr="006E70D7" w14:paraId="0AEC4E57" w14:textId="77777777" w:rsidTr="002D6929">
        <w:trPr>
          <w:trHeight w:val="495"/>
        </w:trPr>
        <w:tc>
          <w:tcPr>
            <w:tcW w:w="3402" w:type="dxa"/>
            <w:tcBorders>
              <w:top w:val="single" w:sz="8" w:space="0" w:color="F1F1F1"/>
              <w:left w:val="nil"/>
              <w:bottom w:val="single" w:sz="8" w:space="0" w:color="F1F1F1"/>
              <w:right w:val="single" w:sz="8" w:space="0" w:color="F1F1F1"/>
            </w:tcBorders>
          </w:tcPr>
          <w:p w14:paraId="2E8F0F55" w14:textId="333AE656" w:rsidR="2CD4B0E5" w:rsidRPr="006E70D7" w:rsidRDefault="2CD4B0E5" w:rsidP="002D6929">
            <w:pPr>
              <w:spacing w:before="60" w:after="60"/>
              <w:rPr>
                <w:sz w:val="18"/>
                <w:szCs w:val="18"/>
              </w:rPr>
            </w:pPr>
            <w:r w:rsidRPr="006E70D7">
              <w:rPr>
                <w:rFonts w:eastAsia="Calibri"/>
                <w:sz w:val="18"/>
                <w:szCs w:val="18"/>
              </w:rPr>
              <w:t xml:space="preserve">Sexual Offences Against Children Act 2017 [Act 792] </w:t>
            </w:r>
          </w:p>
        </w:tc>
        <w:tc>
          <w:tcPr>
            <w:tcW w:w="5598" w:type="dxa"/>
            <w:tcBorders>
              <w:top w:val="single" w:sz="8" w:space="0" w:color="F1F1F1"/>
              <w:left w:val="single" w:sz="8" w:space="0" w:color="F1F1F1"/>
              <w:bottom w:val="single" w:sz="8" w:space="0" w:color="F1F1F1"/>
              <w:right w:val="single" w:sz="8" w:space="0" w:color="F1F1F1"/>
            </w:tcBorders>
          </w:tcPr>
          <w:p w14:paraId="53676A1E" w14:textId="205CB8D3" w:rsidR="2CD4B0E5" w:rsidRPr="006E70D7" w:rsidRDefault="2CD4B0E5" w:rsidP="002D6929">
            <w:pPr>
              <w:spacing w:before="60" w:after="60"/>
              <w:rPr>
                <w:sz w:val="18"/>
                <w:szCs w:val="18"/>
              </w:rPr>
            </w:pPr>
            <w:r w:rsidRPr="006E70D7">
              <w:rPr>
                <w:rFonts w:eastAsia="Calibri"/>
                <w:sz w:val="18"/>
                <w:szCs w:val="18"/>
              </w:rPr>
              <w:t>Criminalised the offence of grooming, amongst other sexual offences</w:t>
            </w:r>
          </w:p>
        </w:tc>
      </w:tr>
      <w:tr w:rsidR="2CD4B0E5" w:rsidRPr="006E70D7" w14:paraId="0F4226E5" w14:textId="77777777" w:rsidTr="002D6929">
        <w:tc>
          <w:tcPr>
            <w:tcW w:w="3402" w:type="dxa"/>
            <w:tcBorders>
              <w:top w:val="single" w:sz="8" w:space="0" w:color="F1F1F1"/>
              <w:left w:val="nil"/>
              <w:bottom w:val="single" w:sz="8" w:space="0" w:color="F1F1F1"/>
              <w:right w:val="single" w:sz="8" w:space="0" w:color="F1F1F1"/>
            </w:tcBorders>
          </w:tcPr>
          <w:p w14:paraId="20EF0A19" w14:textId="0D6EFC41" w:rsidR="2CD4B0E5" w:rsidRPr="006E70D7" w:rsidRDefault="2CD4B0E5" w:rsidP="002D6929">
            <w:pPr>
              <w:spacing w:before="60" w:after="60"/>
              <w:rPr>
                <w:sz w:val="18"/>
                <w:szCs w:val="18"/>
              </w:rPr>
            </w:pPr>
            <w:r w:rsidRPr="006E70D7">
              <w:rPr>
                <w:rFonts w:eastAsia="Calibri"/>
                <w:sz w:val="18"/>
                <w:szCs w:val="18"/>
              </w:rPr>
              <w:t>Evidence in Child Witness Act 2007 [Act 676]</w:t>
            </w:r>
          </w:p>
        </w:tc>
        <w:tc>
          <w:tcPr>
            <w:tcW w:w="5598" w:type="dxa"/>
            <w:tcBorders>
              <w:top w:val="single" w:sz="8" w:space="0" w:color="F1F1F1"/>
              <w:left w:val="single" w:sz="8" w:space="0" w:color="F1F1F1"/>
              <w:bottom w:val="single" w:sz="8" w:space="0" w:color="F1F1F1"/>
              <w:right w:val="single" w:sz="8" w:space="0" w:color="F1F1F1"/>
            </w:tcBorders>
          </w:tcPr>
          <w:p w14:paraId="51817844" w14:textId="066BDEAA" w:rsidR="2CD4B0E5" w:rsidRPr="006E70D7" w:rsidRDefault="2CD4B0E5" w:rsidP="002D6929">
            <w:pPr>
              <w:spacing w:before="60" w:after="60"/>
              <w:rPr>
                <w:sz w:val="18"/>
                <w:szCs w:val="18"/>
              </w:rPr>
            </w:pPr>
            <w:r w:rsidRPr="006E70D7">
              <w:rPr>
                <w:rFonts w:eastAsia="Calibri"/>
                <w:color w:val="202124"/>
                <w:sz w:val="18"/>
                <w:szCs w:val="18"/>
              </w:rPr>
              <w:t>Provision for a child witness's statement to be video recorded during police investigation with the aim of reducing the trauma of the child in recalling the crime against him/her and avoiding face-to-face confrontation with his/her abuser in court.</w:t>
            </w:r>
          </w:p>
        </w:tc>
      </w:tr>
      <w:tr w:rsidR="2CD4B0E5" w:rsidRPr="006E70D7" w14:paraId="502C3051" w14:textId="77777777" w:rsidTr="002D6929">
        <w:tc>
          <w:tcPr>
            <w:tcW w:w="3402" w:type="dxa"/>
            <w:tcBorders>
              <w:top w:val="single" w:sz="8" w:space="0" w:color="F1F1F1"/>
              <w:left w:val="nil"/>
              <w:bottom w:val="single" w:sz="8" w:space="0" w:color="F1F1F1"/>
              <w:right w:val="single" w:sz="8" w:space="0" w:color="F1F1F1"/>
            </w:tcBorders>
          </w:tcPr>
          <w:p w14:paraId="03735C5A" w14:textId="2A73039D" w:rsidR="2CD4B0E5" w:rsidRPr="006E70D7" w:rsidRDefault="2CD4B0E5" w:rsidP="002D6929">
            <w:pPr>
              <w:spacing w:before="60" w:after="60"/>
              <w:jc w:val="both"/>
              <w:rPr>
                <w:sz w:val="18"/>
                <w:szCs w:val="18"/>
              </w:rPr>
            </w:pPr>
            <w:r w:rsidRPr="006E70D7">
              <w:rPr>
                <w:rFonts w:eastAsia="Calibri"/>
                <w:sz w:val="18"/>
                <w:szCs w:val="18"/>
              </w:rPr>
              <w:t>Penal Code</w:t>
            </w:r>
          </w:p>
        </w:tc>
        <w:tc>
          <w:tcPr>
            <w:tcW w:w="5598" w:type="dxa"/>
            <w:tcBorders>
              <w:top w:val="single" w:sz="8" w:space="0" w:color="F1F1F1"/>
              <w:left w:val="single" w:sz="8" w:space="0" w:color="F1F1F1"/>
              <w:bottom w:val="single" w:sz="8" w:space="0" w:color="F1F1F1"/>
              <w:right w:val="single" w:sz="8" w:space="0" w:color="F1F1F1"/>
            </w:tcBorders>
          </w:tcPr>
          <w:p w14:paraId="31C38D80" w14:textId="0259E105" w:rsidR="2CD4B0E5" w:rsidRPr="006E70D7" w:rsidRDefault="2CD4B0E5" w:rsidP="002D6929">
            <w:pPr>
              <w:spacing w:before="60" w:after="60"/>
              <w:jc w:val="both"/>
              <w:rPr>
                <w:sz w:val="18"/>
                <w:szCs w:val="18"/>
              </w:rPr>
            </w:pPr>
            <w:r w:rsidRPr="006E70D7">
              <w:rPr>
                <w:rFonts w:eastAsia="Calibri"/>
                <w:sz w:val="18"/>
                <w:szCs w:val="18"/>
              </w:rPr>
              <w:t>Article 375 Prohibition of Rape (under 16 years old)</w:t>
            </w:r>
          </w:p>
        </w:tc>
      </w:tr>
      <w:tr w:rsidR="2CD4B0E5" w:rsidRPr="006E70D7" w14:paraId="0F7AE24F" w14:textId="77777777" w:rsidTr="002D6929">
        <w:tc>
          <w:tcPr>
            <w:tcW w:w="3402" w:type="dxa"/>
            <w:tcBorders>
              <w:top w:val="single" w:sz="8" w:space="0" w:color="F1F1F1"/>
              <w:left w:val="nil"/>
              <w:bottom w:val="single" w:sz="8" w:space="0" w:color="F1F1F1"/>
              <w:right w:val="single" w:sz="8" w:space="0" w:color="F1F1F1"/>
            </w:tcBorders>
          </w:tcPr>
          <w:p w14:paraId="70E3861B" w14:textId="073F565E" w:rsidR="2CD4B0E5" w:rsidRPr="006E70D7" w:rsidRDefault="2CD4B0E5" w:rsidP="002D6929">
            <w:pPr>
              <w:spacing w:before="60" w:after="60"/>
              <w:jc w:val="both"/>
              <w:rPr>
                <w:sz w:val="18"/>
                <w:szCs w:val="18"/>
              </w:rPr>
            </w:pPr>
            <w:r w:rsidRPr="006E70D7">
              <w:rPr>
                <w:rFonts w:eastAsia="Calibri"/>
                <w:sz w:val="18"/>
                <w:szCs w:val="18"/>
              </w:rPr>
              <w:t>Criminal Procedure Code</w:t>
            </w:r>
          </w:p>
        </w:tc>
        <w:tc>
          <w:tcPr>
            <w:tcW w:w="5598" w:type="dxa"/>
            <w:tcBorders>
              <w:top w:val="single" w:sz="8" w:space="0" w:color="F1F1F1"/>
              <w:left w:val="single" w:sz="8" w:space="0" w:color="F1F1F1"/>
              <w:bottom w:val="single" w:sz="8" w:space="0" w:color="F1F1F1"/>
              <w:right w:val="single" w:sz="8" w:space="0" w:color="F1F1F1"/>
            </w:tcBorders>
          </w:tcPr>
          <w:p w14:paraId="44369DA7" w14:textId="6CA0B49D" w:rsidR="2CD4B0E5" w:rsidRPr="006E70D7" w:rsidRDefault="2CD4B0E5" w:rsidP="002D6929">
            <w:pPr>
              <w:spacing w:before="60" w:after="60"/>
              <w:jc w:val="both"/>
              <w:rPr>
                <w:sz w:val="18"/>
                <w:szCs w:val="18"/>
              </w:rPr>
            </w:pPr>
            <w:r w:rsidRPr="006E70D7">
              <w:rPr>
                <w:rFonts w:eastAsia="Calibri"/>
                <w:sz w:val="18"/>
                <w:szCs w:val="18"/>
              </w:rPr>
              <w:t>Stipulates special procedures applicable to criminal cases involving under 18 who are alleged offenders or victims/witnesses of crimes</w:t>
            </w:r>
          </w:p>
        </w:tc>
      </w:tr>
      <w:tr w:rsidR="2CD4B0E5" w:rsidRPr="006E70D7" w14:paraId="783F2E6C" w14:textId="77777777" w:rsidTr="002D6929">
        <w:tc>
          <w:tcPr>
            <w:tcW w:w="3402" w:type="dxa"/>
            <w:tcBorders>
              <w:top w:val="single" w:sz="8" w:space="0" w:color="F1F1F1"/>
              <w:left w:val="nil"/>
              <w:bottom w:val="single" w:sz="8" w:space="0" w:color="F1F1F1"/>
              <w:right w:val="single" w:sz="8" w:space="0" w:color="F1F1F1"/>
            </w:tcBorders>
          </w:tcPr>
          <w:p w14:paraId="7C6262D9" w14:textId="059D2483" w:rsidR="2CD4B0E5" w:rsidRPr="006E70D7" w:rsidRDefault="2CD4B0E5" w:rsidP="002D6929">
            <w:pPr>
              <w:spacing w:before="60" w:after="60"/>
              <w:rPr>
                <w:sz w:val="18"/>
                <w:szCs w:val="18"/>
              </w:rPr>
            </w:pPr>
            <w:r w:rsidRPr="006E70D7">
              <w:rPr>
                <w:rFonts w:eastAsia="Calibri"/>
                <w:sz w:val="18"/>
                <w:szCs w:val="18"/>
              </w:rPr>
              <w:t>Child Care Centre Act 1984 [Act 308]</w:t>
            </w:r>
          </w:p>
          <w:p w14:paraId="5B9B3970" w14:textId="0207695C" w:rsidR="2CD4B0E5" w:rsidRPr="006E70D7" w:rsidRDefault="2CD4B0E5" w:rsidP="002D6929">
            <w:pPr>
              <w:spacing w:before="60" w:after="60"/>
              <w:rPr>
                <w:sz w:val="18"/>
                <w:szCs w:val="18"/>
              </w:rPr>
            </w:pPr>
            <w:r w:rsidRPr="006E70D7">
              <w:rPr>
                <w:rFonts w:eastAsia="Calibri"/>
                <w:sz w:val="18"/>
                <w:szCs w:val="18"/>
              </w:rPr>
              <w:t>Child Care Act 1993 [Act 506]</w:t>
            </w:r>
          </w:p>
        </w:tc>
        <w:tc>
          <w:tcPr>
            <w:tcW w:w="5598" w:type="dxa"/>
            <w:tcBorders>
              <w:top w:val="single" w:sz="8" w:space="0" w:color="F1F1F1"/>
              <w:left w:val="single" w:sz="8" w:space="0" w:color="F1F1F1"/>
              <w:bottom w:val="single" w:sz="8" w:space="0" w:color="F1F1F1"/>
              <w:right w:val="single" w:sz="8" w:space="0" w:color="F1F1F1"/>
            </w:tcBorders>
          </w:tcPr>
          <w:p w14:paraId="552E8607" w14:textId="0456B0A8" w:rsidR="2CD4B0E5" w:rsidRPr="006E70D7" w:rsidRDefault="2CD4B0E5" w:rsidP="002D6929">
            <w:pPr>
              <w:spacing w:before="60" w:after="60"/>
              <w:rPr>
                <w:sz w:val="18"/>
                <w:szCs w:val="18"/>
              </w:rPr>
            </w:pPr>
            <w:r w:rsidRPr="006E70D7">
              <w:rPr>
                <w:rFonts w:eastAsia="Calibri"/>
                <w:sz w:val="18"/>
                <w:szCs w:val="18"/>
              </w:rPr>
              <w:t xml:space="preserve">Strict regulatory requirements covering safety, teacher-to-child ratio, and requirements as to qualifications which distinguish a pre-school teacher from a child-minder. </w:t>
            </w:r>
          </w:p>
        </w:tc>
      </w:tr>
      <w:tr w:rsidR="2CD4B0E5" w:rsidRPr="006E70D7" w14:paraId="11E59392" w14:textId="77777777" w:rsidTr="002D6929">
        <w:tc>
          <w:tcPr>
            <w:tcW w:w="3402" w:type="dxa"/>
            <w:tcBorders>
              <w:top w:val="single" w:sz="8" w:space="0" w:color="F1F1F1"/>
              <w:left w:val="nil"/>
              <w:bottom w:val="single" w:sz="8" w:space="0" w:color="F1F1F1"/>
              <w:right w:val="single" w:sz="8" w:space="0" w:color="F1F1F1"/>
            </w:tcBorders>
          </w:tcPr>
          <w:p w14:paraId="708FD44D" w14:textId="60EA3980" w:rsidR="2CD4B0E5" w:rsidRPr="006E70D7" w:rsidRDefault="2CD4B0E5" w:rsidP="002D6929">
            <w:pPr>
              <w:spacing w:before="60" w:after="60"/>
              <w:rPr>
                <w:sz w:val="18"/>
                <w:szCs w:val="18"/>
              </w:rPr>
            </w:pPr>
            <w:r w:rsidRPr="006E70D7">
              <w:rPr>
                <w:rFonts w:eastAsia="Calibri"/>
                <w:sz w:val="18"/>
                <w:szCs w:val="18"/>
              </w:rPr>
              <w:t>The Contracts Act 1950 [Act 136]</w:t>
            </w:r>
          </w:p>
          <w:p w14:paraId="0FA8F3E2" w14:textId="6FD1CC34" w:rsidR="2CD4B0E5" w:rsidRPr="006E70D7" w:rsidRDefault="2CD4B0E5" w:rsidP="002D6929">
            <w:pPr>
              <w:spacing w:before="60" w:after="60"/>
              <w:rPr>
                <w:sz w:val="18"/>
                <w:szCs w:val="18"/>
              </w:rPr>
            </w:pPr>
            <w:r w:rsidRPr="006E70D7">
              <w:rPr>
                <w:rFonts w:eastAsia="Calibri"/>
                <w:sz w:val="18"/>
                <w:szCs w:val="18"/>
              </w:rPr>
              <w:t>Employment Act 1955 [Act 265]</w:t>
            </w:r>
          </w:p>
          <w:p w14:paraId="722B5B41" w14:textId="436C6D76" w:rsidR="2CD4B0E5" w:rsidRPr="006E70D7" w:rsidRDefault="2CD4B0E5" w:rsidP="002D6929">
            <w:pPr>
              <w:spacing w:before="60" w:after="60"/>
              <w:rPr>
                <w:sz w:val="18"/>
                <w:szCs w:val="18"/>
              </w:rPr>
            </w:pPr>
            <w:r w:rsidRPr="006E70D7">
              <w:rPr>
                <w:rFonts w:eastAsia="Calibri"/>
                <w:sz w:val="18"/>
                <w:szCs w:val="18"/>
              </w:rPr>
              <w:t xml:space="preserve">Children and Young Persons Employment Act 1966 [Act 350] </w:t>
            </w:r>
          </w:p>
        </w:tc>
        <w:tc>
          <w:tcPr>
            <w:tcW w:w="5598" w:type="dxa"/>
            <w:tcBorders>
              <w:top w:val="single" w:sz="8" w:space="0" w:color="F1F1F1"/>
              <w:left w:val="single" w:sz="8" w:space="0" w:color="F1F1F1"/>
              <w:bottom w:val="single" w:sz="8" w:space="0" w:color="F1F1F1"/>
              <w:right w:val="single" w:sz="8" w:space="0" w:color="F1F1F1"/>
            </w:tcBorders>
          </w:tcPr>
          <w:p w14:paraId="618FD11B" w14:textId="40F4F867" w:rsidR="2CD4B0E5" w:rsidRPr="006E70D7" w:rsidRDefault="2CD4B0E5" w:rsidP="002D6929">
            <w:pPr>
              <w:spacing w:before="60" w:after="60"/>
              <w:rPr>
                <w:sz w:val="18"/>
                <w:szCs w:val="18"/>
              </w:rPr>
            </w:pPr>
            <w:r w:rsidRPr="006E70D7">
              <w:rPr>
                <w:rFonts w:eastAsia="Calibri"/>
                <w:sz w:val="18"/>
                <w:szCs w:val="18"/>
              </w:rPr>
              <w:t xml:space="preserve">Prohibitions against child labour </w:t>
            </w:r>
          </w:p>
          <w:p w14:paraId="204076E7" w14:textId="5A89CFED" w:rsidR="2CD4B0E5" w:rsidRPr="006E70D7" w:rsidRDefault="2CD4B0E5" w:rsidP="002D6929">
            <w:pPr>
              <w:spacing w:before="60" w:after="60"/>
              <w:jc w:val="both"/>
              <w:rPr>
                <w:sz w:val="18"/>
                <w:szCs w:val="18"/>
              </w:rPr>
            </w:pPr>
            <w:r w:rsidRPr="006E70D7">
              <w:rPr>
                <w:rFonts w:eastAsia="Calibri"/>
                <w:sz w:val="18"/>
                <w:szCs w:val="18"/>
              </w:rPr>
              <w:t xml:space="preserve"> </w:t>
            </w:r>
          </w:p>
        </w:tc>
      </w:tr>
      <w:tr w:rsidR="2CD4B0E5" w:rsidRPr="006E70D7" w14:paraId="2F253550" w14:textId="77777777" w:rsidTr="002D6929">
        <w:tc>
          <w:tcPr>
            <w:tcW w:w="3402" w:type="dxa"/>
            <w:tcBorders>
              <w:top w:val="single" w:sz="8" w:space="0" w:color="F1F1F1"/>
              <w:left w:val="nil"/>
              <w:bottom w:val="single" w:sz="8" w:space="0" w:color="F1F1F1"/>
              <w:right w:val="single" w:sz="8" w:space="0" w:color="F1F1F1"/>
            </w:tcBorders>
          </w:tcPr>
          <w:p w14:paraId="7612D7B8" w14:textId="2A418108" w:rsidR="2CD4B0E5" w:rsidRPr="006E70D7" w:rsidRDefault="2CD4B0E5" w:rsidP="002D6929">
            <w:pPr>
              <w:spacing w:before="60" w:after="60"/>
              <w:rPr>
                <w:sz w:val="18"/>
                <w:szCs w:val="18"/>
              </w:rPr>
            </w:pPr>
            <w:r w:rsidRPr="006E70D7">
              <w:rPr>
                <w:rFonts w:eastAsia="Calibri"/>
                <w:sz w:val="18"/>
                <w:szCs w:val="18"/>
              </w:rPr>
              <w:t xml:space="preserve">Anti-Trafficking in Persons and Anti- Smuggling of Migrants Act 2007 [Act 670], </w:t>
            </w:r>
          </w:p>
          <w:p w14:paraId="0C7D5952" w14:textId="03921032" w:rsidR="2CD4B0E5" w:rsidRPr="006E70D7" w:rsidRDefault="2CD4B0E5" w:rsidP="002D6929">
            <w:pPr>
              <w:spacing w:before="60" w:after="60"/>
              <w:rPr>
                <w:sz w:val="18"/>
                <w:szCs w:val="18"/>
              </w:rPr>
            </w:pPr>
            <w:r w:rsidRPr="006E70D7">
              <w:rPr>
                <w:rFonts w:eastAsia="Calibri"/>
                <w:sz w:val="18"/>
                <w:szCs w:val="18"/>
              </w:rPr>
              <w:t xml:space="preserve">Immigration Act 1959/63 [Act 155] </w:t>
            </w:r>
          </w:p>
          <w:p w14:paraId="61829261" w14:textId="3B0A4C18" w:rsidR="2CD4B0E5" w:rsidRPr="006E70D7" w:rsidRDefault="2CD4B0E5" w:rsidP="002D6929">
            <w:pPr>
              <w:spacing w:before="60" w:after="60"/>
              <w:rPr>
                <w:sz w:val="18"/>
                <w:szCs w:val="18"/>
              </w:rPr>
            </w:pPr>
            <w:r w:rsidRPr="006E70D7">
              <w:rPr>
                <w:rFonts w:eastAsia="Calibri"/>
                <w:sz w:val="18"/>
                <w:szCs w:val="18"/>
              </w:rPr>
              <w:t>Security Offences (Special Measures) Act 2012 [Act 747]</w:t>
            </w:r>
          </w:p>
        </w:tc>
        <w:tc>
          <w:tcPr>
            <w:tcW w:w="5598" w:type="dxa"/>
            <w:tcBorders>
              <w:top w:val="single" w:sz="8" w:space="0" w:color="F1F1F1"/>
              <w:left w:val="single" w:sz="8" w:space="0" w:color="F1F1F1"/>
              <w:bottom w:val="single" w:sz="8" w:space="0" w:color="F1F1F1"/>
              <w:right w:val="single" w:sz="8" w:space="0" w:color="F1F1F1"/>
            </w:tcBorders>
          </w:tcPr>
          <w:p w14:paraId="6BD01502" w14:textId="56DDBD07" w:rsidR="2CD4B0E5" w:rsidRPr="006E70D7" w:rsidRDefault="2CD4B0E5" w:rsidP="002D6929">
            <w:pPr>
              <w:spacing w:before="60" w:after="60"/>
              <w:rPr>
                <w:sz w:val="18"/>
                <w:szCs w:val="18"/>
              </w:rPr>
            </w:pPr>
            <w:r w:rsidRPr="006E70D7">
              <w:rPr>
                <w:rFonts w:eastAsia="Calibri"/>
                <w:sz w:val="18"/>
                <w:szCs w:val="18"/>
              </w:rPr>
              <w:t xml:space="preserve">Comprehensive framework for agencies such as the Royal Malaysia Police and the Immigration Department to cooperate and ensure the protection of children within the context of labour and migration </w:t>
            </w:r>
          </w:p>
        </w:tc>
      </w:tr>
      <w:tr w:rsidR="2CD4B0E5" w:rsidRPr="006E70D7" w14:paraId="53CFE093" w14:textId="77777777" w:rsidTr="002D6929">
        <w:tc>
          <w:tcPr>
            <w:tcW w:w="3402" w:type="dxa"/>
            <w:tcBorders>
              <w:top w:val="single" w:sz="8" w:space="0" w:color="F1F1F1"/>
              <w:left w:val="nil"/>
              <w:bottom w:val="single" w:sz="8" w:space="0" w:color="F1F1F1"/>
              <w:right w:val="single" w:sz="8" w:space="0" w:color="F1F1F1"/>
            </w:tcBorders>
          </w:tcPr>
          <w:p w14:paraId="5EE56944" w14:textId="01B765C4" w:rsidR="2CD4B0E5" w:rsidRPr="006E70D7" w:rsidRDefault="2CD4B0E5" w:rsidP="002D6929">
            <w:pPr>
              <w:spacing w:before="60" w:after="60"/>
              <w:rPr>
                <w:sz w:val="18"/>
                <w:szCs w:val="18"/>
              </w:rPr>
            </w:pPr>
            <w:r w:rsidRPr="006E70D7">
              <w:rPr>
                <w:rFonts w:eastAsia="Calibri"/>
                <w:sz w:val="18"/>
                <w:szCs w:val="18"/>
              </w:rPr>
              <w:t>Education Act 1961 [Act 550]</w:t>
            </w:r>
            <w:r w:rsidRPr="006E70D7">
              <w:rPr>
                <w:sz w:val="18"/>
                <w:szCs w:val="18"/>
              </w:rPr>
              <w:br/>
            </w:r>
            <w:r w:rsidRPr="006E70D7">
              <w:rPr>
                <w:rFonts w:eastAsia="Calibri"/>
                <w:sz w:val="18"/>
                <w:szCs w:val="18"/>
              </w:rPr>
              <w:t>(</w:t>
            </w:r>
            <w:r w:rsidR="620CA1A1" w:rsidRPr="006E70D7">
              <w:rPr>
                <w:rFonts w:eastAsia="Calibri"/>
                <w:sz w:val="18"/>
                <w:szCs w:val="18"/>
              </w:rPr>
              <w:t>As</w:t>
            </w:r>
            <w:r w:rsidRPr="006E70D7">
              <w:rPr>
                <w:rFonts w:eastAsia="Calibri"/>
                <w:sz w:val="18"/>
                <w:szCs w:val="18"/>
              </w:rPr>
              <w:t xml:space="preserve"> amended in 1996)</w:t>
            </w:r>
          </w:p>
        </w:tc>
        <w:tc>
          <w:tcPr>
            <w:tcW w:w="5598" w:type="dxa"/>
            <w:tcBorders>
              <w:top w:val="single" w:sz="8" w:space="0" w:color="F1F1F1"/>
              <w:left w:val="single" w:sz="8" w:space="0" w:color="F1F1F1"/>
              <w:bottom w:val="single" w:sz="8" w:space="0" w:color="F1F1F1"/>
              <w:right w:val="single" w:sz="8" w:space="0" w:color="F1F1F1"/>
            </w:tcBorders>
          </w:tcPr>
          <w:p w14:paraId="55FAF46B" w14:textId="1145E7E0" w:rsidR="2CD4B0E5" w:rsidRPr="006E70D7" w:rsidRDefault="2CD4B0E5" w:rsidP="002D6929">
            <w:pPr>
              <w:spacing w:before="60" w:after="60"/>
              <w:rPr>
                <w:sz w:val="18"/>
                <w:szCs w:val="18"/>
              </w:rPr>
            </w:pPr>
            <w:r w:rsidRPr="006E70D7">
              <w:rPr>
                <w:rFonts w:eastAsia="Calibri"/>
                <w:sz w:val="18"/>
                <w:szCs w:val="18"/>
              </w:rPr>
              <w:t>Parents have a duty to register their children for primary school; failure to do so is a criminal offence</w:t>
            </w:r>
          </w:p>
        </w:tc>
      </w:tr>
      <w:tr w:rsidR="2CD4B0E5" w:rsidRPr="006E70D7" w14:paraId="6D09FE9F" w14:textId="77777777" w:rsidTr="002D6929">
        <w:tc>
          <w:tcPr>
            <w:tcW w:w="3402" w:type="dxa"/>
            <w:tcBorders>
              <w:top w:val="single" w:sz="8" w:space="0" w:color="F1F1F1"/>
              <w:left w:val="nil"/>
              <w:bottom w:val="single" w:sz="8" w:space="0" w:color="F2F2F2" w:themeColor="background1" w:themeShade="F2"/>
              <w:right w:val="single" w:sz="8" w:space="0" w:color="F1F1F1"/>
            </w:tcBorders>
          </w:tcPr>
          <w:p w14:paraId="00FA3100" w14:textId="3AEB8384" w:rsidR="2CD4B0E5" w:rsidRPr="006E70D7" w:rsidRDefault="2CD4B0E5" w:rsidP="002D6929">
            <w:pPr>
              <w:spacing w:before="60" w:after="60"/>
              <w:rPr>
                <w:sz w:val="18"/>
                <w:szCs w:val="18"/>
              </w:rPr>
            </w:pPr>
            <w:r w:rsidRPr="006E70D7">
              <w:rPr>
                <w:rFonts w:eastAsia="Calibri"/>
                <w:sz w:val="18"/>
                <w:szCs w:val="18"/>
              </w:rPr>
              <w:t xml:space="preserve">Disabilities Act 2008 [Act 685] </w:t>
            </w:r>
          </w:p>
          <w:p w14:paraId="485792C8" w14:textId="63C92D0C" w:rsidR="2CD4B0E5" w:rsidRPr="006E70D7" w:rsidRDefault="2CD4B0E5" w:rsidP="002D6929">
            <w:pPr>
              <w:spacing w:before="60" w:after="60"/>
              <w:rPr>
                <w:sz w:val="18"/>
                <w:szCs w:val="18"/>
              </w:rPr>
            </w:pPr>
            <w:r w:rsidRPr="006E70D7">
              <w:rPr>
                <w:rFonts w:eastAsia="Calibri"/>
                <w:sz w:val="18"/>
                <w:szCs w:val="18"/>
              </w:rPr>
              <w:t xml:space="preserve">Aboriginal People’s Act 1954 [Act 134] </w:t>
            </w:r>
          </w:p>
        </w:tc>
        <w:tc>
          <w:tcPr>
            <w:tcW w:w="5598" w:type="dxa"/>
            <w:tcBorders>
              <w:top w:val="single" w:sz="8" w:space="0" w:color="F1F1F1"/>
              <w:left w:val="single" w:sz="8" w:space="0" w:color="F1F1F1"/>
              <w:bottom w:val="single" w:sz="8" w:space="0" w:color="F2F2F2" w:themeColor="background1" w:themeShade="F2"/>
              <w:right w:val="single" w:sz="8" w:space="0" w:color="F1F1F1"/>
            </w:tcBorders>
          </w:tcPr>
          <w:p w14:paraId="729F5B25" w14:textId="52F05807" w:rsidR="2CD4B0E5" w:rsidRPr="006E70D7" w:rsidRDefault="2CD4B0E5" w:rsidP="002D6929">
            <w:pPr>
              <w:spacing w:before="60" w:after="60"/>
              <w:rPr>
                <w:sz w:val="18"/>
                <w:szCs w:val="18"/>
              </w:rPr>
            </w:pPr>
            <w:r w:rsidRPr="006E70D7">
              <w:rPr>
                <w:rFonts w:eastAsia="Calibri"/>
                <w:sz w:val="18"/>
                <w:szCs w:val="18"/>
              </w:rPr>
              <w:t>Apply to children with disabilities and indigenous children respectively, providing specialised frameworks for these groups of children</w:t>
            </w:r>
          </w:p>
        </w:tc>
      </w:tr>
    </w:tbl>
    <w:p w14:paraId="751AFCBC" w14:textId="497F0990" w:rsidR="006770D9" w:rsidRPr="006E70D7" w:rsidRDefault="006770D9" w:rsidP="00ED4F54">
      <w:pPr>
        <w:pStyle w:val="Titre3"/>
      </w:pPr>
      <w:bookmarkStart w:id="468" w:name="_Toc80893401"/>
      <w:r w:rsidRPr="006E70D7">
        <w:t>Capacity gap analysis</w:t>
      </w:r>
      <w:bookmarkEnd w:id="468"/>
    </w:p>
    <w:p w14:paraId="39AEF578" w14:textId="14109D61" w:rsidR="006770D9" w:rsidRPr="006E70D7" w:rsidRDefault="64E93F41" w:rsidP="006770D9">
      <w:r w:rsidRPr="006E70D7">
        <w:rPr>
          <w:rFonts w:eastAsia="Calibri"/>
        </w:rPr>
        <w:t xml:space="preserve">This section focuses on the analysis of the capacity gap of duty-bearers based on their roles, responsibilities, and duty performance. </w:t>
      </w:r>
      <w:r w:rsidR="00062BB8" w:rsidRPr="006E70D7">
        <w:rPr>
          <w:rFonts w:eastAsia="Calibri"/>
        </w:rPr>
        <w:fldChar w:fldCharType="begin"/>
      </w:r>
      <w:r w:rsidR="00062BB8" w:rsidRPr="006E70D7">
        <w:rPr>
          <w:rFonts w:eastAsia="Calibri"/>
        </w:rPr>
        <w:instrText xml:space="preserve"> REF _Ref80886806 \h </w:instrText>
      </w:r>
      <w:r w:rsidR="00062BB8" w:rsidRPr="006E70D7">
        <w:rPr>
          <w:rFonts w:eastAsia="Calibri"/>
        </w:rPr>
      </w:r>
      <w:r w:rsidR="00062BB8" w:rsidRPr="006E70D7">
        <w:rPr>
          <w:rFonts w:eastAsia="Calibri"/>
        </w:rPr>
        <w:fldChar w:fldCharType="separate"/>
      </w:r>
      <w:r w:rsidR="00062BB8" w:rsidRPr="006E70D7">
        <w:t xml:space="preserve">Table </w:t>
      </w:r>
      <w:r w:rsidR="00062BB8" w:rsidRPr="006E70D7">
        <w:rPr>
          <w:noProof/>
        </w:rPr>
        <w:t>6</w:t>
      </w:r>
      <w:r w:rsidR="00062BB8" w:rsidRPr="006E70D7">
        <w:noBreakHyphen/>
      </w:r>
      <w:r w:rsidR="00062BB8" w:rsidRPr="006E70D7">
        <w:rPr>
          <w:noProof/>
        </w:rPr>
        <w:t>5</w:t>
      </w:r>
      <w:r w:rsidR="00062BB8" w:rsidRPr="006E70D7">
        <w:rPr>
          <w:rFonts w:eastAsia="Calibri"/>
        </w:rPr>
        <w:fldChar w:fldCharType="end"/>
      </w:r>
      <w:r w:rsidRPr="006E70D7">
        <w:rPr>
          <w:rFonts w:eastAsia="Calibri"/>
        </w:rPr>
        <w:t xml:space="preserve"> provides </w:t>
      </w:r>
      <w:r w:rsidR="00062BB8" w:rsidRPr="006E70D7">
        <w:rPr>
          <w:rFonts w:eastAsia="Calibri"/>
        </w:rPr>
        <w:t>a</w:t>
      </w:r>
      <w:r w:rsidRPr="006E70D7">
        <w:rPr>
          <w:rFonts w:eastAsia="Calibri"/>
        </w:rPr>
        <w:t xml:space="preserve"> summary o</w:t>
      </w:r>
      <w:r w:rsidR="00062BB8" w:rsidRPr="006E70D7">
        <w:rPr>
          <w:rFonts w:eastAsia="Calibri"/>
        </w:rPr>
        <w:t>f</w:t>
      </w:r>
      <w:r w:rsidRPr="006E70D7">
        <w:rPr>
          <w:rFonts w:eastAsia="Calibri"/>
        </w:rPr>
        <w:t xml:space="preserve"> the </w:t>
      </w:r>
      <w:r w:rsidR="00062BB8" w:rsidRPr="006E70D7">
        <w:rPr>
          <w:rFonts w:eastAsia="Calibri"/>
        </w:rPr>
        <w:t>roles and responsibilities</w:t>
      </w:r>
      <w:r w:rsidRPr="006E70D7">
        <w:rPr>
          <w:rFonts w:eastAsia="Calibri"/>
        </w:rPr>
        <w:t xml:space="preserve"> and capacity gaps of duty bearers for </w:t>
      </w:r>
      <w:r w:rsidR="00062BB8" w:rsidRPr="006E70D7">
        <w:rPr>
          <w:rFonts w:eastAsia="Calibri"/>
        </w:rPr>
        <w:t>right to be safe</w:t>
      </w:r>
      <w:r w:rsidRPr="006E70D7">
        <w:rPr>
          <w:rFonts w:eastAsia="Calibri"/>
        </w:rPr>
        <w:t>.</w:t>
      </w:r>
    </w:p>
    <w:p w14:paraId="26528FC7" w14:textId="038132FB" w:rsidR="7BAF5B61" w:rsidRPr="006E70D7" w:rsidRDefault="152D191B" w:rsidP="7BAF5B61">
      <w:r w:rsidRPr="006E70D7">
        <w:rPr>
          <w:rFonts w:eastAsia="Calibri"/>
        </w:rPr>
        <w:t xml:space="preserve">The MWFCD has established the National Council for Children as stipulated in the Child Act (Amendment) 2016 [Act 611] under section 3, which is intended to be a multistakeholder body - comprises of the Prime Minister’s Department, MWFCD, MOH, MOHA (immigration, national registration, and prison representative), MOE, and the RMP. The main task of this council is to advise </w:t>
      </w:r>
      <w:r w:rsidR="001A6575" w:rsidRPr="006E70D7">
        <w:rPr>
          <w:rFonts w:eastAsia="Calibri"/>
        </w:rPr>
        <w:t xml:space="preserve">the </w:t>
      </w:r>
      <w:r w:rsidR="00F94819" w:rsidRPr="006E70D7">
        <w:rPr>
          <w:rFonts w:eastAsia="Calibri"/>
        </w:rPr>
        <w:t xml:space="preserve">national </w:t>
      </w:r>
      <w:r w:rsidRPr="006E70D7">
        <w:rPr>
          <w:rFonts w:eastAsia="Calibri"/>
        </w:rPr>
        <w:t>government on all issues related to the care, protection, rehabilitation, development, and participation of children.</w:t>
      </w:r>
    </w:p>
    <w:p w14:paraId="7329D248" w14:textId="759C0079" w:rsidR="7BAF5B61" w:rsidRPr="006E70D7" w:rsidRDefault="152D191B" w:rsidP="7BAF5B61">
      <w:r w:rsidRPr="006E70D7">
        <w:rPr>
          <w:rFonts w:eastAsia="Calibri"/>
        </w:rPr>
        <w:lastRenderedPageBreak/>
        <w:t>The main duty for child protection resides with the Children’s Division of Department of Social Welfare (JKM), which sits under the MWFCD. At the state and district level, the JKM is responsible for the administration of child protection and child justice provisions, including probation. The Sexual Women and Child Investigations Division (D11) of the RMP is tasked with dealing with cases of child abuse, in addition to sexual crimes and domestic violence. The other stakeholder is the Children’s Commissioner under the Human Rights Commission of Malaysia (SUHAKAM) w</w:t>
      </w:r>
      <w:r w:rsidR="00AF21F5" w:rsidRPr="006E70D7">
        <w:rPr>
          <w:rFonts w:eastAsia="Calibri"/>
        </w:rPr>
        <w:t>hose</w:t>
      </w:r>
      <w:r w:rsidRPr="006E70D7">
        <w:rPr>
          <w:rFonts w:eastAsia="Calibri"/>
        </w:rPr>
        <w:t xml:space="preserve"> main role is to protect and promote human rights of all children under 18 throughout Malaysia, regardless of their status.</w:t>
      </w:r>
    </w:p>
    <w:p w14:paraId="6F683FCB" w14:textId="7CCB168B" w:rsidR="7BAF5B61" w:rsidRPr="006E70D7" w:rsidRDefault="152D191B" w:rsidP="7BAF5B61">
      <w:r w:rsidRPr="006E70D7">
        <w:rPr>
          <w:rFonts w:eastAsia="Calibri"/>
        </w:rPr>
        <w:t xml:space="preserve">Apart from all the stakeholder above, NGOs </w:t>
      </w:r>
      <w:r w:rsidR="00AF21F5" w:rsidRPr="006E70D7">
        <w:rPr>
          <w:rFonts w:eastAsia="Calibri"/>
        </w:rPr>
        <w:t>are</w:t>
      </w:r>
      <w:r w:rsidRPr="006E70D7">
        <w:rPr>
          <w:rFonts w:eastAsia="Calibri"/>
        </w:rPr>
        <w:t xml:space="preserve"> the key actor</w:t>
      </w:r>
      <w:r w:rsidR="00AF21F5" w:rsidRPr="006E70D7">
        <w:rPr>
          <w:rFonts w:eastAsia="Calibri"/>
        </w:rPr>
        <w:t>s</w:t>
      </w:r>
      <w:r w:rsidRPr="006E70D7">
        <w:rPr>
          <w:rFonts w:eastAsia="Calibri"/>
        </w:rPr>
        <w:t xml:space="preserve"> in prevention and responses to violence against children, who play and active roles in carrying out communication activities to end violence against children, providing parents with knowledge on non-violent disciplines and life skills for children.</w:t>
      </w:r>
    </w:p>
    <w:p w14:paraId="053926AA" w14:textId="7473D136" w:rsidR="7BAF5B61" w:rsidRPr="006E70D7" w:rsidRDefault="152D191B" w:rsidP="7BAF5B61">
      <w:r w:rsidRPr="006E70D7">
        <w:rPr>
          <w:rFonts w:eastAsia="Calibri"/>
        </w:rPr>
        <w:t xml:space="preserve">The National Council for Children established the Child Protection Team (CPT) under Section 7A of Act 611 in each state to coordinate services to families and children whenever a child is in need or is accused of committing an offence. CPT will assist children on the verge of breaching the law or who are at risk of doing so. In total, Selangor has 11 CPTs in each district, including </w:t>
      </w:r>
      <w:proofErr w:type="spellStart"/>
      <w:r w:rsidRPr="006E70D7">
        <w:rPr>
          <w:rFonts w:eastAsia="Calibri"/>
        </w:rPr>
        <w:t>Petaling</w:t>
      </w:r>
      <w:proofErr w:type="spellEnd"/>
      <w:r w:rsidR="00F94819" w:rsidRPr="006E70D7">
        <w:rPr>
          <w:rFonts w:eastAsia="Calibri"/>
        </w:rPr>
        <w:t xml:space="preserve"> district</w:t>
      </w:r>
      <w:r w:rsidRPr="006E70D7">
        <w:rPr>
          <w:rFonts w:eastAsia="Calibri"/>
        </w:rPr>
        <w:t xml:space="preserve">. The team consists of the Assistant Child Protector (ACP) selected from among the community members. However, the number of ACPs throughout Malaysia is still low, given the increased number of violence cases against children, especially during the lockdown. </w:t>
      </w:r>
    </w:p>
    <w:p w14:paraId="00D2ABF6" w14:textId="62ED8777" w:rsidR="7BAF5B61" w:rsidRPr="006E70D7" w:rsidRDefault="152D191B" w:rsidP="7BAF5B61">
      <w:r w:rsidRPr="006E70D7">
        <w:rPr>
          <w:rFonts w:eastAsia="Calibri"/>
        </w:rPr>
        <w:t>School should be a safe place where teachers could be facilitated to give training on how to teach each appropriate comprehensive sex education, child personal safety, and how to deal with sexual exploitation and bullying. However, there is still a lack of training on child protection, recognizing sexual and gender-based violence, referral pathway to all teachers (including all learning centres, community-based organizations, and Islamic centres). Clear SOPs need to be developed to understand teachers’ roles and responsibilities on child protection at school.</w:t>
      </w:r>
    </w:p>
    <w:p w14:paraId="41A90130" w14:textId="5F0CF727" w:rsidR="7BAF5B61" w:rsidRPr="006E70D7" w:rsidRDefault="152D191B" w:rsidP="7BAF5B61">
      <w:r w:rsidRPr="006E70D7">
        <w:rPr>
          <w:rFonts w:eastAsia="Calibri"/>
        </w:rPr>
        <w:t>There is also a lack of specialised training among first responders, such as CP and ACPs, police, legal and judicial authorities. The specialised training consists of child-friendly justice practi</w:t>
      </w:r>
      <w:r w:rsidR="00AF21F5" w:rsidRPr="006E70D7">
        <w:rPr>
          <w:rFonts w:eastAsia="Calibri"/>
        </w:rPr>
        <w:t>c</w:t>
      </w:r>
      <w:r w:rsidRPr="006E70D7">
        <w:rPr>
          <w:rFonts w:eastAsia="Calibri"/>
        </w:rPr>
        <w:t>es on handling training under the Domestic Violence Act, the Child Act, and the Sexual Offences Against Children Act 2017, as well as in the best interests</w:t>
      </w:r>
      <w:r w:rsidR="00AF21F5" w:rsidRPr="006E70D7">
        <w:rPr>
          <w:rFonts w:eastAsia="Calibri"/>
        </w:rPr>
        <w:t>’</w:t>
      </w:r>
      <w:r w:rsidRPr="006E70D7">
        <w:rPr>
          <w:rFonts w:eastAsia="Calibri"/>
        </w:rPr>
        <w:t xml:space="preserve"> principle</w:t>
      </w:r>
      <w:r w:rsidR="00AF21F5" w:rsidRPr="006E70D7">
        <w:rPr>
          <w:rFonts w:eastAsia="Calibri"/>
        </w:rPr>
        <w:t>,</w:t>
      </w:r>
      <w:r w:rsidRPr="006E70D7">
        <w:rPr>
          <w:rFonts w:eastAsia="Calibri"/>
        </w:rPr>
        <w:t xml:space="preserve"> and determination</w:t>
      </w:r>
      <w:r w:rsidR="00F94819" w:rsidRPr="006E70D7">
        <w:rPr>
          <w:rFonts w:eastAsia="Calibri"/>
        </w:rPr>
        <w:t xml:space="preserve"> of child abuse/sexual violence</w:t>
      </w:r>
      <w:r w:rsidRPr="006E70D7">
        <w:rPr>
          <w:rFonts w:eastAsia="Calibri"/>
        </w:rPr>
        <w:t xml:space="preserve"> and communicating with children.</w:t>
      </w:r>
    </w:p>
    <w:p w14:paraId="5E398984" w14:textId="77857B1C" w:rsidR="7BAF5B61" w:rsidRPr="006E70D7" w:rsidRDefault="152D191B" w:rsidP="7BAF5B61">
      <w:r w:rsidRPr="006E70D7">
        <w:rPr>
          <w:rFonts w:eastAsia="Calibri"/>
        </w:rPr>
        <w:t xml:space="preserve">As mentioned, there are a lot of </w:t>
      </w:r>
      <w:r w:rsidR="233D8B4B" w:rsidRPr="006E70D7">
        <w:rPr>
          <w:rFonts w:eastAsia="Calibri"/>
        </w:rPr>
        <w:t>improvements</w:t>
      </w:r>
      <w:r w:rsidRPr="006E70D7">
        <w:rPr>
          <w:rFonts w:eastAsia="Calibri"/>
        </w:rPr>
        <w:t xml:space="preserve"> required on the overall monitoring system on child protection. Child protection data is not collected and reported systematically. Even when data is available, it is not segregated. One of the main </w:t>
      </w:r>
      <w:r w:rsidR="72AFF450" w:rsidRPr="006E70D7">
        <w:rPr>
          <w:rFonts w:eastAsia="Calibri"/>
        </w:rPr>
        <w:t>reasons</w:t>
      </w:r>
      <w:r w:rsidRPr="006E70D7">
        <w:rPr>
          <w:rFonts w:eastAsia="Calibri"/>
        </w:rPr>
        <w:t xml:space="preserve"> could be the lack of effective coordination mechanisms between agencies and other stakeholders.</w:t>
      </w:r>
    </w:p>
    <w:p w14:paraId="25F69309" w14:textId="77777777" w:rsidR="00F20F3F" w:rsidRPr="006E70D7" w:rsidRDefault="00F20F3F" w:rsidP="00CD1120">
      <w:pPr>
        <w:pStyle w:val="Lgende"/>
      </w:pPr>
      <w:bookmarkStart w:id="469" w:name="_Ref80886806"/>
      <w:bookmarkStart w:id="470" w:name="_Toc79789506"/>
      <w:bookmarkStart w:id="471" w:name="_Toc80894630"/>
      <w:r w:rsidRPr="006E70D7">
        <w:br w:type="page"/>
      </w:r>
    </w:p>
    <w:p w14:paraId="03D787BE" w14:textId="6F94C3D6" w:rsidR="006770D9" w:rsidRPr="006E70D7" w:rsidRDefault="00CD1120" w:rsidP="00CD1120">
      <w:pPr>
        <w:pStyle w:val="Lgende"/>
      </w:pPr>
      <w:r w:rsidRPr="006E70D7">
        <w:lastRenderedPageBreak/>
        <w:t xml:space="preserve">Table </w:t>
      </w:r>
      <w:r w:rsidR="00CA00F4">
        <w:fldChar w:fldCharType="begin"/>
      </w:r>
      <w:r w:rsidR="00CA00F4">
        <w:instrText xml:space="preserve"> STYLEREF 1 \s </w:instrText>
      </w:r>
      <w:r w:rsidR="00CA00F4">
        <w:fldChar w:fldCharType="separate"/>
      </w:r>
      <w:r w:rsidR="005265EB" w:rsidRPr="006E70D7">
        <w:rPr>
          <w:noProof/>
        </w:rPr>
        <w:t>6</w:t>
      </w:r>
      <w:r w:rsidR="00CA00F4">
        <w:rPr>
          <w:noProof/>
        </w:rPr>
        <w:fldChar w:fldCharType="end"/>
      </w:r>
      <w:r w:rsidR="005265EB" w:rsidRPr="006E70D7">
        <w:t>–</w:t>
      </w:r>
      <w:r w:rsidR="00CA00F4">
        <w:fldChar w:fldCharType="begin"/>
      </w:r>
      <w:r w:rsidR="00CA00F4">
        <w:instrText xml:space="preserve"> S</w:instrText>
      </w:r>
      <w:r w:rsidR="00CA00F4">
        <w:instrText xml:space="preserve">EQ Table \* ARABIC \s 1 </w:instrText>
      </w:r>
      <w:r w:rsidR="00CA00F4">
        <w:fldChar w:fldCharType="separate"/>
      </w:r>
      <w:r w:rsidR="005265EB" w:rsidRPr="006E70D7">
        <w:rPr>
          <w:noProof/>
        </w:rPr>
        <w:t>5</w:t>
      </w:r>
      <w:r w:rsidR="00CA00F4">
        <w:rPr>
          <w:noProof/>
        </w:rPr>
        <w:fldChar w:fldCharType="end"/>
      </w:r>
      <w:bookmarkEnd w:id="469"/>
      <w:r w:rsidR="64E93F41" w:rsidRPr="006E70D7">
        <w:rPr>
          <w:rFonts w:eastAsia="Calibri"/>
          <w:color w:val="003972" w:themeColor="accent1"/>
        </w:rPr>
        <w:t xml:space="preserve">: </w:t>
      </w:r>
      <w:r w:rsidR="00160543" w:rsidRPr="006E70D7">
        <w:rPr>
          <w:rFonts w:eastAsia="Calibri"/>
          <w:color w:val="003972" w:themeColor="accent1"/>
        </w:rPr>
        <w:t xml:space="preserve">Roles, </w:t>
      </w:r>
      <w:proofErr w:type="gramStart"/>
      <w:r w:rsidR="00160543" w:rsidRPr="006E70D7">
        <w:rPr>
          <w:rFonts w:eastAsia="Calibri"/>
          <w:color w:val="003972" w:themeColor="accent1"/>
        </w:rPr>
        <w:t>responsibilities</w:t>
      </w:r>
      <w:proofErr w:type="gramEnd"/>
      <w:r w:rsidR="64E93F41" w:rsidRPr="006E70D7">
        <w:rPr>
          <w:rFonts w:eastAsia="Calibri"/>
          <w:color w:val="003972" w:themeColor="accent1"/>
        </w:rPr>
        <w:t xml:space="preserve"> and capacity gap analysis for The Right Safe</w:t>
      </w:r>
      <w:bookmarkEnd w:id="470"/>
      <w:bookmarkEnd w:id="471"/>
    </w:p>
    <w:tbl>
      <w:tblPr>
        <w:tblStyle w:val="Grilledutableau"/>
        <w:tblW w:w="0" w:type="auto"/>
        <w:tblLayout w:type="fixed"/>
        <w:tblLook w:val="06A0" w:firstRow="1" w:lastRow="0" w:firstColumn="1" w:lastColumn="0" w:noHBand="1" w:noVBand="1"/>
      </w:tblPr>
      <w:tblGrid>
        <w:gridCol w:w="1380"/>
        <w:gridCol w:w="2925"/>
        <w:gridCol w:w="2565"/>
        <w:gridCol w:w="2145"/>
      </w:tblGrid>
      <w:tr w:rsidR="2CD4B0E5" w:rsidRPr="006E70D7" w14:paraId="52463711" w14:textId="77777777" w:rsidTr="00CD1120">
        <w:trPr>
          <w:trHeight w:val="497"/>
        </w:trPr>
        <w:tc>
          <w:tcPr>
            <w:tcW w:w="1380" w:type="dxa"/>
            <w:tcBorders>
              <w:top w:val="single" w:sz="24" w:space="0" w:color="EF5D3B" w:themeColor="accent2"/>
              <w:left w:val="nil"/>
              <w:bottom w:val="single" w:sz="8" w:space="0" w:color="F1F1F1"/>
              <w:right w:val="single" w:sz="8" w:space="0" w:color="F1F1F1"/>
            </w:tcBorders>
            <w:shd w:val="clear" w:color="auto" w:fill="003971"/>
          </w:tcPr>
          <w:p w14:paraId="08DEF619" w14:textId="6CEA4B31" w:rsidR="2CD4B0E5" w:rsidRPr="006E70D7" w:rsidRDefault="2CD4B0E5" w:rsidP="00160543">
            <w:pPr>
              <w:spacing w:before="60" w:after="60"/>
              <w:rPr>
                <w:rFonts w:asciiTheme="minorHAnsi" w:hAnsiTheme="minorHAnsi" w:cstheme="minorHAnsi"/>
                <w:sz w:val="18"/>
                <w:szCs w:val="18"/>
              </w:rPr>
            </w:pPr>
            <w:r w:rsidRPr="006E70D7">
              <w:rPr>
                <w:rFonts w:asciiTheme="minorHAnsi" w:eastAsia="Calibri" w:hAnsiTheme="minorHAnsi" w:cstheme="minorHAnsi"/>
                <w:b/>
                <w:bCs/>
                <w:color w:val="FFFFFF" w:themeColor="background1"/>
                <w:sz w:val="18"/>
                <w:szCs w:val="18"/>
              </w:rPr>
              <w:t>Duty</w:t>
            </w:r>
            <w:r w:rsidR="00160543" w:rsidRPr="006E70D7">
              <w:rPr>
                <w:rFonts w:asciiTheme="minorHAnsi" w:eastAsia="Calibri" w:hAnsiTheme="minorHAnsi" w:cstheme="minorHAnsi"/>
                <w:b/>
                <w:bCs/>
                <w:color w:val="FFFFFF" w:themeColor="background1"/>
                <w:sz w:val="18"/>
                <w:szCs w:val="18"/>
              </w:rPr>
              <w:t xml:space="preserve"> b</w:t>
            </w:r>
            <w:r w:rsidRPr="006E70D7">
              <w:rPr>
                <w:rFonts w:asciiTheme="minorHAnsi" w:eastAsia="Calibri" w:hAnsiTheme="minorHAnsi" w:cstheme="minorHAnsi"/>
                <w:b/>
                <w:bCs/>
                <w:color w:val="FFFFFF" w:themeColor="background1"/>
                <w:sz w:val="18"/>
                <w:szCs w:val="18"/>
              </w:rPr>
              <w:t>earers</w:t>
            </w:r>
          </w:p>
        </w:tc>
        <w:tc>
          <w:tcPr>
            <w:tcW w:w="2925" w:type="dxa"/>
            <w:tcBorders>
              <w:top w:val="single" w:sz="24" w:space="0" w:color="EF5D3B" w:themeColor="accent2"/>
              <w:left w:val="single" w:sz="8" w:space="0" w:color="F1F1F1"/>
              <w:bottom w:val="single" w:sz="8" w:space="0" w:color="F1F1F1"/>
              <w:right w:val="single" w:sz="8" w:space="0" w:color="F1F1F1"/>
            </w:tcBorders>
            <w:shd w:val="clear" w:color="auto" w:fill="003971"/>
          </w:tcPr>
          <w:p w14:paraId="6757B686" w14:textId="6C10CA5C" w:rsidR="2CD4B0E5" w:rsidRPr="006E70D7" w:rsidRDefault="2CD4B0E5" w:rsidP="00160543">
            <w:pPr>
              <w:spacing w:before="60" w:after="60"/>
              <w:rPr>
                <w:rFonts w:asciiTheme="minorHAnsi" w:hAnsiTheme="minorHAnsi" w:cstheme="minorHAnsi"/>
                <w:sz w:val="18"/>
                <w:szCs w:val="18"/>
              </w:rPr>
            </w:pPr>
            <w:r w:rsidRPr="006E70D7">
              <w:rPr>
                <w:rFonts w:asciiTheme="minorHAnsi" w:eastAsia="Calibri" w:hAnsiTheme="minorHAnsi" w:cstheme="minorHAnsi"/>
                <w:b/>
                <w:bCs/>
                <w:color w:val="FFFFFF" w:themeColor="background1"/>
                <w:sz w:val="18"/>
                <w:szCs w:val="18"/>
              </w:rPr>
              <w:t xml:space="preserve">Roles and </w:t>
            </w:r>
            <w:r w:rsidR="00160543" w:rsidRPr="006E70D7">
              <w:rPr>
                <w:rFonts w:asciiTheme="minorHAnsi" w:eastAsia="Calibri" w:hAnsiTheme="minorHAnsi" w:cstheme="minorHAnsi"/>
                <w:b/>
                <w:bCs/>
                <w:color w:val="FFFFFF" w:themeColor="background1"/>
                <w:sz w:val="18"/>
                <w:szCs w:val="18"/>
              </w:rPr>
              <w:t>r</w:t>
            </w:r>
            <w:r w:rsidRPr="006E70D7">
              <w:rPr>
                <w:rFonts w:asciiTheme="minorHAnsi" w:eastAsia="Calibri" w:hAnsiTheme="minorHAnsi" w:cstheme="minorHAnsi"/>
                <w:b/>
                <w:bCs/>
                <w:color w:val="FFFFFF" w:themeColor="background1"/>
                <w:sz w:val="18"/>
                <w:szCs w:val="18"/>
              </w:rPr>
              <w:t>esponsibilities</w:t>
            </w:r>
          </w:p>
        </w:tc>
        <w:tc>
          <w:tcPr>
            <w:tcW w:w="2565" w:type="dxa"/>
            <w:tcBorders>
              <w:top w:val="single" w:sz="24" w:space="0" w:color="EF5D3B" w:themeColor="accent2"/>
              <w:left w:val="single" w:sz="8" w:space="0" w:color="F1F1F1"/>
              <w:bottom w:val="single" w:sz="8" w:space="0" w:color="F1F1F1"/>
              <w:right w:val="single" w:sz="8" w:space="0" w:color="F1F1F1"/>
            </w:tcBorders>
            <w:shd w:val="clear" w:color="auto" w:fill="003971"/>
          </w:tcPr>
          <w:p w14:paraId="20E79C6D" w14:textId="74C02479" w:rsidR="2CD4B0E5" w:rsidRPr="006E70D7" w:rsidRDefault="2CD4B0E5" w:rsidP="00160543">
            <w:pPr>
              <w:spacing w:before="60" w:after="60"/>
              <w:rPr>
                <w:rFonts w:asciiTheme="minorHAnsi" w:hAnsiTheme="minorHAnsi" w:cstheme="minorHAnsi"/>
                <w:sz w:val="18"/>
                <w:szCs w:val="18"/>
              </w:rPr>
            </w:pPr>
            <w:r w:rsidRPr="006E70D7">
              <w:rPr>
                <w:rFonts w:asciiTheme="minorHAnsi" w:eastAsia="Calibri" w:hAnsiTheme="minorHAnsi" w:cstheme="minorHAnsi"/>
                <w:b/>
                <w:bCs/>
                <w:color w:val="FFFFFF" w:themeColor="background1"/>
                <w:sz w:val="18"/>
                <w:szCs w:val="18"/>
              </w:rPr>
              <w:t xml:space="preserve">Capacity </w:t>
            </w:r>
            <w:r w:rsidR="00160543" w:rsidRPr="006E70D7">
              <w:rPr>
                <w:rFonts w:asciiTheme="minorHAnsi" w:eastAsia="Calibri" w:hAnsiTheme="minorHAnsi" w:cstheme="minorHAnsi"/>
                <w:b/>
                <w:bCs/>
                <w:color w:val="FFFFFF" w:themeColor="background1"/>
                <w:sz w:val="18"/>
                <w:szCs w:val="18"/>
              </w:rPr>
              <w:t>g</w:t>
            </w:r>
            <w:r w:rsidRPr="006E70D7">
              <w:rPr>
                <w:rFonts w:asciiTheme="minorHAnsi" w:eastAsia="Calibri" w:hAnsiTheme="minorHAnsi" w:cstheme="minorHAnsi"/>
                <w:b/>
                <w:bCs/>
                <w:color w:val="FFFFFF" w:themeColor="background1"/>
                <w:sz w:val="18"/>
                <w:szCs w:val="18"/>
              </w:rPr>
              <w:t>aps</w:t>
            </w:r>
          </w:p>
        </w:tc>
        <w:tc>
          <w:tcPr>
            <w:tcW w:w="2145" w:type="dxa"/>
            <w:tcBorders>
              <w:top w:val="single" w:sz="24" w:space="0" w:color="EF5D3B" w:themeColor="accent2"/>
              <w:left w:val="single" w:sz="8" w:space="0" w:color="F1F1F1"/>
              <w:bottom w:val="single" w:sz="8" w:space="0" w:color="F1F1F1"/>
              <w:right w:val="single" w:sz="8" w:space="0" w:color="F1F1F1"/>
            </w:tcBorders>
            <w:shd w:val="clear" w:color="auto" w:fill="003971"/>
          </w:tcPr>
          <w:p w14:paraId="2404CDD5" w14:textId="51EFB654" w:rsidR="2CD4B0E5" w:rsidRPr="006E70D7" w:rsidRDefault="2CD4B0E5" w:rsidP="00160543">
            <w:pPr>
              <w:spacing w:before="60" w:after="60"/>
              <w:rPr>
                <w:rFonts w:asciiTheme="minorHAnsi" w:hAnsiTheme="minorHAnsi" w:cstheme="minorHAnsi"/>
                <w:sz w:val="18"/>
                <w:szCs w:val="18"/>
              </w:rPr>
            </w:pPr>
            <w:r w:rsidRPr="006E70D7">
              <w:rPr>
                <w:rFonts w:asciiTheme="minorHAnsi" w:eastAsia="Calibri" w:hAnsiTheme="minorHAnsi" w:cstheme="minorHAnsi"/>
                <w:b/>
                <w:bCs/>
                <w:color w:val="FFFFFF" w:themeColor="background1"/>
                <w:sz w:val="18"/>
                <w:szCs w:val="18"/>
              </w:rPr>
              <w:t>Recommendations</w:t>
            </w:r>
          </w:p>
        </w:tc>
      </w:tr>
      <w:tr w:rsidR="2CD4B0E5" w:rsidRPr="006E70D7" w14:paraId="78380D0E" w14:textId="77777777" w:rsidTr="2CD4B0E5">
        <w:tc>
          <w:tcPr>
            <w:tcW w:w="1380" w:type="dxa"/>
            <w:tcBorders>
              <w:top w:val="single" w:sz="8" w:space="0" w:color="F1F1F1"/>
              <w:left w:val="nil"/>
              <w:bottom w:val="single" w:sz="8" w:space="0" w:color="F1F1F1"/>
              <w:right w:val="single" w:sz="8" w:space="0" w:color="F1F1F1"/>
            </w:tcBorders>
          </w:tcPr>
          <w:p w14:paraId="44218159" w14:textId="41A742EB" w:rsidR="2CD4B0E5" w:rsidRPr="006E70D7" w:rsidRDefault="2CD4B0E5" w:rsidP="00160543">
            <w:pPr>
              <w:spacing w:before="60" w:after="60"/>
              <w:rPr>
                <w:rFonts w:asciiTheme="minorHAnsi" w:hAnsiTheme="minorHAnsi" w:cstheme="minorHAnsi"/>
                <w:sz w:val="18"/>
                <w:szCs w:val="18"/>
              </w:rPr>
            </w:pPr>
            <w:r w:rsidRPr="006E70D7">
              <w:rPr>
                <w:rFonts w:asciiTheme="minorHAnsi" w:eastAsia="Calibri" w:hAnsiTheme="minorHAnsi" w:cstheme="minorHAnsi"/>
                <w:sz w:val="18"/>
                <w:szCs w:val="18"/>
              </w:rPr>
              <w:t>Parents and primary caregivers</w:t>
            </w:r>
          </w:p>
        </w:tc>
        <w:tc>
          <w:tcPr>
            <w:tcW w:w="2925" w:type="dxa"/>
            <w:tcBorders>
              <w:top w:val="single" w:sz="8" w:space="0" w:color="F1F1F1"/>
              <w:left w:val="single" w:sz="8" w:space="0" w:color="F1F1F1"/>
              <w:bottom w:val="single" w:sz="8" w:space="0" w:color="F1F1F1"/>
              <w:right w:val="single" w:sz="8" w:space="0" w:color="F1F1F1"/>
            </w:tcBorders>
          </w:tcPr>
          <w:p w14:paraId="103E6288" w14:textId="041CF483" w:rsidR="2CD4B0E5" w:rsidRPr="006E70D7" w:rsidRDefault="2CD4B0E5" w:rsidP="00160543">
            <w:pPr>
              <w:pStyle w:val="Paragraphedeliste"/>
              <w:numPr>
                <w:ilvl w:val="0"/>
                <w:numId w:val="87"/>
              </w:numPr>
              <w:spacing w:before="60" w:after="60"/>
              <w:contextualSpacing w:val="0"/>
              <w:rPr>
                <w:rFonts w:asciiTheme="minorHAnsi" w:eastAsiaTheme="minorEastAsia" w:hAnsiTheme="minorHAnsi" w:cstheme="minorHAnsi"/>
                <w:sz w:val="18"/>
                <w:szCs w:val="18"/>
              </w:rPr>
            </w:pPr>
            <w:r w:rsidRPr="006E70D7">
              <w:rPr>
                <w:rFonts w:asciiTheme="minorHAnsi" w:hAnsiTheme="minorHAnsi" w:cstheme="minorHAnsi"/>
                <w:sz w:val="18"/>
                <w:szCs w:val="18"/>
              </w:rPr>
              <w:t>Understanding of children’s protection and primary role in supporting children</w:t>
            </w:r>
          </w:p>
          <w:p w14:paraId="2DA4DED2" w14:textId="0BAA09A0" w:rsidR="2CD4B0E5" w:rsidRPr="006E70D7" w:rsidRDefault="2CD4B0E5" w:rsidP="00160543">
            <w:pPr>
              <w:pStyle w:val="Paragraphedeliste"/>
              <w:numPr>
                <w:ilvl w:val="0"/>
                <w:numId w:val="87"/>
              </w:numPr>
              <w:spacing w:before="60" w:after="60"/>
              <w:contextualSpacing w:val="0"/>
              <w:rPr>
                <w:rFonts w:asciiTheme="minorHAnsi" w:eastAsiaTheme="minorEastAsia" w:hAnsiTheme="minorHAnsi" w:cstheme="minorHAnsi"/>
                <w:sz w:val="18"/>
                <w:szCs w:val="18"/>
              </w:rPr>
            </w:pPr>
            <w:r w:rsidRPr="006E70D7">
              <w:rPr>
                <w:rFonts w:asciiTheme="minorHAnsi" w:hAnsiTheme="minorHAnsi" w:cstheme="minorHAnsi"/>
                <w:sz w:val="18"/>
                <w:szCs w:val="18"/>
              </w:rPr>
              <w:t>Request for support services</w:t>
            </w:r>
          </w:p>
        </w:tc>
        <w:tc>
          <w:tcPr>
            <w:tcW w:w="2565" w:type="dxa"/>
            <w:tcBorders>
              <w:top w:val="single" w:sz="8" w:space="0" w:color="F1F1F1"/>
              <w:left w:val="single" w:sz="8" w:space="0" w:color="F1F1F1"/>
              <w:bottom w:val="single" w:sz="8" w:space="0" w:color="F1F1F1"/>
              <w:right w:val="single" w:sz="8" w:space="0" w:color="F1F1F1"/>
            </w:tcBorders>
          </w:tcPr>
          <w:p w14:paraId="3C0CA091" w14:textId="644574C8" w:rsidR="2CD4B0E5" w:rsidRPr="006E70D7" w:rsidRDefault="2CD4B0E5" w:rsidP="00160543">
            <w:pPr>
              <w:pStyle w:val="Paragraphedeliste"/>
              <w:numPr>
                <w:ilvl w:val="0"/>
                <w:numId w:val="88"/>
              </w:numPr>
              <w:spacing w:before="60" w:after="60"/>
              <w:contextualSpacing w:val="0"/>
              <w:rPr>
                <w:rFonts w:asciiTheme="minorHAnsi" w:eastAsiaTheme="minorEastAsia" w:hAnsiTheme="minorHAnsi" w:cstheme="minorHAnsi"/>
                <w:sz w:val="18"/>
                <w:szCs w:val="18"/>
              </w:rPr>
            </w:pPr>
            <w:r w:rsidRPr="006E70D7">
              <w:rPr>
                <w:rFonts w:asciiTheme="minorHAnsi" w:hAnsiTheme="minorHAnsi" w:cstheme="minorHAnsi"/>
                <w:sz w:val="18"/>
                <w:szCs w:val="18"/>
              </w:rPr>
              <w:t>Limited knowledge and skills on positive discipline</w:t>
            </w:r>
          </w:p>
          <w:p w14:paraId="140E9061" w14:textId="1449DD8E" w:rsidR="2CD4B0E5" w:rsidRPr="006E70D7" w:rsidRDefault="2CD4B0E5" w:rsidP="00160543">
            <w:pPr>
              <w:pStyle w:val="Paragraphedeliste"/>
              <w:numPr>
                <w:ilvl w:val="0"/>
                <w:numId w:val="88"/>
              </w:numPr>
              <w:spacing w:before="60" w:after="60"/>
              <w:contextualSpacing w:val="0"/>
              <w:rPr>
                <w:rFonts w:asciiTheme="minorHAnsi" w:eastAsiaTheme="minorEastAsia" w:hAnsiTheme="minorHAnsi" w:cstheme="minorHAnsi"/>
                <w:sz w:val="18"/>
                <w:szCs w:val="18"/>
              </w:rPr>
            </w:pPr>
            <w:r w:rsidRPr="006E70D7">
              <w:rPr>
                <w:rFonts w:asciiTheme="minorHAnsi" w:hAnsiTheme="minorHAnsi" w:cstheme="minorHAnsi"/>
                <w:sz w:val="18"/>
                <w:szCs w:val="18"/>
              </w:rPr>
              <w:t>Lack of understanding about child protection and the forms of child abuse</w:t>
            </w:r>
          </w:p>
          <w:p w14:paraId="1C517A77" w14:textId="464DF8E9" w:rsidR="2CD4B0E5" w:rsidRPr="006E70D7" w:rsidRDefault="2CD4B0E5" w:rsidP="00160543">
            <w:pPr>
              <w:pStyle w:val="Paragraphedeliste"/>
              <w:numPr>
                <w:ilvl w:val="0"/>
                <w:numId w:val="88"/>
              </w:numPr>
              <w:spacing w:before="60" w:after="60"/>
              <w:contextualSpacing w:val="0"/>
              <w:rPr>
                <w:rFonts w:asciiTheme="minorHAnsi" w:eastAsiaTheme="minorEastAsia" w:hAnsiTheme="minorHAnsi" w:cstheme="minorHAnsi"/>
                <w:sz w:val="18"/>
                <w:szCs w:val="18"/>
              </w:rPr>
            </w:pPr>
            <w:r w:rsidRPr="006E70D7">
              <w:rPr>
                <w:rFonts w:asciiTheme="minorHAnsi" w:hAnsiTheme="minorHAnsi" w:cstheme="minorHAnsi"/>
                <w:sz w:val="18"/>
                <w:szCs w:val="18"/>
              </w:rPr>
              <w:t>Occupied with earning living for the family</w:t>
            </w:r>
          </w:p>
          <w:p w14:paraId="45F7D645" w14:textId="465F1C91" w:rsidR="2CD4B0E5" w:rsidRPr="006E70D7" w:rsidRDefault="2CD4B0E5" w:rsidP="00160543">
            <w:pPr>
              <w:pStyle w:val="Paragraphedeliste"/>
              <w:numPr>
                <w:ilvl w:val="0"/>
                <w:numId w:val="88"/>
              </w:numPr>
              <w:spacing w:before="60" w:after="60"/>
              <w:contextualSpacing w:val="0"/>
              <w:rPr>
                <w:rFonts w:asciiTheme="minorHAnsi" w:eastAsiaTheme="minorEastAsia" w:hAnsiTheme="minorHAnsi" w:cstheme="minorHAnsi"/>
                <w:sz w:val="18"/>
                <w:szCs w:val="18"/>
              </w:rPr>
            </w:pPr>
            <w:r w:rsidRPr="006E70D7">
              <w:rPr>
                <w:rFonts w:asciiTheme="minorHAnsi" w:hAnsiTheme="minorHAnsi" w:cstheme="minorHAnsi"/>
                <w:sz w:val="18"/>
                <w:szCs w:val="18"/>
              </w:rPr>
              <w:t>Lack of legal knowledge</w:t>
            </w:r>
          </w:p>
        </w:tc>
        <w:tc>
          <w:tcPr>
            <w:tcW w:w="2145" w:type="dxa"/>
            <w:tcBorders>
              <w:top w:val="single" w:sz="8" w:space="0" w:color="F1F1F1"/>
              <w:left w:val="single" w:sz="8" w:space="0" w:color="F1F1F1"/>
              <w:bottom w:val="single" w:sz="8" w:space="0" w:color="F1F1F1"/>
              <w:right w:val="single" w:sz="8" w:space="0" w:color="F1F1F1"/>
            </w:tcBorders>
          </w:tcPr>
          <w:p w14:paraId="66992FCE" w14:textId="4B7EABDC" w:rsidR="2CD4B0E5" w:rsidRPr="006E70D7" w:rsidRDefault="2CD4B0E5" w:rsidP="003C5415">
            <w:pPr>
              <w:pStyle w:val="Paragraphedeliste"/>
              <w:numPr>
                <w:ilvl w:val="0"/>
                <w:numId w:val="89"/>
              </w:numPr>
              <w:spacing w:before="60" w:after="60"/>
              <w:contextualSpacing w:val="0"/>
              <w:rPr>
                <w:rFonts w:asciiTheme="minorHAnsi" w:eastAsiaTheme="minorEastAsia" w:hAnsiTheme="minorHAnsi" w:cstheme="minorHAnsi"/>
                <w:sz w:val="18"/>
                <w:szCs w:val="18"/>
              </w:rPr>
            </w:pPr>
            <w:r w:rsidRPr="006E70D7">
              <w:rPr>
                <w:rFonts w:asciiTheme="minorHAnsi" w:hAnsiTheme="minorHAnsi" w:cstheme="minorHAnsi"/>
                <w:sz w:val="18"/>
                <w:szCs w:val="18"/>
              </w:rPr>
              <w:t>Raising awareness</w:t>
            </w:r>
          </w:p>
          <w:p w14:paraId="4782431F" w14:textId="76612BE1" w:rsidR="2CD4B0E5" w:rsidRPr="006E70D7" w:rsidRDefault="2CD4B0E5" w:rsidP="003C5415">
            <w:pPr>
              <w:pStyle w:val="Paragraphedeliste"/>
              <w:numPr>
                <w:ilvl w:val="0"/>
                <w:numId w:val="89"/>
              </w:numPr>
              <w:spacing w:before="60" w:after="60"/>
              <w:contextualSpacing w:val="0"/>
              <w:rPr>
                <w:rFonts w:asciiTheme="minorHAnsi" w:eastAsiaTheme="minorEastAsia" w:hAnsiTheme="minorHAnsi" w:cstheme="minorHAnsi"/>
                <w:sz w:val="18"/>
                <w:szCs w:val="18"/>
              </w:rPr>
            </w:pPr>
            <w:r w:rsidRPr="006E70D7">
              <w:rPr>
                <w:rFonts w:asciiTheme="minorHAnsi" w:hAnsiTheme="minorHAnsi" w:cstheme="minorHAnsi"/>
                <w:sz w:val="18"/>
                <w:szCs w:val="18"/>
              </w:rPr>
              <w:t>Skills training</w:t>
            </w:r>
          </w:p>
        </w:tc>
      </w:tr>
      <w:tr w:rsidR="2CD4B0E5" w:rsidRPr="006E70D7" w14:paraId="1156B023" w14:textId="77777777" w:rsidTr="2CD4B0E5">
        <w:tc>
          <w:tcPr>
            <w:tcW w:w="1380" w:type="dxa"/>
            <w:tcBorders>
              <w:top w:val="single" w:sz="8" w:space="0" w:color="F1F1F1"/>
              <w:left w:val="nil"/>
              <w:bottom w:val="single" w:sz="8" w:space="0" w:color="F1F1F1"/>
              <w:right w:val="single" w:sz="8" w:space="0" w:color="F1F1F1"/>
            </w:tcBorders>
          </w:tcPr>
          <w:p w14:paraId="4D699AB1" w14:textId="001D6042" w:rsidR="2CD4B0E5" w:rsidRPr="006E70D7" w:rsidRDefault="2CD4B0E5" w:rsidP="00160543">
            <w:pPr>
              <w:spacing w:before="60" w:after="60"/>
              <w:rPr>
                <w:rFonts w:asciiTheme="minorHAnsi" w:hAnsiTheme="minorHAnsi" w:cstheme="minorHAnsi"/>
                <w:sz w:val="18"/>
                <w:szCs w:val="18"/>
              </w:rPr>
            </w:pPr>
            <w:r w:rsidRPr="006E70D7">
              <w:rPr>
                <w:rFonts w:asciiTheme="minorHAnsi" w:eastAsia="Calibri" w:hAnsiTheme="minorHAnsi" w:cstheme="minorHAnsi"/>
                <w:sz w:val="18"/>
                <w:szCs w:val="18"/>
              </w:rPr>
              <w:t>School</w:t>
            </w:r>
          </w:p>
        </w:tc>
        <w:tc>
          <w:tcPr>
            <w:tcW w:w="2925" w:type="dxa"/>
            <w:tcBorders>
              <w:top w:val="single" w:sz="8" w:space="0" w:color="F1F1F1"/>
              <w:left w:val="single" w:sz="8" w:space="0" w:color="F1F1F1"/>
              <w:bottom w:val="single" w:sz="8" w:space="0" w:color="F1F1F1"/>
              <w:right w:val="single" w:sz="8" w:space="0" w:color="F1F1F1"/>
            </w:tcBorders>
          </w:tcPr>
          <w:p w14:paraId="6CAE75E5" w14:textId="491643D1" w:rsidR="2CD4B0E5" w:rsidRPr="006E70D7" w:rsidRDefault="2CD4B0E5" w:rsidP="003C5415">
            <w:pPr>
              <w:pStyle w:val="Paragraphedeliste"/>
              <w:numPr>
                <w:ilvl w:val="0"/>
                <w:numId w:val="87"/>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Promotes safe spaces in the classroom and outdoors in nursery, primary, secondary, and special schools</w:t>
            </w:r>
          </w:p>
        </w:tc>
        <w:tc>
          <w:tcPr>
            <w:tcW w:w="2565" w:type="dxa"/>
            <w:tcBorders>
              <w:top w:val="single" w:sz="8" w:space="0" w:color="F1F1F1"/>
              <w:left w:val="single" w:sz="8" w:space="0" w:color="F1F1F1"/>
              <w:bottom w:val="single" w:sz="8" w:space="0" w:color="F1F1F1"/>
              <w:right w:val="single" w:sz="8" w:space="0" w:color="F1F1F1"/>
            </w:tcBorders>
          </w:tcPr>
          <w:p w14:paraId="710482CE" w14:textId="0CFB3262" w:rsidR="2CD4B0E5" w:rsidRPr="006E70D7" w:rsidRDefault="2CD4B0E5" w:rsidP="003C5415">
            <w:pPr>
              <w:pStyle w:val="Paragraphedeliste"/>
              <w:numPr>
                <w:ilvl w:val="0"/>
                <w:numId w:val="87"/>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Teachers’ lack of understanding about child protection and the forms of child abuse</w:t>
            </w:r>
          </w:p>
        </w:tc>
        <w:tc>
          <w:tcPr>
            <w:tcW w:w="2145" w:type="dxa"/>
            <w:tcBorders>
              <w:top w:val="single" w:sz="8" w:space="0" w:color="F1F1F1"/>
              <w:left w:val="single" w:sz="8" w:space="0" w:color="F1F1F1"/>
              <w:bottom w:val="single" w:sz="8" w:space="0" w:color="F1F1F1"/>
              <w:right w:val="single" w:sz="8" w:space="0" w:color="F1F1F1"/>
            </w:tcBorders>
          </w:tcPr>
          <w:p w14:paraId="049FF460" w14:textId="57CBCC96" w:rsidR="2CD4B0E5" w:rsidRPr="006E70D7" w:rsidRDefault="2CD4B0E5" w:rsidP="003C5415">
            <w:pPr>
              <w:pStyle w:val="Paragraphedeliste"/>
              <w:numPr>
                <w:ilvl w:val="0"/>
                <w:numId w:val="87"/>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Raising awareness</w:t>
            </w:r>
          </w:p>
          <w:p w14:paraId="0E3F5D22" w14:textId="3B0506F5" w:rsidR="2CD4B0E5" w:rsidRPr="006E70D7" w:rsidRDefault="2CD4B0E5" w:rsidP="003C5415">
            <w:pPr>
              <w:pStyle w:val="Paragraphedeliste"/>
              <w:numPr>
                <w:ilvl w:val="0"/>
                <w:numId w:val="87"/>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Skills training</w:t>
            </w:r>
          </w:p>
        </w:tc>
      </w:tr>
      <w:tr w:rsidR="2CD4B0E5" w:rsidRPr="006E70D7" w14:paraId="451AE053" w14:textId="77777777" w:rsidTr="2CD4B0E5">
        <w:tc>
          <w:tcPr>
            <w:tcW w:w="1380" w:type="dxa"/>
            <w:tcBorders>
              <w:top w:val="single" w:sz="8" w:space="0" w:color="F1F1F1"/>
              <w:left w:val="nil"/>
              <w:bottom w:val="single" w:sz="8" w:space="0" w:color="F1F1F1"/>
              <w:right w:val="single" w:sz="8" w:space="0" w:color="F1F1F1"/>
            </w:tcBorders>
          </w:tcPr>
          <w:p w14:paraId="211AEC0A" w14:textId="1ACBEA13" w:rsidR="2CD4B0E5" w:rsidRPr="006E70D7" w:rsidRDefault="2CD4B0E5" w:rsidP="00160543">
            <w:pPr>
              <w:spacing w:before="60" w:after="60"/>
              <w:rPr>
                <w:rFonts w:asciiTheme="minorHAnsi" w:hAnsiTheme="minorHAnsi" w:cstheme="minorHAnsi"/>
                <w:sz w:val="18"/>
                <w:szCs w:val="18"/>
              </w:rPr>
            </w:pPr>
            <w:r w:rsidRPr="006E70D7">
              <w:rPr>
                <w:rFonts w:asciiTheme="minorHAnsi" w:eastAsia="Calibri" w:hAnsiTheme="minorHAnsi" w:cstheme="minorHAnsi"/>
                <w:sz w:val="18"/>
                <w:szCs w:val="18"/>
              </w:rPr>
              <w:t>Communities</w:t>
            </w:r>
          </w:p>
        </w:tc>
        <w:tc>
          <w:tcPr>
            <w:tcW w:w="2925" w:type="dxa"/>
            <w:tcBorders>
              <w:top w:val="single" w:sz="8" w:space="0" w:color="F1F1F1"/>
              <w:left w:val="single" w:sz="8" w:space="0" w:color="F1F1F1"/>
              <w:bottom w:val="single" w:sz="8" w:space="0" w:color="F1F1F1"/>
              <w:right w:val="single" w:sz="8" w:space="0" w:color="F1F1F1"/>
            </w:tcBorders>
          </w:tcPr>
          <w:p w14:paraId="39E4F4D9" w14:textId="476459A8" w:rsidR="2CD4B0E5" w:rsidRPr="006E70D7" w:rsidRDefault="2CD4B0E5" w:rsidP="003C5415">
            <w:pPr>
              <w:pStyle w:val="Paragraphedeliste"/>
              <w:numPr>
                <w:ilvl w:val="0"/>
                <w:numId w:val="87"/>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 xml:space="preserve"> Understanding of children’s protection</w:t>
            </w:r>
          </w:p>
          <w:p w14:paraId="2F679C03" w14:textId="21ACD9ED" w:rsidR="2CD4B0E5" w:rsidRPr="006E70D7" w:rsidRDefault="2CD4B0E5" w:rsidP="003C5415">
            <w:pPr>
              <w:pStyle w:val="Paragraphedeliste"/>
              <w:numPr>
                <w:ilvl w:val="0"/>
                <w:numId w:val="87"/>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Provide community-based support services for children and families</w:t>
            </w:r>
          </w:p>
          <w:p w14:paraId="2AEE81A0" w14:textId="1B02AFDF" w:rsidR="2CD4B0E5" w:rsidRPr="006E70D7" w:rsidRDefault="2CD4B0E5" w:rsidP="003C5415">
            <w:pPr>
              <w:pStyle w:val="Paragraphedeliste"/>
              <w:numPr>
                <w:ilvl w:val="0"/>
                <w:numId w:val="87"/>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 xml:space="preserve">Detect and report violations against children’s right to competent authorities/individuals </w:t>
            </w:r>
          </w:p>
        </w:tc>
        <w:tc>
          <w:tcPr>
            <w:tcW w:w="2565" w:type="dxa"/>
            <w:tcBorders>
              <w:top w:val="single" w:sz="8" w:space="0" w:color="F1F1F1"/>
              <w:left w:val="single" w:sz="8" w:space="0" w:color="F1F1F1"/>
              <w:bottom w:val="single" w:sz="8" w:space="0" w:color="F1F1F1"/>
              <w:right w:val="single" w:sz="8" w:space="0" w:color="F1F1F1"/>
            </w:tcBorders>
          </w:tcPr>
          <w:p w14:paraId="45F37D8E" w14:textId="0CD4382B" w:rsidR="2CD4B0E5" w:rsidRPr="006E70D7" w:rsidRDefault="2CD4B0E5" w:rsidP="003C5415">
            <w:pPr>
              <w:pStyle w:val="Paragraphedeliste"/>
              <w:numPr>
                <w:ilvl w:val="0"/>
                <w:numId w:val="87"/>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Lack of effective model for community-based support</w:t>
            </w:r>
          </w:p>
          <w:p w14:paraId="6992CE11" w14:textId="7D59F014" w:rsidR="2CD4B0E5" w:rsidRPr="006E70D7" w:rsidRDefault="2CD4B0E5" w:rsidP="003C5415">
            <w:pPr>
              <w:pStyle w:val="Paragraphedeliste"/>
              <w:numPr>
                <w:ilvl w:val="0"/>
                <w:numId w:val="87"/>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Lack of human and financial resources</w:t>
            </w:r>
          </w:p>
          <w:p w14:paraId="17309C80" w14:textId="0E962F98" w:rsidR="2CD4B0E5" w:rsidRPr="006E70D7" w:rsidRDefault="2CD4B0E5" w:rsidP="003C5415">
            <w:pPr>
              <w:pStyle w:val="Paragraphedeliste"/>
              <w:numPr>
                <w:ilvl w:val="0"/>
                <w:numId w:val="87"/>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Lack of information</w:t>
            </w:r>
          </w:p>
          <w:p w14:paraId="1BA63ECA" w14:textId="0E78EEEB" w:rsidR="2CD4B0E5" w:rsidRPr="006E70D7" w:rsidRDefault="2CD4B0E5" w:rsidP="003C5415">
            <w:pPr>
              <w:pStyle w:val="Paragraphedeliste"/>
              <w:numPr>
                <w:ilvl w:val="0"/>
                <w:numId w:val="87"/>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Lack of legal knowledge</w:t>
            </w:r>
          </w:p>
        </w:tc>
        <w:tc>
          <w:tcPr>
            <w:tcW w:w="2145" w:type="dxa"/>
            <w:tcBorders>
              <w:top w:val="single" w:sz="8" w:space="0" w:color="F1F1F1"/>
              <w:left w:val="single" w:sz="8" w:space="0" w:color="F1F1F1"/>
              <w:bottom w:val="single" w:sz="8" w:space="0" w:color="F1F1F1"/>
              <w:right w:val="single" w:sz="8" w:space="0" w:color="F1F1F1"/>
            </w:tcBorders>
          </w:tcPr>
          <w:p w14:paraId="1FEBE543" w14:textId="77A55C71" w:rsidR="2CD4B0E5" w:rsidRPr="006E70D7" w:rsidRDefault="2CD4B0E5" w:rsidP="003C5415">
            <w:pPr>
              <w:pStyle w:val="Paragraphedeliste"/>
              <w:numPr>
                <w:ilvl w:val="0"/>
                <w:numId w:val="87"/>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Promoting community communications</w:t>
            </w:r>
          </w:p>
          <w:p w14:paraId="562A0AD2" w14:textId="399EBA03" w:rsidR="2CD4B0E5" w:rsidRPr="006E70D7" w:rsidRDefault="2CD4B0E5" w:rsidP="003C5415">
            <w:pPr>
              <w:pStyle w:val="Paragraphedeliste"/>
              <w:numPr>
                <w:ilvl w:val="0"/>
                <w:numId w:val="87"/>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Raising awareness</w:t>
            </w:r>
          </w:p>
          <w:p w14:paraId="50494F7D" w14:textId="2BDFC2A6" w:rsidR="2CD4B0E5" w:rsidRPr="006E70D7" w:rsidRDefault="2CD4B0E5" w:rsidP="003C5415">
            <w:pPr>
              <w:pStyle w:val="Paragraphedeliste"/>
              <w:numPr>
                <w:ilvl w:val="0"/>
                <w:numId w:val="87"/>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Skills training</w:t>
            </w:r>
          </w:p>
          <w:p w14:paraId="6E77E69C" w14:textId="6F82A1A2" w:rsidR="2CD4B0E5" w:rsidRPr="006E70D7" w:rsidRDefault="2CD4B0E5" w:rsidP="003C5415">
            <w:pPr>
              <w:pStyle w:val="Paragraphedeliste"/>
              <w:numPr>
                <w:ilvl w:val="0"/>
                <w:numId w:val="87"/>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Development the list of community-based support services</w:t>
            </w:r>
          </w:p>
        </w:tc>
      </w:tr>
      <w:tr w:rsidR="2CD4B0E5" w:rsidRPr="006E70D7" w14:paraId="5D2F4E80" w14:textId="77777777" w:rsidTr="2CD4B0E5">
        <w:tc>
          <w:tcPr>
            <w:tcW w:w="1380" w:type="dxa"/>
            <w:tcBorders>
              <w:top w:val="single" w:sz="8" w:space="0" w:color="F1F1F1"/>
              <w:left w:val="nil"/>
              <w:bottom w:val="single" w:sz="8" w:space="0" w:color="F1F1F1"/>
              <w:right w:val="single" w:sz="8" w:space="0" w:color="F1F1F1"/>
            </w:tcBorders>
          </w:tcPr>
          <w:p w14:paraId="360C5E03" w14:textId="73B95CEE" w:rsidR="2CD4B0E5" w:rsidRPr="006E70D7" w:rsidRDefault="4AC39B28" w:rsidP="00160543">
            <w:pPr>
              <w:spacing w:before="60" w:after="60"/>
              <w:rPr>
                <w:rFonts w:asciiTheme="minorHAnsi" w:hAnsiTheme="minorHAnsi" w:cstheme="minorHAnsi"/>
                <w:sz w:val="18"/>
                <w:szCs w:val="18"/>
              </w:rPr>
            </w:pPr>
            <w:r w:rsidRPr="006E70D7">
              <w:rPr>
                <w:rFonts w:asciiTheme="minorHAnsi" w:eastAsia="Calibri" w:hAnsiTheme="minorHAnsi" w:cstheme="minorHAnsi"/>
                <w:sz w:val="18"/>
                <w:szCs w:val="18"/>
              </w:rPr>
              <w:t>JKM/ CP and ACP</w:t>
            </w:r>
          </w:p>
        </w:tc>
        <w:tc>
          <w:tcPr>
            <w:tcW w:w="2925" w:type="dxa"/>
            <w:tcBorders>
              <w:top w:val="single" w:sz="8" w:space="0" w:color="F1F1F1"/>
              <w:left w:val="single" w:sz="8" w:space="0" w:color="F1F1F1"/>
              <w:bottom w:val="single" w:sz="8" w:space="0" w:color="F1F1F1"/>
              <w:right w:val="single" w:sz="8" w:space="0" w:color="F1F1F1"/>
            </w:tcBorders>
          </w:tcPr>
          <w:p w14:paraId="7554CDA4" w14:textId="11BC745B" w:rsidR="2CD4B0E5" w:rsidRPr="006E70D7" w:rsidRDefault="2CD4B0E5" w:rsidP="003C5415">
            <w:pPr>
              <w:pStyle w:val="Paragraphedeliste"/>
              <w:numPr>
                <w:ilvl w:val="0"/>
                <w:numId w:val="87"/>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Providing early support for children and referring them to child protection services</w:t>
            </w:r>
          </w:p>
          <w:p w14:paraId="3FF367A2" w14:textId="53B36E3F" w:rsidR="2CD4B0E5" w:rsidRPr="006E70D7" w:rsidRDefault="2CD4B0E5" w:rsidP="003C5415">
            <w:pPr>
              <w:pStyle w:val="Paragraphedeliste"/>
              <w:numPr>
                <w:ilvl w:val="0"/>
                <w:numId w:val="87"/>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Receiving cases</w:t>
            </w:r>
          </w:p>
        </w:tc>
        <w:tc>
          <w:tcPr>
            <w:tcW w:w="2565" w:type="dxa"/>
            <w:tcBorders>
              <w:top w:val="single" w:sz="8" w:space="0" w:color="F1F1F1"/>
              <w:left w:val="single" w:sz="8" w:space="0" w:color="F1F1F1"/>
              <w:bottom w:val="single" w:sz="8" w:space="0" w:color="F1F1F1"/>
              <w:right w:val="single" w:sz="8" w:space="0" w:color="F1F1F1"/>
            </w:tcBorders>
          </w:tcPr>
          <w:p w14:paraId="3643BEA3" w14:textId="001203B2" w:rsidR="2CD4B0E5" w:rsidRPr="006E70D7" w:rsidRDefault="2CD4B0E5" w:rsidP="003C5415">
            <w:pPr>
              <w:pStyle w:val="Paragraphedeliste"/>
              <w:numPr>
                <w:ilvl w:val="0"/>
                <w:numId w:val="87"/>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Lack of training</w:t>
            </w:r>
          </w:p>
          <w:p w14:paraId="262B677A" w14:textId="2C40AE82" w:rsidR="2CD4B0E5" w:rsidRPr="006E70D7" w:rsidRDefault="2CD4B0E5" w:rsidP="003C5415">
            <w:pPr>
              <w:pStyle w:val="Paragraphedeliste"/>
              <w:numPr>
                <w:ilvl w:val="0"/>
                <w:numId w:val="87"/>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Lack of professional skills</w:t>
            </w:r>
          </w:p>
          <w:p w14:paraId="79637F6C" w14:textId="2A84819F" w:rsidR="2CD4B0E5" w:rsidRPr="006E70D7" w:rsidRDefault="3C8A9616" w:rsidP="003C5415">
            <w:pPr>
              <w:pStyle w:val="Paragraphedeliste"/>
              <w:numPr>
                <w:ilvl w:val="0"/>
                <w:numId w:val="87"/>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Insufficient number of ACPs</w:t>
            </w:r>
          </w:p>
        </w:tc>
        <w:tc>
          <w:tcPr>
            <w:tcW w:w="2145" w:type="dxa"/>
            <w:tcBorders>
              <w:top w:val="single" w:sz="8" w:space="0" w:color="F1F1F1"/>
              <w:left w:val="single" w:sz="8" w:space="0" w:color="F1F1F1"/>
              <w:bottom w:val="single" w:sz="8" w:space="0" w:color="F1F1F1"/>
              <w:right w:val="single" w:sz="8" w:space="0" w:color="F1F1F1"/>
            </w:tcBorders>
          </w:tcPr>
          <w:p w14:paraId="7864B422" w14:textId="069458EB" w:rsidR="2CD4B0E5" w:rsidRPr="006E70D7" w:rsidRDefault="2CD4B0E5" w:rsidP="003C5415">
            <w:pPr>
              <w:pStyle w:val="Paragraphedeliste"/>
              <w:numPr>
                <w:ilvl w:val="0"/>
                <w:numId w:val="87"/>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Skills training</w:t>
            </w:r>
          </w:p>
          <w:p w14:paraId="1D408B59" w14:textId="111EA5D1" w:rsidR="2CD4B0E5" w:rsidRPr="006E70D7" w:rsidRDefault="2CD4B0E5" w:rsidP="003C5415">
            <w:pPr>
              <w:pStyle w:val="Paragraphedeliste"/>
              <w:numPr>
                <w:ilvl w:val="0"/>
                <w:numId w:val="87"/>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Developing child protection professional staff</w:t>
            </w:r>
          </w:p>
        </w:tc>
      </w:tr>
      <w:tr w:rsidR="2CD4B0E5" w:rsidRPr="006E70D7" w14:paraId="7A2400E0" w14:textId="77777777" w:rsidTr="2CD4B0E5">
        <w:tc>
          <w:tcPr>
            <w:tcW w:w="1380" w:type="dxa"/>
            <w:tcBorders>
              <w:top w:val="single" w:sz="8" w:space="0" w:color="F1F1F1"/>
              <w:left w:val="nil"/>
              <w:bottom w:val="single" w:sz="8" w:space="0" w:color="F1F1F1"/>
              <w:right w:val="single" w:sz="8" w:space="0" w:color="F1F1F1"/>
            </w:tcBorders>
          </w:tcPr>
          <w:p w14:paraId="47129578" w14:textId="446EE543" w:rsidR="2CD4B0E5" w:rsidRPr="006E70D7" w:rsidRDefault="2CD4B0E5" w:rsidP="00160543">
            <w:pPr>
              <w:spacing w:before="60" w:after="60"/>
              <w:rPr>
                <w:rFonts w:asciiTheme="minorHAnsi" w:hAnsiTheme="minorHAnsi" w:cstheme="minorHAnsi"/>
                <w:sz w:val="18"/>
                <w:szCs w:val="18"/>
              </w:rPr>
            </w:pPr>
            <w:r w:rsidRPr="006E70D7">
              <w:rPr>
                <w:rFonts w:asciiTheme="minorHAnsi" w:eastAsia="Calibri" w:hAnsiTheme="minorHAnsi" w:cstheme="minorHAnsi"/>
                <w:sz w:val="18"/>
                <w:szCs w:val="18"/>
              </w:rPr>
              <w:t xml:space="preserve">Law enforcement officers </w:t>
            </w:r>
          </w:p>
        </w:tc>
        <w:tc>
          <w:tcPr>
            <w:tcW w:w="2925" w:type="dxa"/>
            <w:tcBorders>
              <w:top w:val="single" w:sz="8" w:space="0" w:color="F1F1F1"/>
              <w:left w:val="single" w:sz="8" w:space="0" w:color="F1F1F1"/>
              <w:bottom w:val="single" w:sz="8" w:space="0" w:color="F1F1F1"/>
              <w:right w:val="single" w:sz="8" w:space="0" w:color="F1F1F1"/>
            </w:tcBorders>
          </w:tcPr>
          <w:p w14:paraId="7C48207B" w14:textId="457E84FC" w:rsidR="2CD4B0E5" w:rsidRPr="006E70D7" w:rsidRDefault="2CD4B0E5" w:rsidP="003C5415">
            <w:pPr>
              <w:pStyle w:val="Paragraphedeliste"/>
              <w:numPr>
                <w:ilvl w:val="0"/>
                <w:numId w:val="87"/>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Understanding a child-friendly justice system and applying appropriate measures related to child protection</w:t>
            </w:r>
          </w:p>
          <w:p w14:paraId="5C5F11BB" w14:textId="53D0C313" w:rsidR="2CD4B0E5" w:rsidRPr="006E70D7" w:rsidRDefault="2CD4B0E5" w:rsidP="003C5415">
            <w:pPr>
              <w:pStyle w:val="Paragraphedeliste"/>
              <w:numPr>
                <w:ilvl w:val="0"/>
                <w:numId w:val="87"/>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Receiving cases</w:t>
            </w:r>
          </w:p>
          <w:p w14:paraId="119978FB" w14:textId="0EA03236" w:rsidR="2CD4B0E5" w:rsidRPr="006E70D7" w:rsidRDefault="2CD4B0E5" w:rsidP="003C5415">
            <w:pPr>
              <w:pStyle w:val="Paragraphedeliste"/>
              <w:numPr>
                <w:ilvl w:val="0"/>
                <w:numId w:val="87"/>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 xml:space="preserve">Initiating the </w:t>
            </w:r>
            <w:proofErr w:type="spellStart"/>
            <w:r w:rsidRPr="006E70D7">
              <w:rPr>
                <w:rFonts w:asciiTheme="minorHAnsi" w:hAnsiTheme="minorHAnsi" w:cstheme="minorHAnsi"/>
                <w:sz w:val="18"/>
                <w:szCs w:val="18"/>
              </w:rPr>
              <w:t>caseof</w:t>
            </w:r>
            <w:proofErr w:type="spellEnd"/>
            <w:r w:rsidRPr="006E70D7">
              <w:rPr>
                <w:rFonts w:asciiTheme="minorHAnsi" w:hAnsiTheme="minorHAnsi" w:cstheme="minorHAnsi"/>
                <w:sz w:val="18"/>
                <w:szCs w:val="18"/>
              </w:rPr>
              <w:t xml:space="preserve"> abuse and exploitation</w:t>
            </w:r>
          </w:p>
          <w:p w14:paraId="4EC58B53" w14:textId="79A3B260" w:rsidR="2CD4B0E5" w:rsidRPr="006E70D7" w:rsidRDefault="2CD4B0E5" w:rsidP="003C5415">
            <w:pPr>
              <w:pStyle w:val="Paragraphedeliste"/>
              <w:numPr>
                <w:ilvl w:val="0"/>
                <w:numId w:val="87"/>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Decision-making</w:t>
            </w:r>
          </w:p>
        </w:tc>
        <w:tc>
          <w:tcPr>
            <w:tcW w:w="2565" w:type="dxa"/>
            <w:tcBorders>
              <w:top w:val="single" w:sz="8" w:space="0" w:color="F1F1F1"/>
              <w:left w:val="single" w:sz="8" w:space="0" w:color="F1F1F1"/>
              <w:bottom w:val="single" w:sz="8" w:space="0" w:color="F1F1F1"/>
              <w:right w:val="single" w:sz="8" w:space="0" w:color="F1F1F1"/>
            </w:tcBorders>
          </w:tcPr>
          <w:p w14:paraId="495FA613" w14:textId="2F897253" w:rsidR="2CD4B0E5" w:rsidRPr="006E70D7" w:rsidRDefault="2CD4B0E5" w:rsidP="003C5415">
            <w:pPr>
              <w:pStyle w:val="Paragraphedeliste"/>
              <w:numPr>
                <w:ilvl w:val="0"/>
                <w:numId w:val="87"/>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Lack of internal collaboration in child protection</w:t>
            </w:r>
          </w:p>
        </w:tc>
        <w:tc>
          <w:tcPr>
            <w:tcW w:w="2145" w:type="dxa"/>
            <w:tcBorders>
              <w:top w:val="single" w:sz="8" w:space="0" w:color="F1F1F1"/>
              <w:left w:val="single" w:sz="8" w:space="0" w:color="F1F1F1"/>
              <w:bottom w:val="single" w:sz="8" w:space="0" w:color="F1F1F1"/>
              <w:right w:val="single" w:sz="8" w:space="0" w:color="F1F1F1"/>
            </w:tcBorders>
          </w:tcPr>
          <w:p w14:paraId="3421A826" w14:textId="65FD953D" w:rsidR="2CD4B0E5" w:rsidRPr="006E70D7" w:rsidRDefault="2CD4B0E5" w:rsidP="003C5415">
            <w:pPr>
              <w:pStyle w:val="Paragraphedeliste"/>
              <w:numPr>
                <w:ilvl w:val="0"/>
                <w:numId w:val="87"/>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Skills training</w:t>
            </w:r>
          </w:p>
          <w:p w14:paraId="4C088AE9" w14:textId="296BF23C" w:rsidR="2CD4B0E5" w:rsidRPr="006E70D7" w:rsidRDefault="2CD4B0E5" w:rsidP="003C5415">
            <w:pPr>
              <w:pStyle w:val="Paragraphedeliste"/>
              <w:numPr>
                <w:ilvl w:val="0"/>
                <w:numId w:val="87"/>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Developing internal collaboration among law enforcement agencies</w:t>
            </w:r>
          </w:p>
        </w:tc>
      </w:tr>
      <w:tr w:rsidR="2CD4B0E5" w:rsidRPr="006E70D7" w14:paraId="03C2518A" w14:textId="77777777" w:rsidTr="2CD4B0E5">
        <w:tc>
          <w:tcPr>
            <w:tcW w:w="1380" w:type="dxa"/>
            <w:tcBorders>
              <w:top w:val="single" w:sz="8" w:space="0" w:color="F1F1F1"/>
              <w:left w:val="nil"/>
              <w:bottom w:val="single" w:sz="8" w:space="0" w:color="F1F1F1"/>
              <w:right w:val="single" w:sz="8" w:space="0" w:color="F1F1F1"/>
            </w:tcBorders>
          </w:tcPr>
          <w:p w14:paraId="3BC4AF34" w14:textId="62C85727" w:rsidR="2CD4B0E5" w:rsidRPr="006E70D7" w:rsidRDefault="2CD4B0E5" w:rsidP="00160543">
            <w:pPr>
              <w:spacing w:before="60" w:after="60"/>
              <w:rPr>
                <w:rFonts w:asciiTheme="minorHAnsi" w:hAnsiTheme="minorHAnsi" w:cstheme="minorHAnsi"/>
                <w:sz w:val="18"/>
                <w:szCs w:val="18"/>
              </w:rPr>
            </w:pPr>
            <w:r w:rsidRPr="006E70D7">
              <w:rPr>
                <w:rFonts w:asciiTheme="minorHAnsi" w:eastAsia="Calibri" w:hAnsiTheme="minorHAnsi" w:cstheme="minorHAnsi"/>
                <w:sz w:val="18"/>
                <w:szCs w:val="18"/>
              </w:rPr>
              <w:t>MBPJ</w:t>
            </w:r>
          </w:p>
        </w:tc>
        <w:tc>
          <w:tcPr>
            <w:tcW w:w="2925" w:type="dxa"/>
            <w:tcBorders>
              <w:top w:val="single" w:sz="8" w:space="0" w:color="F1F1F1"/>
              <w:left w:val="single" w:sz="8" w:space="0" w:color="F1F1F1"/>
              <w:bottom w:val="single" w:sz="8" w:space="0" w:color="F1F1F1"/>
              <w:right w:val="single" w:sz="8" w:space="0" w:color="F1F1F1"/>
            </w:tcBorders>
          </w:tcPr>
          <w:p w14:paraId="1F7569D6" w14:textId="7EE05225" w:rsidR="2CD4B0E5" w:rsidRPr="006E70D7" w:rsidRDefault="2CD4B0E5" w:rsidP="003C5415">
            <w:pPr>
              <w:pStyle w:val="Paragraphedeliste"/>
              <w:numPr>
                <w:ilvl w:val="0"/>
                <w:numId w:val="87"/>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Making policies, plans and programmes for child protection</w:t>
            </w:r>
          </w:p>
          <w:p w14:paraId="7F6F0A2B" w14:textId="37A38D79" w:rsidR="2CD4B0E5" w:rsidRPr="006E70D7" w:rsidRDefault="2CD4B0E5" w:rsidP="003C5415">
            <w:pPr>
              <w:pStyle w:val="Paragraphedeliste"/>
              <w:numPr>
                <w:ilvl w:val="0"/>
                <w:numId w:val="87"/>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Monitoring child protection system</w:t>
            </w:r>
          </w:p>
        </w:tc>
        <w:tc>
          <w:tcPr>
            <w:tcW w:w="2565" w:type="dxa"/>
            <w:tcBorders>
              <w:top w:val="single" w:sz="8" w:space="0" w:color="F1F1F1"/>
              <w:left w:val="single" w:sz="8" w:space="0" w:color="F1F1F1"/>
              <w:bottom w:val="single" w:sz="8" w:space="0" w:color="F1F1F1"/>
              <w:right w:val="single" w:sz="8" w:space="0" w:color="F1F1F1"/>
            </w:tcBorders>
          </w:tcPr>
          <w:p w14:paraId="58A1C398" w14:textId="55B8EEDB" w:rsidR="2CD4B0E5" w:rsidRPr="006E70D7" w:rsidRDefault="2CD4B0E5" w:rsidP="003C5415">
            <w:pPr>
              <w:pStyle w:val="Paragraphedeliste"/>
              <w:numPr>
                <w:ilvl w:val="0"/>
                <w:numId w:val="87"/>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Lack of effective models for child protection</w:t>
            </w:r>
          </w:p>
          <w:p w14:paraId="55EF189C" w14:textId="1B6B536A" w:rsidR="2CD4B0E5" w:rsidRPr="006E70D7" w:rsidRDefault="2CD4B0E5" w:rsidP="003C5415">
            <w:pPr>
              <w:pStyle w:val="Paragraphedeliste"/>
              <w:numPr>
                <w:ilvl w:val="0"/>
                <w:numId w:val="87"/>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Lack of comprehensive data in relation to child protection</w:t>
            </w:r>
          </w:p>
        </w:tc>
        <w:tc>
          <w:tcPr>
            <w:tcW w:w="2145" w:type="dxa"/>
            <w:tcBorders>
              <w:top w:val="single" w:sz="8" w:space="0" w:color="F1F1F1"/>
              <w:left w:val="single" w:sz="8" w:space="0" w:color="F1F1F1"/>
              <w:bottom w:val="single" w:sz="8" w:space="0" w:color="F1F1F1"/>
              <w:right w:val="single" w:sz="8" w:space="0" w:color="F1F1F1"/>
            </w:tcBorders>
          </w:tcPr>
          <w:p w14:paraId="48D39457" w14:textId="05E47C0D" w:rsidR="2CD4B0E5" w:rsidRPr="006E70D7" w:rsidRDefault="2CD4B0E5" w:rsidP="003C5415">
            <w:pPr>
              <w:pStyle w:val="Paragraphedeliste"/>
              <w:numPr>
                <w:ilvl w:val="0"/>
                <w:numId w:val="87"/>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 xml:space="preserve">Developing a new model for providing for providing comprehensive protection services (prevention, </w:t>
            </w:r>
            <w:proofErr w:type="gramStart"/>
            <w:r w:rsidRPr="006E70D7">
              <w:rPr>
                <w:rFonts w:asciiTheme="minorHAnsi" w:hAnsiTheme="minorHAnsi" w:cstheme="minorHAnsi"/>
                <w:sz w:val="18"/>
                <w:szCs w:val="18"/>
              </w:rPr>
              <w:t>assistance</w:t>
            </w:r>
            <w:proofErr w:type="gramEnd"/>
            <w:r w:rsidRPr="006E70D7">
              <w:rPr>
                <w:rFonts w:asciiTheme="minorHAnsi" w:hAnsiTheme="minorHAnsi" w:cstheme="minorHAnsi"/>
                <w:sz w:val="18"/>
                <w:szCs w:val="18"/>
              </w:rPr>
              <w:t xml:space="preserve"> and intervention)</w:t>
            </w:r>
          </w:p>
          <w:p w14:paraId="068D3D7E" w14:textId="0FAFA192" w:rsidR="2CD4B0E5" w:rsidRPr="006E70D7" w:rsidRDefault="2CD4B0E5" w:rsidP="003C5415">
            <w:pPr>
              <w:pStyle w:val="Paragraphedeliste"/>
              <w:numPr>
                <w:ilvl w:val="0"/>
                <w:numId w:val="87"/>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Allocate resources from local budgets for child protection initiatives. Incorporate these resources into local development plans.</w:t>
            </w:r>
          </w:p>
        </w:tc>
      </w:tr>
      <w:tr w:rsidR="2CD4B0E5" w:rsidRPr="006E70D7" w14:paraId="79BC100C" w14:textId="77777777" w:rsidTr="2CD4B0E5">
        <w:tc>
          <w:tcPr>
            <w:tcW w:w="1380" w:type="dxa"/>
            <w:tcBorders>
              <w:top w:val="single" w:sz="8" w:space="0" w:color="F1F1F1"/>
              <w:left w:val="nil"/>
              <w:bottom w:val="single" w:sz="8" w:space="0" w:color="F1F1F1"/>
              <w:right w:val="single" w:sz="8" w:space="0" w:color="F1F1F1"/>
            </w:tcBorders>
          </w:tcPr>
          <w:p w14:paraId="6E449C42" w14:textId="626E126C" w:rsidR="2CD4B0E5" w:rsidRPr="006E70D7" w:rsidRDefault="2CD4B0E5" w:rsidP="00160543">
            <w:pPr>
              <w:spacing w:before="60" w:after="60"/>
              <w:rPr>
                <w:rFonts w:asciiTheme="minorHAnsi" w:hAnsiTheme="minorHAnsi" w:cstheme="minorHAnsi"/>
                <w:sz w:val="18"/>
                <w:szCs w:val="18"/>
              </w:rPr>
            </w:pPr>
            <w:r w:rsidRPr="006E70D7">
              <w:rPr>
                <w:rFonts w:asciiTheme="minorHAnsi" w:eastAsia="Calibri" w:hAnsiTheme="minorHAnsi" w:cstheme="minorHAnsi"/>
                <w:sz w:val="18"/>
                <w:szCs w:val="18"/>
              </w:rPr>
              <w:lastRenderedPageBreak/>
              <w:t>NGOs and Business Sector</w:t>
            </w:r>
          </w:p>
        </w:tc>
        <w:tc>
          <w:tcPr>
            <w:tcW w:w="2925" w:type="dxa"/>
            <w:tcBorders>
              <w:top w:val="single" w:sz="8" w:space="0" w:color="F1F1F1"/>
              <w:left w:val="single" w:sz="8" w:space="0" w:color="F1F1F1"/>
              <w:bottom w:val="single" w:sz="8" w:space="0" w:color="F1F1F1"/>
              <w:right w:val="single" w:sz="8" w:space="0" w:color="F1F1F1"/>
            </w:tcBorders>
          </w:tcPr>
          <w:p w14:paraId="5CDC7BE9" w14:textId="2D17279E" w:rsidR="2CD4B0E5" w:rsidRPr="006E70D7" w:rsidRDefault="2CD4B0E5" w:rsidP="003C5415">
            <w:pPr>
              <w:pStyle w:val="Paragraphedeliste"/>
              <w:numPr>
                <w:ilvl w:val="0"/>
                <w:numId w:val="87"/>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Advocacy for child protection</w:t>
            </w:r>
          </w:p>
          <w:p w14:paraId="318E36D4" w14:textId="1649C9CB" w:rsidR="2CD4B0E5" w:rsidRPr="006E70D7" w:rsidRDefault="2CD4B0E5" w:rsidP="003C5415">
            <w:pPr>
              <w:pStyle w:val="Paragraphedeliste"/>
              <w:numPr>
                <w:ilvl w:val="0"/>
                <w:numId w:val="87"/>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Building capacity for State agencies, public officers</w:t>
            </w:r>
          </w:p>
          <w:p w14:paraId="2A518F2D" w14:textId="64158B2C" w:rsidR="2CD4B0E5" w:rsidRPr="006E70D7" w:rsidRDefault="2CD4B0E5" w:rsidP="003C5415">
            <w:pPr>
              <w:pStyle w:val="Paragraphedeliste"/>
              <w:numPr>
                <w:ilvl w:val="0"/>
                <w:numId w:val="87"/>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Raising public awareness on child play</w:t>
            </w:r>
          </w:p>
        </w:tc>
        <w:tc>
          <w:tcPr>
            <w:tcW w:w="2565" w:type="dxa"/>
            <w:tcBorders>
              <w:top w:val="single" w:sz="8" w:space="0" w:color="F1F1F1"/>
              <w:left w:val="single" w:sz="8" w:space="0" w:color="F1F1F1"/>
              <w:bottom w:val="single" w:sz="8" w:space="0" w:color="F1F1F1"/>
              <w:right w:val="single" w:sz="8" w:space="0" w:color="F1F1F1"/>
            </w:tcBorders>
          </w:tcPr>
          <w:p w14:paraId="5AEC08BF" w14:textId="39D19CF3" w:rsidR="2CD4B0E5" w:rsidRPr="006E70D7" w:rsidRDefault="2CD4B0E5" w:rsidP="003C5415">
            <w:pPr>
              <w:pStyle w:val="Paragraphedeliste"/>
              <w:numPr>
                <w:ilvl w:val="0"/>
                <w:numId w:val="87"/>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Lack of collaboration in child protection work</w:t>
            </w:r>
          </w:p>
        </w:tc>
        <w:tc>
          <w:tcPr>
            <w:tcW w:w="2145" w:type="dxa"/>
            <w:tcBorders>
              <w:top w:val="single" w:sz="8" w:space="0" w:color="F1F1F1"/>
              <w:left w:val="single" w:sz="8" w:space="0" w:color="F1F1F1"/>
              <w:bottom w:val="single" w:sz="8" w:space="0" w:color="F1F1F1"/>
              <w:right w:val="single" w:sz="8" w:space="0" w:color="F1F1F1"/>
            </w:tcBorders>
          </w:tcPr>
          <w:p w14:paraId="6236165F" w14:textId="0936F42C" w:rsidR="2CD4B0E5" w:rsidRPr="006E70D7" w:rsidRDefault="2CD4B0E5" w:rsidP="003C5415">
            <w:pPr>
              <w:pStyle w:val="Paragraphedeliste"/>
              <w:numPr>
                <w:ilvl w:val="0"/>
                <w:numId w:val="87"/>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Encourage for more collaboration between NGOs, business sectors and community to support child protection initiatives</w:t>
            </w:r>
          </w:p>
          <w:p w14:paraId="73945673" w14:textId="7B5EBCFE" w:rsidR="2CD4B0E5" w:rsidRPr="006E70D7" w:rsidRDefault="2CD4B0E5" w:rsidP="003C5415">
            <w:pPr>
              <w:pStyle w:val="Paragraphedeliste"/>
              <w:numPr>
                <w:ilvl w:val="0"/>
                <w:numId w:val="87"/>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 xml:space="preserve">Developing cooperation mechanism and sharing information </w:t>
            </w:r>
          </w:p>
        </w:tc>
      </w:tr>
      <w:tr w:rsidR="2CD4B0E5" w:rsidRPr="006E70D7" w14:paraId="1C2BF4D3" w14:textId="77777777" w:rsidTr="2CD4B0E5">
        <w:tc>
          <w:tcPr>
            <w:tcW w:w="1380" w:type="dxa"/>
            <w:tcBorders>
              <w:top w:val="single" w:sz="8" w:space="0" w:color="F1F1F1"/>
              <w:left w:val="nil"/>
              <w:bottom w:val="single" w:sz="8" w:space="0" w:color="F2F2F2" w:themeColor="background1" w:themeShade="F2"/>
              <w:right w:val="single" w:sz="8" w:space="0" w:color="F1F1F1"/>
            </w:tcBorders>
          </w:tcPr>
          <w:p w14:paraId="57491F80" w14:textId="7C6E4539" w:rsidR="2CD4B0E5" w:rsidRPr="006E70D7" w:rsidRDefault="2CD4B0E5" w:rsidP="00160543">
            <w:pPr>
              <w:spacing w:before="60" w:after="60"/>
              <w:rPr>
                <w:rFonts w:asciiTheme="minorHAnsi" w:hAnsiTheme="minorHAnsi" w:cstheme="minorHAnsi"/>
                <w:sz w:val="18"/>
                <w:szCs w:val="18"/>
              </w:rPr>
            </w:pPr>
            <w:r w:rsidRPr="006E70D7">
              <w:rPr>
                <w:rFonts w:asciiTheme="minorHAnsi" w:eastAsia="Calibri" w:hAnsiTheme="minorHAnsi" w:cstheme="minorHAnsi"/>
                <w:sz w:val="18"/>
                <w:szCs w:val="18"/>
              </w:rPr>
              <w:t>Ministry of Women, Family and Community Development</w:t>
            </w:r>
          </w:p>
        </w:tc>
        <w:tc>
          <w:tcPr>
            <w:tcW w:w="2925" w:type="dxa"/>
            <w:tcBorders>
              <w:top w:val="single" w:sz="8" w:space="0" w:color="F1F1F1"/>
              <w:left w:val="single" w:sz="8" w:space="0" w:color="F1F1F1"/>
              <w:bottom w:val="single" w:sz="8" w:space="0" w:color="F2F2F2" w:themeColor="background1" w:themeShade="F2"/>
              <w:right w:val="single" w:sz="8" w:space="0" w:color="F1F1F1"/>
            </w:tcBorders>
          </w:tcPr>
          <w:p w14:paraId="13826FE7" w14:textId="67E10101" w:rsidR="2CD4B0E5" w:rsidRPr="006E70D7" w:rsidRDefault="2CD4B0E5" w:rsidP="003C5415">
            <w:pPr>
              <w:pStyle w:val="Paragraphedeliste"/>
              <w:numPr>
                <w:ilvl w:val="0"/>
                <w:numId w:val="87"/>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Developing national strategies/plans/policies/laws for child protection</w:t>
            </w:r>
          </w:p>
          <w:p w14:paraId="1A6BE643" w14:textId="68DF1CAD" w:rsidR="2CD4B0E5" w:rsidRPr="006E70D7" w:rsidRDefault="2CD4B0E5" w:rsidP="003C5415">
            <w:pPr>
              <w:pStyle w:val="Paragraphedeliste"/>
              <w:numPr>
                <w:ilvl w:val="0"/>
                <w:numId w:val="87"/>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Monitoring child protection issues</w:t>
            </w:r>
          </w:p>
        </w:tc>
        <w:tc>
          <w:tcPr>
            <w:tcW w:w="2565" w:type="dxa"/>
            <w:tcBorders>
              <w:top w:val="single" w:sz="8" w:space="0" w:color="F1F1F1"/>
              <w:left w:val="single" w:sz="8" w:space="0" w:color="F1F1F1"/>
              <w:bottom w:val="single" w:sz="8" w:space="0" w:color="F2F2F2" w:themeColor="background1" w:themeShade="F2"/>
              <w:right w:val="single" w:sz="8" w:space="0" w:color="F1F1F1"/>
            </w:tcBorders>
          </w:tcPr>
          <w:p w14:paraId="0AA89299" w14:textId="36F342CD" w:rsidR="2CD4B0E5" w:rsidRPr="006E70D7" w:rsidRDefault="2CD4B0E5" w:rsidP="003C5415">
            <w:pPr>
              <w:pStyle w:val="Paragraphedeliste"/>
              <w:numPr>
                <w:ilvl w:val="0"/>
                <w:numId w:val="87"/>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 xml:space="preserve">Lack of comprehensive and effective monitoring and assessment. </w:t>
            </w:r>
          </w:p>
        </w:tc>
        <w:tc>
          <w:tcPr>
            <w:tcW w:w="2145" w:type="dxa"/>
            <w:tcBorders>
              <w:top w:val="single" w:sz="8" w:space="0" w:color="F1F1F1"/>
              <w:left w:val="single" w:sz="8" w:space="0" w:color="F1F1F1"/>
              <w:bottom w:val="single" w:sz="8" w:space="0" w:color="F2F2F2" w:themeColor="background1" w:themeShade="F2"/>
              <w:right w:val="single" w:sz="8" w:space="0" w:color="F1F1F1"/>
            </w:tcBorders>
          </w:tcPr>
          <w:p w14:paraId="14E8FAD6" w14:textId="70F98435" w:rsidR="2CD4B0E5" w:rsidRPr="006E70D7" w:rsidRDefault="2CD4B0E5" w:rsidP="003C5415">
            <w:pPr>
              <w:pStyle w:val="Paragraphedeliste"/>
              <w:numPr>
                <w:ilvl w:val="0"/>
                <w:numId w:val="87"/>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Developing effective child protection model nationwide</w:t>
            </w:r>
          </w:p>
          <w:p w14:paraId="4073C513" w14:textId="770A8564" w:rsidR="2CD4B0E5" w:rsidRPr="006E70D7" w:rsidRDefault="2CD4B0E5" w:rsidP="003C5415">
            <w:pPr>
              <w:pStyle w:val="Paragraphedeliste"/>
              <w:numPr>
                <w:ilvl w:val="0"/>
                <w:numId w:val="87"/>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Developing a monitoring, assessment and collecting data</w:t>
            </w:r>
          </w:p>
        </w:tc>
      </w:tr>
      <w:tr w:rsidR="2ED1F88A" w:rsidRPr="006E70D7" w14:paraId="2FFBF04D" w14:textId="77777777" w:rsidTr="2ED1F88A">
        <w:tc>
          <w:tcPr>
            <w:tcW w:w="1380" w:type="dxa"/>
            <w:tcBorders>
              <w:top w:val="single" w:sz="8" w:space="0" w:color="F1F1F1"/>
              <w:left w:val="nil"/>
              <w:bottom w:val="single" w:sz="8" w:space="0" w:color="F2F2F2" w:themeColor="background1" w:themeShade="F2"/>
              <w:right w:val="single" w:sz="8" w:space="0" w:color="F1F1F1"/>
            </w:tcBorders>
          </w:tcPr>
          <w:p w14:paraId="7AB6E458" w14:textId="754E1974" w:rsidR="09949CBF" w:rsidRPr="006E70D7" w:rsidRDefault="09949CBF" w:rsidP="00160543">
            <w:pPr>
              <w:spacing w:before="60" w:after="60"/>
              <w:rPr>
                <w:rFonts w:asciiTheme="minorHAnsi" w:eastAsia="Calibri" w:hAnsiTheme="minorHAnsi" w:cstheme="minorHAnsi"/>
                <w:sz w:val="18"/>
                <w:szCs w:val="18"/>
              </w:rPr>
            </w:pPr>
            <w:r w:rsidRPr="006E70D7">
              <w:rPr>
                <w:rFonts w:asciiTheme="minorHAnsi" w:eastAsia="Calibri" w:hAnsiTheme="minorHAnsi" w:cstheme="minorHAnsi"/>
                <w:sz w:val="18"/>
                <w:szCs w:val="18"/>
              </w:rPr>
              <w:t>MCMC</w:t>
            </w:r>
          </w:p>
        </w:tc>
        <w:tc>
          <w:tcPr>
            <w:tcW w:w="2925" w:type="dxa"/>
            <w:tcBorders>
              <w:top w:val="single" w:sz="8" w:space="0" w:color="F1F1F1"/>
              <w:left w:val="single" w:sz="8" w:space="0" w:color="F1F1F1"/>
              <w:bottom w:val="single" w:sz="8" w:space="0" w:color="F2F2F2" w:themeColor="background1" w:themeShade="F2"/>
              <w:right w:val="single" w:sz="8" w:space="0" w:color="F1F1F1"/>
            </w:tcBorders>
          </w:tcPr>
          <w:p w14:paraId="43872AB1" w14:textId="5E786730" w:rsidR="09949CBF" w:rsidRPr="006E70D7" w:rsidRDefault="09949CBF" w:rsidP="003C5415">
            <w:pPr>
              <w:pStyle w:val="Paragraphedeliste"/>
              <w:numPr>
                <w:ilvl w:val="0"/>
                <w:numId w:val="87"/>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Developing national strategies/plans/policies/laws for online child protection</w:t>
            </w:r>
          </w:p>
          <w:p w14:paraId="3E06E6D5" w14:textId="21A05226" w:rsidR="2ED1F88A" w:rsidRPr="006E70D7" w:rsidRDefault="09949CBF" w:rsidP="003C5415">
            <w:pPr>
              <w:pStyle w:val="Paragraphedeliste"/>
              <w:numPr>
                <w:ilvl w:val="0"/>
                <w:numId w:val="87"/>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Monitoring online child protection issue</w:t>
            </w:r>
          </w:p>
        </w:tc>
        <w:tc>
          <w:tcPr>
            <w:tcW w:w="2565" w:type="dxa"/>
            <w:tcBorders>
              <w:top w:val="single" w:sz="8" w:space="0" w:color="F1F1F1"/>
              <w:left w:val="single" w:sz="8" w:space="0" w:color="F1F1F1"/>
              <w:bottom w:val="single" w:sz="8" w:space="0" w:color="F2F2F2" w:themeColor="background1" w:themeShade="F2"/>
              <w:right w:val="single" w:sz="8" w:space="0" w:color="F1F1F1"/>
            </w:tcBorders>
          </w:tcPr>
          <w:p w14:paraId="5593D2C6" w14:textId="7A883736" w:rsidR="2ED1F88A" w:rsidRPr="006E70D7" w:rsidRDefault="09949CBF" w:rsidP="003C5415">
            <w:pPr>
              <w:pStyle w:val="Paragraphedeliste"/>
              <w:numPr>
                <w:ilvl w:val="0"/>
                <w:numId w:val="87"/>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Lack of comprehensive and effective monitoring and assessment</w:t>
            </w:r>
          </w:p>
        </w:tc>
        <w:tc>
          <w:tcPr>
            <w:tcW w:w="2145" w:type="dxa"/>
            <w:tcBorders>
              <w:top w:val="single" w:sz="8" w:space="0" w:color="F1F1F1"/>
              <w:left w:val="single" w:sz="8" w:space="0" w:color="F1F1F1"/>
              <w:bottom w:val="single" w:sz="8" w:space="0" w:color="F2F2F2" w:themeColor="background1" w:themeShade="F2"/>
              <w:right w:val="single" w:sz="8" w:space="0" w:color="F1F1F1"/>
            </w:tcBorders>
          </w:tcPr>
          <w:p w14:paraId="19D5E974" w14:textId="06E7F2E0" w:rsidR="2ED1F88A" w:rsidRPr="006E70D7" w:rsidRDefault="09949CBF" w:rsidP="003C5415">
            <w:pPr>
              <w:pStyle w:val="Paragraphedeliste"/>
              <w:numPr>
                <w:ilvl w:val="0"/>
                <w:numId w:val="87"/>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Developing effective online child protection model nationwid</w:t>
            </w:r>
            <w:r w:rsidR="003C5415" w:rsidRPr="006E70D7">
              <w:rPr>
                <w:rFonts w:asciiTheme="minorHAnsi" w:hAnsiTheme="minorHAnsi" w:cstheme="minorHAnsi"/>
                <w:sz w:val="18"/>
                <w:szCs w:val="18"/>
              </w:rPr>
              <w:t>e</w:t>
            </w:r>
          </w:p>
        </w:tc>
      </w:tr>
    </w:tbl>
    <w:p w14:paraId="76324B2E" w14:textId="59DCC149" w:rsidR="006770D9" w:rsidRPr="006E70D7" w:rsidRDefault="006770D9" w:rsidP="00F5675B">
      <w:pPr>
        <w:pStyle w:val="Titre2"/>
        <w:numPr>
          <w:ilvl w:val="0"/>
          <w:numId w:val="0"/>
        </w:numPr>
        <w:ind w:left="720"/>
      </w:pPr>
      <w:bookmarkStart w:id="472" w:name="_Toc80893402"/>
      <w:r w:rsidRPr="006E70D7">
        <w:t>6.4</w:t>
      </w:r>
      <w:r w:rsidRPr="006E70D7">
        <w:tab/>
      </w:r>
      <w:r w:rsidR="006E13F9" w:rsidRPr="006E70D7">
        <w:t>Recommendations</w:t>
      </w:r>
      <w:bookmarkEnd w:id="472"/>
    </w:p>
    <w:p w14:paraId="15B163F3" w14:textId="5DB92846" w:rsidR="00074F44" w:rsidRPr="006E70D7" w:rsidRDefault="0753E2CB" w:rsidP="7D000EB0">
      <w:pPr>
        <w:pStyle w:val="Titre4"/>
      </w:pPr>
      <w:r w:rsidRPr="006E70D7">
        <w:rPr>
          <w:rFonts w:eastAsia="Calibri" w:cs="Calibri"/>
        </w:rPr>
        <w:t xml:space="preserve">Promoting social </w:t>
      </w:r>
      <w:proofErr w:type="spellStart"/>
      <w:r w:rsidRPr="006E70D7">
        <w:rPr>
          <w:rFonts w:eastAsia="Calibri" w:cs="Calibri"/>
        </w:rPr>
        <w:t>behavior</w:t>
      </w:r>
      <w:proofErr w:type="spellEnd"/>
      <w:r w:rsidRPr="006E70D7">
        <w:rPr>
          <w:rFonts w:eastAsia="Calibri" w:cs="Calibri"/>
        </w:rPr>
        <w:t xml:space="preserve"> change</w:t>
      </w:r>
    </w:p>
    <w:p w14:paraId="0160438A" w14:textId="1A7699C4" w:rsidR="00074F44" w:rsidRPr="006E70D7" w:rsidRDefault="0753E2CB" w:rsidP="00DD1602">
      <w:r w:rsidRPr="006E70D7">
        <w:rPr>
          <w:rFonts w:eastAsia="Calibri"/>
        </w:rPr>
        <w:t xml:space="preserve">It is proposed that a more comprehensive, long-term plan be devised at the national and subnational levels to foster changes in public attitudes regarding child welfare and protection issues. </w:t>
      </w:r>
      <w:proofErr w:type="gramStart"/>
      <w:r w:rsidR="00CF793B" w:rsidRPr="006E70D7">
        <w:rPr>
          <w:rFonts w:eastAsia="Calibri"/>
        </w:rPr>
        <w:t>Rather than only depending on laws and regulations, it</w:t>
      </w:r>
      <w:proofErr w:type="gramEnd"/>
      <w:r w:rsidRPr="006E70D7">
        <w:rPr>
          <w:rFonts w:eastAsia="Calibri"/>
        </w:rPr>
        <w:t xml:space="preserve"> is suggested that greater emphasis be </w:t>
      </w:r>
      <w:r w:rsidR="00CF793B" w:rsidRPr="006E70D7">
        <w:rPr>
          <w:rFonts w:eastAsia="Calibri"/>
        </w:rPr>
        <w:t>placed</w:t>
      </w:r>
      <w:r w:rsidRPr="006E70D7">
        <w:rPr>
          <w:rFonts w:eastAsia="Calibri"/>
        </w:rPr>
        <w:t xml:space="preserve"> on supporting action-oriented approaches to promote the value of family-based care and to introduce a more structured and standardi</w:t>
      </w:r>
      <w:r w:rsidR="003C515B" w:rsidRPr="006E70D7">
        <w:rPr>
          <w:rFonts w:eastAsia="Calibri"/>
        </w:rPr>
        <w:t>s</w:t>
      </w:r>
      <w:r w:rsidRPr="006E70D7">
        <w:rPr>
          <w:rFonts w:eastAsia="Calibri"/>
        </w:rPr>
        <w:t>ed approach to parenting skills education. These strategies should be universal and reach all communities.</w:t>
      </w:r>
    </w:p>
    <w:p w14:paraId="0317BFCF" w14:textId="5E7575AF" w:rsidR="00074F44" w:rsidRPr="006E70D7" w:rsidRDefault="0753E2CB" w:rsidP="7D000EB0">
      <w:pPr>
        <w:pStyle w:val="Titre4"/>
      </w:pPr>
      <w:r w:rsidRPr="006E70D7">
        <w:rPr>
          <w:rFonts w:eastAsia="Calibri" w:cs="Calibri"/>
        </w:rPr>
        <w:t>Strengthening inter-sectoral coordination and cooperation</w:t>
      </w:r>
    </w:p>
    <w:p w14:paraId="651A6D9D" w14:textId="3C659E5B" w:rsidR="00074F44" w:rsidRPr="006E70D7" w:rsidRDefault="0753E2CB" w:rsidP="00DD1602">
      <w:r w:rsidRPr="006E70D7">
        <w:rPr>
          <w:rFonts w:eastAsia="Calibri"/>
        </w:rPr>
        <w:t xml:space="preserve">The procedures of different agencies should be evaluated to improve response cohesiveness. While each agency may have its </w:t>
      </w:r>
      <w:r w:rsidR="003C515B" w:rsidRPr="006E70D7">
        <w:rPr>
          <w:rFonts w:eastAsia="Calibri"/>
        </w:rPr>
        <w:t xml:space="preserve">own </w:t>
      </w:r>
      <w:r w:rsidRPr="006E70D7">
        <w:rPr>
          <w:rFonts w:eastAsia="Calibri"/>
        </w:rPr>
        <w:t xml:space="preserve">procedures, it should be harmonised to achieve better standardisation and accountability. It is necessary to create better instructions and professional standards for all stakeholders. It is also recommended that regular and systematic inter-agency </w:t>
      </w:r>
      <w:r w:rsidR="00226F72" w:rsidRPr="006E70D7">
        <w:rPr>
          <w:rFonts w:eastAsia="Calibri"/>
        </w:rPr>
        <w:t xml:space="preserve">data </w:t>
      </w:r>
      <w:r w:rsidRPr="006E70D7">
        <w:rPr>
          <w:rFonts w:eastAsia="Calibri"/>
        </w:rPr>
        <w:t>collection</w:t>
      </w:r>
      <w:r w:rsidR="00226F72" w:rsidRPr="006E70D7">
        <w:rPr>
          <w:rFonts w:eastAsia="Calibri"/>
        </w:rPr>
        <w:t xml:space="preserve"> be established,</w:t>
      </w:r>
      <w:r w:rsidRPr="006E70D7">
        <w:rPr>
          <w:rFonts w:eastAsia="Calibri"/>
        </w:rPr>
        <w:t xml:space="preserve"> on child sexual abuse</w:t>
      </w:r>
      <w:r w:rsidR="00226F72" w:rsidRPr="006E70D7">
        <w:rPr>
          <w:rFonts w:eastAsia="Calibri"/>
        </w:rPr>
        <w:t xml:space="preserve"> (</w:t>
      </w:r>
      <w:r w:rsidRPr="006E70D7">
        <w:rPr>
          <w:rFonts w:eastAsia="Calibri"/>
        </w:rPr>
        <w:t>including the number of police reports</w:t>
      </w:r>
      <w:r w:rsidR="00226F72" w:rsidRPr="006E70D7">
        <w:rPr>
          <w:rFonts w:eastAsia="Calibri"/>
        </w:rPr>
        <w:t>)</w:t>
      </w:r>
      <w:r w:rsidRPr="006E70D7">
        <w:rPr>
          <w:rFonts w:eastAsia="Calibri"/>
        </w:rPr>
        <w:t>, prosecutions</w:t>
      </w:r>
      <w:r w:rsidR="4C666EEB" w:rsidRPr="006E70D7">
        <w:rPr>
          <w:rFonts w:eastAsia="Calibri"/>
        </w:rPr>
        <w:t>,</w:t>
      </w:r>
      <w:r w:rsidRPr="006E70D7">
        <w:rPr>
          <w:rFonts w:eastAsia="Calibri"/>
        </w:rPr>
        <w:t xml:space="preserve"> and convictions.</w:t>
      </w:r>
    </w:p>
    <w:p w14:paraId="008EDCE6" w14:textId="76232ADE" w:rsidR="00074F44" w:rsidRPr="006E70D7" w:rsidRDefault="0753E2CB" w:rsidP="7D000EB0">
      <w:pPr>
        <w:pStyle w:val="Titre4"/>
      </w:pPr>
      <w:r w:rsidRPr="006E70D7">
        <w:rPr>
          <w:rFonts w:eastAsia="Calibri" w:cs="Calibri"/>
        </w:rPr>
        <w:t>Strengthen</w:t>
      </w:r>
      <w:r w:rsidR="00E93ECA" w:rsidRPr="006E70D7">
        <w:rPr>
          <w:rFonts w:eastAsia="Calibri" w:cs="Calibri"/>
        </w:rPr>
        <w:t>ing</w:t>
      </w:r>
      <w:r w:rsidRPr="006E70D7">
        <w:rPr>
          <w:rFonts w:eastAsia="Calibri" w:cs="Calibri"/>
        </w:rPr>
        <w:t xml:space="preserve"> children</w:t>
      </w:r>
      <w:r w:rsidR="00E93ECA" w:rsidRPr="006E70D7">
        <w:rPr>
          <w:rFonts w:eastAsia="Calibri" w:cs="Calibri"/>
        </w:rPr>
        <w:t>’s</w:t>
      </w:r>
      <w:r w:rsidRPr="006E70D7">
        <w:rPr>
          <w:rFonts w:eastAsia="Calibri" w:cs="Calibri"/>
        </w:rPr>
        <w:t>, parents</w:t>
      </w:r>
      <w:r w:rsidR="00E93ECA" w:rsidRPr="006E70D7">
        <w:rPr>
          <w:rFonts w:eastAsia="Calibri" w:cs="Calibri"/>
        </w:rPr>
        <w:t>’</w:t>
      </w:r>
      <w:r w:rsidRPr="006E70D7">
        <w:rPr>
          <w:rFonts w:eastAsia="Calibri" w:cs="Calibri"/>
        </w:rPr>
        <w:t>, teachers</w:t>
      </w:r>
      <w:r w:rsidR="00E93ECA" w:rsidRPr="006E70D7">
        <w:rPr>
          <w:rFonts w:eastAsia="Calibri" w:cs="Calibri"/>
        </w:rPr>
        <w:t>’</w:t>
      </w:r>
      <w:r w:rsidRPr="006E70D7">
        <w:rPr>
          <w:rFonts w:eastAsia="Calibri" w:cs="Calibri"/>
        </w:rPr>
        <w:t xml:space="preserve">, </w:t>
      </w:r>
      <w:r w:rsidR="00916F35" w:rsidRPr="006E70D7">
        <w:rPr>
          <w:rFonts w:eastAsia="Calibri" w:cs="Calibri"/>
        </w:rPr>
        <w:t xml:space="preserve">the </w:t>
      </w:r>
      <w:proofErr w:type="gramStart"/>
      <w:r w:rsidRPr="006E70D7">
        <w:rPr>
          <w:rFonts w:eastAsia="Calibri" w:cs="Calibri"/>
        </w:rPr>
        <w:t>community</w:t>
      </w:r>
      <w:r w:rsidR="00916F35" w:rsidRPr="006E70D7">
        <w:rPr>
          <w:rFonts w:eastAsia="Calibri" w:cs="Calibri"/>
        </w:rPr>
        <w:t>’s</w:t>
      </w:r>
      <w:proofErr w:type="gramEnd"/>
      <w:r w:rsidRPr="006E70D7">
        <w:rPr>
          <w:rFonts w:eastAsia="Calibri" w:cs="Calibri"/>
        </w:rPr>
        <w:t>, and other stakeholders' awareness o</w:t>
      </w:r>
      <w:r w:rsidR="00E93ECA" w:rsidRPr="006E70D7">
        <w:rPr>
          <w:rFonts w:eastAsia="Calibri" w:cs="Calibri"/>
        </w:rPr>
        <w:t>f</w:t>
      </w:r>
      <w:r w:rsidRPr="006E70D7">
        <w:rPr>
          <w:rFonts w:eastAsia="Calibri" w:cs="Calibri"/>
        </w:rPr>
        <w:t xml:space="preserve"> the importance of child protection</w:t>
      </w:r>
    </w:p>
    <w:p w14:paraId="2A911657" w14:textId="299D5820" w:rsidR="00074F44" w:rsidRPr="006E70D7" w:rsidRDefault="0753E2CB" w:rsidP="00DD1602">
      <w:r w:rsidRPr="006E70D7">
        <w:rPr>
          <w:rFonts w:eastAsia="Calibri"/>
        </w:rPr>
        <w:t xml:space="preserve">MWFCD, JKM and NGOs should carry out more specific and focused awareness-raising activities and capacity building for parents, teachers, communities and children on child rights, prevention of all forms of violence, abuse, </w:t>
      </w:r>
      <w:proofErr w:type="gramStart"/>
      <w:r w:rsidRPr="006E70D7">
        <w:rPr>
          <w:rFonts w:eastAsia="Calibri"/>
        </w:rPr>
        <w:t>neglect</w:t>
      </w:r>
      <w:proofErr w:type="gramEnd"/>
      <w:r w:rsidRPr="006E70D7">
        <w:rPr>
          <w:rFonts w:eastAsia="Calibri"/>
        </w:rPr>
        <w:t xml:space="preserve"> and exploitation of children. Early intervention at the household level, including positive parenting practices, should provide safe environments that encourage a child's healthy physical, cognitive, social, and emotional development. Legal help, psychological </w:t>
      </w:r>
      <w:r w:rsidRPr="006E70D7">
        <w:rPr>
          <w:rFonts w:eastAsia="Calibri"/>
        </w:rPr>
        <w:lastRenderedPageBreak/>
        <w:t>support, and information on emergency contacts and instructions should be provided to children and their families so that they can assert their legal rights.</w:t>
      </w:r>
    </w:p>
    <w:p w14:paraId="7F1FFADD" w14:textId="22C2B120" w:rsidR="00074F44" w:rsidRPr="006E70D7" w:rsidRDefault="0753E2CB" w:rsidP="00DD1602">
      <w:pPr>
        <w:rPr>
          <w:rFonts w:eastAsia="Calibri"/>
        </w:rPr>
      </w:pPr>
      <w:r w:rsidRPr="006E70D7">
        <w:rPr>
          <w:rFonts w:eastAsia="Calibri"/>
        </w:rPr>
        <w:t>More comprehensive interventions to aid children who have been or are at risk of be</w:t>
      </w:r>
      <w:r w:rsidR="000263F4" w:rsidRPr="006E70D7">
        <w:rPr>
          <w:rFonts w:eastAsia="Calibri"/>
        </w:rPr>
        <w:t>coming</w:t>
      </w:r>
      <w:r w:rsidRPr="006E70D7">
        <w:rPr>
          <w:rFonts w:eastAsia="Calibri"/>
        </w:rPr>
        <w:t xml:space="preserve"> victims of violence, abuse, neglect, or exploitation</w:t>
      </w:r>
      <w:r w:rsidR="000263F4" w:rsidRPr="006E70D7">
        <w:rPr>
          <w:rFonts w:eastAsia="Calibri"/>
        </w:rPr>
        <w:t xml:space="preserve"> should take place – </w:t>
      </w:r>
      <w:r w:rsidRPr="006E70D7">
        <w:rPr>
          <w:rFonts w:eastAsia="Calibri"/>
        </w:rPr>
        <w:t xml:space="preserve">including conditional life livelihood support to help families improve their living situations. </w:t>
      </w:r>
      <w:r w:rsidR="00D75AD4" w:rsidRPr="006E70D7">
        <w:rPr>
          <w:rFonts w:eastAsia="Calibri"/>
        </w:rPr>
        <w:t>C</w:t>
      </w:r>
      <w:r w:rsidRPr="006E70D7">
        <w:rPr>
          <w:rFonts w:eastAsia="Calibri"/>
        </w:rPr>
        <w:t>onditional support aims to strengthen the link between social assistance programmes and the prevention and elimination of child labour</w:t>
      </w:r>
      <w:r w:rsidR="00D75AD4" w:rsidRPr="006E70D7">
        <w:rPr>
          <w:rFonts w:eastAsia="Calibri"/>
        </w:rPr>
        <w:t>,</w:t>
      </w:r>
      <w:r w:rsidRPr="006E70D7">
        <w:rPr>
          <w:rFonts w:eastAsia="Calibri"/>
        </w:rPr>
        <w:t xml:space="preserve"> by providing cash or in-kind assistance to low-income families in exchange for specific actions such as </w:t>
      </w:r>
      <w:r w:rsidR="00D75AD4" w:rsidRPr="006E70D7">
        <w:rPr>
          <w:rFonts w:eastAsia="Calibri"/>
        </w:rPr>
        <w:t>sending a child to</w:t>
      </w:r>
      <w:r w:rsidRPr="006E70D7">
        <w:rPr>
          <w:rFonts w:eastAsia="Calibri"/>
        </w:rPr>
        <w:t xml:space="preserve"> school. Life skills training should be conducted on a regular basis to assist children coping with difficulties and challenges </w:t>
      </w:r>
      <w:r w:rsidR="00533880" w:rsidRPr="006E70D7">
        <w:rPr>
          <w:rFonts w:eastAsia="Calibri"/>
        </w:rPr>
        <w:t>in not</w:t>
      </w:r>
      <w:r w:rsidRPr="006E70D7">
        <w:rPr>
          <w:rFonts w:eastAsia="Calibri"/>
        </w:rPr>
        <w:t xml:space="preserve"> resorting to violence</w:t>
      </w:r>
      <w:r w:rsidR="00533880" w:rsidRPr="006E70D7">
        <w:rPr>
          <w:rFonts w:eastAsia="Calibri"/>
        </w:rPr>
        <w:t>,</w:t>
      </w:r>
      <w:r w:rsidRPr="006E70D7">
        <w:rPr>
          <w:rFonts w:eastAsia="Calibri"/>
        </w:rPr>
        <w:t xml:space="preserve"> and </w:t>
      </w:r>
      <w:r w:rsidR="00533880" w:rsidRPr="006E70D7">
        <w:rPr>
          <w:rFonts w:eastAsia="Calibri"/>
        </w:rPr>
        <w:t xml:space="preserve">instead </w:t>
      </w:r>
      <w:r w:rsidRPr="006E70D7">
        <w:rPr>
          <w:rFonts w:eastAsia="Calibri"/>
        </w:rPr>
        <w:t>seeking appropriate support when violence arises.</w:t>
      </w:r>
    </w:p>
    <w:p w14:paraId="18943068" w14:textId="254BD1BE" w:rsidR="00074F44" w:rsidRPr="006E70D7" w:rsidRDefault="0753E2CB" w:rsidP="7D000EB0">
      <w:pPr>
        <w:pStyle w:val="Titre4"/>
      </w:pPr>
      <w:r w:rsidRPr="006E70D7">
        <w:rPr>
          <w:rFonts w:eastAsia="Calibri" w:cs="Calibri"/>
        </w:rPr>
        <w:t>Dedicated psychological support help line service</w:t>
      </w:r>
      <w:r w:rsidR="00E93ECA" w:rsidRPr="006E70D7">
        <w:rPr>
          <w:rFonts w:eastAsia="Calibri" w:cs="Calibri"/>
        </w:rPr>
        <w:t>s</w:t>
      </w:r>
      <w:r w:rsidRPr="006E70D7">
        <w:rPr>
          <w:rFonts w:eastAsia="Calibri" w:cs="Calibri"/>
        </w:rPr>
        <w:t xml:space="preserve"> for children</w:t>
      </w:r>
    </w:p>
    <w:p w14:paraId="4BDD6FB7" w14:textId="463B2D72" w:rsidR="00074F44" w:rsidRPr="006E70D7" w:rsidRDefault="0753E2CB" w:rsidP="7D000EB0">
      <w:pPr>
        <w:pStyle w:val="Titre4"/>
      </w:pPr>
      <w:r w:rsidRPr="006E70D7">
        <w:rPr>
          <w:rFonts w:eastAsia="Calibri" w:cs="Calibri"/>
          <w:b w:val="0"/>
          <w:color w:val="000000" w:themeColor="text1"/>
        </w:rPr>
        <w:t>MWFCD should consider establishing a dedicated hotline for child survivors of domestic violence, sexual abuse, trafficking, and other forms of violence with well-trained and child-friendly staff to respond to children</w:t>
      </w:r>
      <w:r w:rsidR="00D047A1" w:rsidRPr="006E70D7">
        <w:rPr>
          <w:rFonts w:eastAsia="Calibri" w:cs="Calibri"/>
          <w:b w:val="0"/>
          <w:color w:val="000000" w:themeColor="text1"/>
        </w:rPr>
        <w:t xml:space="preserve"> (</w:t>
      </w:r>
      <w:r w:rsidRPr="006E70D7">
        <w:rPr>
          <w:rFonts w:eastAsia="Calibri" w:cs="Calibri"/>
          <w:b w:val="0"/>
          <w:color w:val="000000" w:themeColor="text1"/>
        </w:rPr>
        <w:t xml:space="preserve">currently not available with </w:t>
      </w:r>
      <w:proofErr w:type="spellStart"/>
      <w:r w:rsidRPr="006E70D7">
        <w:rPr>
          <w:rFonts w:eastAsia="Calibri" w:cs="Calibri"/>
          <w:b w:val="0"/>
          <w:i/>
          <w:iCs w:val="0"/>
          <w:color w:val="000000" w:themeColor="text1"/>
        </w:rPr>
        <w:t>Talian</w:t>
      </w:r>
      <w:proofErr w:type="spellEnd"/>
      <w:r w:rsidRPr="006E70D7">
        <w:rPr>
          <w:rFonts w:eastAsia="Calibri" w:cs="Calibri"/>
          <w:b w:val="0"/>
          <w:i/>
          <w:iCs w:val="0"/>
          <w:color w:val="000000" w:themeColor="text1"/>
        </w:rPr>
        <w:t xml:space="preserve"> Kasih</w:t>
      </w:r>
      <w:r w:rsidR="00D047A1" w:rsidRPr="006E70D7">
        <w:rPr>
          <w:rFonts w:eastAsia="Calibri" w:cs="Calibri"/>
          <w:b w:val="0"/>
          <w:color w:val="000000" w:themeColor="text1"/>
        </w:rPr>
        <w:t>)</w:t>
      </w:r>
      <w:r w:rsidRPr="006E70D7">
        <w:rPr>
          <w:rFonts w:eastAsia="Calibri" w:cs="Calibri"/>
          <w:b w:val="0"/>
          <w:color w:val="000000" w:themeColor="text1"/>
        </w:rPr>
        <w:t xml:space="preserve">. </w:t>
      </w:r>
      <w:r w:rsidR="00D047A1" w:rsidRPr="006E70D7">
        <w:rPr>
          <w:rFonts w:eastAsia="Calibri" w:cs="Calibri"/>
          <w:b w:val="0"/>
          <w:color w:val="000000" w:themeColor="text1"/>
        </w:rPr>
        <w:t>Its availability</w:t>
      </w:r>
      <w:r w:rsidRPr="006E70D7">
        <w:rPr>
          <w:rFonts w:eastAsia="Calibri" w:cs="Calibri"/>
          <w:b w:val="0"/>
          <w:color w:val="000000" w:themeColor="text1"/>
        </w:rPr>
        <w:t xml:space="preserve"> should be</w:t>
      </w:r>
      <w:r w:rsidR="00AF21F5" w:rsidRPr="006E70D7">
        <w:rPr>
          <w:rFonts w:eastAsia="Calibri" w:cs="Calibri"/>
          <w:b w:val="0"/>
          <w:color w:val="000000" w:themeColor="text1"/>
        </w:rPr>
        <w:t xml:space="preserve"> publicised</w:t>
      </w:r>
      <w:r w:rsidRPr="006E70D7">
        <w:rPr>
          <w:rFonts w:eastAsia="Calibri" w:cs="Calibri"/>
          <w:b w:val="0"/>
          <w:color w:val="000000" w:themeColor="text1"/>
        </w:rPr>
        <w:t xml:space="preserve">, especially to children and adolescents, </w:t>
      </w:r>
      <w:r w:rsidR="00060D93" w:rsidRPr="006E70D7">
        <w:rPr>
          <w:rFonts w:eastAsia="Calibri" w:cs="Calibri"/>
          <w:b w:val="0"/>
          <w:color w:val="000000" w:themeColor="text1"/>
        </w:rPr>
        <w:t>who</w:t>
      </w:r>
      <w:r w:rsidRPr="006E70D7">
        <w:rPr>
          <w:rFonts w:eastAsia="Calibri" w:cs="Calibri"/>
          <w:b w:val="0"/>
          <w:color w:val="000000" w:themeColor="text1"/>
        </w:rPr>
        <w:t xml:space="preserve"> must be educated on how to identify the sign</w:t>
      </w:r>
      <w:r w:rsidR="00060D93" w:rsidRPr="006E70D7">
        <w:rPr>
          <w:rFonts w:eastAsia="Calibri" w:cs="Calibri"/>
          <w:b w:val="0"/>
          <w:color w:val="000000" w:themeColor="text1"/>
        </w:rPr>
        <w:t>s</w:t>
      </w:r>
      <w:r w:rsidRPr="006E70D7">
        <w:rPr>
          <w:rFonts w:eastAsia="Calibri" w:cs="Calibri"/>
          <w:b w:val="0"/>
          <w:color w:val="000000" w:themeColor="text1"/>
        </w:rPr>
        <w:t xml:space="preserve"> of neglect, abuse</w:t>
      </w:r>
      <w:r w:rsidR="2A63E9CA" w:rsidRPr="006E70D7">
        <w:rPr>
          <w:rFonts w:eastAsia="Calibri" w:cs="Calibri"/>
          <w:b w:val="0"/>
          <w:color w:val="000000" w:themeColor="text1"/>
        </w:rPr>
        <w:t>,</w:t>
      </w:r>
      <w:r w:rsidRPr="006E70D7">
        <w:rPr>
          <w:rFonts w:eastAsia="Calibri" w:cs="Calibri"/>
          <w:b w:val="0"/>
          <w:color w:val="000000" w:themeColor="text1"/>
        </w:rPr>
        <w:t xml:space="preserve"> or m</w:t>
      </w:r>
      <w:r w:rsidR="00060D93" w:rsidRPr="006E70D7">
        <w:rPr>
          <w:rFonts w:eastAsia="Calibri" w:cs="Calibri"/>
          <w:b w:val="0"/>
          <w:color w:val="000000" w:themeColor="text1"/>
        </w:rPr>
        <w:t>is</w:t>
      </w:r>
      <w:r w:rsidRPr="006E70D7">
        <w:rPr>
          <w:rFonts w:eastAsia="Calibri" w:cs="Calibri"/>
          <w:b w:val="0"/>
          <w:color w:val="000000" w:themeColor="text1"/>
        </w:rPr>
        <w:t xml:space="preserve">treatment. </w:t>
      </w:r>
    </w:p>
    <w:p w14:paraId="34F70A4F" w14:textId="3629F670" w:rsidR="00074F44" w:rsidRPr="006E70D7" w:rsidRDefault="0753E2CB" w:rsidP="7D000EB0">
      <w:pPr>
        <w:pStyle w:val="Titre4"/>
      </w:pPr>
      <w:r w:rsidRPr="006E70D7">
        <w:rPr>
          <w:rFonts w:eastAsia="Calibri" w:cs="Calibri"/>
        </w:rPr>
        <w:t>Regular training for all stakeholders</w:t>
      </w:r>
    </w:p>
    <w:p w14:paraId="301282CE" w14:textId="1CC5831D" w:rsidR="00074F44" w:rsidRPr="006E70D7" w:rsidRDefault="0753E2CB" w:rsidP="00DD1602">
      <w:r w:rsidRPr="006E70D7">
        <w:rPr>
          <w:rFonts w:eastAsia="Calibri"/>
        </w:rPr>
        <w:t xml:space="preserve">All personnel involved in child protection services should attend regular safeguarding training to ensure that </w:t>
      </w:r>
      <w:r w:rsidR="00060D93" w:rsidRPr="006E70D7">
        <w:rPr>
          <w:rFonts w:eastAsia="Calibri"/>
        </w:rPr>
        <w:t>they have</w:t>
      </w:r>
      <w:r w:rsidRPr="006E70D7">
        <w:rPr>
          <w:rFonts w:eastAsia="Calibri"/>
        </w:rPr>
        <w:t xml:space="preserve"> the skills they need to provide a service that protects children and adolescents. </w:t>
      </w:r>
      <w:r w:rsidR="00BA3C0D" w:rsidRPr="006E70D7">
        <w:rPr>
          <w:rFonts w:eastAsia="Calibri"/>
        </w:rPr>
        <w:t>S</w:t>
      </w:r>
      <w:r w:rsidRPr="006E70D7">
        <w:rPr>
          <w:rFonts w:eastAsia="Calibri"/>
        </w:rPr>
        <w:t xml:space="preserve">afeguarding training </w:t>
      </w:r>
      <w:r w:rsidR="00BA3C0D" w:rsidRPr="006E70D7">
        <w:rPr>
          <w:rFonts w:eastAsia="Calibri"/>
        </w:rPr>
        <w:t xml:space="preserve">should </w:t>
      </w:r>
      <w:r w:rsidRPr="006E70D7">
        <w:rPr>
          <w:rFonts w:eastAsia="Calibri"/>
        </w:rPr>
        <w:t xml:space="preserve">give a complete overview of the processes and procedures necessary for ensuring a child is safe and </w:t>
      </w:r>
      <w:r w:rsidR="00BA3C0D" w:rsidRPr="006E70D7">
        <w:rPr>
          <w:rFonts w:eastAsia="Calibri"/>
        </w:rPr>
        <w:t xml:space="preserve">on how to </w:t>
      </w:r>
      <w:r w:rsidRPr="006E70D7">
        <w:rPr>
          <w:rFonts w:eastAsia="Calibri"/>
        </w:rPr>
        <w:t>deal with safeguarding incidents correctly as they arise.</w:t>
      </w:r>
    </w:p>
    <w:p w14:paraId="4CA4BEBA" w14:textId="1EBB252E" w:rsidR="00074F44" w:rsidRPr="006E70D7" w:rsidRDefault="0753E2CB" w:rsidP="7D000EB0">
      <w:pPr>
        <w:pStyle w:val="Titre4"/>
      </w:pPr>
      <w:r w:rsidRPr="006E70D7">
        <w:rPr>
          <w:rFonts w:eastAsia="Calibri" w:cs="Calibri"/>
        </w:rPr>
        <w:t>Improve budget allocation for child protection</w:t>
      </w:r>
    </w:p>
    <w:p w14:paraId="4F5DF250" w14:textId="7F8D2DDC" w:rsidR="00074F44" w:rsidRPr="006E70D7" w:rsidRDefault="00BA3C0D" w:rsidP="00DD1602">
      <w:pPr>
        <w:sectPr w:rsidR="00074F44" w:rsidRPr="006E70D7" w:rsidSect="000D31A0">
          <w:pgSz w:w="11900" w:h="16840"/>
          <w:pgMar w:top="1440" w:right="1440" w:bottom="1440" w:left="1440" w:header="708" w:footer="708" w:gutter="0"/>
          <w:cols w:space="708"/>
          <w:docGrid w:linePitch="360"/>
        </w:sectPr>
      </w:pPr>
      <w:r w:rsidRPr="006E70D7">
        <w:rPr>
          <w:rFonts w:eastAsia="Calibri"/>
        </w:rPr>
        <w:t>C</w:t>
      </w:r>
      <w:r w:rsidR="0753E2CB" w:rsidRPr="006E70D7">
        <w:rPr>
          <w:rFonts w:eastAsia="Calibri"/>
        </w:rPr>
        <w:t xml:space="preserve">hild protection data should be used to inform the city's child protection planning and budgeting process. The budget allocation for child protection should be improved, particularly to increase the number of both </w:t>
      </w:r>
      <w:r w:rsidR="00EF3FC3" w:rsidRPr="006E70D7">
        <w:rPr>
          <w:rFonts w:eastAsia="Calibri"/>
        </w:rPr>
        <w:t>c</w:t>
      </w:r>
      <w:r w:rsidR="0753E2CB" w:rsidRPr="006E70D7">
        <w:rPr>
          <w:rFonts w:eastAsia="Calibri"/>
        </w:rPr>
        <w:t xml:space="preserve">hild </w:t>
      </w:r>
      <w:r w:rsidR="00EF3FC3" w:rsidRPr="006E70D7">
        <w:rPr>
          <w:rFonts w:eastAsia="Calibri"/>
        </w:rPr>
        <w:t>p</w:t>
      </w:r>
      <w:r w:rsidR="0753E2CB" w:rsidRPr="006E70D7">
        <w:rPr>
          <w:rFonts w:eastAsia="Calibri"/>
        </w:rPr>
        <w:t xml:space="preserve">rotectors and </w:t>
      </w:r>
      <w:r w:rsidR="00EF3FC3" w:rsidRPr="006E70D7">
        <w:rPr>
          <w:rFonts w:eastAsia="Calibri"/>
        </w:rPr>
        <w:t>a</w:t>
      </w:r>
      <w:r w:rsidR="0753E2CB" w:rsidRPr="006E70D7">
        <w:rPr>
          <w:rFonts w:eastAsia="Calibri"/>
        </w:rPr>
        <w:t xml:space="preserve">ssistant </w:t>
      </w:r>
      <w:r w:rsidR="00EF3FC3" w:rsidRPr="006E70D7">
        <w:rPr>
          <w:rFonts w:eastAsia="Calibri"/>
        </w:rPr>
        <w:t>c</w:t>
      </w:r>
      <w:r w:rsidR="0753E2CB" w:rsidRPr="006E70D7">
        <w:rPr>
          <w:rFonts w:eastAsia="Calibri"/>
        </w:rPr>
        <w:t xml:space="preserve">hild </w:t>
      </w:r>
      <w:r w:rsidR="00EF3FC3" w:rsidRPr="006E70D7">
        <w:rPr>
          <w:rFonts w:eastAsia="Calibri"/>
        </w:rPr>
        <w:t>p</w:t>
      </w:r>
      <w:r w:rsidR="0753E2CB" w:rsidRPr="006E70D7">
        <w:rPr>
          <w:rFonts w:eastAsia="Calibri"/>
        </w:rPr>
        <w:t>rotectors</w:t>
      </w:r>
      <w:r w:rsidR="00EF3FC3" w:rsidRPr="006E70D7">
        <w:rPr>
          <w:rFonts w:eastAsia="Calibri"/>
        </w:rPr>
        <w:t>, who are</w:t>
      </w:r>
      <w:r w:rsidR="0753E2CB" w:rsidRPr="006E70D7">
        <w:rPr>
          <w:rFonts w:eastAsia="Calibri"/>
        </w:rPr>
        <w:t xml:space="preserve"> responsible for child protection and welfare services at the city level.</w:t>
      </w:r>
      <w:r w:rsidR="00074F44" w:rsidRPr="006E70D7">
        <w:br/>
      </w:r>
    </w:p>
    <w:p w14:paraId="300B894E" w14:textId="75D3314A" w:rsidR="00676F6D" w:rsidRPr="006E70D7" w:rsidRDefault="00676F6D" w:rsidP="00ED4F54">
      <w:pPr>
        <w:pStyle w:val="Titre1"/>
      </w:pPr>
      <w:bookmarkStart w:id="473" w:name="_Toc80893403"/>
      <w:r w:rsidRPr="006E70D7">
        <w:lastRenderedPageBreak/>
        <w:t xml:space="preserve">The </w:t>
      </w:r>
      <w:r w:rsidR="00EE040A" w:rsidRPr="006E70D7">
        <w:t>r</w:t>
      </w:r>
      <w:r w:rsidRPr="006E70D7">
        <w:t xml:space="preserve">ight to </w:t>
      </w:r>
      <w:r w:rsidR="00EE040A" w:rsidRPr="006E70D7">
        <w:t>f</w:t>
      </w:r>
      <w:r w:rsidRPr="006E70D7">
        <w:t xml:space="preserve">amily </w:t>
      </w:r>
      <w:r w:rsidR="00EE040A" w:rsidRPr="006E70D7">
        <w:t>l</w:t>
      </w:r>
      <w:r w:rsidRPr="006E70D7">
        <w:t xml:space="preserve">ife, </w:t>
      </w:r>
      <w:r w:rsidR="00EE040A" w:rsidRPr="006E70D7">
        <w:t>p</w:t>
      </w:r>
      <w:r w:rsidRPr="006E70D7">
        <w:t xml:space="preserve">lay and </w:t>
      </w:r>
      <w:r w:rsidR="00EE040A" w:rsidRPr="006E70D7">
        <w:t>l</w:t>
      </w:r>
      <w:r w:rsidRPr="006E70D7">
        <w:t>eisure</w:t>
      </w:r>
      <w:bookmarkEnd w:id="473"/>
    </w:p>
    <w:p w14:paraId="5EDEBB01" w14:textId="70B3D643" w:rsidR="515B936B" w:rsidRPr="006E70D7" w:rsidRDefault="515B936B" w:rsidP="2ED1F88A">
      <w:r w:rsidRPr="006E70D7">
        <w:rPr>
          <w:rFonts w:eastAsia="Calibri"/>
        </w:rPr>
        <w:t>The right to play is the right to have ample leisure, rest</w:t>
      </w:r>
      <w:r w:rsidR="11137742" w:rsidRPr="006E70D7">
        <w:rPr>
          <w:rFonts w:eastAsia="Calibri"/>
        </w:rPr>
        <w:t>,</w:t>
      </w:r>
      <w:r w:rsidRPr="006E70D7">
        <w:rPr>
          <w:rFonts w:eastAsia="Calibri"/>
        </w:rPr>
        <w:t xml:space="preserve"> and recreation. This </w:t>
      </w:r>
      <w:r w:rsidR="00E510EE" w:rsidRPr="006E70D7">
        <w:rPr>
          <w:rFonts w:eastAsia="Calibri"/>
        </w:rPr>
        <w:t xml:space="preserve">right </w:t>
      </w:r>
      <w:r w:rsidRPr="006E70D7">
        <w:rPr>
          <w:rFonts w:eastAsia="Calibri"/>
        </w:rPr>
        <w:t xml:space="preserve">is guaranteed by </w:t>
      </w:r>
      <w:r w:rsidR="00E510EE" w:rsidRPr="006E70D7">
        <w:rPr>
          <w:rFonts w:eastAsia="Calibri"/>
        </w:rPr>
        <w:t xml:space="preserve">the </w:t>
      </w:r>
      <w:r w:rsidRPr="006E70D7">
        <w:rPr>
          <w:rFonts w:eastAsia="Calibri"/>
        </w:rPr>
        <w:t xml:space="preserve">CRC </w:t>
      </w:r>
      <w:r w:rsidR="00E510EE" w:rsidRPr="006E70D7">
        <w:rPr>
          <w:rFonts w:eastAsia="Calibri"/>
        </w:rPr>
        <w:t>(</w:t>
      </w:r>
      <w:r w:rsidR="00EF3FC3" w:rsidRPr="006E70D7">
        <w:rPr>
          <w:rFonts w:eastAsia="Calibri"/>
        </w:rPr>
        <w:t>A</w:t>
      </w:r>
      <w:r w:rsidRPr="006E70D7">
        <w:rPr>
          <w:rFonts w:eastAsia="Calibri"/>
        </w:rPr>
        <w:t>rticle 31</w:t>
      </w:r>
      <w:r w:rsidR="00E510EE" w:rsidRPr="006E70D7">
        <w:rPr>
          <w:rFonts w:eastAsia="Calibri"/>
        </w:rPr>
        <w:t>)</w:t>
      </w:r>
      <w:r w:rsidRPr="006E70D7">
        <w:rPr>
          <w:rFonts w:eastAsia="Calibri"/>
        </w:rPr>
        <w:t>, which stress</w:t>
      </w:r>
      <w:r w:rsidR="00EF3FC3" w:rsidRPr="006E70D7">
        <w:rPr>
          <w:rFonts w:eastAsia="Calibri"/>
        </w:rPr>
        <w:t>es</w:t>
      </w:r>
      <w:r w:rsidRPr="006E70D7">
        <w:rPr>
          <w:rFonts w:eastAsia="Calibri"/>
        </w:rPr>
        <w:t xml:space="preserve"> the right to play </w:t>
      </w:r>
      <w:r w:rsidR="00A31A9E" w:rsidRPr="006E70D7">
        <w:rPr>
          <w:rFonts w:eastAsia="Calibri"/>
        </w:rPr>
        <w:t xml:space="preserve">and </w:t>
      </w:r>
      <w:r w:rsidRPr="006E70D7">
        <w:rPr>
          <w:rFonts w:eastAsia="Calibri"/>
        </w:rPr>
        <w:t>mandates that governments, communities, schools, parents</w:t>
      </w:r>
      <w:r w:rsidR="01B4A74D" w:rsidRPr="006E70D7">
        <w:rPr>
          <w:rFonts w:eastAsia="Calibri"/>
        </w:rPr>
        <w:t>,</w:t>
      </w:r>
      <w:r w:rsidRPr="006E70D7">
        <w:rPr>
          <w:rFonts w:eastAsia="Calibri"/>
        </w:rPr>
        <w:t xml:space="preserve"> and guardians respect and promote opportunities for children to play. </w:t>
      </w:r>
      <w:r w:rsidR="00A31A9E" w:rsidRPr="006E70D7">
        <w:rPr>
          <w:rFonts w:eastAsia="Calibri"/>
        </w:rPr>
        <w:t>P</w:t>
      </w:r>
      <w:r w:rsidRPr="006E70D7">
        <w:rPr>
          <w:rFonts w:eastAsia="Calibri"/>
        </w:rPr>
        <w:t xml:space="preserve">lay, recreation, </w:t>
      </w:r>
      <w:r w:rsidR="00A31A9E" w:rsidRPr="006E70D7">
        <w:rPr>
          <w:rFonts w:eastAsia="Calibri"/>
        </w:rPr>
        <w:t xml:space="preserve">and </w:t>
      </w:r>
      <w:r w:rsidRPr="006E70D7">
        <w:rPr>
          <w:rFonts w:eastAsia="Calibri"/>
        </w:rPr>
        <w:t xml:space="preserve">physical and cultural activities </w:t>
      </w:r>
      <w:r w:rsidR="00A31A9E" w:rsidRPr="006E70D7">
        <w:rPr>
          <w:rFonts w:eastAsia="Calibri"/>
        </w:rPr>
        <w:t xml:space="preserve">are essential </w:t>
      </w:r>
      <w:r w:rsidRPr="006E70D7">
        <w:rPr>
          <w:rFonts w:eastAsia="Calibri"/>
        </w:rPr>
        <w:t xml:space="preserve">for </w:t>
      </w:r>
      <w:r w:rsidR="00A31A9E" w:rsidRPr="006E70D7">
        <w:rPr>
          <w:rFonts w:eastAsia="Calibri"/>
        </w:rPr>
        <w:t>children’s</w:t>
      </w:r>
      <w:r w:rsidRPr="006E70D7">
        <w:rPr>
          <w:rFonts w:eastAsia="Calibri"/>
        </w:rPr>
        <w:t xml:space="preserve"> learning experience, development</w:t>
      </w:r>
      <w:r w:rsidR="47BFB085" w:rsidRPr="006E70D7">
        <w:rPr>
          <w:rFonts w:eastAsia="Calibri"/>
        </w:rPr>
        <w:t>,</w:t>
      </w:r>
      <w:r w:rsidRPr="006E70D7">
        <w:rPr>
          <w:rFonts w:eastAsia="Calibri"/>
        </w:rPr>
        <w:t xml:space="preserve"> and sociali</w:t>
      </w:r>
      <w:r w:rsidR="00A31A9E" w:rsidRPr="006E70D7">
        <w:rPr>
          <w:rFonts w:eastAsia="Calibri"/>
        </w:rPr>
        <w:t>s</w:t>
      </w:r>
      <w:r w:rsidRPr="006E70D7">
        <w:rPr>
          <w:rFonts w:eastAsia="Calibri"/>
        </w:rPr>
        <w:t>ation.</w:t>
      </w:r>
    </w:p>
    <w:p w14:paraId="7F7493E1" w14:textId="7D5667AE" w:rsidR="3FBFD948" w:rsidRPr="006E70D7" w:rsidRDefault="3FBFD948" w:rsidP="2ED1F88A">
      <w:pPr>
        <w:rPr>
          <w:rFonts w:eastAsia="Calibri"/>
        </w:rPr>
      </w:pPr>
      <w:r w:rsidRPr="006E70D7">
        <w:rPr>
          <w:rFonts w:eastAsia="Calibri"/>
        </w:rPr>
        <w:t xml:space="preserve">The following chapter provides an insight </w:t>
      </w:r>
      <w:r w:rsidR="00A31A9E" w:rsidRPr="006E70D7">
        <w:rPr>
          <w:rFonts w:eastAsia="Calibri"/>
        </w:rPr>
        <w:t xml:space="preserve">into the fulfilment of the right to family life, play and leisure among </w:t>
      </w:r>
      <w:r w:rsidR="00F8055F" w:rsidRPr="006E70D7">
        <w:rPr>
          <w:rFonts w:eastAsia="Calibri"/>
        </w:rPr>
        <w:t xml:space="preserve">children in </w:t>
      </w:r>
      <w:proofErr w:type="spellStart"/>
      <w:r w:rsidRPr="006E70D7">
        <w:rPr>
          <w:rFonts w:eastAsia="Calibri"/>
        </w:rPr>
        <w:t>Petaling</w:t>
      </w:r>
      <w:proofErr w:type="spellEnd"/>
      <w:r w:rsidRPr="006E70D7">
        <w:rPr>
          <w:rFonts w:eastAsia="Calibri"/>
        </w:rPr>
        <w:t xml:space="preserve"> Jaya</w:t>
      </w:r>
      <w:r w:rsidR="00F8055F" w:rsidRPr="006E70D7">
        <w:rPr>
          <w:rFonts w:eastAsia="Calibri"/>
        </w:rPr>
        <w:t>.</w:t>
      </w:r>
      <w:r w:rsidRPr="006E70D7">
        <w:rPr>
          <w:rFonts w:eastAsia="Calibri"/>
        </w:rPr>
        <w:t xml:space="preserve"> </w:t>
      </w:r>
      <w:r w:rsidR="00F8055F" w:rsidRPr="006E70D7">
        <w:rPr>
          <w:rFonts w:eastAsia="Calibri"/>
        </w:rPr>
        <w:t xml:space="preserve">It provides an overview of </w:t>
      </w:r>
      <w:r w:rsidRPr="006E70D7">
        <w:rPr>
          <w:rFonts w:eastAsia="Calibri"/>
        </w:rPr>
        <w:t>the challenges, roles, and capacities</w:t>
      </w:r>
      <w:r w:rsidR="00F8055F" w:rsidRPr="006E70D7">
        <w:rPr>
          <w:rFonts w:eastAsia="Calibri"/>
        </w:rPr>
        <w:t xml:space="preserve"> in realising this right</w:t>
      </w:r>
      <w:r w:rsidRPr="006E70D7">
        <w:rPr>
          <w:rFonts w:eastAsia="Calibri"/>
        </w:rPr>
        <w:t>, and identi</w:t>
      </w:r>
      <w:r w:rsidR="00F8055F" w:rsidRPr="006E70D7">
        <w:rPr>
          <w:rFonts w:eastAsia="Calibri"/>
        </w:rPr>
        <w:t>fies</w:t>
      </w:r>
      <w:r w:rsidRPr="006E70D7">
        <w:rPr>
          <w:rFonts w:eastAsia="Calibri"/>
        </w:rPr>
        <w:t xml:space="preserve"> measures to narrow the gaps </w:t>
      </w:r>
      <w:r w:rsidR="00F8055F" w:rsidRPr="006E70D7">
        <w:rPr>
          <w:rFonts w:eastAsia="Calibri"/>
        </w:rPr>
        <w:t>to ensure</w:t>
      </w:r>
      <w:r w:rsidRPr="006E70D7">
        <w:rPr>
          <w:rFonts w:eastAsia="Calibri"/>
        </w:rPr>
        <w:t xml:space="preserve"> all children have access to play and leisure.</w:t>
      </w:r>
    </w:p>
    <w:p w14:paraId="11D9A270" w14:textId="75CD02B5" w:rsidR="006770D9" w:rsidRPr="006E70D7" w:rsidRDefault="006770D9" w:rsidP="002E1F21">
      <w:pPr>
        <w:pStyle w:val="Titre2"/>
      </w:pPr>
      <w:bookmarkStart w:id="474" w:name="_Toc80893404"/>
      <w:proofErr w:type="gramStart"/>
      <w:r w:rsidRPr="006E70D7">
        <w:t xml:space="preserve">Current </w:t>
      </w:r>
      <w:r w:rsidR="008A1238" w:rsidRPr="006E70D7">
        <w:t>s</w:t>
      </w:r>
      <w:r w:rsidRPr="006E70D7">
        <w:t>tatus</w:t>
      </w:r>
      <w:proofErr w:type="gramEnd"/>
      <w:r w:rsidRPr="006E70D7">
        <w:t xml:space="preserve">, </w:t>
      </w:r>
      <w:r w:rsidR="008A1238" w:rsidRPr="006E70D7">
        <w:t>i</w:t>
      </w:r>
      <w:r w:rsidRPr="006E70D7">
        <w:t xml:space="preserve">ssues and </w:t>
      </w:r>
      <w:r w:rsidR="008A1238" w:rsidRPr="006E70D7">
        <w:t>c</w:t>
      </w:r>
      <w:r w:rsidRPr="006E70D7">
        <w:t>hallenges</w:t>
      </w:r>
      <w:bookmarkEnd w:id="474"/>
    </w:p>
    <w:p w14:paraId="6F027536" w14:textId="6CD4D064" w:rsidR="00B7037E" w:rsidRPr="006E70D7" w:rsidRDefault="7403A43F" w:rsidP="00ED4F54">
      <w:pPr>
        <w:pStyle w:val="Titre3"/>
      </w:pPr>
      <w:bookmarkStart w:id="475" w:name="_Toc80893405"/>
      <w:r w:rsidRPr="006E70D7">
        <w:t xml:space="preserve">Public </w:t>
      </w:r>
      <w:r w:rsidR="008A1238" w:rsidRPr="006E70D7">
        <w:t>f</w:t>
      </w:r>
      <w:r w:rsidR="40F0DB4C" w:rsidRPr="006E70D7">
        <w:t>acilities</w:t>
      </w:r>
      <w:r w:rsidR="005C50F4" w:rsidRPr="006E70D7">
        <w:t xml:space="preserve">, </w:t>
      </w:r>
      <w:proofErr w:type="gramStart"/>
      <w:r w:rsidR="008A1238" w:rsidRPr="006E70D7">
        <w:t>p</w:t>
      </w:r>
      <w:r w:rsidR="005C50F4" w:rsidRPr="006E70D7">
        <w:t>rogrammes</w:t>
      </w:r>
      <w:proofErr w:type="gramEnd"/>
      <w:r w:rsidR="005C50F4" w:rsidRPr="006E70D7">
        <w:t xml:space="preserve"> and </w:t>
      </w:r>
      <w:r w:rsidR="008A1238" w:rsidRPr="006E70D7">
        <w:t>a</w:t>
      </w:r>
      <w:r w:rsidR="005C50F4" w:rsidRPr="006E70D7">
        <w:t>ctivities</w:t>
      </w:r>
      <w:bookmarkEnd w:id="475"/>
    </w:p>
    <w:p w14:paraId="72D3A2D7" w14:textId="1281CB17" w:rsidR="5D18BC58" w:rsidRPr="006E70D7" w:rsidRDefault="5D18BC58" w:rsidP="00EE6BB4">
      <w:pPr>
        <w:pStyle w:val="Titre4"/>
        <w:rPr>
          <w:rFonts w:eastAsia="Calibri"/>
          <w:b w:val="0"/>
        </w:rPr>
      </w:pPr>
      <w:proofErr w:type="spellStart"/>
      <w:r w:rsidRPr="006E70D7">
        <w:t>Petaling</w:t>
      </w:r>
      <w:proofErr w:type="spellEnd"/>
      <w:r w:rsidRPr="006E70D7">
        <w:t xml:space="preserve"> Jaya Sustainable Community Award (Child, Youth and School Category) </w:t>
      </w:r>
    </w:p>
    <w:p w14:paraId="482923AB" w14:textId="5C4567BB" w:rsidR="5D18BC58" w:rsidRPr="006E70D7" w:rsidRDefault="5D18BC58" w:rsidP="00EE6BB4">
      <w:pPr>
        <w:rPr>
          <w:rFonts w:eastAsia="Calibri"/>
        </w:rPr>
      </w:pPr>
      <w:r w:rsidRPr="006E70D7">
        <w:rPr>
          <w:rFonts w:eastAsia="Calibri"/>
        </w:rPr>
        <w:t xml:space="preserve">Since 2001, MBPJ has </w:t>
      </w:r>
      <w:r w:rsidR="00F8055F" w:rsidRPr="006E70D7">
        <w:rPr>
          <w:rFonts w:eastAsia="Calibri"/>
        </w:rPr>
        <w:t>hosted</w:t>
      </w:r>
      <w:r w:rsidRPr="006E70D7">
        <w:rPr>
          <w:rFonts w:eastAsia="Calibri"/>
        </w:rPr>
        <w:t xml:space="preserve"> an annual awards programme to encourage initiatives that support the economic, social, and environmental sustainability of communities. It initially served as a platform for the sharing of knowledge between resident associations in the city. Community initiatives were awarded based on their contributions towards realising Agenda 21. By 2015, </w:t>
      </w:r>
      <w:r w:rsidR="00CF61BC" w:rsidRPr="006E70D7">
        <w:rPr>
          <w:rFonts w:eastAsia="Calibri"/>
        </w:rPr>
        <w:t xml:space="preserve">the number of </w:t>
      </w:r>
      <w:r w:rsidRPr="006E70D7">
        <w:rPr>
          <w:rFonts w:eastAsia="Calibri"/>
        </w:rPr>
        <w:t xml:space="preserve">entrants had reached over 200 annually. An impact assessment found that </w:t>
      </w:r>
      <w:r w:rsidR="00CF61BC" w:rsidRPr="006E70D7">
        <w:rPr>
          <w:rFonts w:eastAsia="Calibri"/>
        </w:rPr>
        <w:t>during</w:t>
      </w:r>
      <w:r w:rsidRPr="006E70D7">
        <w:rPr>
          <w:rFonts w:eastAsia="Calibri"/>
        </w:rPr>
        <w:t xml:space="preserve"> the 15 years </w:t>
      </w:r>
      <w:r w:rsidR="00CF61BC" w:rsidRPr="006E70D7">
        <w:rPr>
          <w:rFonts w:eastAsia="Calibri"/>
        </w:rPr>
        <w:t>of its existence</w:t>
      </w:r>
      <w:r w:rsidRPr="006E70D7">
        <w:rPr>
          <w:rFonts w:eastAsia="Calibri"/>
        </w:rPr>
        <w:t xml:space="preserve">, relationships between the local council, NGOs, residents, private </w:t>
      </w:r>
      <w:r w:rsidR="005C50F4" w:rsidRPr="006E70D7">
        <w:rPr>
          <w:rFonts w:eastAsia="Calibri"/>
        </w:rPr>
        <w:t>businesses,</w:t>
      </w:r>
      <w:r w:rsidRPr="006E70D7">
        <w:rPr>
          <w:rFonts w:eastAsia="Calibri"/>
        </w:rPr>
        <w:t xml:space="preserve"> and government agencies had deepened. Following these encouraging findings, the programme underwent rebranding in 2016 and was renamed the </w:t>
      </w:r>
      <w:proofErr w:type="spellStart"/>
      <w:r w:rsidRPr="006E70D7">
        <w:rPr>
          <w:rFonts w:eastAsia="Calibri"/>
          <w:i/>
          <w:iCs/>
        </w:rPr>
        <w:t>Petaling</w:t>
      </w:r>
      <w:proofErr w:type="spellEnd"/>
      <w:r w:rsidRPr="006E70D7">
        <w:rPr>
          <w:rFonts w:eastAsia="Calibri"/>
          <w:i/>
          <w:iCs/>
        </w:rPr>
        <w:t xml:space="preserve"> Jaya Sustainable Community Awards</w:t>
      </w:r>
      <w:r w:rsidRPr="006E70D7">
        <w:rPr>
          <w:rFonts w:eastAsia="Calibri"/>
        </w:rPr>
        <w:t xml:space="preserve">. The rebranding sought to add greater emphasis on encouraging children and youth to be a part of the sustainable community movement. With the award programme </w:t>
      </w:r>
      <w:r w:rsidR="003C225F" w:rsidRPr="006E70D7">
        <w:rPr>
          <w:rFonts w:eastAsia="Calibri"/>
        </w:rPr>
        <w:t xml:space="preserve">– </w:t>
      </w:r>
      <w:r w:rsidRPr="006E70D7">
        <w:rPr>
          <w:rFonts w:eastAsia="Calibri"/>
        </w:rPr>
        <w:t xml:space="preserve">now under </w:t>
      </w:r>
      <w:proofErr w:type="spellStart"/>
      <w:r w:rsidRPr="006E70D7">
        <w:rPr>
          <w:rFonts w:eastAsia="Calibri"/>
        </w:rPr>
        <w:t>PJKita</w:t>
      </w:r>
      <w:proofErr w:type="spellEnd"/>
      <w:r w:rsidR="00A64936" w:rsidRPr="006E70D7">
        <w:rPr>
          <w:rFonts w:eastAsia="Calibri"/>
        </w:rPr>
        <w:t xml:space="preserve"> </w:t>
      </w:r>
      <w:proofErr w:type="gramStart"/>
      <w:r w:rsidR="003C225F" w:rsidRPr="006E70D7">
        <w:rPr>
          <w:rFonts w:eastAsia="Calibri"/>
        </w:rPr>
        <w:t xml:space="preserve">– </w:t>
      </w:r>
      <w:r w:rsidRPr="006E70D7">
        <w:rPr>
          <w:rFonts w:eastAsia="Calibri"/>
        </w:rPr>
        <w:t xml:space="preserve"> knowledge</w:t>
      </w:r>
      <w:proofErr w:type="gramEnd"/>
      <w:r w:rsidRPr="006E70D7">
        <w:rPr>
          <w:rFonts w:eastAsia="Calibri"/>
        </w:rPr>
        <w:t xml:space="preserve"> sharing has expanded beyond the physical gathering and social media, where competing participants are expected to share their initiatives. </w:t>
      </w:r>
    </w:p>
    <w:p w14:paraId="68876A70" w14:textId="611DD1A6" w:rsidR="5D18BC58" w:rsidRPr="006E70D7" w:rsidRDefault="5D18BC58" w:rsidP="00EE6BB4">
      <w:pPr>
        <w:pStyle w:val="Titre4"/>
        <w:rPr>
          <w:rFonts w:eastAsia="Calibri"/>
          <w:b w:val="0"/>
        </w:rPr>
      </w:pPr>
      <w:proofErr w:type="spellStart"/>
      <w:r w:rsidRPr="006E70D7">
        <w:t>Petaling</w:t>
      </w:r>
      <w:proofErr w:type="spellEnd"/>
      <w:r w:rsidRPr="006E70D7">
        <w:t xml:space="preserve"> Jaya City Food Bank: Free Breakfast for School Kids Program</w:t>
      </w:r>
      <w:r w:rsidR="00E20914" w:rsidRPr="006E70D7">
        <w:t>me</w:t>
      </w:r>
      <w:r w:rsidRPr="006E70D7">
        <w:t xml:space="preserve"> </w:t>
      </w:r>
    </w:p>
    <w:p w14:paraId="7DBD7806" w14:textId="59C029E1" w:rsidR="5D18BC58" w:rsidRPr="006E70D7" w:rsidRDefault="5D18BC58" w:rsidP="00EE6BB4">
      <w:r w:rsidRPr="006E70D7">
        <w:rPr>
          <w:rFonts w:eastAsia="Calibri"/>
        </w:rPr>
        <w:t xml:space="preserve">The </w:t>
      </w:r>
      <w:proofErr w:type="spellStart"/>
      <w:r w:rsidRPr="006E70D7">
        <w:rPr>
          <w:rFonts w:eastAsia="Calibri"/>
        </w:rPr>
        <w:t>Petaling</w:t>
      </w:r>
      <w:proofErr w:type="spellEnd"/>
      <w:r w:rsidRPr="006E70D7">
        <w:rPr>
          <w:rFonts w:eastAsia="Calibri"/>
        </w:rPr>
        <w:t xml:space="preserve"> Jaya City Food Bank was initiated in 2012 to engage with an estimated 900 families categorised as the extreme poor. The initiative was afforded a single operations centre to receive food donations and one van for distribution. By 2016, the food bank regularly reached an estimated 850 families </w:t>
      </w:r>
      <w:r w:rsidR="009F3FA7" w:rsidRPr="006E70D7">
        <w:rPr>
          <w:rFonts w:eastAsia="Calibri"/>
        </w:rPr>
        <w:t>and</w:t>
      </w:r>
      <w:r w:rsidRPr="006E70D7">
        <w:rPr>
          <w:rFonts w:eastAsia="Calibri"/>
        </w:rPr>
        <w:t xml:space="preserve"> saved a total of 63.5 tonnes of healthy food that would otherwise have been wasted. Such resulted in a corporate sponsorship injection in 2017, which is foreseen to keep operations running for another three years and has allowed for the purchase of a new food truck. This addition allowed for further expansion to include a </w:t>
      </w:r>
      <w:r w:rsidR="00E92006" w:rsidRPr="006E70D7">
        <w:rPr>
          <w:rFonts w:eastAsia="Calibri"/>
        </w:rPr>
        <w:t>“</w:t>
      </w:r>
      <w:r w:rsidRPr="006E70D7">
        <w:rPr>
          <w:rFonts w:eastAsia="Calibri"/>
        </w:rPr>
        <w:t>Free Breakfast for School Kids</w:t>
      </w:r>
      <w:r w:rsidR="00E92006" w:rsidRPr="006E70D7">
        <w:rPr>
          <w:rFonts w:eastAsia="Calibri"/>
        </w:rPr>
        <w:t>”</w:t>
      </w:r>
      <w:r w:rsidRPr="006E70D7">
        <w:rPr>
          <w:rFonts w:eastAsia="Calibri"/>
        </w:rPr>
        <w:t xml:space="preserve"> programme for schools with higher numbers of children from low-income backgrounds. The food truck visits 34 selected schools on Mondays, Wednesdays, and Fridays every week. The programme benefits 300 school children at any one time and has benefitted approximately 10,200 students in total. It also saw the introduction of a </w:t>
      </w:r>
      <w:r w:rsidR="00EF061F" w:rsidRPr="006E70D7">
        <w:rPr>
          <w:rFonts w:eastAsia="Calibri"/>
        </w:rPr>
        <w:t>“</w:t>
      </w:r>
      <w:r w:rsidRPr="006E70D7">
        <w:rPr>
          <w:rFonts w:eastAsia="Calibri"/>
        </w:rPr>
        <w:t>Meals on Wheels</w:t>
      </w:r>
      <w:r w:rsidR="00EF061F" w:rsidRPr="006E70D7">
        <w:rPr>
          <w:rFonts w:eastAsia="Calibri"/>
        </w:rPr>
        <w:t>”</w:t>
      </w:r>
      <w:r w:rsidRPr="006E70D7">
        <w:rPr>
          <w:rFonts w:eastAsia="Calibri"/>
        </w:rPr>
        <w:t xml:space="preserve"> initiative at weekends, where food is distributed to approximately 3,000 senior citizens, those with low incomes and persons with disabilities in selected areas of the city. </w:t>
      </w:r>
    </w:p>
    <w:p w14:paraId="0C2A11A9" w14:textId="66ECED93" w:rsidR="5D18BC58" w:rsidRPr="006E70D7" w:rsidRDefault="5D18BC58" w:rsidP="00EE6BB4">
      <w:pPr>
        <w:pStyle w:val="Titre4"/>
        <w:rPr>
          <w:rFonts w:eastAsia="Calibri"/>
          <w:b w:val="0"/>
        </w:rPr>
      </w:pPr>
      <w:r w:rsidRPr="006E70D7">
        <w:lastRenderedPageBreak/>
        <w:t xml:space="preserve">Toys </w:t>
      </w:r>
      <w:r w:rsidR="00C96E0C" w:rsidRPr="006E70D7">
        <w:t>L</w:t>
      </w:r>
      <w:r w:rsidRPr="006E70D7">
        <w:t>ibraries</w:t>
      </w:r>
    </w:p>
    <w:p w14:paraId="1A0B1AD2" w14:textId="7D9105CF" w:rsidR="5D18BC58" w:rsidRPr="006E70D7" w:rsidRDefault="5D18BC58" w:rsidP="00EE6BB4">
      <w:r w:rsidRPr="006E70D7">
        <w:rPr>
          <w:rFonts w:eastAsia="Calibri"/>
        </w:rPr>
        <w:t xml:space="preserve">Toys Library Malaysia, in association with various partners, has set up three toy libraries in </w:t>
      </w:r>
      <w:proofErr w:type="spellStart"/>
      <w:r w:rsidRPr="006E70D7">
        <w:rPr>
          <w:rFonts w:eastAsia="Calibri"/>
        </w:rPr>
        <w:t>Petaling</w:t>
      </w:r>
      <w:proofErr w:type="spellEnd"/>
      <w:r w:rsidRPr="006E70D7">
        <w:rPr>
          <w:rFonts w:eastAsia="Calibri"/>
        </w:rPr>
        <w:t xml:space="preserve"> Jaya – Apartment </w:t>
      </w:r>
      <w:proofErr w:type="spellStart"/>
      <w:r w:rsidRPr="006E70D7">
        <w:rPr>
          <w:rFonts w:eastAsia="Calibri"/>
        </w:rPr>
        <w:t>Idaman</w:t>
      </w:r>
      <w:proofErr w:type="spellEnd"/>
      <w:r w:rsidRPr="006E70D7">
        <w:rPr>
          <w:rFonts w:eastAsia="Calibri"/>
        </w:rPr>
        <w:t xml:space="preserve"> (Damansara </w:t>
      </w:r>
      <w:proofErr w:type="spellStart"/>
      <w:r w:rsidRPr="006E70D7">
        <w:rPr>
          <w:rFonts w:eastAsia="Calibri"/>
        </w:rPr>
        <w:t>Damai</w:t>
      </w:r>
      <w:proofErr w:type="spellEnd"/>
      <w:r w:rsidRPr="006E70D7">
        <w:rPr>
          <w:rFonts w:eastAsia="Calibri"/>
        </w:rPr>
        <w:t>), Lembah Subang in SS3 Creative Hub</w:t>
      </w:r>
      <w:r w:rsidR="00C96E0C" w:rsidRPr="006E70D7">
        <w:rPr>
          <w:rFonts w:eastAsia="Calibri"/>
        </w:rPr>
        <w:t>,</w:t>
      </w:r>
      <w:r w:rsidRPr="006E70D7">
        <w:rPr>
          <w:rFonts w:eastAsia="Calibri"/>
        </w:rPr>
        <w:t xml:space="preserve"> </w:t>
      </w:r>
      <w:r w:rsidR="00C96E0C" w:rsidRPr="006E70D7">
        <w:rPr>
          <w:rFonts w:eastAsia="Calibri"/>
        </w:rPr>
        <w:t>and</w:t>
      </w:r>
      <w:r w:rsidRPr="006E70D7">
        <w:rPr>
          <w:rFonts w:eastAsia="Calibri"/>
        </w:rPr>
        <w:t xml:space="preserve"> Community Toy Library.</w:t>
      </w:r>
    </w:p>
    <w:p w14:paraId="0B5E2BF5" w14:textId="15659616" w:rsidR="5D18BC58" w:rsidRPr="006E70D7" w:rsidRDefault="5D18BC58" w:rsidP="00EE6BB4">
      <w:r w:rsidRPr="006E70D7">
        <w:rPr>
          <w:rFonts w:eastAsia="Calibri"/>
        </w:rPr>
        <w:t xml:space="preserve">The toy libraries provide an opportunity for children to come together to a safe space to play. It is a place where parents or carers can </w:t>
      </w:r>
      <w:proofErr w:type="gramStart"/>
      <w:r w:rsidRPr="006E70D7">
        <w:rPr>
          <w:rFonts w:eastAsia="Calibri"/>
        </w:rPr>
        <w:t>educational</w:t>
      </w:r>
      <w:proofErr w:type="gramEnd"/>
      <w:r w:rsidRPr="006E70D7">
        <w:rPr>
          <w:rFonts w:eastAsia="Calibri"/>
        </w:rPr>
        <w:t xml:space="preserve"> toys, puzzles, and games regularly. Toy libraries aim to support families and encourage them to spend time playing with their children. Families who cannot afford early years education can still provide their </w:t>
      </w:r>
      <w:r w:rsidR="00A97072" w:rsidRPr="006E70D7">
        <w:rPr>
          <w:rFonts w:eastAsia="Calibri"/>
        </w:rPr>
        <w:t>children</w:t>
      </w:r>
      <w:r w:rsidRPr="006E70D7">
        <w:rPr>
          <w:rFonts w:eastAsia="Calibri"/>
        </w:rPr>
        <w:t xml:space="preserve"> with an opportunity to learn.</w:t>
      </w:r>
    </w:p>
    <w:p w14:paraId="40A4EDB3" w14:textId="03A583B8" w:rsidR="5D18BC58" w:rsidRPr="006E70D7" w:rsidRDefault="5D18BC58" w:rsidP="00EE6BB4">
      <w:r w:rsidRPr="006E70D7">
        <w:rPr>
          <w:rFonts w:eastAsia="Calibri"/>
        </w:rPr>
        <w:t xml:space="preserve">In 2020, to lessen the impact of lockdown amongst children, the PJCC and Toys Library Malaysia launched </w:t>
      </w:r>
      <w:r w:rsidR="00A97072" w:rsidRPr="006E70D7">
        <w:rPr>
          <w:rFonts w:eastAsia="Calibri"/>
        </w:rPr>
        <w:t>“</w:t>
      </w:r>
      <w:r w:rsidRPr="006E70D7">
        <w:rPr>
          <w:rFonts w:eastAsia="Calibri"/>
        </w:rPr>
        <w:t>Spread Joy with Toy</w:t>
      </w:r>
      <w:r w:rsidR="009B3EE9" w:rsidRPr="006E70D7">
        <w:rPr>
          <w:rFonts w:eastAsia="Calibri"/>
        </w:rPr>
        <w:t>s</w:t>
      </w:r>
      <w:r w:rsidR="00A97072" w:rsidRPr="006E70D7">
        <w:rPr>
          <w:rFonts w:eastAsia="Calibri"/>
        </w:rPr>
        <w:t>”</w:t>
      </w:r>
      <w:r w:rsidRPr="006E70D7">
        <w:rPr>
          <w:rFonts w:eastAsia="Calibri"/>
        </w:rPr>
        <w:t xml:space="preserve"> project where 2</w:t>
      </w:r>
      <w:r w:rsidR="00A97072" w:rsidRPr="006E70D7">
        <w:rPr>
          <w:rFonts w:eastAsia="Calibri"/>
        </w:rPr>
        <w:t>,</w:t>
      </w:r>
      <w:r w:rsidRPr="006E70D7">
        <w:rPr>
          <w:rFonts w:eastAsia="Calibri"/>
        </w:rPr>
        <w:t xml:space="preserve">000 new and preloved toys </w:t>
      </w:r>
      <w:r w:rsidR="00A97072" w:rsidRPr="006E70D7">
        <w:rPr>
          <w:rFonts w:eastAsia="Calibri"/>
        </w:rPr>
        <w:t>were</w:t>
      </w:r>
      <w:r w:rsidRPr="006E70D7">
        <w:rPr>
          <w:rFonts w:eastAsia="Calibri"/>
        </w:rPr>
        <w:t xml:space="preserve"> distributed to six PPRs</w:t>
      </w:r>
      <w:r w:rsidR="00A97072" w:rsidRPr="006E70D7">
        <w:rPr>
          <w:rFonts w:eastAsia="Calibri"/>
        </w:rPr>
        <w:t>,</w:t>
      </w:r>
      <w:r w:rsidRPr="006E70D7">
        <w:rPr>
          <w:rFonts w:eastAsia="Calibri"/>
        </w:rPr>
        <w:t xml:space="preserve"> three refugees’ communities and three special needs centres around </w:t>
      </w:r>
      <w:proofErr w:type="spellStart"/>
      <w:r w:rsidRPr="006E70D7">
        <w:rPr>
          <w:rFonts w:eastAsia="Calibri"/>
        </w:rPr>
        <w:t>Petaling</w:t>
      </w:r>
      <w:proofErr w:type="spellEnd"/>
      <w:r w:rsidRPr="006E70D7">
        <w:rPr>
          <w:rFonts w:eastAsia="Calibri"/>
        </w:rPr>
        <w:t xml:space="preserve"> Jaya and Kuala Lumpur. </w:t>
      </w:r>
    </w:p>
    <w:p w14:paraId="5F95A044" w14:textId="7A11FC2C" w:rsidR="5D18BC58" w:rsidRPr="006E70D7" w:rsidRDefault="5D18BC58" w:rsidP="00EE6BB4">
      <w:pPr>
        <w:pStyle w:val="Titre4"/>
        <w:rPr>
          <w:rFonts w:eastAsia="Calibri"/>
          <w:b w:val="0"/>
        </w:rPr>
      </w:pPr>
      <w:proofErr w:type="spellStart"/>
      <w:r w:rsidRPr="006E70D7">
        <w:t>PJKita</w:t>
      </w:r>
      <w:proofErr w:type="spellEnd"/>
      <w:r w:rsidRPr="006E70D7">
        <w:t xml:space="preserve"> </w:t>
      </w:r>
      <w:proofErr w:type="spellStart"/>
      <w:r w:rsidRPr="006E70D7">
        <w:t>i</w:t>
      </w:r>
      <w:proofErr w:type="spellEnd"/>
      <w:r w:rsidRPr="006E70D7">
        <w:t xml:space="preserve">-Play Park </w:t>
      </w:r>
    </w:p>
    <w:p w14:paraId="321C64F1" w14:textId="314042AF" w:rsidR="5D18BC58" w:rsidRPr="006E70D7" w:rsidRDefault="5D18BC58" w:rsidP="00EE6BB4">
      <w:proofErr w:type="spellStart"/>
      <w:r w:rsidRPr="006E70D7">
        <w:rPr>
          <w:rFonts w:eastAsia="Calibri"/>
        </w:rPr>
        <w:t>PJKita</w:t>
      </w:r>
      <w:proofErr w:type="spellEnd"/>
      <w:r w:rsidRPr="006E70D7">
        <w:rPr>
          <w:rFonts w:eastAsia="Calibri"/>
        </w:rPr>
        <w:t xml:space="preserve"> </w:t>
      </w:r>
      <w:proofErr w:type="spellStart"/>
      <w:r w:rsidRPr="006E70D7">
        <w:rPr>
          <w:rFonts w:eastAsia="Calibri"/>
        </w:rPr>
        <w:t>i</w:t>
      </w:r>
      <w:proofErr w:type="spellEnd"/>
      <w:r w:rsidRPr="006E70D7">
        <w:rPr>
          <w:rFonts w:eastAsia="Calibri"/>
        </w:rPr>
        <w:t xml:space="preserve">-Play Park is the first recreational park in the City of </w:t>
      </w:r>
      <w:proofErr w:type="spellStart"/>
      <w:r w:rsidRPr="006E70D7">
        <w:rPr>
          <w:rFonts w:eastAsia="Calibri"/>
        </w:rPr>
        <w:t>Petaling</w:t>
      </w:r>
      <w:proofErr w:type="spellEnd"/>
      <w:r w:rsidRPr="006E70D7">
        <w:rPr>
          <w:rFonts w:eastAsia="Calibri"/>
        </w:rPr>
        <w:t xml:space="preserve"> Jaya built with participatory design principles. Before the park was constructed, children between the ages of 6 and 16 years from the neighbourhood of Damansara </w:t>
      </w:r>
      <w:proofErr w:type="spellStart"/>
      <w:r w:rsidRPr="006E70D7">
        <w:rPr>
          <w:rFonts w:eastAsia="Calibri"/>
        </w:rPr>
        <w:t>Damai</w:t>
      </w:r>
      <w:proofErr w:type="spellEnd"/>
      <w:r w:rsidRPr="006E70D7">
        <w:rPr>
          <w:rFonts w:eastAsia="Calibri"/>
        </w:rPr>
        <w:t xml:space="preserve"> attended sharing sessions where they expressed what they would personally like to see in their park. The objective was to provide the neighbourhood with a nucleus to strengthen community participation and the project positively resulted in a community activity centre that the township embraced as opposed to tolerated. </w:t>
      </w:r>
      <w:r w:rsidR="00A743EE" w:rsidRPr="006E70D7">
        <w:rPr>
          <w:rFonts w:eastAsia="Calibri"/>
        </w:rPr>
        <w:t>‘</w:t>
      </w:r>
      <w:r w:rsidRPr="006E70D7">
        <w:rPr>
          <w:rFonts w:eastAsia="Calibri"/>
        </w:rPr>
        <w:t>Participation</w:t>
      </w:r>
      <w:r w:rsidR="00A743EE" w:rsidRPr="006E70D7">
        <w:rPr>
          <w:rFonts w:eastAsia="Calibri"/>
        </w:rPr>
        <w:t>’</w:t>
      </w:r>
      <w:r w:rsidRPr="006E70D7">
        <w:rPr>
          <w:rFonts w:eastAsia="Calibri"/>
        </w:rPr>
        <w:t xml:space="preserve"> was not limited to the design stages. Engagement was maintained throughout the execution stage. Even after completion, organising activities and maintenance of the park were the responsibilities of the community. </w:t>
      </w:r>
      <w:r w:rsidR="00A743EE" w:rsidRPr="006E70D7">
        <w:rPr>
          <w:rFonts w:eastAsia="Calibri"/>
        </w:rPr>
        <w:t>The Park</w:t>
      </w:r>
      <w:r w:rsidRPr="006E70D7">
        <w:rPr>
          <w:rFonts w:eastAsia="Calibri"/>
        </w:rPr>
        <w:t xml:space="preserve"> is utilised by the two nearby public schools as a designated outdoor activity space.</w:t>
      </w:r>
    </w:p>
    <w:p w14:paraId="7A5A3227" w14:textId="505D5DB6" w:rsidR="5D18BC58" w:rsidRPr="006E70D7" w:rsidRDefault="5D18BC58" w:rsidP="00EE6BB4">
      <w:pPr>
        <w:pStyle w:val="Titre4"/>
        <w:rPr>
          <w:rFonts w:eastAsia="Calibri"/>
          <w:b w:val="0"/>
        </w:rPr>
      </w:pPr>
      <w:proofErr w:type="spellStart"/>
      <w:r w:rsidRPr="006E70D7">
        <w:t>Petaling</w:t>
      </w:r>
      <w:proofErr w:type="spellEnd"/>
      <w:r w:rsidRPr="006E70D7">
        <w:t xml:space="preserve"> Jaya City Bus (Shuttle Service for School Kids) </w:t>
      </w:r>
    </w:p>
    <w:p w14:paraId="48F4D0CB" w14:textId="3EDA31A1" w:rsidR="5D18BC58" w:rsidRPr="006E70D7" w:rsidRDefault="5D18BC58" w:rsidP="00EE6BB4">
      <w:proofErr w:type="spellStart"/>
      <w:r w:rsidRPr="006E70D7">
        <w:rPr>
          <w:rFonts w:eastAsia="Calibri"/>
        </w:rPr>
        <w:t>Petaling</w:t>
      </w:r>
      <w:proofErr w:type="spellEnd"/>
      <w:r w:rsidRPr="006E70D7">
        <w:rPr>
          <w:rFonts w:eastAsia="Calibri"/>
        </w:rPr>
        <w:t xml:space="preserve"> Jaya City Bus, providing a </w:t>
      </w:r>
      <w:r w:rsidR="008C58D7" w:rsidRPr="006E70D7">
        <w:rPr>
          <w:rFonts w:eastAsia="Calibri"/>
        </w:rPr>
        <w:t>“</w:t>
      </w:r>
      <w:r w:rsidRPr="006E70D7">
        <w:rPr>
          <w:rFonts w:eastAsia="Calibri"/>
        </w:rPr>
        <w:t>shuttle service</w:t>
      </w:r>
      <w:r w:rsidR="008C58D7" w:rsidRPr="006E70D7">
        <w:rPr>
          <w:rFonts w:eastAsia="Calibri"/>
        </w:rPr>
        <w:t>”</w:t>
      </w:r>
      <w:r w:rsidRPr="006E70D7">
        <w:rPr>
          <w:rFonts w:eastAsia="Calibri"/>
        </w:rPr>
        <w:t xml:space="preserve"> to schools, commenced on 2 January 2018. This service is available on school days only, providing single trips at 06:30 and 13:00. From 1 October 2015 to date, there are 11 schools along the City Bus (PJ01) routes, 4 schools along the City Bus (PJ02) routes and 4 schools along the City Bus (PJ03) routes. </w:t>
      </w:r>
    </w:p>
    <w:p w14:paraId="40392AEC" w14:textId="723A4F68" w:rsidR="5D18BC58" w:rsidRPr="006E70D7" w:rsidRDefault="5D18BC58" w:rsidP="00EE6BB4">
      <w:pPr>
        <w:pStyle w:val="Titre4"/>
        <w:rPr>
          <w:rFonts w:eastAsia="Calibri"/>
          <w:b w:val="0"/>
        </w:rPr>
      </w:pPr>
      <w:proofErr w:type="spellStart"/>
      <w:r w:rsidRPr="006E70D7">
        <w:t>PJKita</w:t>
      </w:r>
      <w:proofErr w:type="spellEnd"/>
      <w:r w:rsidRPr="006E70D7">
        <w:t xml:space="preserve"> Community Library @ Kg. </w:t>
      </w:r>
      <w:proofErr w:type="spellStart"/>
      <w:r w:rsidRPr="006E70D7">
        <w:t>Lindungan</w:t>
      </w:r>
      <w:proofErr w:type="spellEnd"/>
      <w:r w:rsidRPr="006E70D7">
        <w:t xml:space="preserve"> </w:t>
      </w:r>
    </w:p>
    <w:p w14:paraId="68F861B2" w14:textId="0BAB80FB" w:rsidR="5D18BC58" w:rsidRPr="006E70D7" w:rsidRDefault="5D18BC58" w:rsidP="00EE6BB4">
      <w:r w:rsidRPr="006E70D7">
        <w:rPr>
          <w:rFonts w:eastAsia="Calibri"/>
        </w:rPr>
        <w:t xml:space="preserve">The PJS 6 Community Library is the result of a participatory design initiative to provide the lower-income neighbourhood of PJS 6, Kampung </w:t>
      </w:r>
      <w:proofErr w:type="spellStart"/>
      <w:r w:rsidRPr="006E70D7">
        <w:rPr>
          <w:rFonts w:eastAsia="Calibri"/>
        </w:rPr>
        <w:t>Lindungan</w:t>
      </w:r>
      <w:proofErr w:type="spellEnd"/>
      <w:r w:rsidRPr="006E70D7">
        <w:rPr>
          <w:rFonts w:eastAsia="Calibri"/>
        </w:rPr>
        <w:t xml:space="preserve"> in the city of </w:t>
      </w:r>
      <w:proofErr w:type="spellStart"/>
      <w:r w:rsidRPr="006E70D7">
        <w:rPr>
          <w:rFonts w:eastAsia="Calibri"/>
        </w:rPr>
        <w:t>Petaling</w:t>
      </w:r>
      <w:proofErr w:type="spellEnd"/>
      <w:r w:rsidRPr="006E70D7">
        <w:rPr>
          <w:rFonts w:eastAsia="Calibri"/>
        </w:rPr>
        <w:t xml:space="preserve"> Jaya, with a study and learning centre. The initiative was a joint venture between the Selangor Public Library Corporation (PPAS) and the MBPJ. The library was built by PPAS, while MBPJ developed the landscape and environment around the main building for a pleasant, welcoming atmosphere for residents. To involve the residents in the design process, MBPJ and PPAS partnered with EPIC Collective (a social enterprise that works to build houses for marginalised communities) to carry out the community engagement. The organisation ran a five-week programme with residents in October 2017 to identify their needs, culminating in the final list of amenities which included a dedicated children’s section, reading area, </w:t>
      </w:r>
      <w:proofErr w:type="spellStart"/>
      <w:r w:rsidRPr="006E70D7">
        <w:rPr>
          <w:rFonts w:eastAsia="Calibri"/>
        </w:rPr>
        <w:t>WiFi</w:t>
      </w:r>
      <w:proofErr w:type="spellEnd"/>
      <w:r w:rsidRPr="006E70D7">
        <w:rPr>
          <w:rFonts w:eastAsia="Calibri"/>
        </w:rPr>
        <w:t xml:space="preserve"> connectivity, a TV room, prayer room, and an outdoor playground, gym, and badminton court. In addition, there are seminar and discussion rooms where activities such as workshops can be held. In a first for Selangor, major sections of the building are constructed with shipping containers that were upcycled for the purpose of this project. The containers were low-cost, durable, easy to renovate, as well as a novel concept for residents. This library is part of MBPJ’s </w:t>
      </w:r>
      <w:r w:rsidRPr="006E70D7">
        <w:rPr>
          <w:rFonts w:eastAsia="Calibri"/>
        </w:rPr>
        <w:lastRenderedPageBreak/>
        <w:t xml:space="preserve">efforts to increase implementation of participatory design, especially among the local children and youth under its community engagement arm </w:t>
      </w:r>
      <w:r w:rsidR="003359BA" w:rsidRPr="006E70D7">
        <w:rPr>
          <w:rFonts w:eastAsia="Calibri"/>
        </w:rPr>
        <w:t>‘</w:t>
      </w:r>
      <w:proofErr w:type="spellStart"/>
      <w:r w:rsidRPr="006E70D7">
        <w:rPr>
          <w:rFonts w:eastAsia="Calibri"/>
        </w:rPr>
        <w:t>PJKita</w:t>
      </w:r>
      <w:proofErr w:type="spellEnd"/>
      <w:r w:rsidR="003359BA" w:rsidRPr="006E70D7">
        <w:rPr>
          <w:rFonts w:eastAsia="Calibri"/>
        </w:rPr>
        <w:t>’</w:t>
      </w:r>
      <w:r w:rsidRPr="006E70D7">
        <w:rPr>
          <w:rFonts w:eastAsia="Calibri"/>
        </w:rPr>
        <w:t>.</w:t>
      </w:r>
    </w:p>
    <w:p w14:paraId="36CB9CDF" w14:textId="56888219" w:rsidR="5D18BC58" w:rsidRPr="006E70D7" w:rsidRDefault="5D18BC58" w:rsidP="00EE6BB4">
      <w:pPr>
        <w:pStyle w:val="Titre4"/>
        <w:rPr>
          <w:rFonts w:eastAsia="Calibri"/>
          <w:b w:val="0"/>
        </w:rPr>
      </w:pPr>
      <w:proofErr w:type="spellStart"/>
      <w:r w:rsidRPr="006E70D7">
        <w:t>PJKita</w:t>
      </w:r>
      <w:proofErr w:type="spellEnd"/>
      <w:r w:rsidRPr="006E70D7">
        <w:t xml:space="preserve"> Community Centre </w:t>
      </w:r>
    </w:p>
    <w:p w14:paraId="2682A659" w14:textId="60E11075" w:rsidR="5D18BC58" w:rsidRPr="006E70D7" w:rsidRDefault="5D18BC58" w:rsidP="00EE6BB4">
      <w:proofErr w:type="spellStart"/>
      <w:r w:rsidRPr="006E70D7">
        <w:rPr>
          <w:rFonts w:eastAsia="Calibri"/>
        </w:rPr>
        <w:t>PJKita</w:t>
      </w:r>
      <w:proofErr w:type="spellEnd"/>
      <w:r w:rsidRPr="006E70D7">
        <w:rPr>
          <w:rFonts w:eastAsia="Calibri"/>
        </w:rPr>
        <w:t xml:space="preserve"> Community Centre is a project that serves to transform the criteria of Smart Community Engagement which are inclusive and involve participation from all levels of community, namely private organisations, corporate bodies, NGOs, local communities, and children. </w:t>
      </w:r>
      <w:proofErr w:type="spellStart"/>
      <w:r w:rsidRPr="006E70D7">
        <w:rPr>
          <w:rFonts w:eastAsia="Calibri"/>
        </w:rPr>
        <w:t>PJKita</w:t>
      </w:r>
      <w:proofErr w:type="spellEnd"/>
      <w:r w:rsidRPr="006E70D7">
        <w:rPr>
          <w:rFonts w:eastAsia="Calibri"/>
        </w:rPr>
        <w:t xml:space="preserve"> Community Centre will encompass all the criteria and characteristics of a comprehensive and conducive centre which will nurture and foster positive values among children and young people who will be the hope of future generations. </w:t>
      </w:r>
      <w:proofErr w:type="spellStart"/>
      <w:r w:rsidRPr="006E70D7">
        <w:rPr>
          <w:rFonts w:eastAsia="Calibri"/>
        </w:rPr>
        <w:t>PJKita</w:t>
      </w:r>
      <w:proofErr w:type="spellEnd"/>
      <w:r w:rsidRPr="006E70D7">
        <w:rPr>
          <w:rFonts w:eastAsia="Calibri"/>
        </w:rPr>
        <w:t xml:space="preserve"> Community Centre will serve as a new identity for </w:t>
      </w:r>
      <w:proofErr w:type="spellStart"/>
      <w:r w:rsidRPr="006E70D7">
        <w:rPr>
          <w:rFonts w:eastAsia="Calibri"/>
        </w:rPr>
        <w:t>Petaling</w:t>
      </w:r>
      <w:proofErr w:type="spellEnd"/>
      <w:r w:rsidRPr="006E70D7">
        <w:rPr>
          <w:rFonts w:eastAsia="Calibri"/>
        </w:rPr>
        <w:t xml:space="preserve"> Jaya – a centre for education which promotes development as well as civic awareness among </w:t>
      </w:r>
      <w:proofErr w:type="spellStart"/>
      <w:r w:rsidRPr="006E70D7">
        <w:rPr>
          <w:rFonts w:eastAsia="Calibri"/>
        </w:rPr>
        <w:t>Petaling</w:t>
      </w:r>
      <w:proofErr w:type="spellEnd"/>
      <w:r w:rsidRPr="006E70D7">
        <w:rPr>
          <w:rFonts w:eastAsia="Calibri"/>
        </w:rPr>
        <w:t xml:space="preserve"> Jaya communities. It is hoped that this will foster a sense of ownership and strong self-belonging to the centre. Kids Zone is the most attractive zone at the </w:t>
      </w:r>
      <w:proofErr w:type="spellStart"/>
      <w:r w:rsidRPr="006E70D7">
        <w:rPr>
          <w:rFonts w:eastAsia="Calibri"/>
        </w:rPr>
        <w:t>PJKita</w:t>
      </w:r>
      <w:proofErr w:type="spellEnd"/>
      <w:r w:rsidRPr="006E70D7">
        <w:rPr>
          <w:rFonts w:eastAsia="Calibri"/>
        </w:rPr>
        <w:t xml:space="preserve"> Community Centre, especially for families. This zone includes the Toy Library, Book Corner, Workshop, Role Play and Steam Lab Kitchen. The various activities planned and carried out in the zone are appealing to children and provide attractive experiential learning opportunities. There is also an education programme called Safe Internet – a collaboration with </w:t>
      </w:r>
      <w:proofErr w:type="spellStart"/>
      <w:r w:rsidRPr="006E70D7">
        <w:rPr>
          <w:rFonts w:eastAsia="Calibri"/>
        </w:rPr>
        <w:t>DiGi</w:t>
      </w:r>
      <w:proofErr w:type="spellEnd"/>
      <w:r w:rsidRPr="006E70D7">
        <w:rPr>
          <w:rFonts w:eastAsia="Calibri"/>
        </w:rPr>
        <w:t xml:space="preserve"> to assist parents in educating children to use the internet responsibly for a family friendly and safe internet experience. </w:t>
      </w:r>
    </w:p>
    <w:p w14:paraId="58777624" w14:textId="4207DDAE" w:rsidR="5D18BC58" w:rsidRPr="006E70D7" w:rsidRDefault="5D18BC58" w:rsidP="00EE6BB4">
      <w:pPr>
        <w:pStyle w:val="Titre4"/>
        <w:rPr>
          <w:rFonts w:eastAsia="Calibri"/>
          <w:b w:val="0"/>
        </w:rPr>
      </w:pPr>
      <w:r w:rsidRPr="006E70D7">
        <w:t xml:space="preserve">Taman Aman Park </w:t>
      </w:r>
    </w:p>
    <w:p w14:paraId="789E7131" w14:textId="7FB87B33" w:rsidR="46F5D14C" w:rsidRPr="006E70D7" w:rsidRDefault="5D18BC58" w:rsidP="00EE6BB4">
      <w:r w:rsidRPr="006E70D7">
        <w:rPr>
          <w:rFonts w:eastAsia="Calibri"/>
        </w:rPr>
        <w:t xml:space="preserve">Taman Aman, located along Jalan 22/44, has been designated as </w:t>
      </w:r>
      <w:proofErr w:type="spellStart"/>
      <w:r w:rsidRPr="006E70D7">
        <w:rPr>
          <w:rFonts w:eastAsia="Calibri"/>
        </w:rPr>
        <w:t>Petaling</w:t>
      </w:r>
      <w:proofErr w:type="spellEnd"/>
      <w:r w:rsidRPr="006E70D7">
        <w:rPr>
          <w:rFonts w:eastAsia="Calibri"/>
        </w:rPr>
        <w:t xml:space="preserve"> Jaya's first fully disa</w:t>
      </w:r>
      <w:r w:rsidR="0098192C" w:rsidRPr="006E70D7">
        <w:rPr>
          <w:rFonts w:eastAsia="Calibri"/>
        </w:rPr>
        <w:t>bility</w:t>
      </w:r>
      <w:r w:rsidRPr="006E70D7">
        <w:rPr>
          <w:rFonts w:eastAsia="Calibri"/>
        </w:rPr>
        <w:t>-friendly park, including braille tiles, tactile surfaces, a wheelchair ramp, and barrier-free amenities such as an integrated playground</w:t>
      </w:r>
      <w:r w:rsidR="19E0FB2A" w:rsidRPr="006E70D7">
        <w:rPr>
          <w:rFonts w:eastAsia="Calibri"/>
        </w:rPr>
        <w:t xml:space="preserve"> </w:t>
      </w:r>
      <w:r w:rsidRPr="006E70D7">
        <w:rPr>
          <w:rStyle w:val="Appelnotedebasdep"/>
          <w:rFonts w:eastAsia="Calibri"/>
        </w:rPr>
        <w:footnoteReference w:id="72"/>
      </w:r>
      <w:r w:rsidRPr="006E70D7">
        <w:rPr>
          <w:rFonts w:eastAsia="Calibri"/>
        </w:rPr>
        <w:t xml:space="preserve">. In 2015, the park underwent substantial renovations, including ramps and the widening of paths from 1.5 to 2 metres. The park's distinguishing feature is strategically located as a recreational park surrounded by residences, schools, and business areas, providing recreational, sporting, and social activities for people of all ages. The size of the neighbourhood park, which ranges from 2 to 7.9 hectares, may accommodate a population of 3,000 to 12,000 people. Walking trails, playgrounds, restrooms, basketball courts, an outdoor gym, and a reflexology path are among the amenities available in the ample outdoor green space. This well-kept park, managed by the </w:t>
      </w:r>
      <w:proofErr w:type="spellStart"/>
      <w:r w:rsidRPr="006E70D7">
        <w:rPr>
          <w:rFonts w:eastAsia="Calibri"/>
        </w:rPr>
        <w:t>Petaling</w:t>
      </w:r>
      <w:proofErr w:type="spellEnd"/>
      <w:r w:rsidRPr="006E70D7">
        <w:rPr>
          <w:rFonts w:eastAsia="Calibri"/>
        </w:rPr>
        <w:t xml:space="preserve"> Jaya City Council, contains essential landscape features such as mature trees, a lake, benches, and a shaded structure. There is a 1.3-kilometre loop route for jogging, walking, and naturism.</w:t>
      </w:r>
    </w:p>
    <w:p w14:paraId="3157174B" w14:textId="64A2D52B" w:rsidR="00B7037E" w:rsidRPr="006E70D7" w:rsidRDefault="19A04506" w:rsidP="00ED4F54">
      <w:pPr>
        <w:pStyle w:val="Titre3"/>
      </w:pPr>
      <w:bookmarkStart w:id="476" w:name="_Toc80893406"/>
      <w:r w:rsidRPr="006E70D7">
        <w:t>Child</w:t>
      </w:r>
      <w:r w:rsidR="008A1238" w:rsidRPr="006E70D7">
        <w:t>-f</w:t>
      </w:r>
      <w:r w:rsidRPr="006E70D7">
        <w:t xml:space="preserve">riendly </w:t>
      </w:r>
      <w:r w:rsidR="008A1238" w:rsidRPr="006E70D7">
        <w:t>s</w:t>
      </w:r>
      <w:r w:rsidRPr="006E70D7">
        <w:t>paces</w:t>
      </w:r>
      <w:bookmarkEnd w:id="476"/>
    </w:p>
    <w:p w14:paraId="4412D3D3" w14:textId="2CCD913B" w:rsidR="00B7037E" w:rsidRPr="006E70D7" w:rsidRDefault="4CAA9EF2" w:rsidP="2C09716E">
      <w:pPr>
        <w:pStyle w:val="Titre4"/>
        <w:rPr>
          <w:rFonts w:eastAsia="SimSun" w:cs="Arial"/>
        </w:rPr>
      </w:pPr>
      <w:r w:rsidRPr="006E70D7">
        <w:t xml:space="preserve">Play </w:t>
      </w:r>
      <w:r w:rsidR="008A1238" w:rsidRPr="006E70D7">
        <w:t>d</w:t>
      </w:r>
      <w:r w:rsidRPr="006E70D7">
        <w:t>eprivation</w:t>
      </w:r>
    </w:p>
    <w:p w14:paraId="36F2A5A6" w14:textId="46E25828" w:rsidR="00B7037E" w:rsidRPr="006E70D7" w:rsidRDefault="4CAA9EF2" w:rsidP="00FF474D">
      <w:r w:rsidRPr="006E70D7">
        <w:rPr>
          <w:rFonts w:eastAsia="Calibri"/>
        </w:rPr>
        <w:t xml:space="preserve">Lockdown, </w:t>
      </w:r>
      <w:r w:rsidR="00CF4D17" w:rsidRPr="006E70D7">
        <w:rPr>
          <w:rFonts w:eastAsia="Calibri"/>
        </w:rPr>
        <w:t>poverty,</w:t>
      </w:r>
      <w:r w:rsidRPr="006E70D7">
        <w:rPr>
          <w:rFonts w:eastAsia="Calibri"/>
        </w:rPr>
        <w:t xml:space="preserve"> and urban living, resulting in stressed parenting and lack of access to natural and outdoor environments, can lead to relative play deprivation. At the same time, children brought up in affluent households may be over-scheduled and over-supervised due to perceptions of urban environments as dangerous for children and a growing culture of risk-averse parenting. </w:t>
      </w:r>
    </w:p>
    <w:p w14:paraId="25369E0C" w14:textId="77777777" w:rsidR="005525CC" w:rsidRPr="006E70D7" w:rsidRDefault="4CAA9EF2" w:rsidP="005525CC">
      <w:pPr>
        <w:ind w:left="567" w:right="798"/>
        <w:jc w:val="both"/>
      </w:pPr>
      <w:r w:rsidRPr="006E70D7">
        <w:rPr>
          <w:rFonts w:eastAsia="Calibri"/>
          <w:i/>
          <w:iCs/>
        </w:rPr>
        <w:t>“Not just play deprivation but serious play deficits. Play is an integral part of a child’s development because it is how they learn about the world around them, test evolving capacities and concepts about the word as they interact with their families, school mates, neighbours and other people in their circle of contacts.”</w:t>
      </w:r>
    </w:p>
    <w:p w14:paraId="1CE8EB52" w14:textId="4837F173" w:rsidR="00B7037E" w:rsidRPr="006E70D7" w:rsidRDefault="4CAA9EF2" w:rsidP="008A1238">
      <w:pPr>
        <w:pStyle w:val="Tablenote-belowtable"/>
      </w:pPr>
      <w:r w:rsidRPr="006E70D7">
        <w:lastRenderedPageBreak/>
        <w:t xml:space="preserve">Source: </w:t>
      </w:r>
      <w:r w:rsidR="57DC0CA0" w:rsidRPr="006E70D7">
        <w:t xml:space="preserve">Stakeholder, </w:t>
      </w:r>
      <w:r w:rsidRPr="006E70D7">
        <w:t>NGO</w:t>
      </w:r>
      <w:r w:rsidR="124E27AC" w:rsidRPr="006E70D7">
        <w:t>.</w:t>
      </w:r>
    </w:p>
    <w:p w14:paraId="521932E1" w14:textId="635B6244" w:rsidR="00B7037E" w:rsidRPr="006E70D7" w:rsidRDefault="4CAA9EF2" w:rsidP="00EE6BB4">
      <w:r w:rsidRPr="006E70D7">
        <w:rPr>
          <w:rFonts w:eastAsia="Calibri"/>
        </w:rPr>
        <w:t>We asked parents how their children spent their time before and after C</w:t>
      </w:r>
      <w:r w:rsidR="0098192C" w:rsidRPr="006E70D7">
        <w:rPr>
          <w:rFonts w:eastAsia="Calibri"/>
        </w:rPr>
        <w:t>OVID</w:t>
      </w:r>
      <w:r w:rsidRPr="006E70D7">
        <w:rPr>
          <w:rFonts w:eastAsia="Calibri"/>
        </w:rPr>
        <w:t xml:space="preserve">-19. The answers provided by the following participant caught our interest, which showed how parents’ concerns for safety prevent their kids from having outdoor activities around their neighbourhood. </w:t>
      </w:r>
    </w:p>
    <w:p w14:paraId="50C1D1D0" w14:textId="0488DB8A" w:rsidR="00B7037E" w:rsidRPr="006E70D7" w:rsidRDefault="4CAA9EF2" w:rsidP="00EE6BB4">
      <w:pPr>
        <w:ind w:left="567" w:right="798"/>
      </w:pPr>
      <w:r w:rsidRPr="006E70D7">
        <w:rPr>
          <w:rFonts w:eastAsia="Calibri"/>
          <w:i/>
          <w:iCs/>
        </w:rPr>
        <w:t>“The kids preferred to stay at home even before Covid time. We do not encourage them to go outside to play since they were little, and we are afraid of their safety. There was no suitable playground around my flat. It is in bad shaped, dirty, not well maintained. In the</w:t>
      </w:r>
      <w:r w:rsidR="003115B4" w:rsidRPr="006E70D7">
        <w:rPr>
          <w:rFonts w:eastAsia="Calibri"/>
          <w:i/>
          <w:iCs/>
        </w:rPr>
        <w:t xml:space="preserve"> </w:t>
      </w:r>
      <w:r w:rsidRPr="006E70D7">
        <w:rPr>
          <w:rFonts w:eastAsia="Calibri"/>
          <w:i/>
          <w:iCs/>
        </w:rPr>
        <w:t>low-cost flat area in Taman Medan, the playground area has been changed to parking</w:t>
      </w:r>
      <w:r w:rsidR="003115B4" w:rsidRPr="006E70D7">
        <w:rPr>
          <w:rFonts w:eastAsia="Calibri"/>
          <w:i/>
          <w:iCs/>
        </w:rPr>
        <w:t xml:space="preserve"> </w:t>
      </w:r>
      <w:r w:rsidRPr="006E70D7">
        <w:rPr>
          <w:rFonts w:eastAsia="Calibri"/>
          <w:i/>
          <w:iCs/>
        </w:rPr>
        <w:t>area.”</w:t>
      </w:r>
      <w:r w:rsidRPr="006E70D7">
        <w:rPr>
          <w:rFonts w:eastAsia="Calibri"/>
          <w:sz w:val="16"/>
          <w:szCs w:val="16"/>
        </w:rPr>
        <w:t xml:space="preserve"> </w:t>
      </w:r>
    </w:p>
    <w:p w14:paraId="428F3B8C" w14:textId="29A30517" w:rsidR="4CAA9EF2" w:rsidRPr="006E70D7" w:rsidRDefault="4CAA9EF2" w:rsidP="008A1238">
      <w:pPr>
        <w:pStyle w:val="Tablenote-belowtable"/>
      </w:pPr>
      <w:r w:rsidRPr="006E70D7">
        <w:rPr>
          <w:rFonts w:eastAsia="Calibri"/>
        </w:rPr>
        <w:t xml:space="preserve">Source: </w:t>
      </w:r>
      <w:r w:rsidR="0A8358E1" w:rsidRPr="006E70D7">
        <w:t xml:space="preserve">Duty bearer, parents B40 income group. </w:t>
      </w:r>
    </w:p>
    <w:p w14:paraId="70469375" w14:textId="4FC6DBEA" w:rsidR="00B7037E" w:rsidRPr="006E70D7" w:rsidRDefault="4CAA9EF2" w:rsidP="2C09716E">
      <w:pPr>
        <w:pStyle w:val="Titre4"/>
        <w:rPr>
          <w:rFonts w:eastAsia="SimSun" w:cs="Arial"/>
        </w:rPr>
      </w:pPr>
      <w:r w:rsidRPr="006E70D7">
        <w:t>Playground</w:t>
      </w:r>
      <w:r w:rsidR="008A1238" w:rsidRPr="006E70D7">
        <w:t>s</w:t>
      </w:r>
      <w:r w:rsidRPr="006E70D7">
        <w:t xml:space="preserve"> in bad</w:t>
      </w:r>
      <w:r w:rsidRPr="006E70D7">
        <w:rPr>
          <w:rFonts w:eastAsia="Calibri"/>
          <w:bCs/>
        </w:rPr>
        <w:t xml:space="preserve"> condition </w:t>
      </w:r>
    </w:p>
    <w:p w14:paraId="30EF99AC" w14:textId="144355A9" w:rsidR="00B7037E" w:rsidRPr="006E70D7" w:rsidRDefault="4CAA9EF2" w:rsidP="3A74A347">
      <w:r w:rsidRPr="006E70D7">
        <w:rPr>
          <w:rFonts w:eastAsia="Calibri"/>
        </w:rPr>
        <w:t xml:space="preserve">Based on </w:t>
      </w:r>
      <w:r w:rsidR="00FF474D" w:rsidRPr="006E70D7">
        <w:rPr>
          <w:rFonts w:eastAsia="Calibri"/>
        </w:rPr>
        <w:t>IDIs</w:t>
      </w:r>
      <w:r w:rsidRPr="006E70D7">
        <w:rPr>
          <w:rFonts w:eastAsia="Calibri"/>
        </w:rPr>
        <w:t xml:space="preserve"> and FGD sessions, most of the participants are of the opinion that most of the playground</w:t>
      </w:r>
      <w:r w:rsidR="0098192C" w:rsidRPr="006E70D7">
        <w:rPr>
          <w:rFonts w:eastAsia="Calibri"/>
        </w:rPr>
        <w:t>s</w:t>
      </w:r>
      <w:r w:rsidRPr="006E70D7">
        <w:rPr>
          <w:rFonts w:eastAsia="Calibri"/>
        </w:rPr>
        <w:t xml:space="preserve"> </w:t>
      </w:r>
      <w:r w:rsidR="0098192C" w:rsidRPr="006E70D7">
        <w:rPr>
          <w:rFonts w:eastAsia="Calibri"/>
        </w:rPr>
        <w:t>are</w:t>
      </w:r>
      <w:r w:rsidRPr="006E70D7">
        <w:rPr>
          <w:rFonts w:eastAsia="Calibri"/>
        </w:rPr>
        <w:t xml:space="preserve"> in bad condition and insufficient to cater to large numbers of children to play. This may impede children’s rights to play and to be active.</w:t>
      </w:r>
      <w:r w:rsidRPr="006E70D7">
        <w:rPr>
          <w:rFonts w:ascii="Times New Roman" w:eastAsia="Times New Roman" w:hAnsi="Times New Roman" w:cs="Times New Roman"/>
        </w:rPr>
        <w:t xml:space="preserve"> </w:t>
      </w:r>
    </w:p>
    <w:p w14:paraId="015D3A0F" w14:textId="23BCC7D1" w:rsidR="00B7037E" w:rsidRPr="006E70D7" w:rsidRDefault="4CAA9EF2" w:rsidP="00CC70C3">
      <w:pPr>
        <w:ind w:left="567" w:right="798"/>
        <w:jc w:val="both"/>
      </w:pPr>
      <w:r w:rsidRPr="006E70D7">
        <w:rPr>
          <w:rFonts w:eastAsia="Calibri"/>
          <w:i/>
          <w:iCs/>
        </w:rPr>
        <w:t>“The playground needs to be upgraded in extreme element need to be added (but must include safety features.”</w:t>
      </w:r>
    </w:p>
    <w:p w14:paraId="49240516" w14:textId="79997FF1" w:rsidR="00B7037E" w:rsidRPr="006E70D7" w:rsidRDefault="4CAA9EF2" w:rsidP="008A1238">
      <w:pPr>
        <w:pStyle w:val="Tablenote-belowtable"/>
      </w:pPr>
      <w:r w:rsidRPr="006E70D7">
        <w:rPr>
          <w:szCs w:val="16"/>
        </w:rPr>
        <w:t xml:space="preserve"> </w:t>
      </w:r>
      <w:r w:rsidRPr="006E70D7">
        <w:t xml:space="preserve">Source: </w:t>
      </w:r>
      <w:r w:rsidR="576E1243" w:rsidRPr="006E70D7">
        <w:t>Stakeholder, Government</w:t>
      </w:r>
      <w:r w:rsidR="3E664B91" w:rsidRPr="006E70D7">
        <w:t xml:space="preserve"> agency.</w:t>
      </w:r>
    </w:p>
    <w:p w14:paraId="60C7E4DE" w14:textId="5777E6FB" w:rsidR="00B7037E" w:rsidRPr="006E70D7" w:rsidRDefault="4CAA9EF2" w:rsidP="00CC70C3">
      <w:pPr>
        <w:ind w:left="567" w:right="798"/>
        <w:jc w:val="both"/>
      </w:pPr>
      <w:r w:rsidRPr="006E70D7">
        <w:rPr>
          <w:rFonts w:eastAsia="Calibri"/>
          <w:i/>
          <w:iCs/>
        </w:rPr>
        <w:t>“Playground not well maintained and damaged. It is overused.”</w:t>
      </w:r>
    </w:p>
    <w:p w14:paraId="416F9952" w14:textId="3C4A7688" w:rsidR="00B7037E" w:rsidRPr="006E70D7" w:rsidRDefault="4CAA9EF2" w:rsidP="008A1238">
      <w:pPr>
        <w:pStyle w:val="Tablenote-belowtable"/>
        <w:rPr>
          <w:szCs w:val="16"/>
        </w:rPr>
      </w:pPr>
      <w:r w:rsidRPr="006E70D7">
        <w:rPr>
          <w:szCs w:val="16"/>
        </w:rPr>
        <w:t>Source: FGD, Participant 6</w:t>
      </w:r>
      <w:r w:rsidR="49CCAFE7" w:rsidRPr="006E70D7">
        <w:rPr>
          <w:szCs w:val="16"/>
        </w:rPr>
        <w:t>.</w:t>
      </w:r>
    </w:p>
    <w:p w14:paraId="02F752F6" w14:textId="6CB405E1" w:rsidR="00B7037E" w:rsidRPr="006E70D7" w:rsidRDefault="4CAA9EF2" w:rsidP="00CC70C3">
      <w:pPr>
        <w:ind w:left="567" w:right="798"/>
        <w:jc w:val="both"/>
      </w:pPr>
      <w:r w:rsidRPr="006E70D7">
        <w:rPr>
          <w:rFonts w:eastAsia="Calibri"/>
          <w:i/>
          <w:iCs/>
        </w:rPr>
        <w:t xml:space="preserve">“Small area which </w:t>
      </w:r>
      <w:r w:rsidR="0098192C" w:rsidRPr="006E70D7">
        <w:rPr>
          <w:rFonts w:eastAsia="Calibri"/>
          <w:i/>
          <w:iCs/>
        </w:rPr>
        <w:t xml:space="preserve">is </w:t>
      </w:r>
      <w:r w:rsidRPr="006E70D7">
        <w:rPr>
          <w:rFonts w:eastAsia="Calibri"/>
          <w:i/>
          <w:iCs/>
        </w:rPr>
        <w:t>unable to cater a growing number of young children in the B40 areas. Two flats shared one playground.”</w:t>
      </w:r>
    </w:p>
    <w:p w14:paraId="32FC6614" w14:textId="30DBB120" w:rsidR="4CAA9EF2" w:rsidRPr="006E70D7" w:rsidRDefault="4CAA9EF2" w:rsidP="008A1238">
      <w:pPr>
        <w:pStyle w:val="Tablenote-belowtable"/>
        <w:rPr>
          <w:szCs w:val="16"/>
        </w:rPr>
      </w:pPr>
      <w:r w:rsidRPr="006E70D7">
        <w:rPr>
          <w:szCs w:val="16"/>
        </w:rPr>
        <w:t xml:space="preserve">Source: </w:t>
      </w:r>
      <w:r w:rsidR="74C3F1E7" w:rsidRPr="006E70D7">
        <w:rPr>
          <w:szCs w:val="16"/>
        </w:rPr>
        <w:t xml:space="preserve">Duty bearer, parents B40 income group. </w:t>
      </w:r>
    </w:p>
    <w:p w14:paraId="652E5CB6" w14:textId="2284AEAB" w:rsidR="00B7037E" w:rsidRPr="006E70D7" w:rsidRDefault="4CAA9EF2" w:rsidP="3A74A347">
      <w:r w:rsidRPr="006E70D7">
        <w:rPr>
          <w:rStyle w:val="Titre4Car"/>
        </w:rPr>
        <w:t>Righ</w:t>
      </w:r>
      <w:r w:rsidR="008A1238" w:rsidRPr="006E70D7">
        <w:rPr>
          <w:rStyle w:val="Titre4Car"/>
        </w:rPr>
        <w:t>t</w:t>
      </w:r>
      <w:r w:rsidRPr="006E70D7">
        <w:rPr>
          <w:rStyle w:val="Titre4Car"/>
        </w:rPr>
        <w:t xml:space="preserve"> to </w:t>
      </w:r>
      <w:r w:rsidR="008A1238" w:rsidRPr="006E70D7">
        <w:rPr>
          <w:rStyle w:val="Titre4Car"/>
        </w:rPr>
        <w:t>p</w:t>
      </w:r>
      <w:r w:rsidRPr="006E70D7">
        <w:rPr>
          <w:rStyle w:val="Titre4Car"/>
        </w:rPr>
        <w:t xml:space="preserve">lay for </w:t>
      </w:r>
      <w:r w:rsidR="008A1238" w:rsidRPr="006E70D7">
        <w:rPr>
          <w:rStyle w:val="Titre4Car"/>
        </w:rPr>
        <w:t>c</w:t>
      </w:r>
      <w:r w:rsidRPr="006E70D7">
        <w:rPr>
          <w:rStyle w:val="Titre4Car"/>
        </w:rPr>
        <w:t>hildren</w:t>
      </w:r>
      <w:r w:rsidR="00150203" w:rsidRPr="006E70D7">
        <w:rPr>
          <w:rStyle w:val="Titre4Car"/>
        </w:rPr>
        <w:t xml:space="preserve"> and </w:t>
      </w:r>
      <w:r w:rsidR="008A1238" w:rsidRPr="006E70D7">
        <w:rPr>
          <w:rStyle w:val="Titre4Car"/>
        </w:rPr>
        <w:t>a</w:t>
      </w:r>
      <w:r w:rsidR="00150203" w:rsidRPr="006E70D7">
        <w:rPr>
          <w:rStyle w:val="Titre4Car"/>
        </w:rPr>
        <w:t xml:space="preserve">dolescents </w:t>
      </w:r>
      <w:r w:rsidRPr="006E70D7">
        <w:rPr>
          <w:rStyle w:val="Titre4Car"/>
        </w:rPr>
        <w:t xml:space="preserve">with </w:t>
      </w:r>
      <w:r w:rsidR="008A1238" w:rsidRPr="006E70D7">
        <w:rPr>
          <w:rStyle w:val="Titre4Car"/>
        </w:rPr>
        <w:t>d</w:t>
      </w:r>
      <w:r w:rsidRPr="006E70D7">
        <w:rPr>
          <w:rStyle w:val="Titre4Car"/>
        </w:rPr>
        <w:t xml:space="preserve">isabilities </w:t>
      </w:r>
    </w:p>
    <w:p w14:paraId="2A2C4AAA" w14:textId="1B9F9ED2" w:rsidR="00B7037E" w:rsidRPr="006E70D7" w:rsidRDefault="005C10CA" w:rsidP="3A74A347">
      <w:r w:rsidRPr="006E70D7">
        <w:rPr>
          <w:rFonts w:eastAsia="Calibri"/>
        </w:rPr>
        <w:t>C</w:t>
      </w:r>
      <w:r w:rsidR="4CAA9EF2" w:rsidRPr="006E70D7">
        <w:rPr>
          <w:rFonts w:eastAsia="Calibri"/>
        </w:rPr>
        <w:t>hildren</w:t>
      </w:r>
      <w:r w:rsidRPr="006E70D7">
        <w:rPr>
          <w:rFonts w:eastAsia="Calibri"/>
        </w:rPr>
        <w:t xml:space="preserve"> with disabilities</w:t>
      </w:r>
      <w:r w:rsidR="4CAA9EF2" w:rsidRPr="006E70D7">
        <w:rPr>
          <w:rFonts w:eastAsia="Calibri"/>
        </w:rPr>
        <w:t xml:space="preserve"> are</w:t>
      </w:r>
      <w:r w:rsidRPr="006E70D7">
        <w:rPr>
          <w:rFonts w:eastAsia="Calibri"/>
        </w:rPr>
        <w:t xml:space="preserve"> particularly vulnerable</w:t>
      </w:r>
      <w:r w:rsidR="4CAA9EF2" w:rsidRPr="006E70D7">
        <w:rPr>
          <w:rFonts w:eastAsia="Calibri"/>
        </w:rPr>
        <w:t xml:space="preserve">. </w:t>
      </w:r>
      <w:r w:rsidRPr="006E70D7">
        <w:rPr>
          <w:rFonts w:eastAsia="Calibri"/>
        </w:rPr>
        <w:t>L</w:t>
      </w:r>
      <w:r w:rsidR="4CAA9EF2" w:rsidRPr="006E70D7">
        <w:rPr>
          <w:rFonts w:eastAsia="Calibri"/>
        </w:rPr>
        <w:t xml:space="preserve">ike all other children, </w:t>
      </w:r>
      <w:r w:rsidRPr="006E70D7">
        <w:rPr>
          <w:rFonts w:eastAsia="Calibri"/>
        </w:rPr>
        <w:t xml:space="preserve">they </w:t>
      </w:r>
      <w:r w:rsidR="4CAA9EF2" w:rsidRPr="006E70D7">
        <w:rPr>
          <w:rFonts w:eastAsia="Calibri"/>
        </w:rPr>
        <w:t>require love</w:t>
      </w:r>
      <w:r w:rsidRPr="006E70D7">
        <w:rPr>
          <w:rFonts w:eastAsia="Calibri"/>
        </w:rPr>
        <w:t xml:space="preserve">, </w:t>
      </w:r>
      <w:proofErr w:type="gramStart"/>
      <w:r w:rsidR="4CAA9EF2" w:rsidRPr="006E70D7">
        <w:rPr>
          <w:rFonts w:eastAsia="Calibri"/>
        </w:rPr>
        <w:t>respect</w:t>
      </w:r>
      <w:proofErr w:type="gramEnd"/>
      <w:r w:rsidRPr="006E70D7">
        <w:rPr>
          <w:rFonts w:eastAsia="Calibri"/>
        </w:rPr>
        <w:t xml:space="preserve"> and </w:t>
      </w:r>
      <w:r w:rsidR="4CAA9EF2" w:rsidRPr="006E70D7">
        <w:rPr>
          <w:rFonts w:eastAsia="Calibri"/>
        </w:rPr>
        <w:t xml:space="preserve">time to play, learn, be valued and respected. They, require stimulation to use </w:t>
      </w:r>
      <w:r w:rsidR="2948F3F5" w:rsidRPr="006E70D7">
        <w:rPr>
          <w:rFonts w:eastAsia="Calibri"/>
        </w:rPr>
        <w:t>all</w:t>
      </w:r>
      <w:r w:rsidR="4CAA9EF2" w:rsidRPr="006E70D7">
        <w:rPr>
          <w:rFonts w:eastAsia="Calibri"/>
        </w:rPr>
        <w:t xml:space="preserve"> their senses, and the best way to learn this is through play.</w:t>
      </w:r>
      <w:r w:rsidRPr="006E70D7">
        <w:t xml:space="preserve"> </w:t>
      </w:r>
      <w:r w:rsidR="4CAA9EF2" w:rsidRPr="006E70D7">
        <w:rPr>
          <w:rFonts w:eastAsia="Calibri"/>
        </w:rPr>
        <w:t xml:space="preserve">We asked other children if </w:t>
      </w:r>
      <w:r w:rsidR="00150203" w:rsidRPr="006E70D7">
        <w:rPr>
          <w:rFonts w:eastAsia="Calibri"/>
        </w:rPr>
        <w:t>children and adolescents with disabilit</w:t>
      </w:r>
      <w:r w:rsidRPr="006E70D7">
        <w:rPr>
          <w:rFonts w:eastAsia="Calibri"/>
        </w:rPr>
        <w:t>ies</w:t>
      </w:r>
      <w:r w:rsidR="4CAA9EF2" w:rsidRPr="006E70D7">
        <w:rPr>
          <w:rFonts w:eastAsia="Calibri"/>
        </w:rPr>
        <w:t xml:space="preserve"> in </w:t>
      </w:r>
      <w:proofErr w:type="spellStart"/>
      <w:r w:rsidR="4CAA9EF2" w:rsidRPr="006E70D7">
        <w:rPr>
          <w:rFonts w:eastAsia="Calibri"/>
        </w:rPr>
        <w:t>Petaling</w:t>
      </w:r>
      <w:proofErr w:type="spellEnd"/>
      <w:r w:rsidR="4CAA9EF2" w:rsidRPr="006E70D7">
        <w:rPr>
          <w:rFonts w:eastAsia="Calibri"/>
        </w:rPr>
        <w:t xml:space="preserve"> Jaya were able to utilise </w:t>
      </w:r>
      <w:r w:rsidRPr="006E70D7">
        <w:rPr>
          <w:rFonts w:eastAsia="Calibri"/>
        </w:rPr>
        <w:t>this right,</w:t>
      </w:r>
      <w:r w:rsidR="4CAA9EF2" w:rsidRPr="006E70D7">
        <w:rPr>
          <w:rFonts w:eastAsia="Calibri"/>
        </w:rPr>
        <w:t xml:space="preserve"> as we were unable to find any participants </w:t>
      </w:r>
      <w:r w:rsidRPr="006E70D7">
        <w:rPr>
          <w:rFonts w:eastAsia="Calibri"/>
        </w:rPr>
        <w:t>with disabilities</w:t>
      </w:r>
      <w:r w:rsidR="4CAA9EF2" w:rsidRPr="006E70D7">
        <w:rPr>
          <w:rFonts w:eastAsia="Calibri"/>
        </w:rPr>
        <w:t xml:space="preserve">. The below are the responses by most of the child participants in this study: </w:t>
      </w:r>
    </w:p>
    <w:p w14:paraId="23E44554" w14:textId="1AC0D17B" w:rsidR="00B7037E" w:rsidRPr="006E70D7" w:rsidRDefault="4CAA9EF2" w:rsidP="003115B4">
      <w:pPr>
        <w:ind w:right="798" w:firstLine="567"/>
      </w:pPr>
      <w:r w:rsidRPr="006E70D7">
        <w:rPr>
          <w:rFonts w:eastAsia="Calibri"/>
          <w:i/>
          <w:iCs/>
        </w:rPr>
        <w:t>“No, because the number of toys or play areas for the disabled is very rare.”</w:t>
      </w:r>
    </w:p>
    <w:p w14:paraId="7D9AF677" w14:textId="1AC0D17B" w:rsidR="5E1C7ADA" w:rsidRPr="006E70D7" w:rsidRDefault="416B524A" w:rsidP="008A1238">
      <w:pPr>
        <w:pStyle w:val="Tablenote-belowtable"/>
        <w:rPr>
          <w:szCs w:val="16"/>
        </w:rPr>
      </w:pPr>
      <w:r w:rsidRPr="006E70D7">
        <w:rPr>
          <w:szCs w:val="16"/>
        </w:rPr>
        <w:t>Source: Adolescent, 17 years old, B40 income group</w:t>
      </w:r>
    </w:p>
    <w:p w14:paraId="292733AD" w14:textId="143E694E" w:rsidR="00B7037E" w:rsidRPr="006E70D7" w:rsidRDefault="4CAA9EF2" w:rsidP="3A74A347">
      <w:r w:rsidRPr="006E70D7">
        <w:rPr>
          <w:rFonts w:eastAsia="Calibri"/>
        </w:rPr>
        <w:t xml:space="preserve">When questioned about the facilities accessible to </w:t>
      </w:r>
      <w:r w:rsidR="00150203" w:rsidRPr="006E70D7">
        <w:rPr>
          <w:rFonts w:eastAsia="Calibri"/>
        </w:rPr>
        <w:t>children and adolescen</w:t>
      </w:r>
      <w:r w:rsidR="005C10CA" w:rsidRPr="006E70D7">
        <w:rPr>
          <w:rFonts w:eastAsia="Calibri"/>
        </w:rPr>
        <w:t>ts</w:t>
      </w:r>
      <w:r w:rsidR="00150203" w:rsidRPr="006E70D7">
        <w:rPr>
          <w:rFonts w:eastAsia="Calibri"/>
        </w:rPr>
        <w:t xml:space="preserve"> with disabilit</w:t>
      </w:r>
      <w:r w:rsidR="005C10CA" w:rsidRPr="006E70D7">
        <w:rPr>
          <w:rFonts w:eastAsia="Calibri"/>
        </w:rPr>
        <w:t>ies</w:t>
      </w:r>
      <w:r w:rsidR="00150203" w:rsidRPr="006E70D7">
        <w:rPr>
          <w:rFonts w:eastAsia="Calibri"/>
        </w:rPr>
        <w:t xml:space="preserve"> </w:t>
      </w:r>
      <w:r w:rsidRPr="006E70D7">
        <w:rPr>
          <w:rFonts w:eastAsia="Calibri"/>
        </w:rPr>
        <w:t xml:space="preserve">in </w:t>
      </w:r>
      <w:proofErr w:type="spellStart"/>
      <w:r w:rsidRPr="006E70D7">
        <w:rPr>
          <w:rFonts w:eastAsia="Calibri"/>
        </w:rPr>
        <w:t>Petaling</w:t>
      </w:r>
      <w:proofErr w:type="spellEnd"/>
      <w:r w:rsidRPr="006E70D7">
        <w:rPr>
          <w:rFonts w:eastAsia="Calibri"/>
        </w:rPr>
        <w:t xml:space="preserve"> Jaya, several participants stated that there are some, but that they need to be enhanced. </w:t>
      </w:r>
    </w:p>
    <w:p w14:paraId="7378928B" w14:textId="6BFF7EF9" w:rsidR="00B7037E" w:rsidRPr="006E70D7" w:rsidRDefault="4CAA9EF2" w:rsidP="003115B4">
      <w:pPr>
        <w:ind w:left="567" w:right="798"/>
      </w:pPr>
      <w:r w:rsidRPr="006E70D7">
        <w:rPr>
          <w:rFonts w:eastAsia="Calibri"/>
          <w:i/>
          <w:iCs/>
        </w:rPr>
        <w:t>“</w:t>
      </w:r>
      <w:r w:rsidR="6ADE1D5A" w:rsidRPr="006E70D7">
        <w:rPr>
          <w:rFonts w:eastAsia="Calibri"/>
          <w:i/>
          <w:iCs/>
        </w:rPr>
        <w:t>The</w:t>
      </w:r>
      <w:r w:rsidRPr="006E70D7">
        <w:rPr>
          <w:rFonts w:eastAsia="Calibri"/>
          <w:i/>
          <w:iCs/>
        </w:rPr>
        <w:t xml:space="preserve"> facilities are good because I have seen seats and parking areas for the disabled, but they must be enhanced. Other amenities, for example, the braille code, can be added to elevators and public spaces like restaurants and bus stations.”</w:t>
      </w:r>
    </w:p>
    <w:p w14:paraId="2E0B3486" w14:textId="78D56EF6" w:rsidR="4CAA9EF2" w:rsidRPr="006E70D7" w:rsidRDefault="4CAA9EF2" w:rsidP="008A1238">
      <w:pPr>
        <w:pStyle w:val="Tablenote-belowtable"/>
        <w:rPr>
          <w:szCs w:val="16"/>
        </w:rPr>
      </w:pPr>
      <w:r w:rsidRPr="006E70D7">
        <w:rPr>
          <w:szCs w:val="16"/>
        </w:rPr>
        <w:t xml:space="preserve">Source: </w:t>
      </w:r>
      <w:r w:rsidR="5604EFFA" w:rsidRPr="006E70D7">
        <w:rPr>
          <w:szCs w:val="16"/>
        </w:rPr>
        <w:t>Adolescent, 17 years old, B40 income group.</w:t>
      </w:r>
    </w:p>
    <w:p w14:paraId="23CBC791" w14:textId="6EEF5351" w:rsidR="00B7037E" w:rsidRPr="006E70D7" w:rsidRDefault="4CAA9EF2" w:rsidP="469A21A8">
      <w:pPr>
        <w:pStyle w:val="Titre4"/>
        <w:rPr>
          <w:rFonts w:eastAsia="Calibri"/>
          <w:b w:val="0"/>
          <w:bCs/>
        </w:rPr>
      </w:pPr>
      <w:r w:rsidRPr="006E70D7">
        <w:lastRenderedPageBreak/>
        <w:t>Impact o</w:t>
      </w:r>
      <w:r w:rsidR="008A1238" w:rsidRPr="006E70D7">
        <w:t>f</w:t>
      </w:r>
      <w:r w:rsidRPr="006E70D7">
        <w:t xml:space="preserve"> lockdown </w:t>
      </w:r>
      <w:r w:rsidR="008A1238" w:rsidRPr="006E70D7">
        <w:t>on</w:t>
      </w:r>
      <w:r w:rsidRPr="006E70D7">
        <w:t xml:space="preserve"> children’s play and movement</w:t>
      </w:r>
    </w:p>
    <w:p w14:paraId="67BA8606" w14:textId="6273E6B8" w:rsidR="00B7037E" w:rsidRPr="006E70D7" w:rsidRDefault="4CAA9EF2" w:rsidP="00B42FCB">
      <w:r w:rsidRPr="006E70D7">
        <w:rPr>
          <w:rFonts w:eastAsia="Calibri"/>
        </w:rPr>
        <w:t xml:space="preserve">The COVID-19 </w:t>
      </w:r>
      <w:r w:rsidR="005C10CA" w:rsidRPr="006E70D7">
        <w:rPr>
          <w:rFonts w:eastAsia="Calibri"/>
        </w:rPr>
        <w:t>pandemic</w:t>
      </w:r>
      <w:r w:rsidRPr="006E70D7">
        <w:rPr>
          <w:rFonts w:eastAsia="Calibri"/>
        </w:rPr>
        <w:t xml:space="preserve"> has led to significant changes in daily life for children, </w:t>
      </w:r>
      <w:proofErr w:type="gramStart"/>
      <w:r w:rsidRPr="006E70D7">
        <w:rPr>
          <w:rFonts w:eastAsia="Calibri"/>
        </w:rPr>
        <w:t>adolescents</w:t>
      </w:r>
      <w:proofErr w:type="gramEnd"/>
      <w:r w:rsidRPr="006E70D7">
        <w:rPr>
          <w:rFonts w:eastAsia="Calibri"/>
        </w:rPr>
        <w:t xml:space="preserve"> </w:t>
      </w:r>
      <w:r w:rsidR="005C10CA" w:rsidRPr="006E70D7">
        <w:rPr>
          <w:rFonts w:eastAsia="Calibri"/>
        </w:rPr>
        <w:t xml:space="preserve">and </w:t>
      </w:r>
      <w:r w:rsidRPr="006E70D7">
        <w:rPr>
          <w:rFonts w:eastAsia="Calibri"/>
        </w:rPr>
        <w:t xml:space="preserve">their families. </w:t>
      </w:r>
      <w:r w:rsidR="00182BAC" w:rsidRPr="006E70D7">
        <w:rPr>
          <w:rFonts w:eastAsia="Calibri"/>
        </w:rPr>
        <w:t xml:space="preserve">In response to the spread of the virus, </w:t>
      </w:r>
      <w:r w:rsidRPr="006E70D7">
        <w:rPr>
          <w:rFonts w:eastAsia="Calibri"/>
        </w:rPr>
        <w:t>Malaysia imposed restrictions requiring physical distancing, community and social gathering</w:t>
      </w:r>
      <w:r w:rsidR="00182BAC" w:rsidRPr="006E70D7">
        <w:rPr>
          <w:rFonts w:eastAsia="Calibri"/>
        </w:rPr>
        <w:t>s</w:t>
      </w:r>
      <w:r w:rsidRPr="006E70D7">
        <w:rPr>
          <w:rFonts w:eastAsia="Calibri"/>
        </w:rPr>
        <w:t xml:space="preserve"> and interactions, sport</w:t>
      </w:r>
      <w:r w:rsidR="00182BAC" w:rsidRPr="006E70D7">
        <w:rPr>
          <w:rFonts w:eastAsia="Calibri"/>
        </w:rPr>
        <w:t>s</w:t>
      </w:r>
      <w:r w:rsidRPr="006E70D7">
        <w:rPr>
          <w:rFonts w:eastAsia="Calibri"/>
        </w:rPr>
        <w:t>, and playground and park us</w:t>
      </w:r>
      <w:r w:rsidR="00182BAC" w:rsidRPr="006E70D7">
        <w:rPr>
          <w:rFonts w:eastAsia="Calibri"/>
        </w:rPr>
        <w:t>age</w:t>
      </w:r>
      <w:r w:rsidRPr="006E70D7">
        <w:rPr>
          <w:rFonts w:eastAsia="Calibri"/>
        </w:rPr>
        <w:t xml:space="preserve">. </w:t>
      </w:r>
    </w:p>
    <w:p w14:paraId="77923C7C" w14:textId="45D501A6" w:rsidR="00B7037E" w:rsidRPr="006E70D7" w:rsidRDefault="4CAA9EF2" w:rsidP="00B42FCB">
      <w:r w:rsidRPr="006E70D7">
        <w:rPr>
          <w:rFonts w:eastAsia="Calibri"/>
        </w:rPr>
        <w:t xml:space="preserve">During </w:t>
      </w:r>
      <w:r w:rsidR="00182BAC" w:rsidRPr="006E70D7">
        <w:rPr>
          <w:rFonts w:eastAsia="Calibri"/>
        </w:rPr>
        <w:t>the IDIs</w:t>
      </w:r>
      <w:r w:rsidRPr="006E70D7">
        <w:rPr>
          <w:rFonts w:eastAsia="Calibri"/>
        </w:rPr>
        <w:t xml:space="preserve"> with children, we asked participants how they spent their outdoor activities before </w:t>
      </w:r>
      <w:r w:rsidR="004C59C7" w:rsidRPr="006E70D7">
        <w:rPr>
          <w:rFonts w:eastAsia="Calibri"/>
        </w:rPr>
        <w:t>the pandemic</w:t>
      </w:r>
      <w:r w:rsidRPr="006E70D7">
        <w:rPr>
          <w:rFonts w:eastAsia="Calibri"/>
        </w:rPr>
        <w:t xml:space="preserve"> and how lockdown affect</w:t>
      </w:r>
      <w:r w:rsidR="004C59C7" w:rsidRPr="006E70D7">
        <w:rPr>
          <w:rFonts w:eastAsia="Calibri"/>
        </w:rPr>
        <w:t>ed</w:t>
      </w:r>
      <w:r w:rsidRPr="006E70D7">
        <w:rPr>
          <w:rFonts w:eastAsia="Calibri"/>
        </w:rPr>
        <w:t xml:space="preserve"> their right to play. </w:t>
      </w:r>
      <w:r w:rsidR="004C59C7" w:rsidRPr="006E70D7">
        <w:rPr>
          <w:rFonts w:eastAsia="Calibri"/>
        </w:rPr>
        <w:t>Two children explained that lockdown had restricted their ability to enjoy outdoor activities:</w:t>
      </w:r>
    </w:p>
    <w:p w14:paraId="09BF08BE" w14:textId="45D314F7" w:rsidR="00B7037E" w:rsidRPr="006E70D7" w:rsidRDefault="4CAA9EF2" w:rsidP="00595265">
      <w:pPr>
        <w:ind w:left="567" w:right="798"/>
      </w:pPr>
      <w:r w:rsidRPr="006E70D7">
        <w:rPr>
          <w:rFonts w:eastAsia="Calibri"/>
          <w:i/>
          <w:iCs/>
        </w:rPr>
        <w:t xml:space="preserve">“Yes, </w:t>
      </w:r>
      <w:r w:rsidR="0ECBD514" w:rsidRPr="006E70D7">
        <w:rPr>
          <w:rFonts w:eastAsia="Calibri"/>
          <w:i/>
          <w:iCs/>
        </w:rPr>
        <w:t>I can</w:t>
      </w:r>
      <w:r w:rsidRPr="006E70D7">
        <w:rPr>
          <w:rFonts w:eastAsia="Calibri"/>
          <w:i/>
          <w:iCs/>
        </w:rPr>
        <w:t xml:space="preserve"> spend as much time as I want outdoors [before Covid], so it really depends </w:t>
      </w:r>
      <w:r w:rsidRPr="006E70D7">
        <w:tab/>
      </w:r>
      <w:r w:rsidR="1A8EAE5F" w:rsidRPr="006E70D7">
        <w:rPr>
          <w:rFonts w:eastAsia="Calibri"/>
          <w:i/>
          <w:iCs/>
        </w:rPr>
        <w:t xml:space="preserve"> </w:t>
      </w:r>
      <w:r w:rsidRPr="006E70D7">
        <w:rPr>
          <w:rFonts w:eastAsia="Calibri"/>
          <w:i/>
          <w:iCs/>
        </w:rPr>
        <w:t xml:space="preserve">on me. On average </w:t>
      </w:r>
      <w:r w:rsidR="23AE096B" w:rsidRPr="006E70D7">
        <w:rPr>
          <w:rFonts w:eastAsia="Calibri"/>
          <w:i/>
          <w:iCs/>
        </w:rPr>
        <w:t>I would</w:t>
      </w:r>
      <w:r w:rsidRPr="006E70D7">
        <w:rPr>
          <w:rFonts w:eastAsia="Calibri"/>
          <w:i/>
          <w:iCs/>
        </w:rPr>
        <w:t xml:space="preserve"> say once a week. I hardly </w:t>
      </w:r>
      <w:r w:rsidR="40DDF30F" w:rsidRPr="006E70D7">
        <w:rPr>
          <w:rFonts w:eastAsia="Calibri"/>
          <w:i/>
          <w:iCs/>
        </w:rPr>
        <w:t>could</w:t>
      </w:r>
      <w:r w:rsidRPr="006E70D7">
        <w:rPr>
          <w:rFonts w:eastAsia="Calibri"/>
          <w:i/>
          <w:iCs/>
        </w:rPr>
        <w:t xml:space="preserve"> go out anymore. </w:t>
      </w:r>
      <w:r w:rsidR="69E52805" w:rsidRPr="006E70D7">
        <w:rPr>
          <w:rFonts w:eastAsia="Calibri"/>
          <w:i/>
          <w:iCs/>
        </w:rPr>
        <w:t xml:space="preserve">I </w:t>
      </w:r>
      <w:r w:rsidR="6832F684" w:rsidRPr="006E70D7">
        <w:rPr>
          <w:rFonts w:eastAsia="Calibri"/>
          <w:i/>
          <w:iCs/>
        </w:rPr>
        <w:t>cannot</w:t>
      </w:r>
      <w:r w:rsidRPr="006E70D7">
        <w:rPr>
          <w:rFonts w:eastAsia="Calibri"/>
          <w:i/>
          <w:iCs/>
        </w:rPr>
        <w:t xml:space="preserve"> jog around my neighbourhood with strict SOP</w:t>
      </w:r>
      <w:r w:rsidR="00595265" w:rsidRPr="006E70D7">
        <w:rPr>
          <w:rFonts w:eastAsia="Calibri"/>
          <w:i/>
          <w:iCs/>
        </w:rPr>
        <w:t>s</w:t>
      </w:r>
      <w:r w:rsidRPr="006E70D7">
        <w:rPr>
          <w:rFonts w:eastAsia="Calibri"/>
          <w:i/>
          <w:iCs/>
        </w:rPr>
        <w:t xml:space="preserve"> in place. Yet, I’m lucky to have equipment and facilities in my house that allow me to continue to be active.”</w:t>
      </w:r>
    </w:p>
    <w:p w14:paraId="007BB29D" w14:textId="5FFDF573" w:rsidR="00B7037E" w:rsidRPr="006E70D7" w:rsidRDefault="4CAA9EF2" w:rsidP="008A1238">
      <w:pPr>
        <w:pStyle w:val="Tablenote-belowtable"/>
        <w:rPr>
          <w:szCs w:val="16"/>
        </w:rPr>
      </w:pPr>
      <w:r w:rsidRPr="006E70D7">
        <w:rPr>
          <w:szCs w:val="16"/>
        </w:rPr>
        <w:t xml:space="preserve">Source: </w:t>
      </w:r>
      <w:r w:rsidR="7A611565" w:rsidRPr="006E70D7">
        <w:rPr>
          <w:szCs w:val="16"/>
        </w:rPr>
        <w:t>Adolescent, 17 years old, T20 income group.</w:t>
      </w:r>
    </w:p>
    <w:p w14:paraId="70037986" w14:textId="2C8F06C3" w:rsidR="00B7037E" w:rsidRPr="006E70D7" w:rsidRDefault="4CAA9EF2" w:rsidP="00595265">
      <w:pPr>
        <w:ind w:left="567" w:right="798"/>
      </w:pPr>
      <w:r w:rsidRPr="006E70D7">
        <w:rPr>
          <w:rFonts w:eastAsia="Calibri"/>
          <w:i/>
          <w:iCs/>
        </w:rPr>
        <w:t xml:space="preserve">“Yes, at least 2-3 times a week [before Covid]. It has shift from physical &amp; healthy activities </w:t>
      </w:r>
      <w:r w:rsidRPr="006E70D7">
        <w:tab/>
      </w:r>
      <w:r w:rsidRPr="006E70D7">
        <w:rPr>
          <w:rFonts w:eastAsia="Calibri"/>
          <w:i/>
          <w:iCs/>
        </w:rPr>
        <w:t xml:space="preserve">to more laid-back activities. I used to play basketball a lot but now I find myself in a Discord call with friends playing all sorts of video games. Sometimes we just sit in the call and do work while listening to music. I do believe that this is not ideal purely </w:t>
      </w:r>
      <w:r w:rsidR="48AAA517" w:rsidRPr="006E70D7">
        <w:rPr>
          <w:rFonts w:eastAsia="Calibri"/>
          <w:i/>
          <w:iCs/>
        </w:rPr>
        <w:t>since</w:t>
      </w:r>
      <w:r w:rsidRPr="006E70D7">
        <w:rPr>
          <w:rFonts w:eastAsia="Calibri"/>
          <w:i/>
          <w:iCs/>
        </w:rPr>
        <w:t xml:space="preserve"> it’s not exactly healthy to do this for long periods of time.”</w:t>
      </w:r>
    </w:p>
    <w:p w14:paraId="119470DD" w14:textId="5EDBC5DB" w:rsidR="4CAA9EF2" w:rsidRPr="006E70D7" w:rsidRDefault="4CAA9EF2" w:rsidP="008A1238">
      <w:pPr>
        <w:pStyle w:val="Tablenote-belowtable"/>
        <w:rPr>
          <w:szCs w:val="16"/>
        </w:rPr>
      </w:pPr>
      <w:r w:rsidRPr="006E70D7">
        <w:rPr>
          <w:szCs w:val="16"/>
        </w:rPr>
        <w:t xml:space="preserve">Source: </w:t>
      </w:r>
      <w:r w:rsidR="51BA476B" w:rsidRPr="006E70D7">
        <w:rPr>
          <w:szCs w:val="16"/>
        </w:rPr>
        <w:t>Adolescent, 18 years old, T</w:t>
      </w:r>
      <w:r w:rsidR="49559417" w:rsidRPr="006E70D7">
        <w:rPr>
          <w:szCs w:val="16"/>
        </w:rPr>
        <w:t>2</w:t>
      </w:r>
      <w:r w:rsidR="51BA476B" w:rsidRPr="006E70D7">
        <w:rPr>
          <w:szCs w:val="16"/>
        </w:rPr>
        <w:t>0 income group.</w:t>
      </w:r>
    </w:p>
    <w:p w14:paraId="45C38B64" w14:textId="77777777" w:rsidR="00522A56" w:rsidRPr="006E70D7" w:rsidRDefault="003145FC" w:rsidP="3A74A347">
      <w:pPr>
        <w:rPr>
          <w:rFonts w:eastAsia="Calibri"/>
        </w:rPr>
      </w:pPr>
      <w:r w:rsidRPr="006E70D7">
        <w:rPr>
          <w:rFonts w:eastAsia="Calibri"/>
        </w:rPr>
        <w:t>According to the MCMC Internet User Survey 2020, i</w:t>
      </w:r>
      <w:r w:rsidR="008E49BA" w:rsidRPr="006E70D7">
        <w:rPr>
          <w:rFonts w:eastAsia="Calibri"/>
        </w:rPr>
        <w:t xml:space="preserve">n the last four years there has been a </w:t>
      </w:r>
      <w:r w:rsidRPr="006E70D7">
        <w:rPr>
          <w:rFonts w:eastAsia="Calibri"/>
        </w:rPr>
        <w:t>155 per cent increase in the number of children accessing the internet.</w:t>
      </w:r>
      <w:r w:rsidR="00DE3C92" w:rsidRPr="006E70D7">
        <w:rPr>
          <w:rFonts w:eastAsia="Calibri"/>
        </w:rPr>
        <w:t xml:space="preserve"> C</w:t>
      </w:r>
      <w:r w:rsidR="4CAA9EF2" w:rsidRPr="006E70D7">
        <w:rPr>
          <w:rFonts w:eastAsia="Calibri"/>
        </w:rPr>
        <w:t>hildren are spending 500 per</w:t>
      </w:r>
      <w:r w:rsidR="00DE3C92" w:rsidRPr="006E70D7">
        <w:rPr>
          <w:rFonts w:eastAsia="Calibri"/>
        </w:rPr>
        <w:t xml:space="preserve"> </w:t>
      </w:r>
      <w:r w:rsidR="4CAA9EF2" w:rsidRPr="006E70D7">
        <w:rPr>
          <w:rFonts w:eastAsia="Calibri"/>
        </w:rPr>
        <w:t xml:space="preserve">cent more time online than they were </w:t>
      </w:r>
      <w:r w:rsidR="00DE3C92" w:rsidRPr="006E70D7">
        <w:rPr>
          <w:rFonts w:eastAsia="Calibri"/>
        </w:rPr>
        <w:t>before the pandemic.</w:t>
      </w:r>
      <w:r w:rsidR="4CAA9EF2" w:rsidRPr="006E70D7">
        <w:rPr>
          <w:rStyle w:val="Appelnotedebasdep"/>
          <w:rFonts w:eastAsia="Calibri"/>
        </w:rPr>
        <w:footnoteReference w:id="73"/>
      </w:r>
      <w:r w:rsidR="4CAA9EF2" w:rsidRPr="006E70D7">
        <w:rPr>
          <w:rFonts w:eastAsia="Calibri"/>
        </w:rPr>
        <w:t xml:space="preserve"> </w:t>
      </w:r>
      <w:r w:rsidR="00DE3C92" w:rsidRPr="006E70D7">
        <w:rPr>
          <w:rFonts w:eastAsia="Calibri"/>
        </w:rPr>
        <w:t>Furthermore</w:t>
      </w:r>
      <w:r w:rsidR="4CAA9EF2" w:rsidRPr="006E70D7">
        <w:rPr>
          <w:rFonts w:eastAsia="Calibri"/>
        </w:rPr>
        <w:t xml:space="preserve">, </w:t>
      </w:r>
      <w:r w:rsidR="00DE3C92" w:rsidRPr="006E70D7">
        <w:rPr>
          <w:rFonts w:eastAsia="Calibri"/>
        </w:rPr>
        <w:t>internet</w:t>
      </w:r>
      <w:r w:rsidR="4CAA9EF2" w:rsidRPr="006E70D7">
        <w:rPr>
          <w:rFonts w:eastAsia="Calibri"/>
        </w:rPr>
        <w:t xml:space="preserve"> usage increased by four times during the MCO</w:t>
      </w:r>
      <w:r w:rsidR="00DE3C92" w:rsidRPr="006E70D7">
        <w:rPr>
          <w:rFonts w:eastAsia="Calibri"/>
        </w:rPr>
        <w:t>.</w:t>
      </w:r>
      <w:r w:rsidR="4CAA9EF2" w:rsidRPr="006E70D7">
        <w:rPr>
          <w:rStyle w:val="Appelnotedebasdep"/>
          <w:rFonts w:eastAsia="Calibri"/>
        </w:rPr>
        <w:footnoteReference w:id="74"/>
      </w:r>
      <w:r w:rsidR="00522A56" w:rsidRPr="006E70D7">
        <w:rPr>
          <w:rFonts w:eastAsia="Calibri"/>
        </w:rPr>
        <w:t xml:space="preserve"> </w:t>
      </w:r>
    </w:p>
    <w:p w14:paraId="13CD96CE" w14:textId="7F10E373" w:rsidR="001B67E8" w:rsidRPr="006E70D7" w:rsidRDefault="00522A56" w:rsidP="3A74A347">
      <w:pPr>
        <w:rPr>
          <w:rFonts w:eastAsia="Calibri"/>
        </w:rPr>
      </w:pPr>
      <w:r w:rsidRPr="006E70D7">
        <w:rPr>
          <w:rFonts w:eastAsia="Calibri"/>
        </w:rPr>
        <w:t>It can be deduced that lockdown and increased internet usage resulted in a</w:t>
      </w:r>
      <w:r w:rsidR="4CAA9EF2" w:rsidRPr="006E70D7">
        <w:rPr>
          <w:rFonts w:eastAsia="Calibri"/>
        </w:rPr>
        <w:t xml:space="preserve"> sedentary lifestyle</w:t>
      </w:r>
      <w:r w:rsidRPr="006E70D7">
        <w:rPr>
          <w:rFonts w:eastAsia="Calibri"/>
        </w:rPr>
        <w:t xml:space="preserve"> for many</w:t>
      </w:r>
      <w:r w:rsidR="4CAA9EF2" w:rsidRPr="006E70D7">
        <w:rPr>
          <w:rFonts w:eastAsia="Calibri"/>
        </w:rPr>
        <w:t xml:space="preserve">, which may increase </w:t>
      </w:r>
      <w:r w:rsidRPr="006E70D7">
        <w:rPr>
          <w:rFonts w:eastAsia="Calibri"/>
        </w:rPr>
        <w:t>the prevalence of</w:t>
      </w:r>
      <w:r w:rsidR="4CAA9EF2" w:rsidRPr="006E70D7">
        <w:rPr>
          <w:rFonts w:eastAsia="Calibri"/>
        </w:rPr>
        <w:t xml:space="preserve"> obesity among children and adolescent</w:t>
      </w:r>
      <w:r w:rsidRPr="006E70D7">
        <w:rPr>
          <w:rFonts w:eastAsia="Calibri"/>
        </w:rPr>
        <w:t>s</w:t>
      </w:r>
      <w:r w:rsidR="4CAA9EF2" w:rsidRPr="006E70D7">
        <w:rPr>
          <w:rFonts w:eastAsia="Calibri"/>
        </w:rPr>
        <w:t>. Sedentary lifestyles refer to a lifestyle with a lot of sitting and lying down, with very little to no exercise</w:t>
      </w:r>
      <w:r w:rsidR="00070A52" w:rsidRPr="006E70D7">
        <w:rPr>
          <w:rFonts w:eastAsia="Calibri"/>
        </w:rPr>
        <w:t>, which may lead</w:t>
      </w:r>
      <w:r w:rsidR="00A15369" w:rsidRPr="006E70D7">
        <w:rPr>
          <w:rFonts w:eastAsia="Calibri"/>
        </w:rPr>
        <w:t xml:space="preserve"> to weaking muscle development</w:t>
      </w:r>
      <w:r w:rsidR="4CAA9EF2" w:rsidRPr="006E70D7">
        <w:rPr>
          <w:rFonts w:eastAsia="Calibri"/>
        </w:rPr>
        <w:t xml:space="preserve">. </w:t>
      </w:r>
      <w:r w:rsidR="00A15369" w:rsidRPr="006E70D7">
        <w:rPr>
          <w:rFonts w:eastAsia="Calibri"/>
        </w:rPr>
        <w:t>In addition</w:t>
      </w:r>
      <w:r w:rsidRPr="006E70D7">
        <w:rPr>
          <w:rFonts w:eastAsia="Calibri"/>
        </w:rPr>
        <w:t>,</w:t>
      </w:r>
      <w:r w:rsidR="00A15369" w:rsidRPr="006E70D7">
        <w:rPr>
          <w:rFonts w:eastAsia="Calibri"/>
        </w:rPr>
        <w:t xml:space="preserve"> heavy Internet usage</w:t>
      </w:r>
      <w:r w:rsidRPr="006E70D7">
        <w:rPr>
          <w:rFonts w:eastAsia="Calibri"/>
        </w:rPr>
        <w:t xml:space="preserve"> (heavy use of screens)</w:t>
      </w:r>
      <w:r w:rsidR="00A15369" w:rsidRPr="006E70D7">
        <w:rPr>
          <w:rFonts w:eastAsia="Calibri"/>
        </w:rPr>
        <w:t xml:space="preserve"> caused eye strain problems. </w:t>
      </w:r>
      <w:r w:rsidRPr="006E70D7">
        <w:rPr>
          <w:rFonts w:eastAsia="Calibri"/>
        </w:rPr>
        <w:t>Lack of</w:t>
      </w:r>
      <w:r w:rsidR="00070A52" w:rsidRPr="006E70D7">
        <w:rPr>
          <w:rFonts w:eastAsia="Calibri"/>
        </w:rPr>
        <w:t xml:space="preserve"> movement </w:t>
      </w:r>
      <w:r w:rsidRPr="006E70D7">
        <w:rPr>
          <w:rFonts w:eastAsia="Calibri"/>
        </w:rPr>
        <w:t>may also cause a</w:t>
      </w:r>
      <w:r w:rsidR="00070A52" w:rsidRPr="006E70D7">
        <w:rPr>
          <w:rFonts w:eastAsia="Calibri"/>
        </w:rPr>
        <w:t xml:space="preserve"> lack of motivation and exhaustion among children and adolescent</w:t>
      </w:r>
      <w:r w:rsidRPr="006E70D7">
        <w:rPr>
          <w:rFonts w:eastAsia="Calibri"/>
        </w:rPr>
        <w:t>s</w:t>
      </w:r>
      <w:r w:rsidR="00070A52" w:rsidRPr="006E70D7">
        <w:rPr>
          <w:rFonts w:eastAsia="Calibri"/>
        </w:rPr>
        <w:t>.</w:t>
      </w:r>
    </w:p>
    <w:p w14:paraId="03A560A6" w14:textId="23E69649" w:rsidR="00820B19" w:rsidRPr="006E70D7" w:rsidRDefault="00820B19" w:rsidP="00ED4F54">
      <w:pPr>
        <w:pStyle w:val="Titre3"/>
      </w:pPr>
      <w:bookmarkStart w:id="477" w:name="_Toc80893407"/>
      <w:r w:rsidRPr="006E70D7">
        <w:t xml:space="preserve">SDG </w:t>
      </w:r>
      <w:r w:rsidR="008A1238" w:rsidRPr="006E70D7">
        <w:t>i</w:t>
      </w:r>
      <w:r w:rsidRPr="006E70D7">
        <w:t>ndicators</w:t>
      </w:r>
      <w:bookmarkEnd w:id="477"/>
    </w:p>
    <w:p w14:paraId="64DDD80B" w14:textId="4DD89653" w:rsidR="0035227D" w:rsidRPr="006E70D7" w:rsidRDefault="0035227D" w:rsidP="0035227D">
      <w:r w:rsidRPr="006E70D7">
        <w:t xml:space="preserve">Based on the current situation of children and adolescents in </w:t>
      </w:r>
      <w:proofErr w:type="spellStart"/>
      <w:r w:rsidRPr="006E70D7">
        <w:t>Petaling</w:t>
      </w:r>
      <w:proofErr w:type="spellEnd"/>
      <w:r w:rsidRPr="006E70D7">
        <w:t xml:space="preserve"> Jaya </w:t>
      </w:r>
      <w:r w:rsidR="00522A56" w:rsidRPr="006E70D7">
        <w:t>relating to</w:t>
      </w:r>
      <w:r w:rsidRPr="006E70D7">
        <w:t xml:space="preserve"> </w:t>
      </w:r>
      <w:r w:rsidR="00522A56" w:rsidRPr="006E70D7">
        <w:t>t</w:t>
      </w:r>
      <w:r w:rsidRPr="006E70D7">
        <w:t xml:space="preserve">he </w:t>
      </w:r>
      <w:r w:rsidR="00522A56" w:rsidRPr="006E70D7">
        <w:t>r</w:t>
      </w:r>
      <w:r w:rsidRPr="006E70D7">
        <w:t xml:space="preserve">ight to </w:t>
      </w:r>
      <w:r w:rsidR="00522A56" w:rsidRPr="006E70D7">
        <w:t>f</w:t>
      </w:r>
      <w:r w:rsidRPr="006E70D7">
        <w:t xml:space="preserve">amily </w:t>
      </w:r>
      <w:r w:rsidR="00522A56" w:rsidRPr="006E70D7">
        <w:t>l</w:t>
      </w:r>
      <w:r w:rsidRPr="006E70D7">
        <w:t xml:space="preserve">ife, </w:t>
      </w:r>
      <w:r w:rsidR="00522A56" w:rsidRPr="006E70D7">
        <w:t>p</w:t>
      </w:r>
      <w:r w:rsidRPr="006E70D7">
        <w:t xml:space="preserve">lay and </w:t>
      </w:r>
      <w:r w:rsidR="00522A56" w:rsidRPr="006E70D7">
        <w:t>l</w:t>
      </w:r>
      <w:r w:rsidRPr="006E70D7">
        <w:t>eisure, it c</w:t>
      </w:r>
      <w:r w:rsidR="00522A56" w:rsidRPr="006E70D7">
        <w:t>an</w:t>
      </w:r>
      <w:r w:rsidRPr="006E70D7">
        <w:t xml:space="preserve"> be deduced that achievements for SDG 6, and SDG 11 </w:t>
      </w:r>
      <w:r w:rsidR="0079754C" w:rsidRPr="006E70D7">
        <w:t xml:space="preserve">could be improved. </w:t>
      </w:r>
      <w:r w:rsidR="00095C27" w:rsidRPr="006E70D7">
        <w:fldChar w:fldCharType="begin"/>
      </w:r>
      <w:r w:rsidR="00095C27" w:rsidRPr="006E70D7">
        <w:instrText xml:space="preserve"> REF _Ref80895993 \h </w:instrText>
      </w:r>
      <w:r w:rsidR="00095C27" w:rsidRPr="006E70D7">
        <w:fldChar w:fldCharType="separate"/>
      </w:r>
      <w:r w:rsidR="00095C27" w:rsidRPr="006E70D7">
        <w:t xml:space="preserve">Table </w:t>
      </w:r>
      <w:r w:rsidR="00095C27" w:rsidRPr="006E70D7">
        <w:rPr>
          <w:noProof/>
        </w:rPr>
        <w:t>7</w:t>
      </w:r>
      <w:r w:rsidR="00095C27" w:rsidRPr="006E70D7">
        <w:noBreakHyphen/>
      </w:r>
      <w:r w:rsidR="00095C27" w:rsidRPr="006E70D7">
        <w:rPr>
          <w:noProof/>
        </w:rPr>
        <w:t>1</w:t>
      </w:r>
      <w:r w:rsidR="00095C27" w:rsidRPr="006E70D7">
        <w:fldChar w:fldCharType="end"/>
      </w:r>
      <w:r w:rsidR="00095C27" w:rsidRPr="006E70D7">
        <w:t xml:space="preserve"> </w:t>
      </w:r>
      <w:r w:rsidR="0079754C" w:rsidRPr="006E70D7">
        <w:t>provides a summary o</w:t>
      </w:r>
      <w:r w:rsidR="00522A56" w:rsidRPr="006E70D7">
        <w:t>f</w:t>
      </w:r>
      <w:r w:rsidR="0079754C" w:rsidRPr="006E70D7">
        <w:t xml:space="preserve"> </w:t>
      </w:r>
      <w:proofErr w:type="spellStart"/>
      <w:r w:rsidR="0079754C" w:rsidRPr="006E70D7">
        <w:t>Petaling</w:t>
      </w:r>
      <w:proofErr w:type="spellEnd"/>
      <w:r w:rsidR="0079754C" w:rsidRPr="006E70D7">
        <w:t xml:space="preserve"> Jaya’s achievements on the SDGs.</w:t>
      </w:r>
    </w:p>
    <w:p w14:paraId="03F5291E" w14:textId="77777777" w:rsidR="008A1238" w:rsidRPr="006E70D7" w:rsidRDefault="008A1238" w:rsidP="001A33F4">
      <w:pPr>
        <w:pStyle w:val="Lgende"/>
        <w:sectPr w:rsidR="008A1238" w:rsidRPr="006E70D7" w:rsidSect="000D31A0">
          <w:headerReference w:type="default" r:id="rId58"/>
          <w:pgSz w:w="11900" w:h="16840"/>
          <w:pgMar w:top="1440" w:right="1440" w:bottom="1440" w:left="1440" w:header="708" w:footer="708" w:gutter="0"/>
          <w:cols w:space="708"/>
          <w:docGrid w:linePitch="360"/>
        </w:sectPr>
      </w:pPr>
      <w:bookmarkStart w:id="478" w:name="_Toc79789507"/>
    </w:p>
    <w:p w14:paraId="5567EF3D" w14:textId="619157E5" w:rsidR="001A33F4" w:rsidRPr="006E70D7" w:rsidRDefault="001A33F4" w:rsidP="001A33F4">
      <w:pPr>
        <w:pStyle w:val="Lgende"/>
      </w:pPr>
      <w:bookmarkStart w:id="479" w:name="_Ref80895993"/>
      <w:bookmarkStart w:id="480" w:name="_Toc80894631"/>
      <w:r w:rsidRPr="006E70D7">
        <w:lastRenderedPageBreak/>
        <w:t xml:space="preserve">Table </w:t>
      </w:r>
      <w:r w:rsidR="00CA00F4">
        <w:fldChar w:fldCharType="begin"/>
      </w:r>
      <w:r w:rsidR="00CA00F4">
        <w:instrText xml:space="preserve"> STYLEREF 1 \s </w:instrText>
      </w:r>
      <w:r w:rsidR="00CA00F4">
        <w:fldChar w:fldCharType="separate"/>
      </w:r>
      <w:r w:rsidR="005265EB" w:rsidRPr="006E70D7">
        <w:rPr>
          <w:noProof/>
        </w:rPr>
        <w:t>7</w:t>
      </w:r>
      <w:r w:rsidR="00CA00F4">
        <w:rPr>
          <w:noProof/>
        </w:rPr>
        <w:fldChar w:fldCharType="end"/>
      </w:r>
      <w:r w:rsidR="005265EB" w:rsidRPr="006E70D7">
        <w:t>–</w:t>
      </w:r>
      <w:r w:rsidR="00CA00F4">
        <w:fldChar w:fldCharType="begin"/>
      </w:r>
      <w:r w:rsidR="00CA00F4">
        <w:instrText xml:space="preserve"> SEQ Table \* ARABIC \s 1 </w:instrText>
      </w:r>
      <w:r w:rsidR="00CA00F4">
        <w:fldChar w:fldCharType="separate"/>
      </w:r>
      <w:r w:rsidR="005265EB" w:rsidRPr="006E70D7">
        <w:rPr>
          <w:noProof/>
        </w:rPr>
        <w:t>1</w:t>
      </w:r>
      <w:r w:rsidR="00CA00F4">
        <w:rPr>
          <w:noProof/>
        </w:rPr>
        <w:fldChar w:fldCharType="end"/>
      </w:r>
      <w:bookmarkEnd w:id="479"/>
      <w:r w:rsidRPr="006E70D7">
        <w:t>: Key SDGs targets and their progress</w:t>
      </w:r>
      <w:bookmarkEnd w:id="480"/>
    </w:p>
    <w:tbl>
      <w:tblPr>
        <w:tblStyle w:val="PathwaysTable"/>
        <w:tblW w:w="0" w:type="auto"/>
        <w:tblLook w:val="04A0" w:firstRow="1" w:lastRow="0" w:firstColumn="1" w:lastColumn="0" w:noHBand="0" w:noVBand="1"/>
      </w:tblPr>
      <w:tblGrid>
        <w:gridCol w:w="2790"/>
        <w:gridCol w:w="2790"/>
        <w:gridCol w:w="2790"/>
        <w:gridCol w:w="2790"/>
        <w:gridCol w:w="2790"/>
      </w:tblGrid>
      <w:tr w:rsidR="000760F4" w:rsidRPr="006E70D7" w14:paraId="101CF5E3" w14:textId="77777777" w:rsidTr="000760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2A3F0E71" w14:textId="057FCC92" w:rsidR="000760F4" w:rsidRPr="006E70D7" w:rsidRDefault="000760F4" w:rsidP="000760F4">
            <w:pPr>
              <w:spacing w:before="60" w:after="60"/>
              <w:rPr>
                <w:color w:val="FFFFFF" w:themeColor="background1"/>
                <w:sz w:val="18"/>
                <w:szCs w:val="18"/>
              </w:rPr>
            </w:pPr>
            <w:r w:rsidRPr="006E70D7">
              <w:rPr>
                <w:color w:val="FFFFFF" w:themeColor="background1"/>
                <w:sz w:val="18"/>
                <w:szCs w:val="18"/>
              </w:rPr>
              <w:t>Target</w:t>
            </w:r>
          </w:p>
        </w:tc>
        <w:tc>
          <w:tcPr>
            <w:tcW w:w="2790" w:type="dxa"/>
          </w:tcPr>
          <w:p w14:paraId="5019D047" w14:textId="4E865BD2" w:rsidR="000760F4" w:rsidRPr="006E70D7" w:rsidRDefault="000760F4" w:rsidP="000760F4">
            <w:pPr>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6E70D7">
              <w:rPr>
                <w:color w:val="FFFFFF" w:themeColor="background1"/>
                <w:sz w:val="18"/>
                <w:szCs w:val="18"/>
              </w:rPr>
              <w:t>Details</w:t>
            </w:r>
          </w:p>
        </w:tc>
        <w:tc>
          <w:tcPr>
            <w:tcW w:w="2790" w:type="dxa"/>
          </w:tcPr>
          <w:p w14:paraId="09581BB9" w14:textId="7A924FA5" w:rsidR="000760F4" w:rsidRPr="006E70D7" w:rsidRDefault="000760F4" w:rsidP="000760F4">
            <w:pPr>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6E70D7">
              <w:rPr>
                <w:color w:val="FFFFFF" w:themeColor="background1"/>
                <w:sz w:val="18"/>
                <w:szCs w:val="18"/>
              </w:rPr>
              <w:t>Issues and challenges</w:t>
            </w:r>
          </w:p>
        </w:tc>
        <w:tc>
          <w:tcPr>
            <w:tcW w:w="2790" w:type="dxa"/>
          </w:tcPr>
          <w:p w14:paraId="142C3937" w14:textId="2D5B54B9" w:rsidR="000760F4" w:rsidRPr="006E70D7" w:rsidRDefault="000760F4" w:rsidP="000760F4">
            <w:pPr>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6E70D7">
              <w:rPr>
                <w:color w:val="FFFFFF" w:themeColor="background1"/>
                <w:sz w:val="18"/>
                <w:szCs w:val="18"/>
              </w:rPr>
              <w:t>National progress</w:t>
            </w:r>
          </w:p>
        </w:tc>
        <w:tc>
          <w:tcPr>
            <w:tcW w:w="2790" w:type="dxa"/>
          </w:tcPr>
          <w:p w14:paraId="7F9B9E83" w14:textId="47CCE070" w:rsidR="000760F4" w:rsidRPr="006E70D7" w:rsidRDefault="000760F4" w:rsidP="000760F4">
            <w:pPr>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proofErr w:type="spellStart"/>
            <w:r w:rsidRPr="006E70D7">
              <w:rPr>
                <w:color w:val="FFFFFF" w:themeColor="background1"/>
                <w:sz w:val="18"/>
                <w:szCs w:val="18"/>
              </w:rPr>
              <w:t>Petaling</w:t>
            </w:r>
            <w:proofErr w:type="spellEnd"/>
            <w:r w:rsidRPr="006E70D7">
              <w:rPr>
                <w:color w:val="FFFFFF" w:themeColor="background1"/>
                <w:sz w:val="18"/>
                <w:szCs w:val="18"/>
              </w:rPr>
              <w:t xml:space="preserve"> Jaya progress</w:t>
            </w:r>
          </w:p>
        </w:tc>
      </w:tr>
      <w:tr w:rsidR="000760F4" w:rsidRPr="006E70D7" w14:paraId="3D155628" w14:textId="77777777" w:rsidTr="000760F4">
        <w:tc>
          <w:tcPr>
            <w:cnfStyle w:val="001000000000" w:firstRow="0" w:lastRow="0" w:firstColumn="1" w:lastColumn="0" w:oddVBand="0" w:evenVBand="0" w:oddHBand="0" w:evenHBand="0" w:firstRowFirstColumn="0" w:firstRowLastColumn="0" w:lastRowFirstColumn="0" w:lastRowLastColumn="0"/>
            <w:tcW w:w="2790" w:type="dxa"/>
            <w:vMerge w:val="restart"/>
          </w:tcPr>
          <w:p w14:paraId="4211C754" w14:textId="4BC3A36F" w:rsidR="000760F4" w:rsidRPr="006E70D7" w:rsidRDefault="000760F4" w:rsidP="000760F4">
            <w:pPr>
              <w:spacing w:before="60" w:after="60"/>
              <w:rPr>
                <w:sz w:val="18"/>
                <w:szCs w:val="18"/>
              </w:rPr>
            </w:pPr>
            <w:r w:rsidRPr="006E70D7">
              <w:rPr>
                <w:sz w:val="18"/>
                <w:szCs w:val="18"/>
              </w:rPr>
              <w:t>11.2</w:t>
            </w:r>
          </w:p>
        </w:tc>
        <w:tc>
          <w:tcPr>
            <w:tcW w:w="2790" w:type="dxa"/>
          </w:tcPr>
          <w:p w14:paraId="3F18AE64" w14:textId="25512363" w:rsidR="000760F4" w:rsidRPr="006E70D7" w:rsidRDefault="000760F4" w:rsidP="000760F4">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Provide access to safe, affordable, accessible, and sustainable transport systems for all, improving road safety, notably by expanding public transport, with special attention to the needs of those in vulnerable situations, women, children, persons with disabilities and older persons.</w:t>
            </w:r>
          </w:p>
        </w:tc>
        <w:tc>
          <w:tcPr>
            <w:tcW w:w="2790" w:type="dxa"/>
          </w:tcPr>
          <w:p w14:paraId="30E71A1B" w14:textId="0EEB1A02" w:rsidR="000760F4" w:rsidRPr="006E70D7" w:rsidRDefault="000760F4" w:rsidP="000760F4">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 xml:space="preserve">Children in </w:t>
            </w:r>
            <w:proofErr w:type="spellStart"/>
            <w:r w:rsidRPr="006E70D7">
              <w:rPr>
                <w:sz w:val="18"/>
                <w:szCs w:val="18"/>
              </w:rPr>
              <w:t>Petaling</w:t>
            </w:r>
            <w:proofErr w:type="spellEnd"/>
            <w:r w:rsidRPr="006E70D7">
              <w:rPr>
                <w:sz w:val="18"/>
                <w:szCs w:val="18"/>
              </w:rPr>
              <w:t xml:space="preserve"> Jaya are given a shuttle service bus to schools. However, there are still issues on road safety to children and persons with disabilities.</w:t>
            </w:r>
          </w:p>
        </w:tc>
        <w:tc>
          <w:tcPr>
            <w:tcW w:w="2790" w:type="dxa"/>
          </w:tcPr>
          <w:p w14:paraId="2CE1473D" w14:textId="217DE975" w:rsidR="000760F4" w:rsidRPr="006E70D7" w:rsidRDefault="000760F4" w:rsidP="000760F4">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Calibri"/>
                <w:noProof/>
                <w:sz w:val="16"/>
                <w:szCs w:val="16"/>
              </w:rPr>
              <mc:AlternateContent>
                <mc:Choice Requires="wps">
                  <w:drawing>
                    <wp:anchor distT="0" distB="0" distL="114300" distR="114300" simplePos="0" relativeHeight="251658323" behindDoc="0" locked="0" layoutInCell="1" allowOverlap="1" wp14:anchorId="76720398" wp14:editId="0F00D31C">
                      <wp:simplePos x="0" y="0"/>
                      <wp:positionH relativeFrom="column">
                        <wp:posOffset>358140</wp:posOffset>
                      </wp:positionH>
                      <wp:positionV relativeFrom="paragraph">
                        <wp:posOffset>556555</wp:posOffset>
                      </wp:positionV>
                      <wp:extent cx="151130" cy="158115"/>
                      <wp:effectExtent l="0" t="0" r="13970" b="6985"/>
                      <wp:wrapNone/>
                      <wp:docPr id="1112714743" name="Oval 1112714743"/>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AF00"/>
                              </a:solidFill>
                              <a:ln>
                                <a:solidFill>
                                  <a:srgbClr val="FFA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D1BC78" id="Oval 1112714743" o:spid="_x0000_s1026" style="position:absolute;margin-left:28.2pt;margin-top:43.8pt;width:11.9pt;height:12.4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" fillcolor="#ffaf00" strokecolor="#ffaf00" strokeweight="1pt">
                      <v:stroke joinstyle="miter"/>
                    </v:oval>
                  </w:pict>
                </mc:Fallback>
              </mc:AlternateContent>
            </w:r>
          </w:p>
        </w:tc>
        <w:tc>
          <w:tcPr>
            <w:tcW w:w="2790" w:type="dxa"/>
          </w:tcPr>
          <w:p w14:paraId="5976C94C" w14:textId="2DAF9A70" w:rsidR="000760F4" w:rsidRPr="006E70D7" w:rsidRDefault="000760F4" w:rsidP="000760F4">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Calibri"/>
                <w:noProof/>
                <w:sz w:val="16"/>
                <w:szCs w:val="16"/>
              </w:rPr>
              <mc:AlternateContent>
                <mc:Choice Requires="wps">
                  <w:drawing>
                    <wp:anchor distT="0" distB="0" distL="114300" distR="114300" simplePos="0" relativeHeight="251658324" behindDoc="0" locked="0" layoutInCell="1" allowOverlap="1" wp14:anchorId="44C4762E" wp14:editId="3FF6A518">
                      <wp:simplePos x="0" y="0"/>
                      <wp:positionH relativeFrom="column">
                        <wp:posOffset>401320</wp:posOffset>
                      </wp:positionH>
                      <wp:positionV relativeFrom="paragraph">
                        <wp:posOffset>556555</wp:posOffset>
                      </wp:positionV>
                      <wp:extent cx="151130" cy="158115"/>
                      <wp:effectExtent l="0" t="0" r="13970" b="6985"/>
                      <wp:wrapNone/>
                      <wp:docPr id="1112714744" name="Oval 1112714744"/>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AF00"/>
                              </a:solidFill>
                              <a:ln>
                                <a:solidFill>
                                  <a:srgbClr val="FFA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23CAC3" id="Oval 1112714744" o:spid="_x0000_s1026" style="position:absolute;margin-left:31.6pt;margin-top:43.8pt;width:11.9pt;height:12.4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" fillcolor="#ffaf00" strokecolor="#ffaf00" strokeweight="1pt">
                      <v:stroke joinstyle="miter"/>
                    </v:oval>
                  </w:pict>
                </mc:Fallback>
              </mc:AlternateContent>
            </w:r>
          </w:p>
        </w:tc>
      </w:tr>
      <w:tr w:rsidR="000760F4" w:rsidRPr="006E70D7" w14:paraId="04F45E1A" w14:textId="77777777" w:rsidTr="000760F4">
        <w:tc>
          <w:tcPr>
            <w:cnfStyle w:val="001000000000" w:firstRow="0" w:lastRow="0" w:firstColumn="1" w:lastColumn="0" w:oddVBand="0" w:evenVBand="0" w:oddHBand="0" w:evenHBand="0" w:firstRowFirstColumn="0" w:firstRowLastColumn="0" w:lastRowFirstColumn="0" w:lastRowLastColumn="0"/>
            <w:tcW w:w="2790" w:type="dxa"/>
            <w:vMerge/>
          </w:tcPr>
          <w:p w14:paraId="7697056F" w14:textId="77777777" w:rsidR="000760F4" w:rsidRPr="006E70D7" w:rsidRDefault="000760F4" w:rsidP="000760F4">
            <w:pPr>
              <w:spacing w:before="60" w:after="60"/>
              <w:rPr>
                <w:sz w:val="18"/>
                <w:szCs w:val="18"/>
              </w:rPr>
            </w:pPr>
          </w:p>
        </w:tc>
        <w:tc>
          <w:tcPr>
            <w:tcW w:w="2790" w:type="dxa"/>
          </w:tcPr>
          <w:p w14:paraId="1AB8696A" w14:textId="60E8736F" w:rsidR="000760F4" w:rsidRPr="006E70D7" w:rsidRDefault="000760F4" w:rsidP="000760F4">
            <w:pPr>
              <w:spacing w:before="60" w:after="60"/>
              <w:cnfStyle w:val="000000000000" w:firstRow="0" w:lastRow="0" w:firstColumn="0" w:lastColumn="0" w:oddVBand="0" w:evenVBand="0" w:oddHBand="0" w:evenHBand="0" w:firstRowFirstColumn="0" w:firstRowLastColumn="0" w:lastRowFirstColumn="0" w:lastRowLastColumn="0"/>
              <w:rPr>
                <w:i/>
                <w:iCs/>
                <w:sz w:val="18"/>
                <w:szCs w:val="18"/>
              </w:rPr>
            </w:pPr>
            <w:r w:rsidRPr="006E70D7">
              <w:rPr>
                <w:i/>
                <w:iCs/>
                <w:sz w:val="18"/>
                <w:szCs w:val="18"/>
              </w:rPr>
              <w:t xml:space="preserve">11.2.1. Proportion of population that has convenient access to public transport, by sex, </w:t>
            </w:r>
            <w:proofErr w:type="gramStart"/>
            <w:r w:rsidRPr="006E70D7">
              <w:rPr>
                <w:i/>
                <w:iCs/>
                <w:sz w:val="18"/>
                <w:szCs w:val="18"/>
              </w:rPr>
              <w:t>age</w:t>
            </w:r>
            <w:proofErr w:type="gramEnd"/>
            <w:r w:rsidRPr="006E70D7">
              <w:rPr>
                <w:i/>
                <w:iCs/>
                <w:sz w:val="18"/>
                <w:szCs w:val="18"/>
              </w:rPr>
              <w:t xml:space="preserve"> and persons with disabilities</w:t>
            </w:r>
          </w:p>
        </w:tc>
        <w:tc>
          <w:tcPr>
            <w:tcW w:w="2790" w:type="dxa"/>
          </w:tcPr>
          <w:p w14:paraId="2FB0C52D" w14:textId="77777777" w:rsidR="000760F4" w:rsidRPr="006E70D7" w:rsidRDefault="000760F4" w:rsidP="000760F4">
            <w:pPr>
              <w:spacing w:before="60" w:after="60"/>
              <w:cnfStyle w:val="000000000000" w:firstRow="0" w:lastRow="0" w:firstColumn="0" w:lastColumn="0" w:oddVBand="0" w:evenVBand="0" w:oddHBand="0" w:evenHBand="0" w:firstRowFirstColumn="0" w:firstRowLastColumn="0" w:lastRowFirstColumn="0" w:lastRowLastColumn="0"/>
              <w:rPr>
                <w:sz w:val="18"/>
                <w:szCs w:val="18"/>
              </w:rPr>
            </w:pPr>
          </w:p>
        </w:tc>
        <w:tc>
          <w:tcPr>
            <w:tcW w:w="2790" w:type="dxa"/>
          </w:tcPr>
          <w:p w14:paraId="2B8915A2" w14:textId="66745B3B" w:rsidR="000760F4" w:rsidRPr="006E70D7" w:rsidRDefault="000760F4" w:rsidP="000760F4">
            <w:pPr>
              <w:spacing w:before="60" w:after="60"/>
              <w:cnfStyle w:val="000000000000" w:firstRow="0" w:lastRow="0" w:firstColumn="0" w:lastColumn="0" w:oddVBand="0" w:evenVBand="0" w:oddHBand="0" w:evenHBand="0" w:firstRowFirstColumn="0" w:firstRowLastColumn="0" w:lastRowFirstColumn="0" w:lastRowLastColumn="0"/>
              <w:rPr>
                <w:i/>
                <w:iCs/>
                <w:sz w:val="18"/>
                <w:szCs w:val="18"/>
              </w:rPr>
            </w:pPr>
            <w:r w:rsidRPr="006E70D7">
              <w:rPr>
                <w:i/>
                <w:iCs/>
                <w:sz w:val="18"/>
                <w:szCs w:val="18"/>
              </w:rPr>
              <w:t>PA</w:t>
            </w:r>
          </w:p>
        </w:tc>
        <w:tc>
          <w:tcPr>
            <w:tcW w:w="2790" w:type="dxa"/>
          </w:tcPr>
          <w:p w14:paraId="450FA9DD" w14:textId="6664910A" w:rsidR="000760F4" w:rsidRPr="006E70D7" w:rsidRDefault="000760F4" w:rsidP="000760F4">
            <w:pPr>
              <w:spacing w:before="60" w:after="60"/>
              <w:cnfStyle w:val="000000000000" w:firstRow="0" w:lastRow="0" w:firstColumn="0" w:lastColumn="0" w:oddVBand="0" w:evenVBand="0" w:oddHBand="0" w:evenHBand="0" w:firstRowFirstColumn="0" w:firstRowLastColumn="0" w:lastRowFirstColumn="0" w:lastRowLastColumn="0"/>
              <w:rPr>
                <w:i/>
                <w:iCs/>
                <w:sz w:val="18"/>
                <w:szCs w:val="18"/>
              </w:rPr>
            </w:pPr>
            <w:r w:rsidRPr="006E70D7">
              <w:rPr>
                <w:i/>
                <w:iCs/>
                <w:sz w:val="18"/>
                <w:szCs w:val="18"/>
              </w:rPr>
              <w:t>n.d.</w:t>
            </w:r>
          </w:p>
        </w:tc>
      </w:tr>
      <w:tr w:rsidR="000760F4" w:rsidRPr="006E70D7" w14:paraId="5507E261" w14:textId="77777777" w:rsidTr="000760F4">
        <w:tc>
          <w:tcPr>
            <w:cnfStyle w:val="001000000000" w:firstRow="0" w:lastRow="0" w:firstColumn="1" w:lastColumn="0" w:oddVBand="0" w:evenVBand="0" w:oddHBand="0" w:evenHBand="0" w:firstRowFirstColumn="0" w:firstRowLastColumn="0" w:lastRowFirstColumn="0" w:lastRowLastColumn="0"/>
            <w:tcW w:w="2790" w:type="dxa"/>
            <w:vMerge w:val="restart"/>
          </w:tcPr>
          <w:p w14:paraId="2DCAC49E" w14:textId="4820EAD8" w:rsidR="000760F4" w:rsidRPr="006E70D7" w:rsidRDefault="000760F4" w:rsidP="000760F4">
            <w:pPr>
              <w:spacing w:before="60" w:after="60"/>
              <w:rPr>
                <w:sz w:val="18"/>
                <w:szCs w:val="18"/>
              </w:rPr>
            </w:pPr>
            <w:r w:rsidRPr="006E70D7">
              <w:rPr>
                <w:sz w:val="18"/>
                <w:szCs w:val="18"/>
              </w:rPr>
              <w:t>11.7</w:t>
            </w:r>
          </w:p>
        </w:tc>
        <w:tc>
          <w:tcPr>
            <w:tcW w:w="2790" w:type="dxa"/>
          </w:tcPr>
          <w:p w14:paraId="56E5AB94" w14:textId="3F968E3F" w:rsidR="000760F4" w:rsidRPr="006E70D7" w:rsidRDefault="000760F4" w:rsidP="000760F4">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 xml:space="preserve">Provide universal access to safe, inclusive, and accessible, green, and public spaces, </w:t>
            </w:r>
            <w:proofErr w:type="gramStart"/>
            <w:r w:rsidRPr="006E70D7">
              <w:rPr>
                <w:sz w:val="18"/>
                <w:szCs w:val="18"/>
              </w:rPr>
              <w:t>in particular for</w:t>
            </w:r>
            <w:proofErr w:type="gramEnd"/>
            <w:r w:rsidRPr="006E70D7">
              <w:rPr>
                <w:sz w:val="18"/>
                <w:szCs w:val="18"/>
              </w:rPr>
              <w:t xml:space="preserve"> women and children, older persons and persons with disabilities.</w:t>
            </w:r>
          </w:p>
        </w:tc>
        <w:tc>
          <w:tcPr>
            <w:tcW w:w="2790" w:type="dxa"/>
          </w:tcPr>
          <w:p w14:paraId="43F41FDC" w14:textId="05595634" w:rsidR="000760F4" w:rsidRPr="006E70D7" w:rsidRDefault="000760F4" w:rsidP="000760F4">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There are still issues on universal access to safe, inclusive, and accessible, green, and public spaces for women and children, older persons, and persons with disabilities</w:t>
            </w:r>
          </w:p>
        </w:tc>
        <w:tc>
          <w:tcPr>
            <w:tcW w:w="2790" w:type="dxa"/>
          </w:tcPr>
          <w:p w14:paraId="077725A0" w14:textId="63D1F5A3" w:rsidR="000760F4" w:rsidRPr="006E70D7" w:rsidRDefault="000760F4" w:rsidP="000760F4">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Calibri"/>
                <w:noProof/>
                <w:sz w:val="16"/>
                <w:szCs w:val="16"/>
              </w:rPr>
              <mc:AlternateContent>
                <mc:Choice Requires="wps">
                  <w:drawing>
                    <wp:anchor distT="0" distB="0" distL="114300" distR="114300" simplePos="0" relativeHeight="251658325" behindDoc="0" locked="0" layoutInCell="1" allowOverlap="1" wp14:anchorId="08C95CD0" wp14:editId="2FFA4EF0">
                      <wp:simplePos x="0" y="0"/>
                      <wp:positionH relativeFrom="column">
                        <wp:posOffset>358140</wp:posOffset>
                      </wp:positionH>
                      <wp:positionV relativeFrom="paragraph">
                        <wp:posOffset>556555</wp:posOffset>
                      </wp:positionV>
                      <wp:extent cx="151130" cy="158115"/>
                      <wp:effectExtent l="0" t="0" r="13970" b="6985"/>
                      <wp:wrapNone/>
                      <wp:docPr id="1112714745" name="Oval 1112714745"/>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AF00"/>
                              </a:solidFill>
                              <a:ln>
                                <a:solidFill>
                                  <a:srgbClr val="FFA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4A0CCB" id="Oval 1112714745" o:spid="_x0000_s1026" style="position:absolute;margin-left:28.2pt;margin-top:43.8pt;width:11.9pt;height:12.4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" fillcolor="#ffaf00" strokecolor="#ffaf00" strokeweight="1pt">
                      <v:stroke joinstyle="miter"/>
                    </v:oval>
                  </w:pict>
                </mc:Fallback>
              </mc:AlternateContent>
            </w:r>
          </w:p>
        </w:tc>
        <w:tc>
          <w:tcPr>
            <w:tcW w:w="2790" w:type="dxa"/>
          </w:tcPr>
          <w:p w14:paraId="00EB116B" w14:textId="30B30995" w:rsidR="000760F4" w:rsidRPr="006E70D7" w:rsidRDefault="000760F4" w:rsidP="000760F4">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eastAsia="Calibri"/>
                <w:noProof/>
                <w:sz w:val="16"/>
                <w:szCs w:val="16"/>
              </w:rPr>
              <mc:AlternateContent>
                <mc:Choice Requires="wps">
                  <w:drawing>
                    <wp:anchor distT="0" distB="0" distL="114300" distR="114300" simplePos="0" relativeHeight="251658326" behindDoc="0" locked="0" layoutInCell="1" allowOverlap="1" wp14:anchorId="5F835C0A" wp14:editId="4D6ECD57">
                      <wp:simplePos x="0" y="0"/>
                      <wp:positionH relativeFrom="column">
                        <wp:posOffset>401320</wp:posOffset>
                      </wp:positionH>
                      <wp:positionV relativeFrom="paragraph">
                        <wp:posOffset>556555</wp:posOffset>
                      </wp:positionV>
                      <wp:extent cx="151130" cy="158115"/>
                      <wp:effectExtent l="0" t="0" r="13970" b="6985"/>
                      <wp:wrapNone/>
                      <wp:docPr id="1112714746" name="Oval 1112714746"/>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AF00"/>
                              </a:solidFill>
                              <a:ln>
                                <a:solidFill>
                                  <a:srgbClr val="FFA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6B006C" id="Oval 1112714746" o:spid="_x0000_s1026" style="position:absolute;margin-left:31.6pt;margin-top:43.8pt;width:11.9pt;height:12.45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" fillcolor="#ffaf00" strokecolor="#ffaf00" strokeweight="1pt">
                      <v:stroke joinstyle="miter"/>
                    </v:oval>
                  </w:pict>
                </mc:Fallback>
              </mc:AlternateContent>
            </w:r>
          </w:p>
        </w:tc>
      </w:tr>
      <w:tr w:rsidR="000760F4" w:rsidRPr="006E70D7" w14:paraId="4E07EAE6" w14:textId="77777777" w:rsidTr="000760F4">
        <w:tc>
          <w:tcPr>
            <w:cnfStyle w:val="001000000000" w:firstRow="0" w:lastRow="0" w:firstColumn="1" w:lastColumn="0" w:oddVBand="0" w:evenVBand="0" w:oddHBand="0" w:evenHBand="0" w:firstRowFirstColumn="0" w:firstRowLastColumn="0" w:lastRowFirstColumn="0" w:lastRowLastColumn="0"/>
            <w:tcW w:w="2790" w:type="dxa"/>
            <w:vMerge/>
          </w:tcPr>
          <w:p w14:paraId="2A847909" w14:textId="77777777" w:rsidR="000760F4" w:rsidRPr="006E70D7" w:rsidRDefault="000760F4" w:rsidP="000760F4">
            <w:pPr>
              <w:spacing w:before="60" w:after="60"/>
              <w:rPr>
                <w:sz w:val="18"/>
                <w:szCs w:val="18"/>
              </w:rPr>
            </w:pPr>
          </w:p>
        </w:tc>
        <w:tc>
          <w:tcPr>
            <w:tcW w:w="2790" w:type="dxa"/>
          </w:tcPr>
          <w:p w14:paraId="131DBB92" w14:textId="1BF658CD" w:rsidR="000760F4" w:rsidRPr="006E70D7" w:rsidRDefault="000760F4" w:rsidP="000760F4">
            <w:pPr>
              <w:spacing w:before="60" w:after="60"/>
              <w:cnfStyle w:val="000000000000" w:firstRow="0" w:lastRow="0" w:firstColumn="0" w:lastColumn="0" w:oddVBand="0" w:evenVBand="0" w:oddHBand="0" w:evenHBand="0" w:firstRowFirstColumn="0" w:firstRowLastColumn="0" w:lastRowFirstColumn="0" w:lastRowLastColumn="0"/>
              <w:rPr>
                <w:i/>
                <w:iCs/>
                <w:sz w:val="18"/>
                <w:szCs w:val="18"/>
              </w:rPr>
            </w:pPr>
            <w:r w:rsidRPr="006E70D7">
              <w:rPr>
                <w:i/>
                <w:iCs/>
                <w:sz w:val="18"/>
                <w:szCs w:val="18"/>
              </w:rPr>
              <w:t xml:space="preserve">11.7.1. Average share of the built-up area of cities that is open space for public use for all, by sex, age and persons with </w:t>
            </w:r>
            <w:proofErr w:type="gramStart"/>
            <w:r w:rsidRPr="006E70D7">
              <w:rPr>
                <w:i/>
                <w:iCs/>
                <w:sz w:val="18"/>
                <w:szCs w:val="18"/>
              </w:rPr>
              <w:t>disabilities</w:t>
            </w:r>
            <w:proofErr w:type="gramEnd"/>
          </w:p>
          <w:p w14:paraId="37240C63" w14:textId="351AEF07" w:rsidR="000760F4" w:rsidRPr="006E70D7" w:rsidRDefault="000760F4" w:rsidP="000760F4">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i/>
                <w:iCs/>
                <w:sz w:val="18"/>
                <w:szCs w:val="18"/>
              </w:rPr>
              <w:t>11.7.2. Proportion of persons victim of physical or sexual harassment, by sex, age, disability status and place of occurrence, in the previous 12 months</w:t>
            </w:r>
          </w:p>
        </w:tc>
        <w:tc>
          <w:tcPr>
            <w:tcW w:w="2790" w:type="dxa"/>
          </w:tcPr>
          <w:p w14:paraId="7CFBFBB1" w14:textId="77777777" w:rsidR="000760F4" w:rsidRPr="006E70D7" w:rsidRDefault="000760F4" w:rsidP="000760F4">
            <w:pPr>
              <w:spacing w:before="60" w:after="60"/>
              <w:cnfStyle w:val="000000000000" w:firstRow="0" w:lastRow="0" w:firstColumn="0" w:lastColumn="0" w:oddVBand="0" w:evenVBand="0" w:oddHBand="0" w:evenHBand="0" w:firstRowFirstColumn="0" w:firstRowLastColumn="0" w:lastRowFirstColumn="0" w:lastRowLastColumn="0"/>
              <w:rPr>
                <w:sz w:val="18"/>
                <w:szCs w:val="18"/>
              </w:rPr>
            </w:pPr>
          </w:p>
        </w:tc>
        <w:tc>
          <w:tcPr>
            <w:tcW w:w="2790" w:type="dxa"/>
          </w:tcPr>
          <w:p w14:paraId="27050C85" w14:textId="77777777" w:rsidR="000760F4" w:rsidRPr="006E70D7" w:rsidRDefault="000760F4" w:rsidP="000760F4">
            <w:pPr>
              <w:spacing w:before="60" w:after="60"/>
              <w:cnfStyle w:val="000000000000" w:firstRow="0" w:lastRow="0" w:firstColumn="0" w:lastColumn="0" w:oddVBand="0" w:evenVBand="0" w:oddHBand="0" w:evenHBand="0" w:firstRowFirstColumn="0" w:firstRowLastColumn="0" w:lastRowFirstColumn="0" w:lastRowLastColumn="0"/>
              <w:rPr>
                <w:i/>
                <w:iCs/>
                <w:sz w:val="18"/>
                <w:szCs w:val="18"/>
              </w:rPr>
            </w:pPr>
            <w:r w:rsidRPr="006E70D7">
              <w:rPr>
                <w:i/>
                <w:iCs/>
                <w:sz w:val="18"/>
                <w:szCs w:val="18"/>
              </w:rPr>
              <w:t>PAND</w:t>
            </w:r>
          </w:p>
          <w:p w14:paraId="69F3AB50" w14:textId="2380EF96" w:rsidR="000760F4" w:rsidRPr="006E70D7" w:rsidRDefault="000760F4" w:rsidP="000760F4">
            <w:pPr>
              <w:spacing w:before="60" w:after="60"/>
              <w:cnfStyle w:val="000000000000" w:firstRow="0" w:lastRow="0" w:firstColumn="0" w:lastColumn="0" w:oddVBand="0" w:evenVBand="0" w:oddHBand="0" w:evenHBand="0" w:firstRowFirstColumn="0" w:firstRowLastColumn="0" w:lastRowFirstColumn="0" w:lastRowLastColumn="0"/>
              <w:rPr>
                <w:i/>
                <w:iCs/>
                <w:sz w:val="18"/>
                <w:szCs w:val="18"/>
              </w:rPr>
            </w:pPr>
            <w:r w:rsidRPr="006E70D7">
              <w:rPr>
                <w:i/>
                <w:iCs/>
                <w:sz w:val="18"/>
                <w:szCs w:val="18"/>
              </w:rPr>
              <w:t>PA</w:t>
            </w:r>
          </w:p>
        </w:tc>
        <w:tc>
          <w:tcPr>
            <w:tcW w:w="2790" w:type="dxa"/>
          </w:tcPr>
          <w:p w14:paraId="43FFF933" w14:textId="1A944E6A" w:rsidR="000760F4" w:rsidRPr="006E70D7" w:rsidRDefault="000760F4" w:rsidP="000760F4">
            <w:pPr>
              <w:spacing w:before="60" w:after="60"/>
              <w:cnfStyle w:val="000000000000" w:firstRow="0" w:lastRow="0" w:firstColumn="0" w:lastColumn="0" w:oddVBand="0" w:evenVBand="0" w:oddHBand="0" w:evenHBand="0" w:firstRowFirstColumn="0" w:firstRowLastColumn="0" w:lastRowFirstColumn="0" w:lastRowLastColumn="0"/>
              <w:rPr>
                <w:i/>
                <w:iCs/>
                <w:sz w:val="18"/>
                <w:szCs w:val="18"/>
              </w:rPr>
            </w:pPr>
            <w:r w:rsidRPr="006E70D7">
              <w:rPr>
                <w:i/>
                <w:iCs/>
                <w:sz w:val="18"/>
                <w:szCs w:val="18"/>
              </w:rPr>
              <w:t>n.d.</w:t>
            </w:r>
          </w:p>
        </w:tc>
      </w:tr>
    </w:tbl>
    <w:bookmarkEnd w:id="478"/>
    <w:p w14:paraId="4CD236D2" w14:textId="75F54B24" w:rsidR="000760F4" w:rsidRPr="006E70D7" w:rsidRDefault="000760F4" w:rsidP="0053326F">
      <w:pPr>
        <w:pStyle w:val="Tablenote-belowtable"/>
        <w:sectPr w:rsidR="000760F4" w:rsidRPr="006E70D7" w:rsidSect="008A1238">
          <w:pgSz w:w="16840" w:h="11900" w:orient="landscape"/>
          <w:pgMar w:top="1440" w:right="1440" w:bottom="1440" w:left="1440" w:header="708" w:footer="708" w:gutter="0"/>
          <w:cols w:space="708"/>
          <w:docGrid w:linePitch="360"/>
        </w:sectPr>
      </w:pPr>
      <w:r w:rsidRPr="006E70D7">
        <w:rPr>
          <w:rFonts w:eastAsia="Calibri"/>
          <w:noProof/>
          <w:szCs w:val="16"/>
        </w:rPr>
        <mc:AlternateContent>
          <mc:Choice Requires="wps">
            <w:drawing>
              <wp:anchor distT="0" distB="0" distL="114300" distR="114300" simplePos="0" relativeHeight="251658329" behindDoc="0" locked="0" layoutInCell="1" allowOverlap="1" wp14:anchorId="75C0E7F5" wp14:editId="048F8703">
                <wp:simplePos x="0" y="0"/>
                <wp:positionH relativeFrom="column">
                  <wp:posOffset>1208171</wp:posOffset>
                </wp:positionH>
                <wp:positionV relativeFrom="paragraph">
                  <wp:posOffset>206375</wp:posOffset>
                </wp:positionV>
                <wp:extent cx="104140" cy="111760"/>
                <wp:effectExtent l="0" t="0" r="0" b="2540"/>
                <wp:wrapNone/>
                <wp:docPr id="1112714747" name="Oval 1112714747"/>
                <wp:cNvGraphicFramePr/>
                <a:graphic xmlns:a="http://schemas.openxmlformats.org/drawingml/2006/main">
                  <a:graphicData uri="http://schemas.microsoft.com/office/word/2010/wordprocessingShape">
                    <wps:wsp>
                      <wps:cNvSpPr/>
                      <wps:spPr>
                        <a:xfrm>
                          <a:off x="0" y="0"/>
                          <a:ext cx="104140" cy="11176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CFFBD5" id="Oval 1112714747" o:spid="_x0000_s1026" style="position:absolute;margin-left:95.15pt;margin-top:16.25pt;width:8.2pt;height:8.8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" fillcolor="#c00000" stroked="f" strokeweight="1pt">
                <v:stroke joinstyle="miter"/>
              </v:oval>
            </w:pict>
          </mc:Fallback>
        </mc:AlternateContent>
      </w:r>
      <w:r w:rsidRPr="006E70D7">
        <w:rPr>
          <w:rFonts w:eastAsia="Calibri"/>
          <w:noProof/>
          <w:szCs w:val="16"/>
        </w:rPr>
        <mc:AlternateContent>
          <mc:Choice Requires="wps">
            <w:drawing>
              <wp:anchor distT="0" distB="0" distL="114300" distR="114300" simplePos="0" relativeHeight="251658328" behindDoc="0" locked="0" layoutInCell="1" allowOverlap="1" wp14:anchorId="113B2BE0" wp14:editId="260EE32E">
                <wp:simplePos x="0" y="0"/>
                <wp:positionH relativeFrom="column">
                  <wp:posOffset>4343400</wp:posOffset>
                </wp:positionH>
                <wp:positionV relativeFrom="paragraph">
                  <wp:posOffset>79609</wp:posOffset>
                </wp:positionV>
                <wp:extent cx="104140" cy="111760"/>
                <wp:effectExtent l="0" t="0" r="10160" b="15240"/>
                <wp:wrapNone/>
                <wp:docPr id="1112714748" name="Oval 1112714748"/>
                <wp:cNvGraphicFramePr/>
                <a:graphic xmlns:a="http://schemas.openxmlformats.org/drawingml/2006/main">
                  <a:graphicData uri="http://schemas.microsoft.com/office/word/2010/wordprocessingShape">
                    <wps:wsp>
                      <wps:cNvSpPr/>
                      <wps:spPr>
                        <a:xfrm>
                          <a:off x="0" y="0"/>
                          <a:ext cx="104140" cy="111760"/>
                        </a:xfrm>
                        <a:prstGeom prst="ellipse">
                          <a:avLst/>
                        </a:prstGeom>
                        <a:solidFill>
                          <a:srgbClr val="FFAF00"/>
                        </a:solidFill>
                        <a:ln>
                          <a:solidFill>
                            <a:srgbClr val="FFA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50874D" id="Oval 1112714748" o:spid="_x0000_s1026" style="position:absolute;margin-left:342pt;margin-top:6.25pt;width:8.2pt;height:8.8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" fillcolor="#ffaf00" strokecolor="#ffaf00" strokeweight="1pt">
                <v:stroke joinstyle="miter"/>
              </v:oval>
            </w:pict>
          </mc:Fallback>
        </mc:AlternateContent>
      </w:r>
      <w:r w:rsidRPr="006E70D7">
        <w:rPr>
          <w:rFonts w:eastAsia="Calibri"/>
          <w:noProof/>
          <w:szCs w:val="16"/>
        </w:rPr>
        <mc:AlternateContent>
          <mc:Choice Requires="wps">
            <w:drawing>
              <wp:anchor distT="0" distB="0" distL="114300" distR="114300" simplePos="0" relativeHeight="251658327" behindDoc="0" locked="0" layoutInCell="1" allowOverlap="1" wp14:anchorId="242E1508" wp14:editId="16E9AC06">
                <wp:simplePos x="0" y="0"/>
                <wp:positionH relativeFrom="column">
                  <wp:posOffset>539516</wp:posOffset>
                </wp:positionH>
                <wp:positionV relativeFrom="paragraph">
                  <wp:posOffset>88265</wp:posOffset>
                </wp:positionV>
                <wp:extent cx="104274" cy="112295"/>
                <wp:effectExtent l="0" t="0" r="0" b="2540"/>
                <wp:wrapNone/>
                <wp:docPr id="1112714749" name="Oval 1112714749"/>
                <wp:cNvGraphicFramePr/>
                <a:graphic xmlns:a="http://schemas.openxmlformats.org/drawingml/2006/main">
                  <a:graphicData uri="http://schemas.microsoft.com/office/word/2010/wordprocessingShape">
                    <wps:wsp>
                      <wps:cNvSpPr/>
                      <wps:spPr>
                        <a:xfrm>
                          <a:off x="0" y="0"/>
                          <a:ext cx="104274" cy="112295"/>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D70362" id="Oval 1112714749" o:spid="_x0000_s1026" style="position:absolute;margin-left:42.5pt;margin-top:6.95pt;width:8.2pt;height:8.85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" fillcolor="#00b050" stroked="f" strokeweight="1pt">
                <v:stroke joinstyle="miter"/>
              </v:oval>
            </w:pict>
          </mc:Fallback>
        </mc:AlternateContent>
      </w:r>
      <w:r w:rsidRPr="006E70D7">
        <w:t xml:space="preserve">Note: Note:          indicates excellent SDG progress and progress are tracked at the national and city </w:t>
      </w:r>
      <w:proofErr w:type="gramStart"/>
      <w:r w:rsidRPr="006E70D7">
        <w:t xml:space="preserve">level;   </w:t>
      </w:r>
      <w:proofErr w:type="gramEnd"/>
      <w:r w:rsidRPr="006E70D7">
        <w:t xml:space="preserve">     indicates good SDG progress but progress not necessarily being tracked at the national or city level and limited data availability; and        indicates poor progress and progress not tracked at the national and city level and limited data availability.</w:t>
      </w:r>
      <w:r w:rsidR="00156826" w:rsidRPr="006E70D7">
        <w:t xml:space="preserve"> PAND (Partially Available Need Development). PA</w:t>
      </w:r>
      <w:r w:rsidR="0053326F" w:rsidRPr="006E70D7">
        <w:t xml:space="preserve"> (Partially Available).</w:t>
      </w:r>
    </w:p>
    <w:p w14:paraId="25515148" w14:textId="09243357" w:rsidR="006770D9" w:rsidRPr="006E70D7" w:rsidRDefault="006770D9" w:rsidP="002E1F21">
      <w:pPr>
        <w:pStyle w:val="Titre2"/>
      </w:pPr>
      <w:bookmarkStart w:id="481" w:name="_Toc80893408"/>
      <w:r w:rsidRPr="006E70D7">
        <w:lastRenderedPageBreak/>
        <w:t xml:space="preserve">Causality </w:t>
      </w:r>
      <w:r w:rsidR="008A1238" w:rsidRPr="006E70D7">
        <w:t>a</w:t>
      </w:r>
      <w:r w:rsidRPr="006E70D7">
        <w:t>nalysis</w:t>
      </w:r>
      <w:bookmarkEnd w:id="481"/>
    </w:p>
    <w:p w14:paraId="0CF77992" w14:textId="256EB6FA" w:rsidR="238EB215" w:rsidRPr="006E70D7" w:rsidRDefault="00753930">
      <w:pPr>
        <w:rPr>
          <w:rFonts w:eastAsiaTheme="majorEastAsia" w:cstheme="majorBidi"/>
        </w:rPr>
      </w:pPr>
      <w:r w:rsidRPr="006E70D7">
        <w:t>T</w:t>
      </w:r>
      <w:r w:rsidR="238EB215" w:rsidRPr="006E70D7">
        <w:t xml:space="preserve">his section </w:t>
      </w:r>
      <w:r w:rsidRPr="006E70D7">
        <w:t>outlines the</w:t>
      </w:r>
      <w:r w:rsidR="238EB215" w:rsidRPr="006E70D7">
        <w:t xml:space="preserve"> critical issues </w:t>
      </w:r>
      <w:r w:rsidRPr="006E70D7">
        <w:t>preventing</w:t>
      </w:r>
      <w:r w:rsidR="238EB215" w:rsidRPr="006E70D7">
        <w:t xml:space="preserve"> </w:t>
      </w:r>
      <w:r w:rsidRPr="006E70D7">
        <w:t>children from accessing their right to family life, play and leisure</w:t>
      </w:r>
      <w:r w:rsidR="238EB215" w:rsidRPr="006E70D7">
        <w:t xml:space="preserve">. Analysis is based on available information from research and studies as well as perspectives of stakeholders recorded through interviews and </w:t>
      </w:r>
      <w:r w:rsidR="00767872" w:rsidRPr="006E70D7">
        <w:t>FGDs</w:t>
      </w:r>
      <w:r w:rsidR="238EB215" w:rsidRPr="006E70D7">
        <w:t>.</w:t>
      </w:r>
      <w:r w:rsidR="00C001BB" w:rsidRPr="006E70D7">
        <w:t xml:space="preserve"> The immediate causes include Insufficient public spaces for adolescents and youth, Insufficient number of inclusive playgrounds, parks, leisure centres, and cultural facilities and school settings. The underlying causes include parental or primary caregiver misconceptions about play, existing playground design discouraging creative play and general lack of awareness of play in igniting children’s potential. While the structural causes include poverty and lack of child-centric views of space in the urban planning policy.</w:t>
      </w:r>
    </w:p>
    <w:p w14:paraId="37C68DA6" w14:textId="1121F13B" w:rsidR="006770D9" w:rsidRPr="006E70D7" w:rsidRDefault="006770D9" w:rsidP="00ED4F54">
      <w:pPr>
        <w:pStyle w:val="Titre3"/>
      </w:pPr>
      <w:bookmarkStart w:id="482" w:name="_Toc80893409"/>
      <w:r w:rsidRPr="006E70D7">
        <w:t>Immediate causes</w:t>
      </w:r>
      <w:bookmarkEnd w:id="482"/>
    </w:p>
    <w:p w14:paraId="417E0651" w14:textId="0A150E7C" w:rsidR="68AA4A01" w:rsidRPr="006E70D7" w:rsidRDefault="68AA4A01" w:rsidP="706A39CA">
      <w:pPr>
        <w:pStyle w:val="Titre4"/>
        <w:rPr>
          <w:rFonts w:eastAsia="SimSun" w:cs="Arial"/>
          <w:bCs/>
        </w:rPr>
      </w:pPr>
      <w:r w:rsidRPr="006E70D7">
        <w:t>Insufficient public spaces for adolescents and youth</w:t>
      </w:r>
    </w:p>
    <w:p w14:paraId="29BBEC38" w14:textId="15BDF982" w:rsidR="68AA4A01" w:rsidRPr="006E70D7" w:rsidRDefault="00F8274F" w:rsidP="00EE6BB4">
      <w:r w:rsidRPr="006E70D7">
        <w:rPr>
          <w:rFonts w:eastAsia="Calibri"/>
        </w:rPr>
        <w:t xml:space="preserve">The poor conditions of existing </w:t>
      </w:r>
      <w:r w:rsidR="68AA4A01" w:rsidRPr="006E70D7">
        <w:rPr>
          <w:rFonts w:eastAsia="Calibri"/>
        </w:rPr>
        <w:t>playground</w:t>
      </w:r>
      <w:r w:rsidRPr="006E70D7">
        <w:rPr>
          <w:rFonts w:eastAsia="Calibri"/>
        </w:rPr>
        <w:t>s</w:t>
      </w:r>
      <w:r w:rsidR="68AA4A01" w:rsidRPr="006E70D7">
        <w:rPr>
          <w:rFonts w:eastAsia="Calibri"/>
        </w:rPr>
        <w:t xml:space="preserve"> in </w:t>
      </w:r>
      <w:proofErr w:type="spellStart"/>
      <w:r w:rsidR="68AA4A01" w:rsidRPr="006E70D7">
        <w:rPr>
          <w:rFonts w:eastAsia="Calibri"/>
        </w:rPr>
        <w:t>Petaling</w:t>
      </w:r>
      <w:proofErr w:type="spellEnd"/>
      <w:r w:rsidR="68AA4A01" w:rsidRPr="006E70D7">
        <w:rPr>
          <w:rFonts w:eastAsia="Calibri"/>
        </w:rPr>
        <w:t xml:space="preserve"> Jaya</w:t>
      </w:r>
      <w:r w:rsidRPr="006E70D7">
        <w:rPr>
          <w:rFonts w:eastAsia="Calibri"/>
        </w:rPr>
        <w:t xml:space="preserve"> translates into </w:t>
      </w:r>
      <w:r w:rsidR="68AA4A01" w:rsidRPr="006E70D7">
        <w:rPr>
          <w:rFonts w:eastAsia="Calibri"/>
        </w:rPr>
        <w:t xml:space="preserve">insufficient spaces for recreational for adolescents and youth. </w:t>
      </w:r>
      <w:proofErr w:type="gramStart"/>
      <w:r w:rsidR="00767872" w:rsidRPr="006E70D7">
        <w:rPr>
          <w:rFonts w:eastAsia="Calibri"/>
        </w:rPr>
        <w:t>In particular, t</w:t>
      </w:r>
      <w:r w:rsidR="68AA4A01" w:rsidRPr="006E70D7">
        <w:rPr>
          <w:rFonts w:eastAsia="Calibri"/>
        </w:rPr>
        <w:t>he</w:t>
      </w:r>
      <w:r w:rsidRPr="006E70D7">
        <w:rPr>
          <w:rFonts w:eastAsia="Calibri"/>
        </w:rPr>
        <w:t>re</w:t>
      </w:r>
      <w:proofErr w:type="gramEnd"/>
      <w:r w:rsidRPr="006E70D7">
        <w:rPr>
          <w:rFonts w:eastAsia="Calibri"/>
        </w:rPr>
        <w:t xml:space="preserve"> is a</w:t>
      </w:r>
      <w:r w:rsidR="68AA4A01" w:rsidRPr="006E70D7">
        <w:rPr>
          <w:rFonts w:eastAsia="Calibri"/>
        </w:rPr>
        <w:t xml:space="preserve"> lack of suitable playgrounds for children aged 12 </w:t>
      </w:r>
      <w:r w:rsidR="00767872" w:rsidRPr="006E70D7">
        <w:rPr>
          <w:rFonts w:eastAsia="Calibri"/>
        </w:rPr>
        <w:t xml:space="preserve">years </w:t>
      </w:r>
      <w:r w:rsidR="68AA4A01" w:rsidRPr="006E70D7">
        <w:rPr>
          <w:rFonts w:eastAsia="Calibri"/>
        </w:rPr>
        <w:t>and above</w:t>
      </w:r>
      <w:r w:rsidRPr="006E70D7">
        <w:rPr>
          <w:rFonts w:eastAsia="Calibri"/>
        </w:rPr>
        <w:t>,</w:t>
      </w:r>
      <w:r w:rsidR="68AA4A01" w:rsidRPr="006E70D7">
        <w:rPr>
          <w:rFonts w:eastAsia="Calibri"/>
        </w:rPr>
        <w:t xml:space="preserve"> leav</w:t>
      </w:r>
      <w:r w:rsidRPr="006E70D7">
        <w:rPr>
          <w:rFonts w:eastAsia="Calibri"/>
        </w:rPr>
        <w:t>ing</w:t>
      </w:r>
      <w:r w:rsidR="68AA4A01" w:rsidRPr="006E70D7">
        <w:rPr>
          <w:rFonts w:eastAsia="Calibri"/>
        </w:rPr>
        <w:t xml:space="preserve"> them with no choice but to play in playground</w:t>
      </w:r>
      <w:r w:rsidR="005C1F5C" w:rsidRPr="006E70D7">
        <w:rPr>
          <w:rFonts w:eastAsia="Calibri"/>
        </w:rPr>
        <w:t>s</w:t>
      </w:r>
      <w:r w:rsidR="68AA4A01" w:rsidRPr="006E70D7">
        <w:rPr>
          <w:rFonts w:eastAsia="Calibri"/>
        </w:rPr>
        <w:t xml:space="preserve"> built for younger children. According to the MBPJ Park Bylaws (2005)</w:t>
      </w:r>
      <w:r w:rsidR="68AA4A01" w:rsidRPr="006E70D7">
        <w:rPr>
          <w:rStyle w:val="Appelnotedebasdep"/>
          <w:rFonts w:eastAsia="Calibri"/>
        </w:rPr>
        <w:footnoteReference w:id="75"/>
      </w:r>
      <w:r w:rsidR="68AA4A01" w:rsidRPr="006E70D7">
        <w:rPr>
          <w:rFonts w:eastAsia="Calibri"/>
        </w:rPr>
        <w:t xml:space="preserve">, park users older than 12 years </w:t>
      </w:r>
      <w:r w:rsidR="00060EAC" w:rsidRPr="006E70D7">
        <w:rPr>
          <w:rFonts w:eastAsia="Calibri"/>
        </w:rPr>
        <w:t xml:space="preserve">of age </w:t>
      </w:r>
      <w:r w:rsidR="68AA4A01" w:rsidRPr="006E70D7">
        <w:rPr>
          <w:rFonts w:eastAsia="Calibri"/>
        </w:rPr>
        <w:t xml:space="preserve">are prohibited from using playground equipment, </w:t>
      </w:r>
      <w:r w:rsidR="00060EAC" w:rsidRPr="006E70D7">
        <w:rPr>
          <w:rFonts w:eastAsia="Calibri"/>
        </w:rPr>
        <w:t>facing</w:t>
      </w:r>
      <w:r w:rsidR="68AA4A01" w:rsidRPr="006E70D7">
        <w:rPr>
          <w:rFonts w:eastAsia="Calibri"/>
        </w:rPr>
        <w:t xml:space="preserve"> the possibility of being sued by local authorities</w:t>
      </w:r>
      <w:r w:rsidR="00060EAC" w:rsidRPr="006E70D7">
        <w:rPr>
          <w:rFonts w:eastAsia="Calibri"/>
        </w:rPr>
        <w:t xml:space="preserve"> if caught doing so.</w:t>
      </w:r>
      <w:r w:rsidR="00DA737B" w:rsidRPr="006E70D7">
        <w:t xml:space="preserve"> </w:t>
      </w:r>
      <w:r w:rsidR="00DA737B" w:rsidRPr="006E70D7">
        <w:rPr>
          <w:rFonts w:eastAsia="Calibri"/>
        </w:rPr>
        <w:t>FGDs with both duty-bearers and children echoed these findings:</w:t>
      </w:r>
    </w:p>
    <w:p w14:paraId="310E1081" w14:textId="77777777" w:rsidR="00492025" w:rsidRPr="006E70D7" w:rsidRDefault="68AA4A01" w:rsidP="00492025">
      <w:pPr>
        <w:ind w:left="567" w:right="798"/>
        <w:jc w:val="both"/>
      </w:pPr>
      <w:r w:rsidRPr="006E70D7">
        <w:rPr>
          <w:rFonts w:eastAsia="Calibri"/>
          <w:i/>
          <w:iCs/>
        </w:rPr>
        <w:t>“I hope the number of playgrounds suitable for teenagers can be increased as playgrounds are only suitable for teenagers under the age of 12. For example, a badminton court or football field can be added.”</w:t>
      </w:r>
    </w:p>
    <w:p w14:paraId="787C2DC4" w14:textId="77777777" w:rsidR="00492025" w:rsidRPr="006E70D7" w:rsidRDefault="68AA4A01" w:rsidP="000760F4">
      <w:pPr>
        <w:pStyle w:val="Tablenote-belowtable"/>
      </w:pPr>
      <w:r w:rsidRPr="006E70D7">
        <w:t xml:space="preserve">Source: </w:t>
      </w:r>
      <w:r w:rsidR="50D3F1C0" w:rsidRPr="006E70D7">
        <w:t>Source: Adolescent, 17 years old, B40 income group.</w:t>
      </w:r>
    </w:p>
    <w:p w14:paraId="3C114C99" w14:textId="77777777" w:rsidR="00492025" w:rsidRPr="006E70D7" w:rsidRDefault="68AA4A01" w:rsidP="00492025">
      <w:pPr>
        <w:ind w:left="567" w:right="798"/>
        <w:jc w:val="both"/>
      </w:pPr>
      <w:r w:rsidRPr="006E70D7">
        <w:rPr>
          <w:rFonts w:eastAsia="Calibri"/>
          <w:i/>
          <w:iCs/>
        </w:rPr>
        <w:t>“Not all B40 areas have suitable places for youth, example PPR Taman Medan.”</w:t>
      </w:r>
    </w:p>
    <w:p w14:paraId="68A92277" w14:textId="37A2B60F" w:rsidR="00492025" w:rsidRPr="006E70D7" w:rsidRDefault="68AA4A01" w:rsidP="000760F4">
      <w:pPr>
        <w:pStyle w:val="Tablenote-belowtable"/>
      </w:pPr>
      <w:r w:rsidRPr="006E70D7">
        <w:t>Source: Mother, B40, Taman Medan</w:t>
      </w:r>
      <w:r w:rsidR="000760F4" w:rsidRPr="006E70D7">
        <w:t>.</w:t>
      </w:r>
    </w:p>
    <w:p w14:paraId="7296846B" w14:textId="77777777" w:rsidR="00492025" w:rsidRPr="006E70D7" w:rsidRDefault="68AA4A01" w:rsidP="00492025">
      <w:pPr>
        <w:ind w:left="567" w:right="798"/>
        <w:jc w:val="both"/>
      </w:pPr>
      <w:r w:rsidRPr="006E70D7">
        <w:rPr>
          <w:rFonts w:eastAsia="Calibri"/>
          <w:i/>
          <w:iCs/>
        </w:rPr>
        <w:t xml:space="preserve">“Not enough recreational place. Can we consider parks near to children’s housing area for easy access to them? There is no playground specific for teenagers, no safe space in their neighbourhood for them to hang out.”   </w:t>
      </w:r>
    </w:p>
    <w:p w14:paraId="154E02EC" w14:textId="2F41ACE7" w:rsidR="706A39CA" w:rsidRPr="006E70D7" w:rsidRDefault="68AA4A01" w:rsidP="000760F4">
      <w:pPr>
        <w:pStyle w:val="Tablenote-belowtable"/>
      </w:pPr>
      <w:r w:rsidRPr="006E70D7">
        <w:t xml:space="preserve">Source: </w:t>
      </w:r>
      <w:r w:rsidR="003730F3" w:rsidRPr="006E70D7">
        <w:t>Stakeholder, NGO</w:t>
      </w:r>
      <w:r w:rsidR="000760F4" w:rsidRPr="006E70D7">
        <w:t>.</w:t>
      </w:r>
    </w:p>
    <w:p w14:paraId="25E9662C" w14:textId="593CF641" w:rsidR="68AA4A01" w:rsidRPr="006E70D7" w:rsidRDefault="68AA4A01" w:rsidP="706A39CA">
      <w:pPr>
        <w:pStyle w:val="Titre4"/>
        <w:rPr>
          <w:rFonts w:eastAsia="SimSun" w:cs="Arial"/>
          <w:bCs/>
        </w:rPr>
      </w:pPr>
      <w:r w:rsidRPr="006E70D7">
        <w:t xml:space="preserve">Insufficient </w:t>
      </w:r>
      <w:r w:rsidR="000760F4" w:rsidRPr="006E70D7">
        <w:t xml:space="preserve">number </w:t>
      </w:r>
      <w:r w:rsidRPr="006E70D7">
        <w:t xml:space="preserve">of inclusive playgrounds, parks, </w:t>
      </w:r>
      <w:r w:rsidR="00492025" w:rsidRPr="006E70D7">
        <w:t>leisure</w:t>
      </w:r>
      <w:r w:rsidR="000760F4" w:rsidRPr="006E70D7">
        <w:t xml:space="preserve"> centres</w:t>
      </w:r>
      <w:r w:rsidR="00492025" w:rsidRPr="006E70D7">
        <w:t>,</w:t>
      </w:r>
      <w:r w:rsidRPr="006E70D7">
        <w:t xml:space="preserve"> and cultural facilities</w:t>
      </w:r>
    </w:p>
    <w:p w14:paraId="016987ED" w14:textId="51598FE3" w:rsidR="68AA4A01" w:rsidRPr="006E70D7" w:rsidRDefault="68AA4A01" w:rsidP="00F47DDF">
      <w:r w:rsidRPr="006E70D7">
        <w:rPr>
          <w:rFonts w:eastAsia="Calibri"/>
        </w:rPr>
        <w:t>Inclusive playgrounds can provide a safe environment where children of all abilities may play together</w:t>
      </w:r>
      <w:r w:rsidR="004C1D0B" w:rsidRPr="006E70D7">
        <w:rPr>
          <w:rFonts w:eastAsia="Calibri"/>
        </w:rPr>
        <w:t xml:space="preserve"> – including children with disabilities</w:t>
      </w:r>
      <w:r w:rsidR="00CB488B" w:rsidRPr="006E70D7">
        <w:rPr>
          <w:rFonts w:eastAsia="Calibri"/>
        </w:rPr>
        <w:t xml:space="preserve"> – by r</w:t>
      </w:r>
      <w:r w:rsidRPr="006E70D7">
        <w:rPr>
          <w:rFonts w:eastAsia="Calibri"/>
        </w:rPr>
        <w:t>emov</w:t>
      </w:r>
      <w:r w:rsidR="00CB488B" w:rsidRPr="006E70D7">
        <w:rPr>
          <w:rFonts w:eastAsia="Calibri"/>
        </w:rPr>
        <w:t>ing</w:t>
      </w:r>
      <w:r w:rsidRPr="006E70D7">
        <w:rPr>
          <w:rFonts w:eastAsia="Calibri"/>
        </w:rPr>
        <w:t xml:space="preserve"> physical and social obstacles to exclusion</w:t>
      </w:r>
      <w:r w:rsidR="00CB488B" w:rsidRPr="006E70D7">
        <w:rPr>
          <w:rFonts w:eastAsia="Calibri"/>
        </w:rPr>
        <w:t xml:space="preserve"> and</w:t>
      </w:r>
      <w:r w:rsidRPr="006E70D7">
        <w:rPr>
          <w:rFonts w:eastAsia="Calibri"/>
        </w:rPr>
        <w:t xml:space="preserve"> creating a "sensory-rich" experience for everybody.</w:t>
      </w:r>
      <w:r w:rsidR="00CB488B" w:rsidRPr="006E70D7">
        <w:t xml:space="preserve"> </w:t>
      </w:r>
      <w:r w:rsidRPr="006E70D7">
        <w:rPr>
          <w:rFonts w:eastAsia="Calibri"/>
        </w:rPr>
        <w:t xml:space="preserve">The lack of inclusive playgrounds and parks is evident in </w:t>
      </w:r>
      <w:proofErr w:type="spellStart"/>
      <w:r w:rsidRPr="006E70D7">
        <w:rPr>
          <w:rFonts w:eastAsia="Calibri"/>
        </w:rPr>
        <w:t>Petaling</w:t>
      </w:r>
      <w:proofErr w:type="spellEnd"/>
      <w:r w:rsidRPr="006E70D7">
        <w:rPr>
          <w:rFonts w:eastAsia="Calibri"/>
        </w:rPr>
        <w:t xml:space="preserve"> Jaya</w:t>
      </w:r>
      <w:r w:rsidR="00CB488B" w:rsidRPr="006E70D7">
        <w:rPr>
          <w:rFonts w:eastAsia="Calibri"/>
        </w:rPr>
        <w:t>,</w:t>
      </w:r>
      <w:r w:rsidRPr="006E70D7">
        <w:rPr>
          <w:rFonts w:eastAsia="Calibri"/>
        </w:rPr>
        <w:t xml:space="preserve"> as earlier mentioned</w:t>
      </w:r>
      <w:r w:rsidR="00CB488B" w:rsidRPr="006E70D7">
        <w:rPr>
          <w:rFonts w:eastAsia="Calibri"/>
        </w:rPr>
        <w:t>.</w:t>
      </w:r>
      <w:r w:rsidRPr="006E70D7">
        <w:rPr>
          <w:rFonts w:eastAsia="Calibri"/>
        </w:rPr>
        <w:t xml:space="preserve"> </w:t>
      </w:r>
      <w:r w:rsidR="00CB488B" w:rsidRPr="006E70D7">
        <w:rPr>
          <w:rFonts w:eastAsia="Calibri"/>
        </w:rPr>
        <w:t xml:space="preserve">This was </w:t>
      </w:r>
      <w:r w:rsidR="3BFECD92" w:rsidRPr="006E70D7">
        <w:rPr>
          <w:rFonts w:eastAsia="Calibri"/>
        </w:rPr>
        <w:t>also</w:t>
      </w:r>
      <w:r w:rsidRPr="006E70D7">
        <w:rPr>
          <w:rFonts w:eastAsia="Calibri"/>
        </w:rPr>
        <w:t xml:space="preserve"> echoed </w:t>
      </w:r>
      <w:r w:rsidR="00CB488B" w:rsidRPr="006E70D7">
        <w:rPr>
          <w:rFonts w:eastAsia="Calibri"/>
        </w:rPr>
        <w:t>by</w:t>
      </w:r>
      <w:r w:rsidRPr="006E70D7">
        <w:rPr>
          <w:rFonts w:eastAsia="Calibri"/>
        </w:rPr>
        <w:t xml:space="preserve"> duty-bearers</w:t>
      </w:r>
      <w:r w:rsidR="00CB488B" w:rsidRPr="006E70D7">
        <w:rPr>
          <w:rFonts w:eastAsia="Calibri"/>
        </w:rPr>
        <w:t xml:space="preserve"> during FGDs</w:t>
      </w:r>
      <w:r w:rsidRPr="006E70D7">
        <w:rPr>
          <w:rFonts w:eastAsia="Calibri"/>
        </w:rPr>
        <w:t>.</w:t>
      </w:r>
    </w:p>
    <w:p w14:paraId="6E510A4F" w14:textId="2A0CAF90" w:rsidR="68AA4A01" w:rsidRPr="006E70D7" w:rsidRDefault="68AA4A01" w:rsidP="706A39CA">
      <w:pPr>
        <w:ind w:firstLine="720"/>
        <w:jc w:val="both"/>
      </w:pPr>
      <w:r w:rsidRPr="006E70D7">
        <w:rPr>
          <w:rFonts w:eastAsia="Calibri"/>
          <w:i/>
          <w:iCs/>
        </w:rPr>
        <w:t xml:space="preserve">“Accessibility is important for special need children, the existing playground in our housing </w:t>
      </w:r>
      <w:r w:rsidRPr="006E70D7">
        <w:tab/>
      </w:r>
      <w:r w:rsidRPr="006E70D7">
        <w:rPr>
          <w:rFonts w:eastAsia="Calibri"/>
          <w:i/>
          <w:iCs/>
        </w:rPr>
        <w:t xml:space="preserve">area is not suitable. Therapy movement really important.” </w:t>
      </w:r>
    </w:p>
    <w:p w14:paraId="56B4DE29" w14:textId="685D0373" w:rsidR="68AA4A01" w:rsidRPr="006E70D7" w:rsidRDefault="68AA4A01" w:rsidP="000760F4">
      <w:pPr>
        <w:pStyle w:val="Tablenote-belowtable"/>
      </w:pPr>
      <w:r w:rsidRPr="006E70D7">
        <w:lastRenderedPageBreak/>
        <w:t xml:space="preserve">Source: </w:t>
      </w:r>
      <w:r w:rsidR="30EA8A1E" w:rsidRPr="006E70D7">
        <w:t>Stakeholder</w:t>
      </w:r>
      <w:r w:rsidRPr="006E70D7">
        <w:t xml:space="preserve">, </w:t>
      </w:r>
      <w:r w:rsidR="647BC997" w:rsidRPr="006E70D7">
        <w:t>NGO</w:t>
      </w:r>
    </w:p>
    <w:p w14:paraId="078F9CDE" w14:textId="0CC008C5" w:rsidR="68AA4A01" w:rsidRPr="006E70D7" w:rsidRDefault="68AA4A01" w:rsidP="5E1C7ADA">
      <w:pPr>
        <w:pStyle w:val="Titre4"/>
        <w:rPr>
          <w:rFonts w:eastAsia="SimSun" w:cs="Arial"/>
        </w:rPr>
      </w:pPr>
      <w:r w:rsidRPr="006E70D7">
        <w:t>School settings</w:t>
      </w:r>
    </w:p>
    <w:p w14:paraId="32F9E118" w14:textId="2FC599AB" w:rsidR="68AA4A01" w:rsidRPr="006E70D7" w:rsidRDefault="68AA4A01" w:rsidP="00110FC6">
      <w:pPr>
        <w:rPr>
          <w:rFonts w:eastAsia="Calibri"/>
        </w:rPr>
      </w:pPr>
      <w:r w:rsidRPr="006E70D7">
        <w:rPr>
          <w:rFonts w:eastAsia="Calibri"/>
        </w:rPr>
        <w:t xml:space="preserve">The approach in Malaysian schools is very academic, driven by the need </w:t>
      </w:r>
      <w:r w:rsidR="00F8274F" w:rsidRPr="006E70D7">
        <w:rPr>
          <w:rFonts w:eastAsia="Calibri"/>
        </w:rPr>
        <w:t xml:space="preserve">for students </w:t>
      </w:r>
      <w:r w:rsidRPr="006E70D7">
        <w:rPr>
          <w:rFonts w:eastAsia="Calibri"/>
        </w:rPr>
        <w:t xml:space="preserve">to score </w:t>
      </w:r>
      <w:r w:rsidR="00F8274F" w:rsidRPr="006E70D7">
        <w:rPr>
          <w:rFonts w:eastAsia="Calibri"/>
        </w:rPr>
        <w:t>maximum marks in their exams</w:t>
      </w:r>
      <w:r w:rsidRPr="006E70D7">
        <w:rPr>
          <w:rFonts w:eastAsia="Calibri"/>
        </w:rPr>
        <w:t xml:space="preserve">. Despite </w:t>
      </w:r>
      <w:r w:rsidR="00CB488B" w:rsidRPr="006E70D7">
        <w:rPr>
          <w:rFonts w:eastAsia="Calibri"/>
        </w:rPr>
        <w:t xml:space="preserve">having </w:t>
      </w:r>
      <w:r w:rsidRPr="006E70D7">
        <w:rPr>
          <w:rFonts w:eastAsia="Calibri"/>
        </w:rPr>
        <w:t xml:space="preserve">a national curriculum that encourages play, teachers are not </w:t>
      </w:r>
      <w:r w:rsidR="00CB488B" w:rsidRPr="006E70D7">
        <w:rPr>
          <w:rFonts w:eastAsia="Calibri"/>
        </w:rPr>
        <w:t>sufficiently trained</w:t>
      </w:r>
      <w:r w:rsidRPr="006E70D7">
        <w:rPr>
          <w:rFonts w:eastAsia="Calibri"/>
        </w:rPr>
        <w:t xml:space="preserve"> to manage a play-based curriculum</w:t>
      </w:r>
      <w:r w:rsidR="00CB488B" w:rsidRPr="006E70D7">
        <w:rPr>
          <w:rFonts w:eastAsia="Calibri"/>
        </w:rPr>
        <w:t>,</w:t>
      </w:r>
      <w:r w:rsidRPr="006E70D7">
        <w:rPr>
          <w:rFonts w:eastAsia="Calibri"/>
        </w:rPr>
        <w:t xml:space="preserve"> even at the childcare or preschool level. </w:t>
      </w:r>
      <w:r w:rsidR="00CB488B" w:rsidRPr="006E70D7">
        <w:rPr>
          <w:rFonts w:eastAsia="Calibri"/>
        </w:rPr>
        <w:t>L</w:t>
      </w:r>
      <w:r w:rsidRPr="006E70D7">
        <w:rPr>
          <w:rFonts w:eastAsia="Calibri"/>
        </w:rPr>
        <w:t xml:space="preserve">ow </w:t>
      </w:r>
      <w:r w:rsidR="00CB488B" w:rsidRPr="006E70D7">
        <w:rPr>
          <w:rFonts w:eastAsia="Calibri"/>
        </w:rPr>
        <w:t xml:space="preserve">PISA </w:t>
      </w:r>
      <w:r w:rsidRPr="006E70D7">
        <w:rPr>
          <w:rFonts w:eastAsia="Calibri"/>
        </w:rPr>
        <w:t xml:space="preserve">scores by Malaysian students and other international standards clearly show a lack of thinking skills, problem-solving </w:t>
      </w:r>
      <w:r w:rsidR="00110FC6" w:rsidRPr="006E70D7">
        <w:rPr>
          <w:rFonts w:eastAsia="Calibri"/>
        </w:rPr>
        <w:t>skills,</w:t>
      </w:r>
      <w:r w:rsidRPr="006E70D7">
        <w:rPr>
          <w:rFonts w:eastAsia="Calibri"/>
        </w:rPr>
        <w:t xml:space="preserve"> and creativity in </w:t>
      </w:r>
      <w:r w:rsidR="00CB488B" w:rsidRPr="006E70D7">
        <w:rPr>
          <w:rFonts w:eastAsia="Calibri"/>
        </w:rPr>
        <w:t>Malaysian</w:t>
      </w:r>
      <w:r w:rsidRPr="006E70D7">
        <w:rPr>
          <w:rFonts w:eastAsia="Calibri"/>
        </w:rPr>
        <w:t xml:space="preserve"> children’s learning. Children learn best when lessons are taught in an interactive, </w:t>
      </w:r>
      <w:r w:rsidR="00110FC6" w:rsidRPr="006E70D7">
        <w:rPr>
          <w:rFonts w:eastAsia="Calibri"/>
        </w:rPr>
        <w:t>creative,</w:t>
      </w:r>
      <w:r w:rsidRPr="006E70D7">
        <w:rPr>
          <w:rFonts w:eastAsia="Calibri"/>
        </w:rPr>
        <w:t xml:space="preserve"> and nurturing environment where they are encouraged to communicate their ideas, speak up, and work in small groups for experiential learning. </w:t>
      </w:r>
    </w:p>
    <w:p w14:paraId="58448E97" w14:textId="1C9ADE7E" w:rsidR="68AA4A01" w:rsidRPr="006E70D7" w:rsidRDefault="68AA4A01" w:rsidP="00110FC6">
      <w:r w:rsidRPr="006E70D7">
        <w:rPr>
          <w:rFonts w:eastAsia="Calibri"/>
        </w:rPr>
        <w:t>The rampant use of workbooks in childcare centres and preschools is detrimental to children’s cognitive development. The lack of emphasis on a project, thematic or play-based approach from early years to primary and secondary school is why children are unable to cope with real-life skills when they enter the workforce.</w:t>
      </w:r>
    </w:p>
    <w:p w14:paraId="23BA1720" w14:textId="0268F0CF" w:rsidR="006770D9" w:rsidRPr="006E70D7" w:rsidRDefault="006770D9" w:rsidP="00ED4F54">
      <w:pPr>
        <w:pStyle w:val="Titre3"/>
      </w:pPr>
      <w:bookmarkStart w:id="483" w:name="_Toc80893410"/>
      <w:r w:rsidRPr="006E70D7">
        <w:t>Underlying causes</w:t>
      </w:r>
      <w:bookmarkEnd w:id="483"/>
    </w:p>
    <w:p w14:paraId="2A9F0F97" w14:textId="5138267B" w:rsidR="006770D9" w:rsidRPr="006E70D7" w:rsidRDefault="722E7FD9" w:rsidP="5E1C7ADA">
      <w:pPr>
        <w:pStyle w:val="Titre4"/>
        <w:rPr>
          <w:rFonts w:eastAsia="SimSun" w:cs="Arial"/>
          <w:bCs/>
        </w:rPr>
      </w:pPr>
      <w:r w:rsidRPr="006E70D7">
        <w:t xml:space="preserve">Parental or </w:t>
      </w:r>
      <w:r w:rsidR="00803F6B" w:rsidRPr="006E70D7">
        <w:t xml:space="preserve">primary </w:t>
      </w:r>
      <w:r w:rsidRPr="006E70D7">
        <w:t>caregiver misconceptions about play</w:t>
      </w:r>
    </w:p>
    <w:p w14:paraId="78C66CB5" w14:textId="162EA346" w:rsidR="006770D9" w:rsidRPr="006E70D7" w:rsidRDefault="722E7FD9" w:rsidP="006770D9">
      <w:r w:rsidRPr="006E70D7">
        <w:rPr>
          <w:rFonts w:eastAsia="Calibri"/>
        </w:rPr>
        <w:t xml:space="preserve">The belief that </w:t>
      </w:r>
      <w:proofErr w:type="gramStart"/>
      <w:r w:rsidRPr="006E70D7">
        <w:rPr>
          <w:rFonts w:eastAsia="Calibri"/>
        </w:rPr>
        <w:t>play</w:t>
      </w:r>
      <w:proofErr w:type="gramEnd"/>
      <w:r w:rsidRPr="006E70D7">
        <w:rPr>
          <w:rFonts w:eastAsia="Calibri"/>
        </w:rPr>
        <w:t xml:space="preserve"> is frivolous and takes time away from </w:t>
      </w:r>
      <w:r w:rsidR="001921AA" w:rsidRPr="006E70D7">
        <w:rPr>
          <w:rFonts w:eastAsia="Calibri"/>
        </w:rPr>
        <w:t>“</w:t>
      </w:r>
      <w:r w:rsidRPr="006E70D7">
        <w:rPr>
          <w:rFonts w:eastAsia="Calibri"/>
        </w:rPr>
        <w:t>true learning</w:t>
      </w:r>
      <w:r w:rsidR="001921AA" w:rsidRPr="006E70D7">
        <w:rPr>
          <w:rFonts w:eastAsia="Calibri"/>
        </w:rPr>
        <w:t>”</w:t>
      </w:r>
      <w:r w:rsidRPr="006E70D7">
        <w:rPr>
          <w:rFonts w:eastAsia="Calibri"/>
        </w:rPr>
        <w:t xml:space="preserve"> is common among many people</w:t>
      </w:r>
      <w:r w:rsidR="001921AA" w:rsidRPr="006E70D7">
        <w:rPr>
          <w:rFonts w:eastAsia="Calibri"/>
        </w:rPr>
        <w:t xml:space="preserve"> in Malaysia</w:t>
      </w:r>
      <w:r w:rsidRPr="006E70D7">
        <w:rPr>
          <w:rFonts w:eastAsia="Calibri"/>
        </w:rPr>
        <w:t xml:space="preserve">. These misconceptions stem from a lack of understanding of the benefits of play in children's education, which leads to families not demanding play opportunities, particularly in pre-primary education settings. </w:t>
      </w:r>
    </w:p>
    <w:p w14:paraId="127B7638" w14:textId="77777777" w:rsidR="007D3EBC" w:rsidRPr="006E70D7" w:rsidRDefault="722E7FD9" w:rsidP="007D3EBC">
      <w:pPr>
        <w:ind w:left="567" w:right="798"/>
      </w:pPr>
      <w:r w:rsidRPr="006E70D7">
        <w:rPr>
          <w:rFonts w:eastAsia="Calibri"/>
          <w:i/>
          <w:iCs/>
        </w:rPr>
        <w:t xml:space="preserve">“It took us two years to change mindsets in a PPR where the first toy library was established in Apartment </w:t>
      </w:r>
      <w:proofErr w:type="spellStart"/>
      <w:r w:rsidRPr="006E70D7">
        <w:rPr>
          <w:rFonts w:eastAsia="Calibri"/>
          <w:i/>
          <w:iCs/>
        </w:rPr>
        <w:t>Idaman</w:t>
      </w:r>
      <w:proofErr w:type="spellEnd"/>
      <w:r w:rsidRPr="006E70D7">
        <w:rPr>
          <w:rFonts w:eastAsia="Calibri"/>
          <w:i/>
          <w:iCs/>
        </w:rPr>
        <w:t>. Parents would have been keener to send their children if we had set up a tuition centre, not a safe space for play.”</w:t>
      </w:r>
    </w:p>
    <w:p w14:paraId="10518C9C" w14:textId="551C2D53" w:rsidR="006770D9" w:rsidRPr="006E70D7" w:rsidRDefault="722E7FD9" w:rsidP="000760F4">
      <w:pPr>
        <w:pStyle w:val="Tablenote-belowtable"/>
      </w:pPr>
      <w:r w:rsidRPr="006E70D7">
        <w:t>Source: Stakeholder, NGO</w:t>
      </w:r>
      <w:r w:rsidR="000760F4" w:rsidRPr="006E70D7">
        <w:t>.</w:t>
      </w:r>
    </w:p>
    <w:p w14:paraId="38D4A4CA" w14:textId="65C0BB7C" w:rsidR="006770D9" w:rsidRPr="006E70D7" w:rsidRDefault="722E7FD9" w:rsidP="5E1C7ADA">
      <w:pPr>
        <w:pStyle w:val="Titre4"/>
        <w:rPr>
          <w:rFonts w:eastAsia="SimSun" w:cs="Arial"/>
          <w:bCs/>
        </w:rPr>
      </w:pPr>
      <w:r w:rsidRPr="006E70D7">
        <w:t>Existing playground design discourag</w:t>
      </w:r>
      <w:r w:rsidR="000760F4" w:rsidRPr="006E70D7">
        <w:t>ing</w:t>
      </w:r>
      <w:r w:rsidRPr="006E70D7">
        <w:t xml:space="preserve"> creative play</w:t>
      </w:r>
    </w:p>
    <w:p w14:paraId="27EBFCBA" w14:textId="2B3AAEE3" w:rsidR="006770D9" w:rsidRPr="006E70D7" w:rsidRDefault="722E7FD9" w:rsidP="00EE6BB4">
      <w:r w:rsidRPr="006E70D7">
        <w:rPr>
          <w:rFonts w:eastAsia="Calibri"/>
        </w:rPr>
        <w:t>It is beneficial to have an open space where children</w:t>
      </w:r>
      <w:r w:rsidR="00EF1C75" w:rsidRPr="006E70D7">
        <w:rPr>
          <w:rFonts w:eastAsia="Calibri"/>
        </w:rPr>
        <w:t xml:space="preserve">’s </w:t>
      </w:r>
      <w:r w:rsidRPr="006E70D7">
        <w:rPr>
          <w:rFonts w:eastAsia="Calibri"/>
        </w:rPr>
        <w:t xml:space="preserve">imaginations </w:t>
      </w:r>
      <w:r w:rsidR="00EF1C75" w:rsidRPr="006E70D7">
        <w:rPr>
          <w:rFonts w:eastAsia="Calibri"/>
        </w:rPr>
        <w:t>can</w:t>
      </w:r>
      <w:r w:rsidRPr="006E70D7">
        <w:rPr>
          <w:rFonts w:eastAsia="Calibri"/>
        </w:rPr>
        <w:t xml:space="preserve"> stimulate creative play activities. Children's imaginative play frequently involves children reliving previous scenarios or experiences.</w:t>
      </w:r>
      <w:r w:rsidR="000760F4" w:rsidRPr="006E70D7">
        <w:t xml:space="preserve"> </w:t>
      </w:r>
      <w:r w:rsidRPr="006E70D7">
        <w:rPr>
          <w:rFonts w:eastAsia="Calibri"/>
        </w:rPr>
        <w:t>One child participant highlight</w:t>
      </w:r>
      <w:r w:rsidR="009C3EF7" w:rsidRPr="006E70D7">
        <w:rPr>
          <w:rFonts w:eastAsia="Calibri"/>
        </w:rPr>
        <w:t>ed</w:t>
      </w:r>
      <w:r w:rsidRPr="006E70D7">
        <w:rPr>
          <w:rFonts w:eastAsia="Calibri"/>
        </w:rPr>
        <w:t xml:space="preserve"> the uninteresting design of playgrounds and parks in </w:t>
      </w:r>
      <w:proofErr w:type="spellStart"/>
      <w:r w:rsidRPr="006E70D7">
        <w:rPr>
          <w:rFonts w:eastAsia="Calibri"/>
        </w:rPr>
        <w:t>Petaling</w:t>
      </w:r>
      <w:proofErr w:type="spellEnd"/>
      <w:r w:rsidRPr="006E70D7">
        <w:rPr>
          <w:rFonts w:eastAsia="Calibri"/>
        </w:rPr>
        <w:t xml:space="preserve"> Jaya. </w:t>
      </w:r>
    </w:p>
    <w:p w14:paraId="63AF123E" w14:textId="77777777" w:rsidR="00534FA0" w:rsidRPr="006E70D7" w:rsidRDefault="722E7FD9" w:rsidP="00534FA0">
      <w:pPr>
        <w:ind w:left="567" w:right="798"/>
        <w:jc w:val="both"/>
      </w:pPr>
      <w:r w:rsidRPr="006E70D7">
        <w:rPr>
          <w:rFonts w:eastAsia="Calibri"/>
          <w:i/>
          <w:iCs/>
        </w:rPr>
        <w:t xml:space="preserve">“There is a recreational park for children in </w:t>
      </w:r>
      <w:proofErr w:type="spellStart"/>
      <w:r w:rsidRPr="006E70D7">
        <w:rPr>
          <w:rFonts w:eastAsia="Calibri"/>
          <w:i/>
          <w:iCs/>
        </w:rPr>
        <w:t>Petaling</w:t>
      </w:r>
      <w:proofErr w:type="spellEnd"/>
      <w:r w:rsidRPr="006E70D7">
        <w:rPr>
          <w:rFonts w:eastAsia="Calibri"/>
          <w:i/>
          <w:iCs/>
        </w:rPr>
        <w:t xml:space="preserve"> Jaya, but it is not comfortable, dirty, vandalised, and unsuitable for children anymore. The design of the playground is boring and does not encourage creativity, unlike the other countries’ playgrounds.</w:t>
      </w:r>
    </w:p>
    <w:p w14:paraId="75777F64" w14:textId="2721322F" w:rsidR="006770D9" w:rsidRPr="006E70D7" w:rsidRDefault="5C1A336B" w:rsidP="000760F4">
      <w:pPr>
        <w:pStyle w:val="Tablenote-belowtable"/>
      </w:pPr>
      <w:r w:rsidRPr="006E70D7">
        <w:t>Source: M40 girl, 17 years old, Damansara Jaya</w:t>
      </w:r>
      <w:r w:rsidR="000760F4" w:rsidRPr="006E70D7">
        <w:t>.</w:t>
      </w:r>
    </w:p>
    <w:p w14:paraId="44A51EF4" w14:textId="522812D4" w:rsidR="006770D9" w:rsidRPr="006E70D7" w:rsidRDefault="722E7FD9" w:rsidP="00EE6BB4">
      <w:pPr>
        <w:pStyle w:val="Titre4"/>
        <w:rPr>
          <w:rFonts w:eastAsia="SimSun" w:cs="Arial"/>
          <w:bCs/>
        </w:rPr>
      </w:pPr>
      <w:r w:rsidRPr="006E70D7">
        <w:t xml:space="preserve">General lack of awareness of play in igniting children’s potential </w:t>
      </w:r>
    </w:p>
    <w:p w14:paraId="3515F800" w14:textId="1EBED5AB" w:rsidR="006770D9" w:rsidRPr="006E70D7" w:rsidRDefault="00DB0A7B" w:rsidP="00EE6BB4">
      <w:r w:rsidRPr="006E70D7">
        <w:rPr>
          <w:rFonts w:eastAsia="Calibri"/>
        </w:rPr>
        <w:t>There is a l</w:t>
      </w:r>
      <w:r w:rsidR="722E7FD9" w:rsidRPr="006E70D7">
        <w:rPr>
          <w:rFonts w:eastAsia="Calibri"/>
        </w:rPr>
        <w:t xml:space="preserve">ack of understanding of </w:t>
      </w:r>
      <w:r w:rsidR="009C3EF7" w:rsidRPr="006E70D7">
        <w:rPr>
          <w:rFonts w:eastAsia="Calibri"/>
        </w:rPr>
        <w:t>children’s right</w:t>
      </w:r>
      <w:r w:rsidR="722E7FD9" w:rsidRPr="006E70D7">
        <w:rPr>
          <w:rFonts w:eastAsia="Calibri"/>
        </w:rPr>
        <w:t xml:space="preserve"> to play, recreation and leisure</w:t>
      </w:r>
      <w:r w:rsidRPr="006E70D7">
        <w:rPr>
          <w:rFonts w:eastAsia="Calibri"/>
        </w:rPr>
        <w:t>,</w:t>
      </w:r>
      <w:r w:rsidR="722E7FD9" w:rsidRPr="006E70D7">
        <w:rPr>
          <w:rFonts w:eastAsia="Calibri"/>
        </w:rPr>
        <w:t xml:space="preserve"> and its importance in child development </w:t>
      </w:r>
      <w:r w:rsidRPr="006E70D7">
        <w:rPr>
          <w:rFonts w:eastAsia="Calibri"/>
        </w:rPr>
        <w:t>among</w:t>
      </w:r>
      <w:r w:rsidR="722E7FD9" w:rsidRPr="006E70D7">
        <w:rPr>
          <w:rFonts w:eastAsia="Calibri"/>
        </w:rPr>
        <w:t xml:space="preserve"> all parties</w:t>
      </w:r>
      <w:r w:rsidRPr="006E70D7">
        <w:rPr>
          <w:rFonts w:eastAsia="Calibri"/>
        </w:rPr>
        <w:t>,</w:t>
      </w:r>
      <w:r w:rsidR="722E7FD9" w:rsidRPr="006E70D7">
        <w:rPr>
          <w:rFonts w:eastAsia="Calibri"/>
        </w:rPr>
        <w:t xml:space="preserve"> including local councils, MPs, parents</w:t>
      </w:r>
      <w:r w:rsidR="00534FA0" w:rsidRPr="006E70D7">
        <w:rPr>
          <w:rFonts w:eastAsia="Calibri"/>
        </w:rPr>
        <w:t>,</w:t>
      </w:r>
      <w:r w:rsidR="722E7FD9" w:rsidRPr="006E70D7">
        <w:rPr>
          <w:rFonts w:eastAsia="Calibri"/>
        </w:rPr>
        <w:t xml:space="preserve"> and teachers</w:t>
      </w:r>
      <w:r w:rsidRPr="006E70D7">
        <w:rPr>
          <w:rFonts w:eastAsia="Calibri"/>
        </w:rPr>
        <w:t>.</w:t>
      </w:r>
    </w:p>
    <w:p w14:paraId="26D7D585" w14:textId="35F53BEA" w:rsidR="006770D9" w:rsidRPr="006E70D7" w:rsidRDefault="006770D9" w:rsidP="00ED4F54">
      <w:pPr>
        <w:pStyle w:val="Titre3"/>
      </w:pPr>
      <w:bookmarkStart w:id="484" w:name="_Toc80893411"/>
      <w:r w:rsidRPr="006E70D7">
        <w:t>Structural causes</w:t>
      </w:r>
      <w:bookmarkEnd w:id="484"/>
    </w:p>
    <w:p w14:paraId="74C4911F" w14:textId="2B7A7E6D" w:rsidR="6DD270AF" w:rsidRPr="006E70D7" w:rsidRDefault="6DD270AF" w:rsidP="00EE6BB4">
      <w:pPr>
        <w:pStyle w:val="Titre4"/>
      </w:pPr>
      <w:r w:rsidRPr="006E70D7">
        <w:rPr>
          <w:rFonts w:eastAsia="Calibri" w:cs="Calibri"/>
        </w:rPr>
        <w:lastRenderedPageBreak/>
        <w:t>Poverty</w:t>
      </w:r>
    </w:p>
    <w:p w14:paraId="01DAFFE0" w14:textId="641B8758" w:rsidR="6DD270AF" w:rsidRPr="006E70D7" w:rsidRDefault="6DD270AF" w:rsidP="00EE6BB4">
      <w:r w:rsidRPr="006E70D7">
        <w:rPr>
          <w:rFonts w:eastAsia="Calibri"/>
        </w:rPr>
        <w:t xml:space="preserve">Poverty </w:t>
      </w:r>
      <w:r w:rsidR="003F0958" w:rsidRPr="006E70D7">
        <w:rPr>
          <w:rFonts w:eastAsia="Calibri"/>
        </w:rPr>
        <w:t>causes</w:t>
      </w:r>
      <w:r w:rsidRPr="006E70D7">
        <w:rPr>
          <w:rFonts w:eastAsia="Calibri"/>
        </w:rPr>
        <w:t xml:space="preserve"> a family to focus their income</w:t>
      </w:r>
      <w:r w:rsidR="003F0958" w:rsidRPr="006E70D7">
        <w:rPr>
          <w:rFonts w:eastAsia="Calibri"/>
        </w:rPr>
        <w:t>s</w:t>
      </w:r>
      <w:r w:rsidRPr="006E70D7">
        <w:rPr>
          <w:rFonts w:eastAsia="Calibri"/>
        </w:rPr>
        <w:t xml:space="preserve"> and energ</w:t>
      </w:r>
      <w:r w:rsidR="003F0958" w:rsidRPr="006E70D7">
        <w:rPr>
          <w:rFonts w:eastAsia="Calibri"/>
        </w:rPr>
        <w:t>y</w:t>
      </w:r>
      <w:r w:rsidRPr="006E70D7">
        <w:rPr>
          <w:rFonts w:eastAsia="Calibri"/>
        </w:rPr>
        <w:t xml:space="preserve"> on survival and basic needs</w:t>
      </w:r>
      <w:r w:rsidR="003F0958" w:rsidRPr="006E70D7">
        <w:rPr>
          <w:rFonts w:eastAsia="Calibri"/>
        </w:rPr>
        <w:t>. I</w:t>
      </w:r>
      <w:r w:rsidRPr="006E70D7">
        <w:rPr>
          <w:rFonts w:eastAsia="Calibri"/>
        </w:rPr>
        <w:t>n most cases</w:t>
      </w:r>
      <w:r w:rsidR="003F0958" w:rsidRPr="006E70D7">
        <w:rPr>
          <w:rFonts w:eastAsia="Calibri"/>
        </w:rPr>
        <w:t xml:space="preserve"> of households living in poverty</w:t>
      </w:r>
      <w:r w:rsidRPr="006E70D7">
        <w:rPr>
          <w:rFonts w:eastAsia="Calibri"/>
        </w:rPr>
        <w:t>, both parents are working at least two jobs to make ends meet</w:t>
      </w:r>
      <w:r w:rsidR="003F0958" w:rsidRPr="006E70D7">
        <w:rPr>
          <w:rFonts w:eastAsia="Calibri"/>
        </w:rPr>
        <w:t>, h</w:t>
      </w:r>
      <w:r w:rsidRPr="006E70D7">
        <w:rPr>
          <w:rFonts w:eastAsia="Calibri"/>
        </w:rPr>
        <w:t>ence children likely to be left in the care of siblings or unqualified babysitters. Children, especially teen</w:t>
      </w:r>
      <w:r w:rsidR="003F0958" w:rsidRPr="006E70D7">
        <w:rPr>
          <w:rFonts w:eastAsia="Calibri"/>
        </w:rPr>
        <w:t>agers</w:t>
      </w:r>
      <w:r w:rsidRPr="006E70D7">
        <w:rPr>
          <w:rFonts w:eastAsia="Calibri"/>
        </w:rPr>
        <w:t xml:space="preserve"> who have no access to play, are vulnerable </w:t>
      </w:r>
      <w:r w:rsidR="003F0958" w:rsidRPr="006E70D7">
        <w:rPr>
          <w:rFonts w:eastAsia="Calibri"/>
        </w:rPr>
        <w:t>to boredom, which is a known</w:t>
      </w:r>
      <w:r w:rsidR="0050078C" w:rsidRPr="006E70D7">
        <w:rPr>
          <w:rFonts w:eastAsia="Calibri"/>
        </w:rPr>
        <w:t xml:space="preserve"> factor which pushes</w:t>
      </w:r>
      <w:r w:rsidRPr="006E70D7">
        <w:rPr>
          <w:rFonts w:eastAsia="Calibri"/>
        </w:rPr>
        <w:t xml:space="preserve"> </w:t>
      </w:r>
      <w:r w:rsidR="0050078C" w:rsidRPr="006E70D7">
        <w:rPr>
          <w:rFonts w:eastAsia="Calibri"/>
        </w:rPr>
        <w:t>them</w:t>
      </w:r>
      <w:r w:rsidRPr="006E70D7">
        <w:rPr>
          <w:rFonts w:eastAsia="Calibri"/>
        </w:rPr>
        <w:t xml:space="preserve"> to join gangs</w:t>
      </w:r>
      <w:r w:rsidR="0050078C" w:rsidRPr="006E70D7">
        <w:rPr>
          <w:rFonts w:eastAsia="Calibri"/>
        </w:rPr>
        <w:t xml:space="preserve"> and engage</w:t>
      </w:r>
      <w:r w:rsidRPr="006E70D7">
        <w:rPr>
          <w:rFonts w:eastAsia="Calibri"/>
        </w:rPr>
        <w:t xml:space="preserve"> </w:t>
      </w:r>
      <w:r w:rsidR="0050078C" w:rsidRPr="006E70D7">
        <w:rPr>
          <w:rFonts w:eastAsia="Calibri"/>
        </w:rPr>
        <w:t>in</w:t>
      </w:r>
      <w:r w:rsidRPr="006E70D7">
        <w:rPr>
          <w:rFonts w:eastAsia="Calibri"/>
        </w:rPr>
        <w:t xml:space="preserve"> petty crimes such as motorcycle stealing (very </w:t>
      </w:r>
      <w:r w:rsidR="0050078C" w:rsidRPr="006E70D7">
        <w:rPr>
          <w:rFonts w:eastAsia="Calibri"/>
        </w:rPr>
        <w:t>comm</w:t>
      </w:r>
      <w:r w:rsidR="00EC5C5A" w:rsidRPr="006E70D7">
        <w:rPr>
          <w:rFonts w:eastAsia="Calibri"/>
        </w:rPr>
        <w:t>o</w:t>
      </w:r>
      <w:r w:rsidR="0050078C" w:rsidRPr="006E70D7">
        <w:rPr>
          <w:rFonts w:eastAsia="Calibri"/>
        </w:rPr>
        <w:t>n</w:t>
      </w:r>
      <w:r w:rsidRPr="006E70D7">
        <w:rPr>
          <w:rFonts w:eastAsia="Calibri"/>
        </w:rPr>
        <w:t xml:space="preserve"> in PPRs), vandalism or are approached by drug dealers.</w:t>
      </w:r>
    </w:p>
    <w:p w14:paraId="2642040F" w14:textId="48634D28" w:rsidR="6DD270AF" w:rsidRPr="006E70D7" w:rsidRDefault="6DD270AF" w:rsidP="00EE6BB4">
      <w:r w:rsidRPr="006E70D7">
        <w:rPr>
          <w:rFonts w:eastAsia="Calibri"/>
        </w:rPr>
        <w:t xml:space="preserve">Toys and play are at the bottom of the priority list for parents, childcare centres, and preschools in B40 neighbourhoods due to a lack of funding. As they lack the training and resources for play, all home-based babysitters and community TASKAs provide custodial care. In addition, as the fees are so low, workbooks and rote learning begin from the age of two. This is </w:t>
      </w:r>
      <w:proofErr w:type="gramStart"/>
      <w:r w:rsidRPr="006E70D7">
        <w:rPr>
          <w:rFonts w:eastAsia="Calibri"/>
        </w:rPr>
        <w:t>similar to</w:t>
      </w:r>
      <w:proofErr w:type="gramEnd"/>
      <w:r w:rsidRPr="006E70D7">
        <w:rPr>
          <w:rFonts w:eastAsia="Calibri"/>
        </w:rPr>
        <w:t xml:space="preserve"> the PPR Flats' preschools. Children are deprived of a head start in life due to a shortage of toys and learning tools and a lack of understanding of the value of play in a child's early development. The formative years for brain wiring, nutrition, health, and social-emotional well-being are lost if children lack play and interactions.</w:t>
      </w:r>
    </w:p>
    <w:p w14:paraId="0EBC924D" w14:textId="7A2E0EAD" w:rsidR="006770D9" w:rsidRPr="006E70D7" w:rsidRDefault="32CE0AC5" w:rsidP="5E1C7ADA">
      <w:pPr>
        <w:pStyle w:val="Titre4"/>
        <w:rPr>
          <w:rFonts w:eastAsia="SimSun" w:cs="Arial"/>
          <w:bCs/>
        </w:rPr>
      </w:pPr>
      <w:r w:rsidRPr="006E70D7">
        <w:t>Lack of child-centric views of space in the urban planning policy</w:t>
      </w:r>
    </w:p>
    <w:p w14:paraId="077076F9" w14:textId="284A7743" w:rsidR="006770D9" w:rsidRPr="006E70D7" w:rsidRDefault="32CE0AC5" w:rsidP="006770D9">
      <w:r w:rsidRPr="006E70D7">
        <w:rPr>
          <w:rFonts w:eastAsia="Calibri"/>
        </w:rPr>
        <w:t>The importance of local and national policy in successfully implementing urban planning with children cannot be overstated. When planning with children, a combination of supporting policies and expressive approaches and methodologies can foster child-centred environments.</w:t>
      </w:r>
    </w:p>
    <w:p w14:paraId="2BF0F87B" w14:textId="2C43BEF6" w:rsidR="00E10DD7" w:rsidRPr="006E70D7" w:rsidRDefault="32CE0AC5" w:rsidP="006770D9">
      <w:pPr>
        <w:rPr>
          <w:rFonts w:eastAsia="Calibri"/>
        </w:rPr>
      </w:pPr>
      <w:r w:rsidRPr="006E70D7">
        <w:rPr>
          <w:rFonts w:eastAsia="Calibri"/>
        </w:rPr>
        <w:t>Children have the right to have a say in decisions that affect their lives, offer their ideas and perspectives on what makes for good urban results, participate in the development and management of public space, and contribute to the community in which they live. It should be actively encouraged to plan and create with (rather than for) youngsters. Children's visibility and mobility can be improved by embracing more participatory planning practices with them.</w:t>
      </w:r>
    </w:p>
    <w:p w14:paraId="56DB8027" w14:textId="201427E0" w:rsidR="006770D9" w:rsidRPr="006E70D7" w:rsidRDefault="006770D9" w:rsidP="002E1F21">
      <w:pPr>
        <w:pStyle w:val="Titre2"/>
      </w:pPr>
      <w:bookmarkStart w:id="485" w:name="_Toc80893412"/>
      <w:r w:rsidRPr="006E70D7">
        <w:t>Policy environment</w:t>
      </w:r>
      <w:bookmarkEnd w:id="485"/>
    </w:p>
    <w:p w14:paraId="3DD03EBF" w14:textId="1F6C41A0" w:rsidR="006770D9" w:rsidRPr="006E70D7" w:rsidRDefault="006770D9" w:rsidP="00ED4F54">
      <w:pPr>
        <w:pStyle w:val="Titre3"/>
      </w:pPr>
      <w:bookmarkStart w:id="486" w:name="_Toc80893413"/>
      <w:r w:rsidRPr="006E70D7">
        <w:t>Legal and policy framework</w:t>
      </w:r>
      <w:bookmarkEnd w:id="486"/>
    </w:p>
    <w:p w14:paraId="07CC7762" w14:textId="4D2D489D" w:rsidR="0082651E" w:rsidRPr="006E70D7" w:rsidRDefault="0082651E" w:rsidP="00DA1DDC">
      <w:r w:rsidRPr="006E70D7">
        <w:t>Malaysia still lacks a specific policy encourag</w:t>
      </w:r>
      <w:r w:rsidR="002C5935" w:rsidRPr="006E70D7">
        <w:t>ing</w:t>
      </w:r>
      <w:r w:rsidRPr="006E70D7">
        <w:t xml:space="preserve"> play and learning outdoors. Although MOE has introduced the </w:t>
      </w:r>
      <w:r w:rsidRPr="006E70D7">
        <w:rPr>
          <w:i/>
          <w:iCs/>
        </w:rPr>
        <w:t>One Student One Sport</w:t>
      </w:r>
      <w:r w:rsidRPr="006E70D7">
        <w:t xml:space="preserve"> approach, which requires all students to participate in at least one sport activity in school, this initiative is still insufficient </w:t>
      </w:r>
      <w:r w:rsidR="00110A98" w:rsidRPr="006E70D7">
        <w:t>and unable to</w:t>
      </w:r>
      <w:r w:rsidRPr="006E70D7">
        <w:t xml:space="preserve"> reduce the children's sedentary lifestyle. In addition, the </w:t>
      </w:r>
      <w:r w:rsidR="00754AED" w:rsidRPr="006E70D7">
        <w:rPr>
          <w:i/>
          <w:iCs/>
        </w:rPr>
        <w:t>One Student One Sport</w:t>
      </w:r>
      <w:r w:rsidR="00754AED" w:rsidRPr="006E70D7">
        <w:t xml:space="preserve"> </w:t>
      </w:r>
      <w:r w:rsidRPr="006E70D7">
        <w:t>policy is only applicable to secondary school students.</w:t>
      </w:r>
    </w:p>
    <w:p w14:paraId="62BA042F" w14:textId="18028E1E" w:rsidR="0082651E" w:rsidRPr="006E70D7" w:rsidRDefault="0082651E" w:rsidP="00DA1DDC">
      <w:r w:rsidRPr="006E70D7">
        <w:t xml:space="preserve">Finland has shown an excellent example by introducing </w:t>
      </w:r>
      <w:r w:rsidRPr="006E70D7">
        <w:rPr>
          <w:i/>
          <w:iCs/>
        </w:rPr>
        <w:t>Finnish Schools on the Move</w:t>
      </w:r>
      <w:r w:rsidRPr="006E70D7">
        <w:t>, </w:t>
      </w:r>
      <w:r w:rsidRPr="006E70D7">
        <w:rPr>
          <w:rStyle w:val="lev"/>
          <w:rFonts w:asciiTheme="minorHAnsi" w:hAnsiTheme="minorHAnsi" w:cstheme="minorHAnsi"/>
          <w:b w:val="0"/>
          <w:bCs w:val="0"/>
          <w:color w:val="0E101A"/>
        </w:rPr>
        <w:t>a national action programme aiming to establish a physically active culture among Finnish in their early childhood and school-age children. With this programme, it is mandatory for all the</w:t>
      </w:r>
      <w:r w:rsidRPr="006E70D7">
        <w:rPr>
          <w:rStyle w:val="lev"/>
          <w:rFonts w:asciiTheme="minorHAnsi" w:hAnsiTheme="minorHAnsi" w:cstheme="minorHAnsi"/>
          <w:color w:val="0E101A"/>
        </w:rPr>
        <w:t xml:space="preserve"> s</w:t>
      </w:r>
      <w:r w:rsidRPr="006E70D7">
        <w:t>chools and municipalities in Finland to implement their plans to increase physical activity to meet the minimum requirement of one hour a day during the school day. </w:t>
      </w:r>
    </w:p>
    <w:p w14:paraId="153F68BA" w14:textId="77777777" w:rsidR="0082651E" w:rsidRPr="006E70D7" w:rsidRDefault="0082651E" w:rsidP="00DA1DDC">
      <w:r w:rsidRPr="006E70D7">
        <w:t>Another example is Scotland, where the Scottish Government's school has set up a strategy to requires </w:t>
      </w:r>
      <w:r w:rsidRPr="006E70D7">
        <w:rPr>
          <w:rStyle w:val="lev"/>
          <w:rFonts w:asciiTheme="minorHAnsi" w:hAnsiTheme="minorHAnsi" w:cstheme="minorHAnsi"/>
          <w:b w:val="0"/>
          <w:bCs w:val="0"/>
          <w:color w:val="0E101A"/>
        </w:rPr>
        <w:t>local authorities to consider how to make the best use of school grounds and the outdoor spaces as an integral</w:t>
      </w:r>
      <w:r w:rsidRPr="006E70D7">
        <w:rPr>
          <w:rStyle w:val="lev"/>
          <w:rFonts w:asciiTheme="minorHAnsi" w:hAnsiTheme="minorHAnsi" w:cstheme="minorHAnsi"/>
          <w:color w:val="0E101A"/>
        </w:rPr>
        <w:t> </w:t>
      </w:r>
      <w:r w:rsidRPr="006E70D7">
        <w:t>part of the learning environment.</w:t>
      </w:r>
    </w:p>
    <w:p w14:paraId="1D863C07" w14:textId="5A9A764A" w:rsidR="42D8ABF2" w:rsidRPr="006E70D7" w:rsidRDefault="42D8ABF2" w:rsidP="00EE6BB4">
      <w:pPr>
        <w:pStyle w:val="Titre4"/>
      </w:pPr>
      <w:r w:rsidRPr="006E70D7">
        <w:lastRenderedPageBreak/>
        <w:t>CRC</w:t>
      </w:r>
    </w:p>
    <w:p w14:paraId="0DFB2B1E" w14:textId="5E823189" w:rsidR="42D8ABF2" w:rsidRPr="006E70D7" w:rsidRDefault="42D8ABF2" w:rsidP="00EE6BB4">
      <w:r w:rsidRPr="006E70D7">
        <w:rPr>
          <w:rFonts w:eastAsia="Calibri"/>
        </w:rPr>
        <w:t xml:space="preserve">The right to play is the right of children to have ample leisure, </w:t>
      </w:r>
      <w:proofErr w:type="gramStart"/>
      <w:r w:rsidRPr="006E70D7">
        <w:rPr>
          <w:rFonts w:eastAsia="Calibri"/>
        </w:rPr>
        <w:t>rest</w:t>
      </w:r>
      <w:proofErr w:type="gramEnd"/>
      <w:r w:rsidRPr="006E70D7">
        <w:rPr>
          <w:rFonts w:eastAsia="Calibri"/>
        </w:rPr>
        <w:t xml:space="preserve"> and recreation. This is guaranteed by </w:t>
      </w:r>
      <w:r w:rsidR="00124ED8" w:rsidRPr="006E70D7">
        <w:rPr>
          <w:rFonts w:eastAsia="Calibri"/>
        </w:rPr>
        <w:t xml:space="preserve">the </w:t>
      </w:r>
      <w:r w:rsidRPr="006E70D7">
        <w:rPr>
          <w:rFonts w:eastAsia="Calibri"/>
        </w:rPr>
        <w:t xml:space="preserve">CRC </w:t>
      </w:r>
      <w:r w:rsidR="00124ED8" w:rsidRPr="006E70D7">
        <w:rPr>
          <w:rFonts w:eastAsia="Calibri"/>
        </w:rPr>
        <w:t>(</w:t>
      </w:r>
      <w:r w:rsidR="72E7E991" w:rsidRPr="006E70D7">
        <w:rPr>
          <w:rFonts w:eastAsia="Calibri"/>
        </w:rPr>
        <w:t>A</w:t>
      </w:r>
      <w:r w:rsidRPr="006E70D7">
        <w:rPr>
          <w:rFonts w:eastAsia="Calibri"/>
        </w:rPr>
        <w:t>rticle 31</w:t>
      </w:r>
      <w:r w:rsidR="00124ED8" w:rsidRPr="006E70D7">
        <w:rPr>
          <w:rFonts w:eastAsia="Calibri"/>
        </w:rPr>
        <w:t>)</w:t>
      </w:r>
      <w:r w:rsidRPr="006E70D7">
        <w:rPr>
          <w:rFonts w:eastAsia="Calibri"/>
        </w:rPr>
        <w:t>, which mandates that governments, communities, schools, parents</w:t>
      </w:r>
      <w:r w:rsidR="6478173D" w:rsidRPr="006E70D7">
        <w:rPr>
          <w:rFonts w:eastAsia="Calibri"/>
        </w:rPr>
        <w:t>,</w:t>
      </w:r>
      <w:r w:rsidRPr="006E70D7">
        <w:rPr>
          <w:rFonts w:eastAsia="Calibri"/>
        </w:rPr>
        <w:t xml:space="preserve"> and guardians respect and promote opportunities for children to play.</w:t>
      </w:r>
    </w:p>
    <w:p w14:paraId="7903F269" w14:textId="0881172F" w:rsidR="006770D9" w:rsidRPr="006E70D7" w:rsidRDefault="006770D9" w:rsidP="00ED4F54">
      <w:pPr>
        <w:pStyle w:val="Titre3"/>
      </w:pPr>
      <w:bookmarkStart w:id="487" w:name="_Toc80893414"/>
      <w:r w:rsidRPr="006E70D7">
        <w:t>Capacity gap analysis</w:t>
      </w:r>
      <w:bookmarkEnd w:id="487"/>
    </w:p>
    <w:p w14:paraId="3A7981B0" w14:textId="117FFD45" w:rsidR="00FB11AB" w:rsidRPr="006E70D7" w:rsidRDefault="00FB11AB" w:rsidP="00FB11AB">
      <w:r w:rsidRPr="006E70D7">
        <w:t xml:space="preserve">This section focuses on the analysis of the capacity gap of duty-bearers based on their roles, responsibilities, and duty performance. </w:t>
      </w:r>
      <w:r w:rsidR="00095C27" w:rsidRPr="006E70D7">
        <w:fldChar w:fldCharType="begin"/>
      </w:r>
      <w:r w:rsidR="00095C27" w:rsidRPr="006E70D7">
        <w:instrText xml:space="preserve"> REF _Ref80896014 \h </w:instrText>
      </w:r>
      <w:r w:rsidR="00095C27" w:rsidRPr="006E70D7">
        <w:fldChar w:fldCharType="separate"/>
      </w:r>
      <w:r w:rsidR="00095C27" w:rsidRPr="006E70D7">
        <w:t xml:space="preserve">Table </w:t>
      </w:r>
      <w:r w:rsidR="00095C27" w:rsidRPr="006E70D7">
        <w:rPr>
          <w:noProof/>
        </w:rPr>
        <w:t>7</w:t>
      </w:r>
      <w:r w:rsidR="00095C27" w:rsidRPr="006E70D7">
        <w:noBreakHyphen/>
      </w:r>
      <w:r w:rsidR="00095C27" w:rsidRPr="006E70D7">
        <w:rPr>
          <w:noProof/>
        </w:rPr>
        <w:t>2</w:t>
      </w:r>
      <w:r w:rsidR="00095C27" w:rsidRPr="006E70D7">
        <w:fldChar w:fldCharType="end"/>
      </w:r>
      <w:r w:rsidR="00095C27" w:rsidRPr="006E70D7">
        <w:t xml:space="preserve"> </w:t>
      </w:r>
      <w:r w:rsidRPr="006E70D7">
        <w:t xml:space="preserve">provides the summary of the capacity gap analysis of duty bearers for </w:t>
      </w:r>
      <w:r w:rsidR="00185948" w:rsidRPr="006E70D7">
        <w:t>the right to family life, play and leisure</w:t>
      </w:r>
      <w:r w:rsidRPr="006E70D7">
        <w:t xml:space="preserve">. </w:t>
      </w:r>
    </w:p>
    <w:p w14:paraId="117F4A04" w14:textId="08C06041" w:rsidR="77E61E53" w:rsidRPr="006E70D7" w:rsidRDefault="77E61E53" w:rsidP="00E95FA0">
      <w:r w:rsidRPr="006E70D7">
        <w:rPr>
          <w:rFonts w:eastAsia="Calibri"/>
        </w:rPr>
        <w:t xml:space="preserve">Encouraging young children to play and </w:t>
      </w:r>
      <w:r w:rsidR="001E6E5D" w:rsidRPr="006E70D7">
        <w:rPr>
          <w:rFonts w:eastAsia="Calibri"/>
        </w:rPr>
        <w:t>o</w:t>
      </w:r>
      <w:r w:rsidRPr="006E70D7">
        <w:rPr>
          <w:rFonts w:eastAsia="Calibri"/>
        </w:rPr>
        <w:t>lder children and adolescents to</w:t>
      </w:r>
      <w:r w:rsidR="00185948" w:rsidRPr="006E70D7">
        <w:rPr>
          <w:rFonts w:eastAsia="Calibri"/>
        </w:rPr>
        <w:t xml:space="preserve"> become</w:t>
      </w:r>
      <w:r w:rsidRPr="006E70D7">
        <w:rPr>
          <w:rFonts w:eastAsia="Calibri"/>
        </w:rPr>
        <w:t xml:space="preserve"> involved in recreational activities necessitates local government, schools, communities, families, and children themselves </w:t>
      </w:r>
      <w:r w:rsidR="00D15E85" w:rsidRPr="006E70D7">
        <w:rPr>
          <w:rFonts w:eastAsia="Calibri"/>
        </w:rPr>
        <w:t xml:space="preserve">to </w:t>
      </w:r>
      <w:r w:rsidRPr="006E70D7">
        <w:rPr>
          <w:rFonts w:eastAsia="Calibri"/>
        </w:rPr>
        <w:t xml:space="preserve">understand the importance </w:t>
      </w:r>
      <w:r w:rsidR="00D15E85" w:rsidRPr="006E70D7">
        <w:rPr>
          <w:rFonts w:eastAsia="Calibri"/>
        </w:rPr>
        <w:t>of</w:t>
      </w:r>
      <w:r w:rsidRPr="006E70D7">
        <w:rPr>
          <w:rFonts w:eastAsia="Calibri"/>
        </w:rPr>
        <w:t xml:space="preserve"> creat</w:t>
      </w:r>
      <w:r w:rsidR="00D15E85" w:rsidRPr="006E70D7">
        <w:rPr>
          <w:rFonts w:eastAsia="Calibri"/>
        </w:rPr>
        <w:t>ing</w:t>
      </w:r>
      <w:r w:rsidRPr="006E70D7">
        <w:rPr>
          <w:rFonts w:eastAsia="Calibri"/>
        </w:rPr>
        <w:t xml:space="preserve"> programmes that are play-based learning and fun. </w:t>
      </w:r>
    </w:p>
    <w:p w14:paraId="6BB9AE22" w14:textId="68368A12" w:rsidR="77E61E53" w:rsidRPr="006E70D7" w:rsidRDefault="77E61E53" w:rsidP="00E95FA0">
      <w:r w:rsidRPr="006E70D7">
        <w:rPr>
          <w:rFonts w:eastAsia="Calibri"/>
          <w:b/>
          <w:bCs/>
        </w:rPr>
        <w:t>Family:</w:t>
      </w:r>
      <w:r w:rsidRPr="006E70D7">
        <w:rPr>
          <w:rFonts w:eastAsia="Calibri"/>
        </w:rPr>
        <w:t xml:space="preserve"> Parents and caregivers are the first teachers for their children. They should be an integral part of pre-primary programmes because they can contribute while also learning and applying key strategies at home</w:t>
      </w:r>
      <w:r w:rsidR="00141A93" w:rsidRPr="006E70D7">
        <w:rPr>
          <w:rFonts w:eastAsia="Calibri"/>
        </w:rPr>
        <w:t>. I</w:t>
      </w:r>
      <w:r w:rsidRPr="006E70D7">
        <w:rPr>
          <w:rFonts w:eastAsia="Calibri"/>
        </w:rPr>
        <w:t xml:space="preserve">t is therefore critical to assist families in becoming equipped and confident in implementing play-based learning at home. Parents can stimulate child development in a variety of ways, including nurturing care, conversation, and storytelling, as well as teaching life skills and providing time and materials for enriched play. </w:t>
      </w:r>
    </w:p>
    <w:p w14:paraId="52FDD9DA" w14:textId="397B93C0" w:rsidR="77E61E53" w:rsidRPr="006E70D7" w:rsidRDefault="77E61E53" w:rsidP="00E95FA0">
      <w:r w:rsidRPr="006E70D7">
        <w:rPr>
          <w:rFonts w:eastAsia="Calibri"/>
          <w:b/>
          <w:bCs/>
        </w:rPr>
        <w:t>Schools:</w:t>
      </w:r>
      <w:r w:rsidRPr="006E70D7">
        <w:rPr>
          <w:rFonts w:eastAsia="Calibri"/>
        </w:rPr>
        <w:t xml:space="preserve"> </w:t>
      </w:r>
      <w:r w:rsidR="00282AA1" w:rsidRPr="006E70D7">
        <w:rPr>
          <w:rFonts w:eastAsia="Calibri"/>
        </w:rPr>
        <w:t>Transformation in schools</w:t>
      </w:r>
      <w:r w:rsidRPr="006E70D7">
        <w:rPr>
          <w:rFonts w:eastAsia="Calibri"/>
        </w:rPr>
        <w:t xml:space="preserve"> </w:t>
      </w:r>
      <w:r w:rsidR="00282AA1" w:rsidRPr="006E70D7">
        <w:rPr>
          <w:rFonts w:eastAsia="Calibri"/>
        </w:rPr>
        <w:t>is</w:t>
      </w:r>
      <w:r w:rsidRPr="006E70D7">
        <w:rPr>
          <w:rFonts w:eastAsia="Calibri"/>
        </w:rPr>
        <w:t xml:space="preserve"> required to ensure</w:t>
      </w:r>
      <w:r w:rsidR="00282AA1" w:rsidRPr="006E70D7">
        <w:rPr>
          <w:rFonts w:eastAsia="Calibri"/>
        </w:rPr>
        <w:t xml:space="preserve"> that</w:t>
      </w:r>
      <w:r w:rsidRPr="006E70D7">
        <w:rPr>
          <w:rFonts w:eastAsia="Calibri"/>
        </w:rPr>
        <w:t xml:space="preserve"> play is integrated into education.  Existing school settings are too academic. Many children have no time for rest and recreation as children are pushed to go for extra classes and burden</w:t>
      </w:r>
      <w:r w:rsidR="009D1AAA" w:rsidRPr="006E70D7">
        <w:rPr>
          <w:rFonts w:eastAsia="Calibri"/>
        </w:rPr>
        <w:t>ed</w:t>
      </w:r>
      <w:r w:rsidRPr="006E70D7">
        <w:rPr>
          <w:rFonts w:eastAsia="Calibri"/>
        </w:rPr>
        <w:t xml:space="preserve"> with too many activities related to academic excellence</w:t>
      </w:r>
      <w:r w:rsidR="005C3EED" w:rsidRPr="006E70D7">
        <w:rPr>
          <w:rFonts w:eastAsia="Calibri"/>
        </w:rPr>
        <w:t>,</w:t>
      </w:r>
      <w:r w:rsidRPr="006E70D7">
        <w:rPr>
          <w:rFonts w:eastAsia="Calibri"/>
        </w:rPr>
        <w:t xml:space="preserve"> leading to an imbalance between academics and play.</w:t>
      </w:r>
    </w:p>
    <w:p w14:paraId="244BD4B9" w14:textId="0CE07552" w:rsidR="77E61E53" w:rsidRPr="006E70D7" w:rsidRDefault="77E61E53" w:rsidP="00E95FA0">
      <w:r w:rsidRPr="006E70D7">
        <w:rPr>
          <w:rFonts w:eastAsia="Calibri"/>
          <w:b/>
          <w:bCs/>
        </w:rPr>
        <w:t>Communities:</w:t>
      </w:r>
      <w:r w:rsidRPr="006E70D7">
        <w:rPr>
          <w:rFonts w:eastAsia="Calibri"/>
        </w:rPr>
        <w:t xml:space="preserve"> Primary caregivers (as well as other members of the community) can also contribute to the curriculum at their children's pre-primary centre. </w:t>
      </w:r>
      <w:r w:rsidR="00B714B4" w:rsidRPr="006E70D7">
        <w:rPr>
          <w:rFonts w:eastAsia="Calibri"/>
        </w:rPr>
        <w:t>They</w:t>
      </w:r>
      <w:r w:rsidRPr="006E70D7">
        <w:rPr>
          <w:rFonts w:eastAsia="Calibri"/>
        </w:rPr>
        <w:t xml:space="preserve"> can also contribute to the curriculum at their children’s pre-primary centre. The traditional stories, crafts, </w:t>
      </w:r>
      <w:proofErr w:type="gramStart"/>
      <w:r w:rsidRPr="006E70D7">
        <w:rPr>
          <w:rFonts w:eastAsia="Calibri"/>
        </w:rPr>
        <w:t>games</w:t>
      </w:r>
      <w:proofErr w:type="gramEnd"/>
      <w:r w:rsidRPr="006E70D7">
        <w:rPr>
          <w:rFonts w:eastAsia="Calibri"/>
        </w:rPr>
        <w:t xml:space="preserve"> and oral histories they share constitute hands-on learning experiences and ensure that the pre-primary setting/ environment is culturally grounded. </w:t>
      </w:r>
    </w:p>
    <w:p w14:paraId="4DEA9249" w14:textId="21406B1C" w:rsidR="77E61E53" w:rsidRPr="006E70D7" w:rsidRDefault="77E61E53" w:rsidP="00E95FA0">
      <w:r w:rsidRPr="006E70D7">
        <w:rPr>
          <w:rFonts w:eastAsia="Calibri"/>
        </w:rPr>
        <w:t>The social and cultural space for play can be just as essential as the physical environment, and programmes that encourage communities to work together to support both intergenerational and age and stage related play can help develop child and play friendly neighbourhoods. The presence of adequate play spaces and possibilities allows children and young people from diverse social groups to interact, reduces socially unacceptable behaviour and vandalism, and gives children and young people areas where they may feel safe and autonomous.</w:t>
      </w:r>
    </w:p>
    <w:p w14:paraId="75D998AB" w14:textId="2E5889CB" w:rsidR="77E61E53" w:rsidRPr="006E70D7" w:rsidRDefault="77E61E53" w:rsidP="00E95FA0">
      <w:r w:rsidRPr="006E70D7">
        <w:rPr>
          <w:rFonts w:eastAsia="Calibri"/>
          <w:b/>
          <w:bCs/>
        </w:rPr>
        <w:t>Town Planners:</w:t>
      </w:r>
      <w:r w:rsidRPr="006E70D7">
        <w:rPr>
          <w:rFonts w:eastAsia="Calibri"/>
        </w:rPr>
        <w:t xml:space="preserve"> Playground</w:t>
      </w:r>
      <w:r w:rsidR="001E6E5D" w:rsidRPr="006E70D7">
        <w:rPr>
          <w:rFonts w:eastAsia="Calibri"/>
        </w:rPr>
        <w:t>s</w:t>
      </w:r>
      <w:r w:rsidRPr="006E70D7">
        <w:rPr>
          <w:rFonts w:eastAsia="Calibri"/>
        </w:rPr>
        <w:t xml:space="preserve"> should incorporate human </w:t>
      </w:r>
      <w:proofErr w:type="spellStart"/>
      <w:r w:rsidRPr="006E70D7">
        <w:rPr>
          <w:rFonts w:eastAsia="Calibri"/>
        </w:rPr>
        <w:t>centered</w:t>
      </w:r>
      <w:proofErr w:type="spellEnd"/>
      <w:r w:rsidRPr="006E70D7">
        <w:rPr>
          <w:rFonts w:eastAsia="Calibri"/>
        </w:rPr>
        <w:t xml:space="preserve"> universal design</w:t>
      </w:r>
      <w:r w:rsidR="005914A4" w:rsidRPr="006E70D7">
        <w:rPr>
          <w:rFonts w:eastAsia="Calibri"/>
        </w:rPr>
        <w:t>s. T</w:t>
      </w:r>
      <w:r w:rsidRPr="006E70D7">
        <w:rPr>
          <w:rFonts w:eastAsia="Calibri"/>
        </w:rPr>
        <w:t>hese inclusive approaches ensure access to as many people as possible. They enable different people, regards to age, gender, or disability with their diverse needs and perspectives, to engage with their environment in a meaningful and purposeful manner.</w:t>
      </w:r>
    </w:p>
    <w:p w14:paraId="579AE7AF" w14:textId="13DBCDF5" w:rsidR="77E61E53" w:rsidRPr="006E70D7" w:rsidRDefault="77E61E53" w:rsidP="00E95FA0">
      <w:r w:rsidRPr="006E70D7">
        <w:rPr>
          <w:rFonts w:eastAsia="Calibri"/>
          <w:b/>
          <w:bCs/>
        </w:rPr>
        <w:t xml:space="preserve">NGOs and </w:t>
      </w:r>
      <w:r w:rsidR="00D15E85" w:rsidRPr="006E70D7">
        <w:rPr>
          <w:rFonts w:eastAsia="Calibri"/>
          <w:b/>
          <w:bCs/>
        </w:rPr>
        <w:t xml:space="preserve">the </w:t>
      </w:r>
      <w:r w:rsidRPr="006E70D7">
        <w:rPr>
          <w:rFonts w:eastAsia="Calibri"/>
          <w:b/>
          <w:bCs/>
        </w:rPr>
        <w:t>business sector</w:t>
      </w:r>
      <w:r w:rsidRPr="006E70D7">
        <w:rPr>
          <w:rFonts w:eastAsia="Calibri"/>
        </w:rPr>
        <w:t xml:space="preserve">: NGOs in </w:t>
      </w:r>
      <w:proofErr w:type="spellStart"/>
      <w:r w:rsidRPr="006E70D7">
        <w:rPr>
          <w:rFonts w:eastAsia="Calibri"/>
        </w:rPr>
        <w:t>Petaling</w:t>
      </w:r>
      <w:proofErr w:type="spellEnd"/>
      <w:r w:rsidRPr="006E70D7">
        <w:rPr>
          <w:rFonts w:eastAsia="Calibri"/>
        </w:rPr>
        <w:t xml:space="preserve"> Jaya strongly support children's rights to play. These organisations encourage children to participate in activities and programmes to encourage parents to</w:t>
      </w:r>
    </w:p>
    <w:p w14:paraId="428403E7" w14:textId="3B19DFD0" w:rsidR="77E61E53" w:rsidRPr="006E70D7" w:rsidRDefault="77E61E53" w:rsidP="00E95FA0">
      <w:pPr>
        <w:ind w:left="567" w:right="940"/>
      </w:pPr>
      <w:r w:rsidRPr="006E70D7">
        <w:rPr>
          <w:rFonts w:eastAsia="Calibri"/>
          <w:i/>
          <w:iCs/>
        </w:rPr>
        <w:t xml:space="preserve">“The </w:t>
      </w:r>
      <w:proofErr w:type="spellStart"/>
      <w:r w:rsidRPr="006E70D7">
        <w:rPr>
          <w:rFonts w:eastAsia="Calibri"/>
          <w:i/>
          <w:iCs/>
        </w:rPr>
        <w:t>Idaman</w:t>
      </w:r>
      <w:proofErr w:type="spellEnd"/>
      <w:r w:rsidRPr="006E70D7">
        <w:rPr>
          <w:rFonts w:eastAsia="Calibri"/>
          <w:i/>
          <w:iCs/>
        </w:rPr>
        <w:t xml:space="preserve"> Toy Library has seen children grow in confidence in their abilities so much that they have formed their Play Squad that helps take charge of their toy </w:t>
      </w:r>
      <w:r w:rsidRPr="006E70D7">
        <w:rPr>
          <w:rFonts w:eastAsia="Calibri"/>
          <w:i/>
          <w:iCs/>
        </w:rPr>
        <w:lastRenderedPageBreak/>
        <w:t>library with the adults. They design games and take charge of the play in their apartments.”</w:t>
      </w:r>
    </w:p>
    <w:p w14:paraId="0DE0499C" w14:textId="6921EA20" w:rsidR="5E1C7ADA" w:rsidRPr="006E70D7" w:rsidRDefault="77E61E53" w:rsidP="00DA1DDC">
      <w:pPr>
        <w:pStyle w:val="Tablenote-belowtable"/>
      </w:pPr>
      <w:r w:rsidRPr="006E70D7">
        <w:t>Source: Stakeholder, NGO</w:t>
      </w:r>
      <w:r w:rsidR="00DA1DDC" w:rsidRPr="006E70D7">
        <w:t>.</w:t>
      </w:r>
    </w:p>
    <w:p w14:paraId="03910DF0" w14:textId="77777777" w:rsidR="00DB0A7B" w:rsidRPr="006E70D7" w:rsidRDefault="00DB0A7B" w:rsidP="00CD1120">
      <w:pPr>
        <w:pStyle w:val="Lgende"/>
      </w:pPr>
      <w:bookmarkStart w:id="488" w:name="_Ref80896014"/>
      <w:bookmarkStart w:id="489" w:name="_Toc79789508"/>
      <w:bookmarkStart w:id="490" w:name="_Toc80894632"/>
      <w:r w:rsidRPr="006E70D7">
        <w:br w:type="page"/>
      </w:r>
    </w:p>
    <w:p w14:paraId="27779BDC" w14:textId="62CA76A1" w:rsidR="006770D9" w:rsidRPr="006E70D7" w:rsidRDefault="00CD1120" w:rsidP="00CD1120">
      <w:pPr>
        <w:pStyle w:val="Lgende"/>
      </w:pPr>
      <w:r w:rsidRPr="006E70D7">
        <w:lastRenderedPageBreak/>
        <w:t xml:space="preserve">Table </w:t>
      </w:r>
      <w:r w:rsidR="00CA00F4">
        <w:fldChar w:fldCharType="begin"/>
      </w:r>
      <w:r w:rsidR="00CA00F4">
        <w:instrText xml:space="preserve"> STYLEREF 1 \s </w:instrText>
      </w:r>
      <w:r w:rsidR="00CA00F4">
        <w:fldChar w:fldCharType="separate"/>
      </w:r>
      <w:r w:rsidR="005265EB" w:rsidRPr="006E70D7">
        <w:rPr>
          <w:noProof/>
        </w:rPr>
        <w:t>7</w:t>
      </w:r>
      <w:r w:rsidR="00CA00F4">
        <w:rPr>
          <w:noProof/>
        </w:rPr>
        <w:fldChar w:fldCharType="end"/>
      </w:r>
      <w:r w:rsidR="005265EB" w:rsidRPr="006E70D7">
        <w:t>–</w:t>
      </w:r>
      <w:r w:rsidR="00CA00F4">
        <w:fldChar w:fldCharType="begin"/>
      </w:r>
      <w:r w:rsidR="00CA00F4">
        <w:instrText xml:space="preserve"> SEQ Table \* ARABIC \s 1 </w:instrText>
      </w:r>
      <w:r w:rsidR="00CA00F4">
        <w:fldChar w:fldCharType="separate"/>
      </w:r>
      <w:r w:rsidR="005265EB" w:rsidRPr="006E70D7">
        <w:rPr>
          <w:noProof/>
        </w:rPr>
        <w:t>2</w:t>
      </w:r>
      <w:r w:rsidR="00CA00F4">
        <w:rPr>
          <w:noProof/>
        </w:rPr>
        <w:fldChar w:fldCharType="end"/>
      </w:r>
      <w:bookmarkEnd w:id="488"/>
      <w:r w:rsidR="00AD4D69" w:rsidRPr="006E70D7">
        <w:t>: Role pattern and capacity gap analysis for The Right to family life, play and leisure</w:t>
      </w:r>
      <w:bookmarkEnd w:id="489"/>
      <w:bookmarkEnd w:id="490"/>
    </w:p>
    <w:tbl>
      <w:tblPr>
        <w:tblStyle w:val="Grilledutableau"/>
        <w:tblW w:w="0" w:type="auto"/>
        <w:tblLayout w:type="fixed"/>
        <w:tblLook w:val="06A0" w:firstRow="1" w:lastRow="0" w:firstColumn="1" w:lastColumn="0" w:noHBand="1" w:noVBand="1"/>
      </w:tblPr>
      <w:tblGrid>
        <w:gridCol w:w="1380"/>
        <w:gridCol w:w="2925"/>
        <w:gridCol w:w="2565"/>
        <w:gridCol w:w="2145"/>
      </w:tblGrid>
      <w:tr w:rsidR="2B6E8668" w:rsidRPr="006E70D7" w14:paraId="581CDC31" w14:textId="77777777" w:rsidTr="2B6E8668">
        <w:tc>
          <w:tcPr>
            <w:tcW w:w="1380" w:type="dxa"/>
            <w:tcBorders>
              <w:top w:val="single" w:sz="24" w:space="0" w:color="EF5D3B" w:themeColor="accent2"/>
              <w:left w:val="nil"/>
              <w:bottom w:val="single" w:sz="8" w:space="0" w:color="F1F1F1"/>
              <w:right w:val="single" w:sz="8" w:space="0" w:color="F1F1F1"/>
            </w:tcBorders>
            <w:shd w:val="clear" w:color="auto" w:fill="003971"/>
          </w:tcPr>
          <w:p w14:paraId="257C0F1D" w14:textId="3985C97B" w:rsidR="2B6E8668" w:rsidRPr="006E70D7" w:rsidRDefault="2B6E8668" w:rsidP="00DA1DDC">
            <w:pPr>
              <w:spacing w:before="60" w:after="60"/>
              <w:rPr>
                <w:rFonts w:asciiTheme="minorHAnsi" w:hAnsiTheme="minorHAnsi" w:cstheme="minorHAnsi"/>
                <w:sz w:val="18"/>
                <w:szCs w:val="18"/>
              </w:rPr>
            </w:pPr>
            <w:r w:rsidRPr="006E70D7">
              <w:rPr>
                <w:rFonts w:asciiTheme="minorHAnsi" w:eastAsia="Calibri" w:hAnsiTheme="minorHAnsi" w:cstheme="minorHAnsi"/>
                <w:b/>
                <w:bCs/>
                <w:color w:val="FFFFFF" w:themeColor="background1"/>
                <w:sz w:val="18"/>
                <w:szCs w:val="18"/>
              </w:rPr>
              <w:t>Dut</w:t>
            </w:r>
            <w:r w:rsidR="00DA1DDC" w:rsidRPr="006E70D7">
              <w:rPr>
                <w:rFonts w:asciiTheme="minorHAnsi" w:eastAsia="Calibri" w:hAnsiTheme="minorHAnsi" w:cstheme="minorHAnsi"/>
                <w:b/>
                <w:bCs/>
                <w:color w:val="FFFFFF" w:themeColor="background1"/>
                <w:sz w:val="18"/>
                <w:szCs w:val="18"/>
              </w:rPr>
              <w:t>y b</w:t>
            </w:r>
            <w:r w:rsidRPr="006E70D7">
              <w:rPr>
                <w:rFonts w:asciiTheme="minorHAnsi" w:eastAsia="Calibri" w:hAnsiTheme="minorHAnsi" w:cstheme="minorHAnsi"/>
                <w:b/>
                <w:bCs/>
                <w:color w:val="FFFFFF" w:themeColor="background1"/>
                <w:sz w:val="18"/>
                <w:szCs w:val="18"/>
              </w:rPr>
              <w:t>earers</w:t>
            </w:r>
          </w:p>
        </w:tc>
        <w:tc>
          <w:tcPr>
            <w:tcW w:w="2925" w:type="dxa"/>
            <w:tcBorders>
              <w:top w:val="single" w:sz="24" w:space="0" w:color="EF5D3B" w:themeColor="accent2"/>
              <w:left w:val="single" w:sz="8" w:space="0" w:color="F1F1F1"/>
              <w:bottom w:val="single" w:sz="8" w:space="0" w:color="F1F1F1"/>
              <w:right w:val="single" w:sz="8" w:space="0" w:color="F1F1F1"/>
            </w:tcBorders>
            <w:shd w:val="clear" w:color="auto" w:fill="003971"/>
          </w:tcPr>
          <w:p w14:paraId="0C881D16" w14:textId="2D13C07A" w:rsidR="2B6E8668" w:rsidRPr="006E70D7" w:rsidRDefault="2B6E8668" w:rsidP="00DA1DDC">
            <w:pPr>
              <w:spacing w:before="60" w:after="60"/>
              <w:rPr>
                <w:rFonts w:asciiTheme="minorHAnsi" w:hAnsiTheme="minorHAnsi" w:cstheme="minorHAnsi"/>
                <w:sz w:val="18"/>
                <w:szCs w:val="18"/>
              </w:rPr>
            </w:pPr>
            <w:r w:rsidRPr="006E70D7">
              <w:rPr>
                <w:rFonts w:asciiTheme="minorHAnsi" w:eastAsia="Calibri" w:hAnsiTheme="minorHAnsi" w:cstheme="minorHAnsi"/>
                <w:b/>
                <w:bCs/>
                <w:color w:val="FFFFFF" w:themeColor="background1"/>
                <w:sz w:val="18"/>
                <w:szCs w:val="18"/>
              </w:rPr>
              <w:t xml:space="preserve">Roles and </w:t>
            </w:r>
            <w:r w:rsidR="00DA1DDC" w:rsidRPr="006E70D7">
              <w:rPr>
                <w:rFonts w:asciiTheme="minorHAnsi" w:eastAsia="Calibri" w:hAnsiTheme="minorHAnsi" w:cstheme="minorHAnsi"/>
                <w:b/>
                <w:bCs/>
                <w:color w:val="FFFFFF" w:themeColor="background1"/>
                <w:sz w:val="18"/>
                <w:szCs w:val="18"/>
              </w:rPr>
              <w:t>r</w:t>
            </w:r>
            <w:r w:rsidRPr="006E70D7">
              <w:rPr>
                <w:rFonts w:asciiTheme="minorHAnsi" w:eastAsia="Calibri" w:hAnsiTheme="minorHAnsi" w:cstheme="minorHAnsi"/>
                <w:b/>
                <w:bCs/>
                <w:color w:val="FFFFFF" w:themeColor="background1"/>
                <w:sz w:val="18"/>
                <w:szCs w:val="18"/>
              </w:rPr>
              <w:t>esponsibilities</w:t>
            </w:r>
          </w:p>
        </w:tc>
        <w:tc>
          <w:tcPr>
            <w:tcW w:w="2565" w:type="dxa"/>
            <w:tcBorders>
              <w:top w:val="single" w:sz="24" w:space="0" w:color="EF5D3B" w:themeColor="accent2"/>
              <w:left w:val="single" w:sz="8" w:space="0" w:color="F1F1F1"/>
              <w:bottom w:val="single" w:sz="8" w:space="0" w:color="F1F1F1"/>
              <w:right w:val="single" w:sz="8" w:space="0" w:color="F1F1F1"/>
            </w:tcBorders>
            <w:shd w:val="clear" w:color="auto" w:fill="003971"/>
          </w:tcPr>
          <w:p w14:paraId="58700038" w14:textId="55316287" w:rsidR="2B6E8668" w:rsidRPr="006E70D7" w:rsidRDefault="2B6E8668" w:rsidP="00DA1DDC">
            <w:pPr>
              <w:spacing w:before="60" w:after="60"/>
              <w:rPr>
                <w:rFonts w:asciiTheme="minorHAnsi" w:hAnsiTheme="minorHAnsi" w:cstheme="minorHAnsi"/>
                <w:sz w:val="18"/>
                <w:szCs w:val="18"/>
              </w:rPr>
            </w:pPr>
            <w:r w:rsidRPr="006E70D7">
              <w:rPr>
                <w:rFonts w:asciiTheme="minorHAnsi" w:eastAsia="Calibri" w:hAnsiTheme="minorHAnsi" w:cstheme="minorHAnsi"/>
                <w:b/>
                <w:bCs/>
                <w:color w:val="FFFFFF" w:themeColor="background1"/>
                <w:sz w:val="18"/>
                <w:szCs w:val="18"/>
              </w:rPr>
              <w:t xml:space="preserve">Capacity </w:t>
            </w:r>
            <w:r w:rsidR="00DA1DDC" w:rsidRPr="006E70D7">
              <w:rPr>
                <w:rFonts w:asciiTheme="minorHAnsi" w:eastAsia="Calibri" w:hAnsiTheme="minorHAnsi" w:cstheme="minorHAnsi"/>
                <w:b/>
                <w:bCs/>
                <w:color w:val="FFFFFF" w:themeColor="background1"/>
                <w:sz w:val="18"/>
                <w:szCs w:val="18"/>
              </w:rPr>
              <w:t>g</w:t>
            </w:r>
            <w:r w:rsidRPr="006E70D7">
              <w:rPr>
                <w:rFonts w:asciiTheme="minorHAnsi" w:eastAsia="Calibri" w:hAnsiTheme="minorHAnsi" w:cstheme="minorHAnsi"/>
                <w:b/>
                <w:bCs/>
                <w:color w:val="FFFFFF" w:themeColor="background1"/>
                <w:sz w:val="18"/>
                <w:szCs w:val="18"/>
              </w:rPr>
              <w:t>aps</w:t>
            </w:r>
          </w:p>
        </w:tc>
        <w:tc>
          <w:tcPr>
            <w:tcW w:w="2145" w:type="dxa"/>
            <w:tcBorders>
              <w:top w:val="single" w:sz="24" w:space="0" w:color="EF5D3B" w:themeColor="accent2"/>
              <w:left w:val="single" w:sz="8" w:space="0" w:color="F1F1F1"/>
              <w:bottom w:val="single" w:sz="8" w:space="0" w:color="F1F1F1"/>
              <w:right w:val="single" w:sz="8" w:space="0" w:color="F1F1F1"/>
            </w:tcBorders>
            <w:shd w:val="clear" w:color="auto" w:fill="003971"/>
          </w:tcPr>
          <w:p w14:paraId="754E024E" w14:textId="49BBDB09" w:rsidR="2B6E8668" w:rsidRPr="006E70D7" w:rsidRDefault="2B6E8668" w:rsidP="00DA1DDC">
            <w:pPr>
              <w:spacing w:before="60" w:after="60"/>
              <w:rPr>
                <w:rFonts w:asciiTheme="minorHAnsi" w:hAnsiTheme="minorHAnsi" w:cstheme="minorHAnsi"/>
                <w:sz w:val="18"/>
                <w:szCs w:val="18"/>
              </w:rPr>
            </w:pPr>
            <w:r w:rsidRPr="006E70D7">
              <w:rPr>
                <w:rFonts w:asciiTheme="minorHAnsi" w:eastAsia="Calibri" w:hAnsiTheme="minorHAnsi" w:cstheme="minorHAnsi"/>
                <w:b/>
                <w:bCs/>
                <w:color w:val="FFFFFF" w:themeColor="background1"/>
                <w:sz w:val="18"/>
                <w:szCs w:val="18"/>
              </w:rPr>
              <w:t>Recommendations</w:t>
            </w:r>
          </w:p>
        </w:tc>
      </w:tr>
      <w:tr w:rsidR="2B6E8668" w:rsidRPr="006E70D7" w14:paraId="5F7DC2BF" w14:textId="77777777" w:rsidTr="2B6E8668">
        <w:tc>
          <w:tcPr>
            <w:tcW w:w="1380" w:type="dxa"/>
            <w:tcBorders>
              <w:top w:val="single" w:sz="8" w:space="0" w:color="F1F1F1"/>
              <w:left w:val="nil"/>
              <w:bottom w:val="single" w:sz="8" w:space="0" w:color="F1F1F1"/>
              <w:right w:val="single" w:sz="8" w:space="0" w:color="F1F1F1"/>
            </w:tcBorders>
          </w:tcPr>
          <w:p w14:paraId="7BE619A5" w14:textId="218DFFB3" w:rsidR="2B6E8668" w:rsidRPr="006E70D7" w:rsidRDefault="2B6E8668" w:rsidP="00DA1DDC">
            <w:pPr>
              <w:spacing w:before="60" w:after="60"/>
              <w:rPr>
                <w:rFonts w:asciiTheme="minorHAnsi" w:hAnsiTheme="minorHAnsi" w:cstheme="minorHAnsi"/>
                <w:sz w:val="18"/>
                <w:szCs w:val="18"/>
              </w:rPr>
            </w:pPr>
            <w:r w:rsidRPr="006E70D7">
              <w:rPr>
                <w:rFonts w:asciiTheme="minorHAnsi" w:eastAsia="Calibri" w:hAnsiTheme="minorHAnsi" w:cstheme="minorHAnsi"/>
                <w:sz w:val="18"/>
                <w:szCs w:val="18"/>
              </w:rPr>
              <w:t>Parents and primary caregivers</w:t>
            </w:r>
          </w:p>
        </w:tc>
        <w:tc>
          <w:tcPr>
            <w:tcW w:w="2925" w:type="dxa"/>
            <w:tcBorders>
              <w:top w:val="single" w:sz="8" w:space="0" w:color="F1F1F1"/>
              <w:left w:val="single" w:sz="8" w:space="0" w:color="F1F1F1"/>
              <w:bottom w:val="single" w:sz="8" w:space="0" w:color="F1F1F1"/>
              <w:right w:val="single" w:sz="8" w:space="0" w:color="F1F1F1"/>
            </w:tcBorders>
          </w:tcPr>
          <w:p w14:paraId="349C13FC" w14:textId="311C4248" w:rsidR="2B6E8668" w:rsidRPr="006E70D7" w:rsidRDefault="2B6E8668" w:rsidP="00DA1DDC">
            <w:pPr>
              <w:pStyle w:val="Paragraphedeliste"/>
              <w:numPr>
                <w:ilvl w:val="0"/>
                <w:numId w:val="90"/>
              </w:numPr>
              <w:spacing w:before="60" w:after="60"/>
              <w:contextualSpacing w:val="0"/>
              <w:rPr>
                <w:rFonts w:asciiTheme="minorHAnsi" w:eastAsiaTheme="minorEastAsia" w:hAnsiTheme="minorHAnsi" w:cstheme="minorHAnsi"/>
                <w:sz w:val="18"/>
                <w:szCs w:val="18"/>
              </w:rPr>
            </w:pPr>
            <w:r w:rsidRPr="006E70D7">
              <w:rPr>
                <w:rFonts w:asciiTheme="minorHAnsi" w:hAnsiTheme="minorHAnsi" w:cstheme="minorHAnsi"/>
                <w:sz w:val="18"/>
                <w:szCs w:val="18"/>
              </w:rPr>
              <w:t>Understanding on the importance of play and being</w:t>
            </w:r>
            <w:r w:rsidR="0084287E" w:rsidRPr="006E70D7">
              <w:rPr>
                <w:rFonts w:asciiTheme="minorHAnsi" w:hAnsiTheme="minorHAnsi" w:cstheme="minorHAnsi"/>
                <w:sz w:val="18"/>
                <w:szCs w:val="18"/>
              </w:rPr>
              <w:t xml:space="preserve"> </w:t>
            </w:r>
            <w:r w:rsidRPr="006E70D7">
              <w:rPr>
                <w:rFonts w:asciiTheme="minorHAnsi" w:hAnsiTheme="minorHAnsi" w:cstheme="minorHAnsi"/>
                <w:sz w:val="18"/>
                <w:szCs w:val="18"/>
              </w:rPr>
              <w:t xml:space="preserve">active among children </w:t>
            </w:r>
          </w:p>
          <w:p w14:paraId="7814AFA8" w14:textId="5861C926" w:rsidR="2B6E8668" w:rsidRPr="006E70D7" w:rsidRDefault="2B6E8668" w:rsidP="00DA1DDC">
            <w:pPr>
              <w:pStyle w:val="Paragraphedeliste"/>
              <w:numPr>
                <w:ilvl w:val="0"/>
                <w:numId w:val="9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Primary role in supporting children active well-being</w:t>
            </w:r>
          </w:p>
        </w:tc>
        <w:tc>
          <w:tcPr>
            <w:tcW w:w="2565" w:type="dxa"/>
            <w:tcBorders>
              <w:top w:val="single" w:sz="8" w:space="0" w:color="F1F1F1"/>
              <w:left w:val="single" w:sz="8" w:space="0" w:color="F1F1F1"/>
              <w:bottom w:val="single" w:sz="8" w:space="0" w:color="F1F1F1"/>
              <w:right w:val="single" w:sz="8" w:space="0" w:color="F1F1F1"/>
            </w:tcBorders>
          </w:tcPr>
          <w:p w14:paraId="4010100A" w14:textId="60D95A0E" w:rsidR="2B6E8668" w:rsidRPr="006E70D7" w:rsidRDefault="2B6E8668" w:rsidP="00DA1DDC">
            <w:pPr>
              <w:pStyle w:val="Paragraphedeliste"/>
              <w:numPr>
                <w:ilvl w:val="0"/>
                <w:numId w:val="9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Focused more on education without realisation that play and being active also contributes to excellence in academics</w:t>
            </w:r>
          </w:p>
          <w:p w14:paraId="19C0D1F2" w14:textId="01BF84F3" w:rsidR="2B6E8668" w:rsidRPr="006E70D7" w:rsidRDefault="2B6E8668" w:rsidP="00DA1DDC">
            <w:pPr>
              <w:pStyle w:val="Paragraphedeliste"/>
              <w:numPr>
                <w:ilvl w:val="0"/>
                <w:numId w:val="9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Occupied with earning living for the family</w:t>
            </w:r>
          </w:p>
        </w:tc>
        <w:tc>
          <w:tcPr>
            <w:tcW w:w="2145" w:type="dxa"/>
            <w:tcBorders>
              <w:top w:val="single" w:sz="8" w:space="0" w:color="F1F1F1"/>
              <w:left w:val="single" w:sz="8" w:space="0" w:color="F1F1F1"/>
              <w:bottom w:val="single" w:sz="8" w:space="0" w:color="F1F1F1"/>
              <w:right w:val="single" w:sz="8" w:space="0" w:color="F1F1F1"/>
            </w:tcBorders>
          </w:tcPr>
          <w:p w14:paraId="5111F9C2" w14:textId="59B209EB" w:rsidR="2B6E8668" w:rsidRPr="006E70D7" w:rsidRDefault="2B6E8668" w:rsidP="00DA1DDC">
            <w:pPr>
              <w:pStyle w:val="Paragraphedeliste"/>
              <w:numPr>
                <w:ilvl w:val="0"/>
                <w:numId w:val="9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Raising awareness</w:t>
            </w:r>
          </w:p>
          <w:p w14:paraId="4AA73665" w14:textId="0CECB6A0" w:rsidR="2B6E8668" w:rsidRPr="006E70D7" w:rsidRDefault="2B6E8668" w:rsidP="00DA1DDC">
            <w:pPr>
              <w:pStyle w:val="Paragraphedeliste"/>
              <w:numPr>
                <w:ilvl w:val="0"/>
                <w:numId w:val="9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Parents club</w:t>
            </w:r>
          </w:p>
          <w:p w14:paraId="6B8B07B5" w14:textId="3518A796" w:rsidR="2B6E8668" w:rsidRPr="006E70D7" w:rsidRDefault="2B6E8668" w:rsidP="00B40A48">
            <w:pPr>
              <w:pStyle w:val="Paragraphedeliste"/>
              <w:numPr>
                <w:ilvl w:val="0"/>
                <w:numId w:val="9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Skills training</w:t>
            </w:r>
          </w:p>
        </w:tc>
      </w:tr>
      <w:tr w:rsidR="2B6E8668" w:rsidRPr="006E70D7" w14:paraId="2EFACD00" w14:textId="77777777" w:rsidTr="2B6E8668">
        <w:tc>
          <w:tcPr>
            <w:tcW w:w="1380" w:type="dxa"/>
            <w:tcBorders>
              <w:top w:val="single" w:sz="8" w:space="0" w:color="F1F1F1"/>
              <w:left w:val="nil"/>
              <w:bottom w:val="single" w:sz="8" w:space="0" w:color="F1F1F1"/>
              <w:right w:val="single" w:sz="8" w:space="0" w:color="F1F1F1"/>
            </w:tcBorders>
          </w:tcPr>
          <w:p w14:paraId="12009542" w14:textId="25E0510D" w:rsidR="2B6E8668" w:rsidRPr="006E70D7" w:rsidRDefault="2B6E8668" w:rsidP="00DA1DDC">
            <w:pPr>
              <w:spacing w:before="60" w:after="60"/>
              <w:rPr>
                <w:rFonts w:asciiTheme="minorHAnsi" w:hAnsiTheme="minorHAnsi" w:cstheme="minorHAnsi"/>
                <w:sz w:val="18"/>
                <w:szCs w:val="18"/>
              </w:rPr>
            </w:pPr>
            <w:r w:rsidRPr="006E70D7">
              <w:rPr>
                <w:rFonts w:asciiTheme="minorHAnsi" w:eastAsia="Calibri" w:hAnsiTheme="minorHAnsi" w:cstheme="minorHAnsi"/>
                <w:sz w:val="18"/>
                <w:szCs w:val="18"/>
              </w:rPr>
              <w:t>School</w:t>
            </w:r>
          </w:p>
        </w:tc>
        <w:tc>
          <w:tcPr>
            <w:tcW w:w="2925" w:type="dxa"/>
            <w:tcBorders>
              <w:top w:val="single" w:sz="8" w:space="0" w:color="F1F1F1"/>
              <w:left w:val="single" w:sz="8" w:space="0" w:color="F1F1F1"/>
              <w:bottom w:val="single" w:sz="8" w:space="0" w:color="F1F1F1"/>
              <w:right w:val="single" w:sz="8" w:space="0" w:color="F1F1F1"/>
            </w:tcBorders>
          </w:tcPr>
          <w:p w14:paraId="3DA10CDD" w14:textId="609BDE04" w:rsidR="2B6E8668" w:rsidRPr="006E70D7" w:rsidRDefault="2B6E8668" w:rsidP="00DA1DDC">
            <w:pPr>
              <w:pStyle w:val="Paragraphedeliste"/>
              <w:numPr>
                <w:ilvl w:val="0"/>
                <w:numId w:val="9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Promotes playful learner-led approaches in the classroom and outdoors in nursery, primary, secondary</w:t>
            </w:r>
            <w:r w:rsidR="3D444B79" w:rsidRPr="006E70D7">
              <w:rPr>
                <w:rFonts w:asciiTheme="minorHAnsi" w:hAnsiTheme="minorHAnsi" w:cstheme="minorHAnsi"/>
                <w:sz w:val="18"/>
                <w:szCs w:val="18"/>
              </w:rPr>
              <w:t>,</w:t>
            </w:r>
            <w:r w:rsidRPr="006E70D7">
              <w:rPr>
                <w:rFonts w:asciiTheme="minorHAnsi" w:hAnsiTheme="minorHAnsi" w:cstheme="minorHAnsi"/>
                <w:sz w:val="18"/>
                <w:szCs w:val="18"/>
              </w:rPr>
              <w:t xml:space="preserve"> and special schools</w:t>
            </w:r>
          </w:p>
        </w:tc>
        <w:tc>
          <w:tcPr>
            <w:tcW w:w="2565" w:type="dxa"/>
            <w:tcBorders>
              <w:top w:val="single" w:sz="8" w:space="0" w:color="F1F1F1"/>
              <w:left w:val="single" w:sz="8" w:space="0" w:color="F1F1F1"/>
              <w:bottom w:val="single" w:sz="8" w:space="0" w:color="F1F1F1"/>
              <w:right w:val="single" w:sz="8" w:space="0" w:color="F1F1F1"/>
            </w:tcBorders>
          </w:tcPr>
          <w:p w14:paraId="27F10055" w14:textId="69FD29E5" w:rsidR="2B6E8668" w:rsidRPr="006E70D7" w:rsidRDefault="2B6E8668" w:rsidP="00DA1DDC">
            <w:pPr>
              <w:pStyle w:val="Paragraphedeliste"/>
              <w:numPr>
                <w:ilvl w:val="0"/>
                <w:numId w:val="9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 xml:space="preserve">Focused on academic and to scores in examinations </w:t>
            </w:r>
          </w:p>
          <w:p w14:paraId="2281D328" w14:textId="6A2460A6" w:rsidR="2B6E8668" w:rsidRPr="006E70D7" w:rsidRDefault="2B6E8668" w:rsidP="00DA1DDC">
            <w:pPr>
              <w:pStyle w:val="Paragraphedeliste"/>
              <w:numPr>
                <w:ilvl w:val="0"/>
                <w:numId w:val="9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Teachers are not trained well enough to manage a play-based curriculum even at the childcare or preschool level</w:t>
            </w:r>
          </w:p>
        </w:tc>
        <w:tc>
          <w:tcPr>
            <w:tcW w:w="2145" w:type="dxa"/>
            <w:tcBorders>
              <w:top w:val="single" w:sz="8" w:space="0" w:color="F1F1F1"/>
              <w:left w:val="single" w:sz="8" w:space="0" w:color="F1F1F1"/>
              <w:bottom w:val="single" w:sz="8" w:space="0" w:color="F1F1F1"/>
              <w:right w:val="single" w:sz="8" w:space="0" w:color="F1F1F1"/>
            </w:tcBorders>
          </w:tcPr>
          <w:p w14:paraId="5D4D7006" w14:textId="13017314" w:rsidR="2B6E8668" w:rsidRPr="006E70D7" w:rsidRDefault="2B6E8668" w:rsidP="00DA1DDC">
            <w:pPr>
              <w:pStyle w:val="Paragraphedeliste"/>
              <w:numPr>
                <w:ilvl w:val="0"/>
                <w:numId w:val="9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Raising awareness</w:t>
            </w:r>
          </w:p>
          <w:p w14:paraId="154C55BA" w14:textId="34473225" w:rsidR="2B6E8668" w:rsidRPr="006E70D7" w:rsidRDefault="2B6E8668" w:rsidP="00DA1DDC">
            <w:pPr>
              <w:pStyle w:val="Paragraphedeliste"/>
              <w:numPr>
                <w:ilvl w:val="0"/>
                <w:numId w:val="9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Skills training</w:t>
            </w:r>
          </w:p>
        </w:tc>
      </w:tr>
      <w:tr w:rsidR="2B6E8668" w:rsidRPr="006E70D7" w14:paraId="6F5D3977" w14:textId="77777777" w:rsidTr="2B6E8668">
        <w:tc>
          <w:tcPr>
            <w:tcW w:w="1380" w:type="dxa"/>
            <w:tcBorders>
              <w:top w:val="single" w:sz="8" w:space="0" w:color="F1F1F1"/>
              <w:left w:val="nil"/>
              <w:bottom w:val="single" w:sz="8" w:space="0" w:color="F1F1F1"/>
              <w:right w:val="single" w:sz="8" w:space="0" w:color="F1F1F1"/>
            </w:tcBorders>
          </w:tcPr>
          <w:p w14:paraId="4A3519D2" w14:textId="56C750DC" w:rsidR="2B6E8668" w:rsidRPr="006E70D7" w:rsidRDefault="2B6E8668" w:rsidP="00DA1DDC">
            <w:pPr>
              <w:spacing w:before="60" w:after="60"/>
              <w:rPr>
                <w:rFonts w:asciiTheme="minorHAnsi" w:hAnsiTheme="minorHAnsi" w:cstheme="minorHAnsi"/>
                <w:sz w:val="18"/>
                <w:szCs w:val="18"/>
              </w:rPr>
            </w:pPr>
            <w:r w:rsidRPr="006E70D7">
              <w:rPr>
                <w:rFonts w:asciiTheme="minorHAnsi" w:eastAsia="Calibri" w:hAnsiTheme="minorHAnsi" w:cstheme="minorHAnsi"/>
                <w:sz w:val="18"/>
                <w:szCs w:val="18"/>
              </w:rPr>
              <w:t>Communities</w:t>
            </w:r>
          </w:p>
        </w:tc>
        <w:tc>
          <w:tcPr>
            <w:tcW w:w="2925" w:type="dxa"/>
            <w:tcBorders>
              <w:top w:val="single" w:sz="8" w:space="0" w:color="F1F1F1"/>
              <w:left w:val="single" w:sz="8" w:space="0" w:color="F1F1F1"/>
              <w:bottom w:val="single" w:sz="8" w:space="0" w:color="F1F1F1"/>
              <w:right w:val="single" w:sz="8" w:space="0" w:color="F1F1F1"/>
            </w:tcBorders>
          </w:tcPr>
          <w:p w14:paraId="532CB78F" w14:textId="4B580CE9" w:rsidR="2B6E8668" w:rsidRPr="006E70D7" w:rsidRDefault="2B6E8668" w:rsidP="00DA1DDC">
            <w:pPr>
              <w:pStyle w:val="Paragraphedeliste"/>
              <w:numPr>
                <w:ilvl w:val="0"/>
                <w:numId w:val="9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 xml:space="preserve">Understanding on the importance of play and </w:t>
            </w:r>
            <w:r w:rsidR="08F29416" w:rsidRPr="006E70D7">
              <w:rPr>
                <w:rFonts w:asciiTheme="minorHAnsi" w:hAnsiTheme="minorHAnsi" w:cstheme="minorHAnsi"/>
                <w:sz w:val="18"/>
                <w:szCs w:val="18"/>
              </w:rPr>
              <w:t>being</w:t>
            </w:r>
            <w:r w:rsidR="4E96C826" w:rsidRPr="006E70D7">
              <w:rPr>
                <w:rFonts w:asciiTheme="minorHAnsi" w:hAnsiTheme="minorHAnsi" w:cstheme="minorHAnsi"/>
                <w:sz w:val="18"/>
                <w:szCs w:val="18"/>
              </w:rPr>
              <w:t xml:space="preserve"> </w:t>
            </w:r>
            <w:r w:rsidR="08F29416" w:rsidRPr="006E70D7">
              <w:rPr>
                <w:rFonts w:asciiTheme="minorHAnsi" w:hAnsiTheme="minorHAnsi" w:cstheme="minorHAnsi"/>
                <w:sz w:val="18"/>
                <w:szCs w:val="18"/>
              </w:rPr>
              <w:t>active</w:t>
            </w:r>
            <w:r w:rsidRPr="006E70D7">
              <w:rPr>
                <w:rFonts w:asciiTheme="minorHAnsi" w:hAnsiTheme="minorHAnsi" w:cstheme="minorHAnsi"/>
                <w:sz w:val="18"/>
                <w:szCs w:val="18"/>
              </w:rPr>
              <w:t xml:space="preserve"> among children </w:t>
            </w:r>
          </w:p>
          <w:p w14:paraId="480EED5A" w14:textId="61826201" w:rsidR="2B6E8668" w:rsidRPr="006E70D7" w:rsidRDefault="2B6E8668" w:rsidP="00DA1DDC">
            <w:pPr>
              <w:pStyle w:val="Paragraphedeliste"/>
              <w:numPr>
                <w:ilvl w:val="0"/>
                <w:numId w:val="9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Provide community-based play and active activities for children</w:t>
            </w:r>
          </w:p>
          <w:p w14:paraId="3D8C1983" w14:textId="29319F77" w:rsidR="2B6E8668" w:rsidRPr="006E70D7" w:rsidRDefault="2B6E8668" w:rsidP="00DA1DDC">
            <w:pPr>
              <w:pStyle w:val="Paragraphedeliste"/>
              <w:numPr>
                <w:ilvl w:val="0"/>
                <w:numId w:val="9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 xml:space="preserve">Ensure playgrounds and other facilities in good conditions and functional. </w:t>
            </w:r>
          </w:p>
        </w:tc>
        <w:tc>
          <w:tcPr>
            <w:tcW w:w="2565" w:type="dxa"/>
            <w:tcBorders>
              <w:top w:val="single" w:sz="8" w:space="0" w:color="F1F1F1"/>
              <w:left w:val="single" w:sz="8" w:space="0" w:color="F1F1F1"/>
              <w:bottom w:val="single" w:sz="8" w:space="0" w:color="F1F1F1"/>
              <w:right w:val="single" w:sz="8" w:space="0" w:color="F1F1F1"/>
            </w:tcBorders>
          </w:tcPr>
          <w:p w14:paraId="4953F01E" w14:textId="78530B83" w:rsidR="2B6E8668" w:rsidRPr="006E70D7" w:rsidRDefault="2B6E8668" w:rsidP="00DA1DDC">
            <w:pPr>
              <w:pStyle w:val="Paragraphedeliste"/>
              <w:numPr>
                <w:ilvl w:val="0"/>
                <w:numId w:val="9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Lack of support of play in igniting children’s potential</w:t>
            </w:r>
          </w:p>
          <w:p w14:paraId="09AA7BD8" w14:textId="487B0893" w:rsidR="2B6E8668" w:rsidRPr="006E70D7" w:rsidRDefault="2B6E8668" w:rsidP="00DA1DDC">
            <w:pPr>
              <w:pStyle w:val="Paragraphedeliste"/>
              <w:numPr>
                <w:ilvl w:val="0"/>
                <w:numId w:val="9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Lack of effective monitoring on vandalism affecting playground and other facilities</w:t>
            </w:r>
          </w:p>
        </w:tc>
        <w:tc>
          <w:tcPr>
            <w:tcW w:w="2145" w:type="dxa"/>
            <w:tcBorders>
              <w:top w:val="single" w:sz="8" w:space="0" w:color="F1F1F1"/>
              <w:left w:val="single" w:sz="8" w:space="0" w:color="F1F1F1"/>
              <w:bottom w:val="single" w:sz="8" w:space="0" w:color="F1F1F1"/>
              <w:right w:val="single" w:sz="8" w:space="0" w:color="F1F1F1"/>
            </w:tcBorders>
          </w:tcPr>
          <w:p w14:paraId="2F9B60D0" w14:textId="5818AAEC" w:rsidR="2B6E8668" w:rsidRPr="006E70D7" w:rsidRDefault="2B6E8668" w:rsidP="00DA1DDC">
            <w:pPr>
              <w:pStyle w:val="Paragraphedeliste"/>
              <w:numPr>
                <w:ilvl w:val="0"/>
                <w:numId w:val="9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Promoting community communications</w:t>
            </w:r>
          </w:p>
          <w:p w14:paraId="54C646CE" w14:textId="1A876112" w:rsidR="2B6E8668" w:rsidRPr="006E70D7" w:rsidRDefault="2B6E8668" w:rsidP="00DA1DDC">
            <w:pPr>
              <w:pStyle w:val="Paragraphedeliste"/>
              <w:numPr>
                <w:ilvl w:val="0"/>
                <w:numId w:val="9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Raising awareness</w:t>
            </w:r>
          </w:p>
          <w:p w14:paraId="3CB94342" w14:textId="3C132FF8" w:rsidR="2B6E8668" w:rsidRPr="006E70D7" w:rsidRDefault="2B6E8668" w:rsidP="00DA1DDC">
            <w:pPr>
              <w:pStyle w:val="Paragraphedeliste"/>
              <w:numPr>
                <w:ilvl w:val="0"/>
                <w:numId w:val="9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Provide more green and safe space for children and adolescents</w:t>
            </w:r>
          </w:p>
        </w:tc>
      </w:tr>
      <w:tr w:rsidR="2B6E8668" w:rsidRPr="006E70D7" w14:paraId="04D862F6" w14:textId="77777777" w:rsidTr="2B6E8668">
        <w:tc>
          <w:tcPr>
            <w:tcW w:w="1380" w:type="dxa"/>
            <w:tcBorders>
              <w:top w:val="single" w:sz="8" w:space="0" w:color="F1F1F1"/>
              <w:left w:val="nil"/>
              <w:bottom w:val="single" w:sz="8" w:space="0" w:color="F1F1F1"/>
              <w:right w:val="single" w:sz="8" w:space="0" w:color="F1F1F1"/>
            </w:tcBorders>
          </w:tcPr>
          <w:p w14:paraId="3918A7D2" w14:textId="0A34FE4D" w:rsidR="2B6E8668" w:rsidRPr="006E70D7" w:rsidRDefault="2B6E8668" w:rsidP="00DA1DDC">
            <w:pPr>
              <w:spacing w:before="60" w:after="60"/>
              <w:rPr>
                <w:rFonts w:asciiTheme="minorHAnsi" w:hAnsiTheme="minorHAnsi" w:cstheme="minorHAnsi"/>
                <w:sz w:val="18"/>
                <w:szCs w:val="18"/>
              </w:rPr>
            </w:pPr>
            <w:r w:rsidRPr="006E70D7">
              <w:rPr>
                <w:rFonts w:asciiTheme="minorHAnsi" w:eastAsia="Calibri" w:hAnsiTheme="minorHAnsi" w:cstheme="minorHAnsi"/>
                <w:sz w:val="18"/>
                <w:szCs w:val="18"/>
              </w:rPr>
              <w:t>MBPJ</w:t>
            </w:r>
          </w:p>
        </w:tc>
        <w:tc>
          <w:tcPr>
            <w:tcW w:w="2925" w:type="dxa"/>
            <w:tcBorders>
              <w:top w:val="single" w:sz="8" w:space="0" w:color="F1F1F1"/>
              <w:left w:val="single" w:sz="8" w:space="0" w:color="F1F1F1"/>
              <w:bottom w:val="single" w:sz="8" w:space="0" w:color="F1F1F1"/>
              <w:right w:val="single" w:sz="8" w:space="0" w:color="F1F1F1"/>
            </w:tcBorders>
          </w:tcPr>
          <w:p w14:paraId="4253D0A8" w14:textId="1AFCD56A" w:rsidR="2B6E8668" w:rsidRPr="006E70D7" w:rsidRDefault="2B6E8668" w:rsidP="00DA1DDC">
            <w:pPr>
              <w:pStyle w:val="Paragraphedeliste"/>
              <w:numPr>
                <w:ilvl w:val="0"/>
                <w:numId w:val="9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Making policies, plans and programmes for play, recreational activities and being active among all children</w:t>
            </w:r>
          </w:p>
          <w:p w14:paraId="7148F693" w14:textId="3A328079" w:rsidR="2B6E8668" w:rsidRPr="006E70D7" w:rsidRDefault="2B6E8668" w:rsidP="00DA1DDC">
            <w:pPr>
              <w:pStyle w:val="Paragraphedeliste"/>
              <w:numPr>
                <w:ilvl w:val="0"/>
                <w:numId w:val="9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 xml:space="preserve">Ensure safe and sufficient inclusive parks and playgrounds for all children in all ages, including to </w:t>
            </w:r>
            <w:r w:rsidR="00150203" w:rsidRPr="006E70D7">
              <w:rPr>
                <w:rFonts w:asciiTheme="minorHAnsi" w:hAnsiTheme="minorHAnsi" w:cstheme="minorHAnsi"/>
                <w:sz w:val="18"/>
                <w:szCs w:val="18"/>
              </w:rPr>
              <w:t>children and adolescents with disability</w:t>
            </w:r>
            <w:r w:rsidRPr="006E70D7">
              <w:rPr>
                <w:rFonts w:asciiTheme="minorHAnsi" w:hAnsiTheme="minorHAnsi" w:cstheme="minorHAnsi"/>
                <w:sz w:val="18"/>
                <w:szCs w:val="18"/>
              </w:rPr>
              <w:t xml:space="preserve"> in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w:t>
            </w:r>
          </w:p>
        </w:tc>
        <w:tc>
          <w:tcPr>
            <w:tcW w:w="2565" w:type="dxa"/>
            <w:tcBorders>
              <w:top w:val="single" w:sz="8" w:space="0" w:color="F1F1F1"/>
              <w:left w:val="single" w:sz="8" w:space="0" w:color="F1F1F1"/>
              <w:bottom w:val="single" w:sz="8" w:space="0" w:color="F1F1F1"/>
              <w:right w:val="single" w:sz="8" w:space="0" w:color="F1F1F1"/>
            </w:tcBorders>
          </w:tcPr>
          <w:p w14:paraId="024B4EE7" w14:textId="57699F39" w:rsidR="2B6E8668" w:rsidRPr="006E70D7" w:rsidRDefault="2B6E8668" w:rsidP="00DA1DDC">
            <w:pPr>
              <w:pStyle w:val="Paragraphedeliste"/>
              <w:numPr>
                <w:ilvl w:val="0"/>
                <w:numId w:val="9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 xml:space="preserve">Insufficient number of inclusive parks in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w:t>
            </w:r>
          </w:p>
          <w:p w14:paraId="46B48C3D" w14:textId="51FA48CD" w:rsidR="2B6E8668" w:rsidRPr="006E70D7" w:rsidRDefault="2B6E8668" w:rsidP="00DA1DDC">
            <w:pPr>
              <w:pStyle w:val="Paragraphedeliste"/>
              <w:numPr>
                <w:ilvl w:val="0"/>
                <w:numId w:val="9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Lack of comprehensive and effective monitoring</w:t>
            </w:r>
          </w:p>
          <w:p w14:paraId="4980259B" w14:textId="0E475A18" w:rsidR="2B6E8668" w:rsidRPr="006E70D7" w:rsidRDefault="2B6E8668" w:rsidP="00DA1DDC">
            <w:pPr>
              <w:pStyle w:val="Paragraphedeliste"/>
              <w:numPr>
                <w:ilvl w:val="0"/>
                <w:numId w:val="9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 xml:space="preserve">Lack of Play Sufficiency Assessment for children in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w:t>
            </w:r>
          </w:p>
        </w:tc>
        <w:tc>
          <w:tcPr>
            <w:tcW w:w="2145" w:type="dxa"/>
            <w:tcBorders>
              <w:top w:val="single" w:sz="8" w:space="0" w:color="F1F1F1"/>
              <w:left w:val="single" w:sz="8" w:space="0" w:color="F1F1F1"/>
              <w:bottom w:val="single" w:sz="8" w:space="0" w:color="F1F1F1"/>
              <w:right w:val="single" w:sz="8" w:space="0" w:color="F1F1F1"/>
            </w:tcBorders>
          </w:tcPr>
          <w:p w14:paraId="0D24880E" w14:textId="2811E225" w:rsidR="2B6E8668" w:rsidRPr="006E70D7" w:rsidRDefault="2B6E8668" w:rsidP="00DA1DDC">
            <w:pPr>
              <w:pStyle w:val="Paragraphedeliste"/>
              <w:numPr>
                <w:ilvl w:val="0"/>
                <w:numId w:val="9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 xml:space="preserve">Setting up mechanisms promoting and assessment for child play, recreational activities and being active among children </w:t>
            </w:r>
          </w:p>
          <w:p w14:paraId="268298DE" w14:textId="0A143965" w:rsidR="2B6E8668" w:rsidRPr="006E70D7" w:rsidRDefault="2B6E8668" w:rsidP="00DA1DDC">
            <w:pPr>
              <w:pStyle w:val="Paragraphedeliste"/>
              <w:numPr>
                <w:ilvl w:val="0"/>
                <w:numId w:val="9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Allocate resources from local budgets for inclusive play and being active initiatives</w:t>
            </w:r>
          </w:p>
        </w:tc>
      </w:tr>
      <w:tr w:rsidR="2B6E8668" w:rsidRPr="006E70D7" w14:paraId="5A8FB6BE" w14:textId="77777777" w:rsidTr="2B6E8668">
        <w:tc>
          <w:tcPr>
            <w:tcW w:w="1380" w:type="dxa"/>
            <w:tcBorders>
              <w:top w:val="single" w:sz="8" w:space="0" w:color="F1F1F1"/>
              <w:left w:val="nil"/>
              <w:bottom w:val="single" w:sz="8" w:space="0" w:color="F1F1F1"/>
              <w:right w:val="single" w:sz="8" w:space="0" w:color="F1F1F1"/>
            </w:tcBorders>
          </w:tcPr>
          <w:p w14:paraId="38CB895A" w14:textId="3C915E1D" w:rsidR="2B6E8668" w:rsidRPr="006E70D7" w:rsidRDefault="2B6E8668" w:rsidP="00DA1DDC">
            <w:pPr>
              <w:spacing w:before="60" w:after="60"/>
              <w:rPr>
                <w:rFonts w:asciiTheme="minorHAnsi" w:hAnsiTheme="minorHAnsi" w:cstheme="minorHAnsi"/>
                <w:sz w:val="18"/>
                <w:szCs w:val="18"/>
              </w:rPr>
            </w:pPr>
            <w:r w:rsidRPr="006E70D7">
              <w:rPr>
                <w:rFonts w:asciiTheme="minorHAnsi" w:eastAsia="Calibri" w:hAnsiTheme="minorHAnsi" w:cstheme="minorHAnsi"/>
                <w:sz w:val="18"/>
                <w:szCs w:val="18"/>
              </w:rPr>
              <w:t>NGOs and Business Sector</w:t>
            </w:r>
          </w:p>
        </w:tc>
        <w:tc>
          <w:tcPr>
            <w:tcW w:w="2925" w:type="dxa"/>
            <w:tcBorders>
              <w:top w:val="single" w:sz="8" w:space="0" w:color="F1F1F1"/>
              <w:left w:val="single" w:sz="8" w:space="0" w:color="F1F1F1"/>
              <w:bottom w:val="single" w:sz="8" w:space="0" w:color="F1F1F1"/>
              <w:right w:val="single" w:sz="8" w:space="0" w:color="F1F1F1"/>
            </w:tcBorders>
          </w:tcPr>
          <w:p w14:paraId="625C1446" w14:textId="59BAD4E6" w:rsidR="2B6E8668" w:rsidRPr="006E70D7" w:rsidRDefault="2B6E8668" w:rsidP="00DA1DDC">
            <w:pPr>
              <w:pStyle w:val="Paragraphedeliste"/>
              <w:numPr>
                <w:ilvl w:val="0"/>
                <w:numId w:val="9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Advocacy for child play</w:t>
            </w:r>
          </w:p>
          <w:p w14:paraId="538C8836" w14:textId="158899DE" w:rsidR="2B6E8668" w:rsidRPr="006E70D7" w:rsidRDefault="2B6E8668" w:rsidP="00DA1DDC">
            <w:pPr>
              <w:pStyle w:val="Paragraphedeliste"/>
              <w:numPr>
                <w:ilvl w:val="0"/>
                <w:numId w:val="9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Raising public awareness on child play</w:t>
            </w:r>
          </w:p>
        </w:tc>
        <w:tc>
          <w:tcPr>
            <w:tcW w:w="2565" w:type="dxa"/>
            <w:tcBorders>
              <w:top w:val="single" w:sz="8" w:space="0" w:color="F1F1F1"/>
              <w:left w:val="single" w:sz="8" w:space="0" w:color="F1F1F1"/>
              <w:bottom w:val="single" w:sz="8" w:space="0" w:color="F1F1F1"/>
              <w:right w:val="single" w:sz="8" w:space="0" w:color="F1F1F1"/>
            </w:tcBorders>
          </w:tcPr>
          <w:p w14:paraId="1E7BB5FE" w14:textId="3C39D43B" w:rsidR="2B6E8668" w:rsidRPr="006E70D7" w:rsidRDefault="2B6E8668" w:rsidP="00DA1DDC">
            <w:pPr>
              <w:pStyle w:val="Paragraphedeliste"/>
              <w:numPr>
                <w:ilvl w:val="0"/>
                <w:numId w:val="9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 xml:space="preserve">Insufficient collaboration in child play, recreational activities and being active among children </w:t>
            </w:r>
          </w:p>
        </w:tc>
        <w:tc>
          <w:tcPr>
            <w:tcW w:w="2145" w:type="dxa"/>
            <w:tcBorders>
              <w:top w:val="single" w:sz="8" w:space="0" w:color="F1F1F1"/>
              <w:left w:val="single" w:sz="8" w:space="0" w:color="F1F1F1"/>
              <w:bottom w:val="single" w:sz="8" w:space="0" w:color="F1F1F1"/>
              <w:right w:val="single" w:sz="8" w:space="0" w:color="F1F1F1"/>
            </w:tcBorders>
          </w:tcPr>
          <w:p w14:paraId="487243B0" w14:textId="504A5606" w:rsidR="2B6E8668" w:rsidRPr="006E70D7" w:rsidRDefault="2B6E8668" w:rsidP="00DA1DDC">
            <w:pPr>
              <w:pStyle w:val="Paragraphedeliste"/>
              <w:numPr>
                <w:ilvl w:val="0"/>
                <w:numId w:val="9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 xml:space="preserve">Encourage for more collaboration between NGOs, business sectors and community to support play among children initiatives </w:t>
            </w:r>
          </w:p>
        </w:tc>
      </w:tr>
      <w:tr w:rsidR="2B6E8668" w:rsidRPr="006E70D7" w14:paraId="21FD69FA" w14:textId="77777777" w:rsidTr="2B6E8668">
        <w:tc>
          <w:tcPr>
            <w:tcW w:w="1380" w:type="dxa"/>
            <w:tcBorders>
              <w:top w:val="single" w:sz="8" w:space="0" w:color="F1F1F1"/>
              <w:left w:val="nil"/>
              <w:bottom w:val="single" w:sz="8" w:space="0" w:color="F2F2F2" w:themeColor="background1" w:themeShade="F2"/>
              <w:right w:val="single" w:sz="8" w:space="0" w:color="F1F1F1"/>
            </w:tcBorders>
          </w:tcPr>
          <w:p w14:paraId="67C5B1AD" w14:textId="43D18CAD" w:rsidR="2B6E8668" w:rsidRPr="006E70D7" w:rsidRDefault="62EE76AD" w:rsidP="00DA1DDC">
            <w:pPr>
              <w:spacing w:before="60" w:after="60"/>
              <w:rPr>
                <w:rFonts w:asciiTheme="minorHAnsi" w:eastAsia="Calibri" w:hAnsiTheme="minorHAnsi" w:cstheme="minorHAnsi"/>
                <w:sz w:val="18"/>
                <w:szCs w:val="18"/>
              </w:rPr>
            </w:pPr>
            <w:r w:rsidRPr="006E70D7">
              <w:rPr>
                <w:rFonts w:asciiTheme="minorHAnsi" w:eastAsia="Calibri" w:hAnsiTheme="minorHAnsi" w:cstheme="minorHAnsi"/>
                <w:sz w:val="18"/>
                <w:szCs w:val="18"/>
              </w:rPr>
              <w:t>MOE</w:t>
            </w:r>
          </w:p>
        </w:tc>
        <w:tc>
          <w:tcPr>
            <w:tcW w:w="2925" w:type="dxa"/>
            <w:tcBorders>
              <w:top w:val="single" w:sz="8" w:space="0" w:color="F1F1F1"/>
              <w:left w:val="single" w:sz="8" w:space="0" w:color="F1F1F1"/>
              <w:bottom w:val="single" w:sz="8" w:space="0" w:color="F2F2F2" w:themeColor="background1" w:themeShade="F2"/>
              <w:right w:val="single" w:sz="8" w:space="0" w:color="F1F1F1"/>
            </w:tcBorders>
          </w:tcPr>
          <w:p w14:paraId="58E6FFD5" w14:textId="7EB27DEC" w:rsidR="2B6E8668" w:rsidRPr="006E70D7" w:rsidRDefault="2B6E8668" w:rsidP="00DA1DDC">
            <w:pPr>
              <w:pStyle w:val="Paragraphedeliste"/>
              <w:numPr>
                <w:ilvl w:val="0"/>
                <w:numId w:val="9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Developing national strategies/plans/policies for play and physical activity for early childhood and school-aged children and to reduce sedentary time among children and adolescents</w:t>
            </w:r>
          </w:p>
        </w:tc>
        <w:tc>
          <w:tcPr>
            <w:tcW w:w="2565" w:type="dxa"/>
            <w:tcBorders>
              <w:top w:val="single" w:sz="8" w:space="0" w:color="F1F1F1"/>
              <w:left w:val="single" w:sz="8" w:space="0" w:color="F1F1F1"/>
              <w:bottom w:val="single" w:sz="8" w:space="0" w:color="F2F2F2" w:themeColor="background1" w:themeShade="F2"/>
              <w:right w:val="single" w:sz="8" w:space="0" w:color="F1F1F1"/>
            </w:tcBorders>
          </w:tcPr>
          <w:p w14:paraId="70EEAEAB" w14:textId="4CF4EFE7" w:rsidR="2B6E8668" w:rsidRPr="006E70D7" w:rsidRDefault="2B6E8668" w:rsidP="00DA1DDC">
            <w:pPr>
              <w:pStyle w:val="Paragraphedeliste"/>
              <w:numPr>
                <w:ilvl w:val="0"/>
                <w:numId w:val="9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Lack of national strategies/plans/policies for play and physical activity</w:t>
            </w:r>
          </w:p>
          <w:p w14:paraId="71A14E13" w14:textId="76393864" w:rsidR="2B6E8668" w:rsidRPr="006E70D7" w:rsidRDefault="2B6E8668" w:rsidP="00DA1DDC">
            <w:pPr>
              <w:pStyle w:val="Paragraphedeliste"/>
              <w:numPr>
                <w:ilvl w:val="0"/>
                <w:numId w:val="9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 xml:space="preserve">Lack of comprehensive and effective monitoring and assessment. </w:t>
            </w:r>
          </w:p>
        </w:tc>
        <w:tc>
          <w:tcPr>
            <w:tcW w:w="2145" w:type="dxa"/>
            <w:tcBorders>
              <w:top w:val="single" w:sz="8" w:space="0" w:color="F1F1F1"/>
              <w:left w:val="single" w:sz="8" w:space="0" w:color="F1F1F1"/>
              <w:bottom w:val="single" w:sz="8" w:space="0" w:color="F2F2F2" w:themeColor="background1" w:themeShade="F2"/>
              <w:right w:val="single" w:sz="8" w:space="0" w:color="F1F1F1"/>
            </w:tcBorders>
          </w:tcPr>
          <w:p w14:paraId="413B7F77" w14:textId="71BF3422" w:rsidR="2B6E8668" w:rsidRPr="006E70D7" w:rsidRDefault="2B6E8668" w:rsidP="00DA1DDC">
            <w:pPr>
              <w:pStyle w:val="Paragraphedeliste"/>
              <w:numPr>
                <w:ilvl w:val="0"/>
                <w:numId w:val="90"/>
              </w:numPr>
              <w:spacing w:before="60" w:after="60"/>
              <w:contextualSpacing w:val="0"/>
              <w:rPr>
                <w:rFonts w:asciiTheme="minorHAnsi" w:hAnsiTheme="minorHAnsi" w:cstheme="minorHAnsi"/>
                <w:sz w:val="18"/>
                <w:szCs w:val="18"/>
              </w:rPr>
            </w:pPr>
            <w:r w:rsidRPr="006E70D7">
              <w:rPr>
                <w:rFonts w:asciiTheme="minorHAnsi" w:hAnsiTheme="minorHAnsi" w:cstheme="minorHAnsi"/>
                <w:sz w:val="18"/>
                <w:szCs w:val="18"/>
              </w:rPr>
              <w:t>Developing a monitoring, assessment and collecting data</w:t>
            </w:r>
          </w:p>
        </w:tc>
      </w:tr>
    </w:tbl>
    <w:p w14:paraId="32A30830" w14:textId="6C6CA2F4" w:rsidR="006770D9" w:rsidRPr="006E70D7" w:rsidRDefault="006770D9" w:rsidP="00F5675B">
      <w:pPr>
        <w:pStyle w:val="Titre2"/>
      </w:pPr>
      <w:bookmarkStart w:id="491" w:name="_Toc80893415"/>
      <w:r w:rsidRPr="006E70D7">
        <w:lastRenderedPageBreak/>
        <w:t>7.4</w:t>
      </w:r>
      <w:r w:rsidRPr="006E70D7">
        <w:tab/>
      </w:r>
      <w:r w:rsidR="00BC7155" w:rsidRPr="006E70D7">
        <w:t>Recommendations</w:t>
      </w:r>
      <w:bookmarkEnd w:id="491"/>
    </w:p>
    <w:p w14:paraId="47E4A3EE" w14:textId="280D4FDD" w:rsidR="3CEE158B" w:rsidRPr="006E70D7" w:rsidRDefault="3CEE158B" w:rsidP="00E95FA0">
      <w:r w:rsidRPr="006E70D7">
        <w:rPr>
          <w:rFonts w:eastAsia="Calibri"/>
        </w:rPr>
        <w:t>Building a CFC necessitates city policies and programmes that address the needs of children. Children's policies and programmes may begin with children to ensure they are actively involved in physical activity, which is achieved through play and involved in recreational activity. Physical activities are known to strengthen children’s cognitive play, especially their memory and executive functions.</w:t>
      </w:r>
    </w:p>
    <w:p w14:paraId="66BADE88" w14:textId="6700FE5B" w:rsidR="3CEE158B" w:rsidRPr="006E70D7" w:rsidRDefault="3CEE158B" w:rsidP="00E95FA0">
      <w:r w:rsidRPr="006E70D7">
        <w:rPr>
          <w:rFonts w:eastAsia="Calibri"/>
        </w:rPr>
        <w:t>As for young children, play vital to children's development, providing the opportunity for enjoyment, exploration, refuge, and participation in cultural and social events. Children acquire social skills and develop creativity and innovation, the capacity to negotiate and to care for others, and the ability to establish, understand and abide by rules. Children also learn about social and emotional development and language development through play. Below are the main recommendations to promote children to play and involve in recreational activities, either physical and cultural activities, as one of the fundamental rights to child protection and ensure the development of children:</w:t>
      </w:r>
    </w:p>
    <w:p w14:paraId="1EC83845" w14:textId="3AEEF073" w:rsidR="6589F981" w:rsidRPr="006E70D7" w:rsidRDefault="6589F981" w:rsidP="00E95FA0">
      <w:pPr>
        <w:pStyle w:val="Titre4"/>
        <w:rPr>
          <w:rFonts w:eastAsia="SimSun" w:cs="Arial"/>
        </w:rPr>
      </w:pPr>
      <w:r w:rsidRPr="006E70D7">
        <w:t>Strengthen children</w:t>
      </w:r>
      <w:r w:rsidR="00DA1DDC" w:rsidRPr="006E70D7">
        <w:t>’s</w:t>
      </w:r>
      <w:r w:rsidRPr="006E70D7">
        <w:t>, parents</w:t>
      </w:r>
      <w:r w:rsidR="00DA1DDC" w:rsidRPr="006E70D7">
        <w:t>’</w:t>
      </w:r>
      <w:r w:rsidRPr="006E70D7">
        <w:t>, teachers</w:t>
      </w:r>
      <w:r w:rsidR="00DA1DDC" w:rsidRPr="006E70D7">
        <w:t>’</w:t>
      </w:r>
      <w:r w:rsidRPr="006E70D7">
        <w:t xml:space="preserve">, </w:t>
      </w:r>
      <w:r w:rsidR="00DA1DDC" w:rsidRPr="006E70D7">
        <w:t xml:space="preserve">the </w:t>
      </w:r>
      <w:r w:rsidR="00E95FA0" w:rsidRPr="006E70D7">
        <w:t>community</w:t>
      </w:r>
      <w:r w:rsidR="00DA1DDC" w:rsidRPr="006E70D7">
        <w:t>’</w:t>
      </w:r>
      <w:r w:rsidR="00E95FA0" w:rsidRPr="006E70D7">
        <w:t>,</w:t>
      </w:r>
      <w:r w:rsidRPr="006E70D7">
        <w:t xml:space="preserve"> and other </w:t>
      </w:r>
      <w:r w:rsidR="50E3CEC4" w:rsidRPr="006E70D7">
        <w:t>stakeholders'</w:t>
      </w:r>
      <w:r w:rsidRPr="006E70D7">
        <w:t xml:space="preserve"> awareness on the importance of play and leisure activities</w:t>
      </w:r>
    </w:p>
    <w:p w14:paraId="42363FC8" w14:textId="282F839C" w:rsidR="6589F981" w:rsidRPr="006E70D7" w:rsidRDefault="6589F981" w:rsidP="190E2048">
      <w:pPr>
        <w:rPr>
          <w:rFonts w:eastAsia="Calibri"/>
        </w:rPr>
      </w:pPr>
      <w:r w:rsidRPr="006E70D7">
        <w:rPr>
          <w:rFonts w:eastAsia="Calibri"/>
        </w:rPr>
        <w:t>Children should be adequately informed of the opportunities available to them on being active in recreational and involve in cultural activities, and where they can get support to take advantage of these opportunities</w:t>
      </w:r>
    </w:p>
    <w:p w14:paraId="49CC9FA5" w14:textId="5778EC99" w:rsidR="6589F981" w:rsidRPr="006E70D7" w:rsidRDefault="3CEE158B" w:rsidP="190E2048">
      <w:r w:rsidRPr="006E70D7">
        <w:rPr>
          <w:rFonts w:eastAsia="Calibri"/>
        </w:rPr>
        <w:t>More initiatives must be implemented to educate parents and caregivers about the importance of play to children, especially young ones. As a result, parents will value the benefits that both children and parents will gain. Play is an excellent way for parents to spend quality time with their children. Play is also beneficial to a child's growth and the maintenance of parent-child solid ties.</w:t>
      </w:r>
    </w:p>
    <w:p w14:paraId="5C13F947" w14:textId="2A6D73AA" w:rsidR="3CEE158B" w:rsidRPr="006E70D7" w:rsidRDefault="3CEE158B" w:rsidP="190E2048">
      <w:r w:rsidRPr="006E70D7">
        <w:rPr>
          <w:rFonts w:eastAsia="Calibri"/>
        </w:rPr>
        <w:t xml:space="preserve">Parenting skill training courses for parents to improve communication skills will enable them and family members to build good relationship with their children. In addition, parents will be equipped to be competent and knowledgeable, who aware on the needs of their children and support their well-being. </w:t>
      </w:r>
    </w:p>
    <w:p w14:paraId="7600586B" w14:textId="2FD83B0A" w:rsidR="3CEE158B" w:rsidRPr="006E70D7" w:rsidRDefault="3CEE158B" w:rsidP="190E2048">
      <w:r w:rsidRPr="006E70D7">
        <w:rPr>
          <w:rFonts w:eastAsia="Calibri"/>
        </w:rPr>
        <w:t>Parents support groups should be formed at the community level to raise awareness of children's right to play and to discuss common difficulties that children faced and potential solutions to guarantee that children's best interests are prioritised.</w:t>
      </w:r>
    </w:p>
    <w:p w14:paraId="4020C8B4" w14:textId="1602CA3E" w:rsidR="190E2048" w:rsidRPr="006E70D7" w:rsidRDefault="3CEE158B" w:rsidP="190E2048">
      <w:r w:rsidRPr="006E70D7">
        <w:rPr>
          <w:rFonts w:eastAsia="Calibri"/>
        </w:rPr>
        <w:t xml:space="preserve">More awareness and understanding of the notion and significance of free play and playtimes is required in primary, secondary, and special schools. This includes the importance of outdoor playtimes for disabled children and young people with complex healthcare needs, which require specific proactive attention. </w:t>
      </w:r>
    </w:p>
    <w:p w14:paraId="4888D7ED" w14:textId="7B4F91BB" w:rsidR="6589F981" w:rsidRPr="006E70D7" w:rsidRDefault="6589F981" w:rsidP="4592C644">
      <w:pPr>
        <w:pStyle w:val="Titre4"/>
        <w:rPr>
          <w:rFonts w:eastAsia="SimSun" w:cs="Arial"/>
        </w:rPr>
      </w:pPr>
      <w:r w:rsidRPr="006E70D7">
        <w:t xml:space="preserve">Increase support </w:t>
      </w:r>
      <w:r w:rsidR="00DA1DDC" w:rsidRPr="006E70D7">
        <w:t>for</w:t>
      </w:r>
      <w:r w:rsidRPr="006E70D7">
        <w:t xml:space="preserve"> play and recreational programmes and facilities</w:t>
      </w:r>
    </w:p>
    <w:p w14:paraId="4E48450E" w14:textId="0D1F88BF" w:rsidR="3CEE158B" w:rsidRPr="006E70D7" w:rsidRDefault="6589F981" w:rsidP="190E2048">
      <w:r w:rsidRPr="006E70D7">
        <w:rPr>
          <w:rFonts w:eastAsia="Calibri"/>
        </w:rPr>
        <w:t xml:space="preserve">Schools in </w:t>
      </w:r>
      <w:proofErr w:type="spellStart"/>
      <w:r w:rsidRPr="006E70D7">
        <w:rPr>
          <w:rFonts w:eastAsia="Calibri"/>
        </w:rPr>
        <w:t>Petaling</w:t>
      </w:r>
      <w:proofErr w:type="spellEnd"/>
      <w:r w:rsidRPr="006E70D7">
        <w:rPr>
          <w:rFonts w:eastAsia="Calibri"/>
        </w:rPr>
        <w:t xml:space="preserve"> Jaya to support programmes aimed at making school days more active and enjoyable, has for its part increased the number of physical activities during the school day and increased interest among teaching staff in the links between physical activity and learning.</w:t>
      </w:r>
    </w:p>
    <w:p w14:paraId="47426FA9" w14:textId="4F1EF20C" w:rsidR="6589F981" w:rsidRPr="006E70D7" w:rsidRDefault="3CEE158B" w:rsidP="190E2048">
      <w:r w:rsidRPr="006E70D7">
        <w:rPr>
          <w:rFonts w:eastAsia="Calibri"/>
        </w:rPr>
        <w:t xml:space="preserve">Every neighbourhood should have its either mini, midi or maxi community of toy library (using existing spaces available) managed and coordinated by the community as a safe play space for all generations to interact and build community. Funds must be allocated for allowances for the Toy Library Coordinator through income generation activities or funding from corporates. </w:t>
      </w:r>
    </w:p>
    <w:p w14:paraId="5778E0F0" w14:textId="15FD3D19" w:rsidR="6589F981" w:rsidRPr="006E70D7" w:rsidRDefault="6589F981" w:rsidP="190E2048">
      <w:r w:rsidRPr="006E70D7">
        <w:rPr>
          <w:rFonts w:eastAsia="Calibri"/>
        </w:rPr>
        <w:lastRenderedPageBreak/>
        <w:t xml:space="preserve">It is recommended that every neighbourhood have its own green space, so people do not drive to a large park. It is not just a park but needs, more teenagers’ safe space with board games or things they are keen on, and areas for intergenerational interactions. This is important as most parents are out at work, and the two groups of people left home are children and senior citizens. The activity-based community spaces are beneficial where these two groups can mutually interact and build a sense of community. There must be enough play places in the built environment, and developers must provide inclusive and imaginative play areas. Housing developers can create more inclusive, safe child and family play places and gardens in the neighbourhood to encourage family contact. </w:t>
      </w:r>
    </w:p>
    <w:p w14:paraId="26A1BBCD" w14:textId="7680822D" w:rsidR="6589F981" w:rsidRPr="006E70D7" w:rsidRDefault="6589F981" w:rsidP="190E2048">
      <w:r w:rsidRPr="006E70D7">
        <w:rPr>
          <w:rFonts w:eastAsia="Calibri"/>
        </w:rPr>
        <w:t xml:space="preserve">MBPJ should introduce “The </w:t>
      </w:r>
      <w:proofErr w:type="spellStart"/>
      <w:r w:rsidRPr="006E70D7">
        <w:rPr>
          <w:rFonts w:eastAsia="Calibri"/>
        </w:rPr>
        <w:t>Petaling</w:t>
      </w:r>
      <w:proofErr w:type="spellEnd"/>
      <w:r w:rsidRPr="006E70D7">
        <w:rPr>
          <w:rFonts w:eastAsia="Calibri"/>
        </w:rPr>
        <w:t xml:space="preserve"> Jaya on the Move” programme aiming at having all children in </w:t>
      </w:r>
      <w:proofErr w:type="spellStart"/>
      <w:r w:rsidRPr="006E70D7">
        <w:rPr>
          <w:rFonts w:eastAsia="Calibri"/>
        </w:rPr>
        <w:t>Petaling</w:t>
      </w:r>
      <w:proofErr w:type="spellEnd"/>
      <w:r w:rsidRPr="006E70D7">
        <w:rPr>
          <w:rFonts w:eastAsia="Calibri"/>
        </w:rPr>
        <w:t xml:space="preserve"> Jaya being physically active. Guidelines should be developed in </w:t>
      </w:r>
      <w:proofErr w:type="spellStart"/>
      <w:r w:rsidRPr="006E70D7">
        <w:rPr>
          <w:rFonts w:eastAsia="Calibri"/>
        </w:rPr>
        <w:t>Petaling</w:t>
      </w:r>
      <w:proofErr w:type="spellEnd"/>
      <w:r w:rsidRPr="006E70D7">
        <w:rPr>
          <w:rFonts w:eastAsia="Calibri"/>
        </w:rPr>
        <w:t xml:space="preserve"> Jaya to encourage for physical and recreational activities for early childhood and school-aged children as well as recommendations to reduce sedentary time among children, adolescents and other </w:t>
      </w:r>
      <w:proofErr w:type="spellStart"/>
      <w:r w:rsidRPr="006E70D7">
        <w:rPr>
          <w:rFonts w:eastAsia="Calibri"/>
        </w:rPr>
        <w:t>Petaling</w:t>
      </w:r>
      <w:proofErr w:type="spellEnd"/>
      <w:r w:rsidRPr="006E70D7">
        <w:rPr>
          <w:rFonts w:eastAsia="Calibri"/>
        </w:rPr>
        <w:t xml:space="preserve"> Jaya citizen. </w:t>
      </w:r>
    </w:p>
    <w:p w14:paraId="0A7AC0D7" w14:textId="5F84F461" w:rsidR="6589F981" w:rsidRPr="006E70D7" w:rsidRDefault="6589F981" w:rsidP="4592C644">
      <w:pPr>
        <w:pStyle w:val="Titre4"/>
        <w:rPr>
          <w:rFonts w:eastAsia="SimSun" w:cs="Arial"/>
        </w:rPr>
      </w:pPr>
      <w:r w:rsidRPr="006E70D7">
        <w:t>Improve policies and include assessment and monitoring strategies on play, recreational activities and being active</w:t>
      </w:r>
    </w:p>
    <w:p w14:paraId="733064CC" w14:textId="1F2A7F11" w:rsidR="6589F981" w:rsidRPr="006E70D7" w:rsidRDefault="3CEE158B" w:rsidP="190E2048">
      <w:r w:rsidRPr="006E70D7">
        <w:rPr>
          <w:rFonts w:eastAsia="Calibri"/>
        </w:rPr>
        <w:t>To make cities more child-friendly, it is vital to encourage children's engagement through appropriate techniques and to investigate successful urban planning and design strategies. Policies are essential for ensuring desired outcomes, which necessitate explicit local authority support. Giving children a voice through children consultation committees is a great approach to get them involved in planning and design concerns.</w:t>
      </w:r>
    </w:p>
    <w:p w14:paraId="3A97BA38" w14:textId="5DF9D55F" w:rsidR="3CEE158B" w:rsidRPr="006E70D7" w:rsidRDefault="3CEE158B" w:rsidP="190E2048">
      <w:r w:rsidRPr="006E70D7">
        <w:rPr>
          <w:rFonts w:eastAsia="Calibri"/>
        </w:rPr>
        <w:t xml:space="preserve">To enable children to express how play affects their lives through innovative and participatory seminars on play, child rights, child safety, and child-friendly cities through a well-supported PJ Child Council. MBPJ should look to assess the sufficiency of children’s play opportunities in local areas. </w:t>
      </w:r>
    </w:p>
    <w:p w14:paraId="10739DB6" w14:textId="766B8420" w:rsidR="3CEE158B" w:rsidRPr="006E70D7" w:rsidRDefault="3CEE158B" w:rsidP="190E2048">
      <w:r w:rsidRPr="006E70D7">
        <w:rPr>
          <w:rFonts w:eastAsia="Calibri"/>
        </w:rPr>
        <w:t>An explicit endorsement to include provisions to promote children's play based on the principle of sufficiency should be included in the Child Act 2001. It should make it mandatory for all local governments to do a Play Sufficiency Assessment of children's play opportunities and, in the interim, take measures to ensure sufficient opportunities based on the findings.</w:t>
      </w:r>
    </w:p>
    <w:p w14:paraId="69095618" w14:textId="47C08BAF" w:rsidR="70855A65" w:rsidRPr="006E70D7" w:rsidRDefault="70855A65" w:rsidP="190E2048">
      <w:pPr>
        <w:rPr>
          <w:rFonts w:eastAsia="Calibri"/>
          <w:b/>
        </w:rPr>
      </w:pPr>
    </w:p>
    <w:p w14:paraId="5A2B8F51" w14:textId="0B1ABCD4" w:rsidR="007A3B01" w:rsidRPr="006E70D7" w:rsidRDefault="007A3B01" w:rsidP="007A3B01">
      <w:pPr>
        <w:rPr>
          <w:rFonts w:eastAsia="Calibri"/>
        </w:rPr>
        <w:sectPr w:rsidR="007A3B01" w:rsidRPr="006E70D7" w:rsidSect="000D31A0">
          <w:pgSz w:w="11900" w:h="16840"/>
          <w:pgMar w:top="1440" w:right="1440" w:bottom="1440" w:left="1440" w:header="708" w:footer="708" w:gutter="0"/>
          <w:cols w:space="708"/>
          <w:docGrid w:linePitch="360"/>
        </w:sectPr>
      </w:pPr>
    </w:p>
    <w:p w14:paraId="06082219" w14:textId="14AC2174" w:rsidR="00325E8F" w:rsidRPr="006E70D7" w:rsidRDefault="001A3CB1" w:rsidP="00ED4F54">
      <w:pPr>
        <w:pStyle w:val="Titre1"/>
        <w:rPr>
          <w:noProof/>
        </w:rPr>
      </w:pPr>
      <w:bookmarkStart w:id="492" w:name="_Toc80893416"/>
      <w:r w:rsidRPr="006E70D7">
        <w:rPr>
          <w:noProof/>
        </w:rPr>
        <w:lastRenderedPageBreak/>
        <w:t xml:space="preserve">Enabling </w:t>
      </w:r>
      <w:r w:rsidR="00DA1DDC" w:rsidRPr="006E70D7">
        <w:rPr>
          <w:noProof/>
        </w:rPr>
        <w:t>e</w:t>
      </w:r>
      <w:r w:rsidRPr="006E70D7">
        <w:rPr>
          <w:noProof/>
        </w:rPr>
        <w:t>nvironment</w:t>
      </w:r>
      <w:r w:rsidR="00ED627A" w:rsidRPr="006E70D7">
        <w:rPr>
          <w:noProof/>
        </w:rPr>
        <w:t xml:space="preserve"> </w:t>
      </w:r>
      <w:bookmarkEnd w:id="492"/>
    </w:p>
    <w:p w14:paraId="7C909507" w14:textId="2FCDAC7E" w:rsidR="006B6ABA" w:rsidRPr="006E70D7" w:rsidRDefault="006B6ABA" w:rsidP="006B6ABA">
      <w:r w:rsidRPr="006E70D7">
        <w:t xml:space="preserve">The enabling environment </w:t>
      </w:r>
      <w:r w:rsidR="00A64936" w:rsidRPr="006E70D7">
        <w:t xml:space="preserve">analysis identifies the </w:t>
      </w:r>
      <w:r w:rsidRPr="006E70D7">
        <w:t xml:space="preserve">opportunities, bottlenecks, and barriers for achieving the CFCI candidate status for </w:t>
      </w:r>
      <w:proofErr w:type="spellStart"/>
      <w:r w:rsidRPr="006E70D7">
        <w:t>Petaling</w:t>
      </w:r>
      <w:proofErr w:type="spellEnd"/>
      <w:r w:rsidRPr="006E70D7">
        <w:t xml:space="preserve"> Jaya. The elements of the enabling environment are gaps in knowledge, attitudes and practices, governance and coordination, inequality and disparities, data information and management, financing and human resource, and gaps in legal framework and policy (</w:t>
      </w:r>
      <w:r w:rsidR="00095C27" w:rsidRPr="006E70D7">
        <w:fldChar w:fldCharType="begin"/>
      </w:r>
      <w:r w:rsidR="00095C27" w:rsidRPr="006E70D7">
        <w:instrText xml:space="preserve"> REF _Ref80896042 \h </w:instrText>
      </w:r>
      <w:r w:rsidR="00095C27" w:rsidRPr="006E70D7">
        <w:fldChar w:fldCharType="separate"/>
      </w:r>
      <w:r w:rsidR="00095C27" w:rsidRPr="006E70D7">
        <w:t xml:space="preserve">Figure </w:t>
      </w:r>
      <w:r w:rsidR="00095C27" w:rsidRPr="006E70D7">
        <w:rPr>
          <w:noProof/>
        </w:rPr>
        <w:t>8</w:t>
      </w:r>
      <w:r w:rsidR="00095C27" w:rsidRPr="006E70D7">
        <w:noBreakHyphen/>
      </w:r>
      <w:r w:rsidR="00095C27" w:rsidRPr="006E70D7">
        <w:rPr>
          <w:noProof/>
        </w:rPr>
        <w:t>1</w:t>
      </w:r>
      <w:r w:rsidR="00095C27" w:rsidRPr="006E70D7">
        <w:fldChar w:fldCharType="end"/>
      </w:r>
      <w:r w:rsidRPr="006E70D7">
        <w:t xml:space="preserve">). Addressing these enabling environments through specific recommendations as put forward in the following chapter (Chapter 9) are essential to developing an innovative actionable CFCI Action Plan. </w:t>
      </w:r>
    </w:p>
    <w:p w14:paraId="51B231F1" w14:textId="083DD581" w:rsidR="006B6ABA" w:rsidRPr="006E70D7" w:rsidRDefault="006B6ABA" w:rsidP="006B6ABA">
      <w:r w:rsidRPr="006E70D7">
        <w:t>The challenges include various outcome such as child marriage, mental health, education, limited participation, crime, protection, child abuse, and lack of inclusive and universal facilities. This chapter will discuss the enabling environments that affect those outcomes.</w:t>
      </w:r>
    </w:p>
    <w:p w14:paraId="473477BA" w14:textId="591313C2" w:rsidR="00350D14" w:rsidRPr="006E70D7" w:rsidRDefault="00350D14" w:rsidP="00350D14">
      <w:pPr>
        <w:pStyle w:val="Lgende"/>
      </w:pPr>
      <w:bookmarkStart w:id="493" w:name="_Ref80896042"/>
      <w:bookmarkStart w:id="494" w:name="_Toc80894673"/>
      <w:r w:rsidRPr="006E70D7">
        <w:t xml:space="preserve">Figure </w:t>
      </w:r>
      <w:r w:rsidR="00CA00F4">
        <w:fldChar w:fldCharType="begin"/>
      </w:r>
      <w:r w:rsidR="00CA00F4">
        <w:instrText xml:space="preserve"> STYLEREF 1 \s </w:instrText>
      </w:r>
      <w:r w:rsidR="00CA00F4">
        <w:fldChar w:fldCharType="separate"/>
      </w:r>
      <w:r w:rsidRPr="006E70D7">
        <w:rPr>
          <w:noProof/>
        </w:rPr>
        <w:t>8</w:t>
      </w:r>
      <w:r w:rsidR="00CA00F4">
        <w:rPr>
          <w:noProof/>
        </w:rPr>
        <w:fldChar w:fldCharType="end"/>
      </w:r>
      <w:r w:rsidRPr="006E70D7">
        <w:noBreakHyphen/>
      </w:r>
      <w:r w:rsidR="00CA00F4">
        <w:fldChar w:fldCharType="begin"/>
      </w:r>
      <w:r w:rsidR="00CA00F4">
        <w:instrText xml:space="preserve"> SEQ Figure \* ARABIC \s 1 </w:instrText>
      </w:r>
      <w:r w:rsidR="00CA00F4">
        <w:fldChar w:fldCharType="separate"/>
      </w:r>
      <w:r w:rsidRPr="006E70D7">
        <w:rPr>
          <w:noProof/>
        </w:rPr>
        <w:t>1</w:t>
      </w:r>
      <w:r w:rsidR="00CA00F4">
        <w:rPr>
          <w:noProof/>
        </w:rPr>
        <w:fldChar w:fldCharType="end"/>
      </w:r>
      <w:bookmarkEnd w:id="493"/>
      <w:r w:rsidRPr="006E70D7">
        <w:t>: Enabling environment</w:t>
      </w:r>
      <w:bookmarkEnd w:id="494"/>
    </w:p>
    <w:tbl>
      <w:tblPr>
        <w:tblStyle w:val="Style1"/>
        <w:tblW w:w="0" w:type="auto"/>
        <w:tblLook w:val="04A0" w:firstRow="1" w:lastRow="0" w:firstColumn="1" w:lastColumn="0" w:noHBand="0" w:noVBand="1"/>
      </w:tblPr>
      <w:tblGrid>
        <w:gridCol w:w="8990"/>
      </w:tblGrid>
      <w:tr w:rsidR="00350D14" w:rsidRPr="006E70D7" w14:paraId="1EB70590" w14:textId="77777777" w:rsidTr="00350D14">
        <w:tc>
          <w:tcPr>
            <w:tcW w:w="9010" w:type="dxa"/>
            <w:shd w:val="clear" w:color="auto" w:fill="auto"/>
            <w:vAlign w:val="center"/>
          </w:tcPr>
          <w:p w14:paraId="6A56CB02" w14:textId="6AA3DB60" w:rsidR="00350D14" w:rsidRPr="006E70D7" w:rsidRDefault="00350D14" w:rsidP="00350D14">
            <w:pPr>
              <w:jc w:val="center"/>
            </w:pPr>
            <w:r w:rsidRPr="006E70D7">
              <w:rPr>
                <w:noProof/>
              </w:rPr>
              <w:drawing>
                <wp:inline distT="0" distB="0" distL="0" distR="0" wp14:anchorId="2B23DD53" wp14:editId="19EE7EC3">
                  <wp:extent cx="5486400" cy="3200400"/>
                  <wp:effectExtent l="0" t="0" r="0" b="12700"/>
                  <wp:docPr id="1112714627" name="Diagram 11127146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tc>
      </w:tr>
    </w:tbl>
    <w:p w14:paraId="4BE9D99C" w14:textId="79D630C8" w:rsidR="00350D14" w:rsidRPr="006E70D7" w:rsidRDefault="00350D14" w:rsidP="00267A38">
      <w:pPr>
        <w:pStyle w:val="Tablenote-belowtable"/>
      </w:pPr>
      <w:r w:rsidRPr="006E70D7">
        <w:t xml:space="preserve">Source: </w:t>
      </w:r>
      <w:r w:rsidR="00267A38" w:rsidRPr="006E70D7">
        <w:t>Author’s creation.</w:t>
      </w:r>
    </w:p>
    <w:p w14:paraId="67AF12B7" w14:textId="5CCB42A1" w:rsidR="009E1872" w:rsidRPr="006E70D7" w:rsidRDefault="009E1872" w:rsidP="002E1F21">
      <w:pPr>
        <w:pStyle w:val="Titre2"/>
      </w:pPr>
      <w:bookmarkStart w:id="495" w:name="_Toc80893417"/>
      <w:r w:rsidRPr="006E70D7">
        <w:t xml:space="preserve">Gaps in </w:t>
      </w:r>
      <w:r w:rsidR="00DE3719" w:rsidRPr="006E70D7">
        <w:t xml:space="preserve">knowledge, </w:t>
      </w:r>
      <w:proofErr w:type="gramStart"/>
      <w:r w:rsidR="00DE3719" w:rsidRPr="006E70D7">
        <w:t>attitudes</w:t>
      </w:r>
      <w:proofErr w:type="gramEnd"/>
      <w:r w:rsidR="00DE3719" w:rsidRPr="006E70D7">
        <w:t xml:space="preserve"> and practises</w:t>
      </w:r>
      <w:r w:rsidR="00221484" w:rsidRPr="006E70D7">
        <w:t xml:space="preserve"> (KAP)</w:t>
      </w:r>
      <w:bookmarkEnd w:id="495"/>
    </w:p>
    <w:p w14:paraId="3F45AF6C" w14:textId="5EEE4093" w:rsidR="00964655" w:rsidRPr="006E70D7" w:rsidRDefault="00964655" w:rsidP="00964655">
      <w:r w:rsidRPr="006E70D7">
        <w:t xml:space="preserve">As an Asian society, social behaviour norms have strong influence on the execution of child’s rights. For example, children are taught to listen and obey their parents and the elders, in which they have limited options to voice their opinions and make own decisions. These social behaviour stem from limited knowledge and understanding of children’s rights either among parents, primary caregivers, and duty bearers or among children and adolescents themselves. </w:t>
      </w:r>
    </w:p>
    <w:p w14:paraId="45975B1E" w14:textId="77777777" w:rsidR="00221484" w:rsidRPr="006E70D7" w:rsidRDefault="00221484" w:rsidP="004B5AB1">
      <w:pPr>
        <w:pStyle w:val="Lgende"/>
        <w:sectPr w:rsidR="00221484" w:rsidRPr="006E70D7" w:rsidSect="007A6C17">
          <w:headerReference w:type="default" r:id="rId64"/>
          <w:pgSz w:w="11900" w:h="16840"/>
          <w:pgMar w:top="1440" w:right="1440" w:bottom="1440" w:left="1440" w:header="708" w:footer="708" w:gutter="0"/>
          <w:cols w:space="708"/>
          <w:docGrid w:linePitch="360"/>
        </w:sectPr>
      </w:pPr>
    </w:p>
    <w:p w14:paraId="75301E64" w14:textId="02D13CE9" w:rsidR="004B5AB1" w:rsidRPr="006E70D7" w:rsidRDefault="004B5AB1" w:rsidP="004B5AB1">
      <w:pPr>
        <w:pStyle w:val="Lgende"/>
      </w:pPr>
      <w:bookmarkStart w:id="496" w:name="_Toc80894633"/>
      <w:r w:rsidRPr="006E70D7">
        <w:lastRenderedPageBreak/>
        <w:t xml:space="preserve">Table </w:t>
      </w:r>
      <w:r w:rsidR="00CA00F4">
        <w:fldChar w:fldCharType="begin"/>
      </w:r>
      <w:r w:rsidR="00CA00F4">
        <w:instrText xml:space="preserve"> STYLEREF 1 \s </w:instrText>
      </w:r>
      <w:r w:rsidR="00CA00F4">
        <w:fldChar w:fldCharType="separate"/>
      </w:r>
      <w:r w:rsidR="005265EB" w:rsidRPr="006E70D7">
        <w:rPr>
          <w:noProof/>
        </w:rPr>
        <w:t>8</w:t>
      </w:r>
      <w:r w:rsidR="00CA00F4">
        <w:rPr>
          <w:noProof/>
        </w:rPr>
        <w:fldChar w:fldCharType="end"/>
      </w:r>
      <w:r w:rsidR="005265EB" w:rsidRPr="006E70D7">
        <w:t>–</w:t>
      </w:r>
      <w:r w:rsidR="00CA00F4">
        <w:fldChar w:fldCharType="begin"/>
      </w:r>
      <w:r w:rsidR="00CA00F4">
        <w:instrText xml:space="preserve"> SEQ Table \* ARABIC \s 1 </w:instrText>
      </w:r>
      <w:r w:rsidR="00CA00F4">
        <w:fldChar w:fldCharType="separate"/>
      </w:r>
      <w:r w:rsidR="005265EB" w:rsidRPr="006E70D7">
        <w:rPr>
          <w:noProof/>
        </w:rPr>
        <w:t>1</w:t>
      </w:r>
      <w:r w:rsidR="00CA00F4">
        <w:rPr>
          <w:noProof/>
        </w:rPr>
        <w:fldChar w:fldCharType="end"/>
      </w:r>
      <w:r w:rsidRPr="006E70D7">
        <w:t xml:space="preserve">: </w:t>
      </w:r>
      <w:r w:rsidR="00221484" w:rsidRPr="006E70D7">
        <w:t>Key issues related to gaps in KAP</w:t>
      </w:r>
      <w:bookmarkEnd w:id="496"/>
    </w:p>
    <w:tbl>
      <w:tblPr>
        <w:tblStyle w:val="PathwaysTable"/>
        <w:tblW w:w="0" w:type="auto"/>
        <w:tblLook w:val="04A0" w:firstRow="1" w:lastRow="0" w:firstColumn="1" w:lastColumn="0" w:noHBand="0" w:noVBand="1"/>
      </w:tblPr>
      <w:tblGrid>
        <w:gridCol w:w="3119"/>
        <w:gridCol w:w="3544"/>
        <w:gridCol w:w="7287"/>
      </w:tblGrid>
      <w:tr w:rsidR="000646A7" w:rsidRPr="006E70D7" w14:paraId="43578074" w14:textId="77777777" w:rsidTr="00AC6E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8CFFD36" w14:textId="70B2E4C9" w:rsidR="000646A7" w:rsidRPr="006E70D7" w:rsidRDefault="000A22FF" w:rsidP="00AC6EEB">
            <w:pPr>
              <w:spacing w:before="60" w:after="60"/>
              <w:rPr>
                <w:color w:val="FFFFFF" w:themeColor="background1"/>
                <w:sz w:val="18"/>
                <w:szCs w:val="18"/>
              </w:rPr>
            </w:pPr>
            <w:r w:rsidRPr="006E70D7">
              <w:rPr>
                <w:color w:val="FFFFFF" w:themeColor="background1"/>
                <w:sz w:val="18"/>
                <w:szCs w:val="18"/>
              </w:rPr>
              <w:t>C</w:t>
            </w:r>
            <w:r w:rsidR="00885DDF" w:rsidRPr="006E70D7">
              <w:rPr>
                <w:color w:val="FFFFFF" w:themeColor="background1"/>
                <w:sz w:val="18"/>
                <w:szCs w:val="18"/>
              </w:rPr>
              <w:t>hild rights goal</w:t>
            </w:r>
          </w:p>
        </w:tc>
        <w:tc>
          <w:tcPr>
            <w:tcW w:w="3544" w:type="dxa"/>
          </w:tcPr>
          <w:p w14:paraId="5E31F401" w14:textId="0E7FC2E5" w:rsidR="000646A7" w:rsidRPr="006E70D7" w:rsidRDefault="00453B29" w:rsidP="00AC6EEB">
            <w:pPr>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6E70D7">
              <w:rPr>
                <w:color w:val="FFFFFF" w:themeColor="background1"/>
                <w:sz w:val="18"/>
                <w:szCs w:val="18"/>
              </w:rPr>
              <w:t>Issues</w:t>
            </w:r>
          </w:p>
        </w:tc>
        <w:tc>
          <w:tcPr>
            <w:tcW w:w="7287" w:type="dxa"/>
          </w:tcPr>
          <w:p w14:paraId="3D6AC013" w14:textId="0EA7AF50" w:rsidR="000646A7" w:rsidRPr="006E70D7" w:rsidRDefault="00453B29" w:rsidP="00AC6EEB">
            <w:pPr>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6E70D7">
              <w:rPr>
                <w:color w:val="FFFFFF" w:themeColor="background1"/>
                <w:sz w:val="18"/>
                <w:szCs w:val="18"/>
              </w:rPr>
              <w:t>Explanation</w:t>
            </w:r>
          </w:p>
        </w:tc>
      </w:tr>
      <w:tr w:rsidR="002E3540" w:rsidRPr="006E70D7" w14:paraId="0D9D626B" w14:textId="77777777" w:rsidTr="00AC6EEB">
        <w:tc>
          <w:tcPr>
            <w:cnfStyle w:val="001000000000" w:firstRow="0" w:lastRow="0" w:firstColumn="1" w:lastColumn="0" w:oddVBand="0" w:evenVBand="0" w:oddHBand="0" w:evenHBand="0" w:firstRowFirstColumn="0" w:firstRowLastColumn="0" w:lastRowFirstColumn="0" w:lastRowLastColumn="0"/>
            <w:tcW w:w="3119" w:type="dxa"/>
            <w:vMerge w:val="restart"/>
          </w:tcPr>
          <w:p w14:paraId="15078001" w14:textId="77777777" w:rsidR="002E3540" w:rsidRPr="006E70D7" w:rsidRDefault="002E3540" w:rsidP="00AC6EEB">
            <w:pPr>
              <w:spacing w:before="60" w:after="60"/>
              <w:rPr>
                <w:rFonts w:asciiTheme="minorHAnsi" w:hAnsiTheme="minorHAnsi" w:cstheme="minorHAnsi"/>
                <w:b/>
                <w:sz w:val="18"/>
                <w:szCs w:val="18"/>
              </w:rPr>
            </w:pPr>
            <w:r w:rsidRPr="006E70D7">
              <w:rPr>
                <w:rFonts w:asciiTheme="minorHAnsi" w:hAnsiTheme="minorHAnsi" w:cstheme="minorHAnsi"/>
                <w:sz w:val="18"/>
                <w:szCs w:val="18"/>
              </w:rPr>
              <w:t>The right to be valued, respected</w:t>
            </w:r>
          </w:p>
          <w:p w14:paraId="0EE7BD08" w14:textId="0EA43352" w:rsidR="002E3540" w:rsidRPr="006E70D7" w:rsidRDefault="002E3540" w:rsidP="00AC6EEB">
            <w:pPr>
              <w:spacing w:before="60" w:after="60"/>
              <w:rPr>
                <w:rFonts w:asciiTheme="minorHAnsi" w:hAnsiTheme="minorHAnsi" w:cstheme="minorHAnsi"/>
                <w:b/>
                <w:sz w:val="18"/>
                <w:szCs w:val="18"/>
              </w:rPr>
            </w:pPr>
            <w:r w:rsidRPr="006E70D7">
              <w:rPr>
                <w:rFonts w:asciiTheme="minorHAnsi" w:hAnsiTheme="minorHAnsi" w:cstheme="minorHAnsi"/>
                <w:sz w:val="18"/>
                <w:szCs w:val="18"/>
              </w:rPr>
              <w:t>and treated fairly</w:t>
            </w:r>
          </w:p>
        </w:tc>
        <w:tc>
          <w:tcPr>
            <w:tcW w:w="3544" w:type="dxa"/>
          </w:tcPr>
          <w:p w14:paraId="6B4B9C0B" w14:textId="073892DC" w:rsidR="002E3540" w:rsidRPr="006E70D7" w:rsidRDefault="002E3540" w:rsidP="00AC6EEB">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Child marriage</w:t>
            </w:r>
          </w:p>
        </w:tc>
        <w:tc>
          <w:tcPr>
            <w:tcW w:w="7287" w:type="dxa"/>
          </w:tcPr>
          <w:p w14:paraId="4EAE3E6B" w14:textId="284B1FE7" w:rsidR="002E3540" w:rsidRPr="006E70D7" w:rsidRDefault="00FF79D6" w:rsidP="006E70D7">
            <w:pPr>
              <w:pStyle w:val="Paragraphedeliste"/>
              <w:numPr>
                <w:ilvl w:val="0"/>
                <w:numId w:val="10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Parents, primary caregivers, and duty bearers are unaware of the minimum age that constitutes child marriage. </w:t>
            </w:r>
          </w:p>
        </w:tc>
      </w:tr>
      <w:tr w:rsidR="002E3540" w:rsidRPr="006E70D7" w14:paraId="67F15A49" w14:textId="77777777" w:rsidTr="00AC6EEB">
        <w:tc>
          <w:tcPr>
            <w:cnfStyle w:val="001000000000" w:firstRow="0" w:lastRow="0" w:firstColumn="1" w:lastColumn="0" w:oddVBand="0" w:evenVBand="0" w:oddHBand="0" w:evenHBand="0" w:firstRowFirstColumn="0" w:firstRowLastColumn="0" w:lastRowFirstColumn="0" w:lastRowLastColumn="0"/>
            <w:tcW w:w="3119" w:type="dxa"/>
            <w:vMerge/>
          </w:tcPr>
          <w:p w14:paraId="69D56AA6" w14:textId="77777777" w:rsidR="002E3540" w:rsidRPr="006E70D7" w:rsidRDefault="002E3540" w:rsidP="00AC6EEB">
            <w:pPr>
              <w:spacing w:before="60" w:after="60"/>
              <w:rPr>
                <w:sz w:val="18"/>
                <w:szCs w:val="18"/>
              </w:rPr>
            </w:pPr>
          </w:p>
        </w:tc>
        <w:tc>
          <w:tcPr>
            <w:tcW w:w="3544" w:type="dxa"/>
          </w:tcPr>
          <w:p w14:paraId="3B6962F5" w14:textId="4C9809DF" w:rsidR="002E3540" w:rsidRPr="006E70D7" w:rsidRDefault="002E3540" w:rsidP="00AC6EEB">
            <w:pPr>
              <w:spacing w:before="60" w:after="60"/>
              <w:ind w:right="11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Discrimination against vulnerable groups (Orang Asli and children with disabilities</w:t>
            </w:r>
          </w:p>
        </w:tc>
        <w:tc>
          <w:tcPr>
            <w:tcW w:w="7287" w:type="dxa"/>
          </w:tcPr>
          <w:p w14:paraId="5506261F" w14:textId="48401ED2" w:rsidR="002E3540" w:rsidRPr="006E70D7" w:rsidRDefault="002E3540" w:rsidP="00AC6EEB">
            <w:pPr>
              <w:pStyle w:val="Paragraphedeliste"/>
              <w:numPr>
                <w:ilvl w:val="0"/>
                <w:numId w:val="10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Children and adolescents not aware on inclusivity of vulnerable groups (Orang Asli and children and adolescents with disability) that lead to discrimination.</w:t>
            </w:r>
          </w:p>
        </w:tc>
      </w:tr>
      <w:tr w:rsidR="00625F9D" w:rsidRPr="006E70D7" w14:paraId="412DC7DE" w14:textId="77777777" w:rsidTr="00AC6EEB">
        <w:tc>
          <w:tcPr>
            <w:cnfStyle w:val="001000000000" w:firstRow="0" w:lastRow="0" w:firstColumn="1" w:lastColumn="0" w:oddVBand="0" w:evenVBand="0" w:oddHBand="0" w:evenHBand="0" w:firstRowFirstColumn="0" w:firstRowLastColumn="0" w:lastRowFirstColumn="0" w:lastRowLastColumn="0"/>
            <w:tcW w:w="3119" w:type="dxa"/>
          </w:tcPr>
          <w:p w14:paraId="3121995B" w14:textId="1BA5567C" w:rsidR="00625F9D" w:rsidRPr="006E70D7" w:rsidRDefault="004F62BA" w:rsidP="00AC6EEB">
            <w:pPr>
              <w:spacing w:before="60" w:after="60"/>
              <w:rPr>
                <w:rFonts w:asciiTheme="minorHAnsi" w:hAnsiTheme="minorHAnsi" w:cstheme="minorHAnsi"/>
                <w:bCs/>
                <w:sz w:val="18"/>
                <w:szCs w:val="18"/>
              </w:rPr>
            </w:pPr>
            <w:r w:rsidRPr="006E70D7">
              <w:rPr>
                <w:rFonts w:asciiTheme="minorHAnsi" w:hAnsiTheme="minorHAnsi" w:cstheme="minorHAnsi"/>
                <w:bCs/>
                <w:sz w:val="18"/>
                <w:szCs w:val="18"/>
              </w:rPr>
              <w:t>The right to be heard</w:t>
            </w:r>
          </w:p>
        </w:tc>
        <w:tc>
          <w:tcPr>
            <w:tcW w:w="3544" w:type="dxa"/>
          </w:tcPr>
          <w:p w14:paraId="7105150B" w14:textId="1095D07D" w:rsidR="00625F9D" w:rsidRPr="006E70D7" w:rsidRDefault="00625F9D" w:rsidP="00AC6EEB">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Child participation</w:t>
            </w:r>
          </w:p>
        </w:tc>
        <w:tc>
          <w:tcPr>
            <w:tcW w:w="7287" w:type="dxa"/>
          </w:tcPr>
          <w:p w14:paraId="5EEB3727" w14:textId="77777777" w:rsidR="00625F9D" w:rsidRPr="006E70D7" w:rsidRDefault="00625F9D" w:rsidP="00AC6EEB">
            <w:pPr>
              <w:pStyle w:val="Paragraphedeliste"/>
              <w:numPr>
                <w:ilvl w:val="0"/>
                <w:numId w:val="10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Inadequate safe spaces for children or adolescent to voice out there are concerns and opinions</w:t>
            </w:r>
          </w:p>
          <w:p w14:paraId="06264274" w14:textId="77777777" w:rsidR="00142CBD" w:rsidRPr="006E70D7" w:rsidRDefault="00625F9D" w:rsidP="00AC6EEB">
            <w:pPr>
              <w:pStyle w:val="Paragraphedeliste"/>
              <w:numPr>
                <w:ilvl w:val="0"/>
                <w:numId w:val="10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Parents and primary caregivers lack of care/attention to children, limited listening, communication, and encouragement skills</w:t>
            </w:r>
          </w:p>
          <w:p w14:paraId="6B0530CB" w14:textId="709102D3" w:rsidR="00625F9D" w:rsidRPr="006E70D7" w:rsidRDefault="00625F9D" w:rsidP="00AC6EEB">
            <w:pPr>
              <w:pStyle w:val="Paragraphedeliste"/>
              <w:numPr>
                <w:ilvl w:val="0"/>
                <w:numId w:val="10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Limited knowledge on the importance of child participation among parents, primary care givers, teachers, and duty bearers</w:t>
            </w:r>
          </w:p>
        </w:tc>
      </w:tr>
      <w:tr w:rsidR="00DC1589" w:rsidRPr="006E70D7" w14:paraId="1D0E7E66" w14:textId="77777777" w:rsidTr="00AC6EEB">
        <w:tc>
          <w:tcPr>
            <w:cnfStyle w:val="001000000000" w:firstRow="0" w:lastRow="0" w:firstColumn="1" w:lastColumn="0" w:oddVBand="0" w:evenVBand="0" w:oddHBand="0" w:evenHBand="0" w:firstRowFirstColumn="0" w:firstRowLastColumn="0" w:lastRowFirstColumn="0" w:lastRowLastColumn="0"/>
            <w:tcW w:w="3119" w:type="dxa"/>
            <w:vMerge w:val="restart"/>
          </w:tcPr>
          <w:p w14:paraId="14596DB0" w14:textId="237AAF0F" w:rsidR="00DC1589" w:rsidRPr="006E70D7" w:rsidRDefault="00DC1589" w:rsidP="00AC6EEB">
            <w:pPr>
              <w:spacing w:before="60" w:after="60"/>
              <w:rPr>
                <w:rFonts w:asciiTheme="minorHAnsi" w:hAnsiTheme="minorHAnsi" w:cstheme="minorHAnsi"/>
                <w:b/>
                <w:sz w:val="18"/>
                <w:szCs w:val="18"/>
              </w:rPr>
            </w:pPr>
            <w:r w:rsidRPr="006E70D7">
              <w:rPr>
                <w:rFonts w:asciiTheme="minorHAnsi" w:hAnsiTheme="minorHAnsi" w:cstheme="minorHAnsi"/>
                <w:sz w:val="18"/>
                <w:szCs w:val="18"/>
              </w:rPr>
              <w:t>The right to social services</w:t>
            </w:r>
          </w:p>
        </w:tc>
        <w:tc>
          <w:tcPr>
            <w:tcW w:w="3544" w:type="dxa"/>
          </w:tcPr>
          <w:p w14:paraId="45D1AAD7" w14:textId="7F8CCE1C" w:rsidR="00DC1589" w:rsidRPr="006E70D7" w:rsidRDefault="00DC1589" w:rsidP="00AC6EEB">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Malnutrition</w:t>
            </w:r>
          </w:p>
        </w:tc>
        <w:tc>
          <w:tcPr>
            <w:tcW w:w="7287" w:type="dxa"/>
          </w:tcPr>
          <w:p w14:paraId="1793D2E6" w14:textId="18F2099D" w:rsidR="00DC1589" w:rsidRPr="006E70D7" w:rsidRDefault="00DC1589" w:rsidP="00AC6EEB">
            <w:pPr>
              <w:pStyle w:val="Paragraphedeliste"/>
              <w:numPr>
                <w:ilvl w:val="0"/>
                <w:numId w:val="10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Parents are busy with work, trying their best to sustain the families, less time is devoted to caring for their children, emotionally and physically</w:t>
            </w:r>
          </w:p>
        </w:tc>
      </w:tr>
      <w:tr w:rsidR="00DC1589" w:rsidRPr="006E70D7" w14:paraId="4BC13B5A" w14:textId="77777777" w:rsidTr="00AC6EEB">
        <w:tc>
          <w:tcPr>
            <w:cnfStyle w:val="001000000000" w:firstRow="0" w:lastRow="0" w:firstColumn="1" w:lastColumn="0" w:oddVBand="0" w:evenVBand="0" w:oddHBand="0" w:evenHBand="0" w:firstRowFirstColumn="0" w:firstRowLastColumn="0" w:lastRowFirstColumn="0" w:lastRowLastColumn="0"/>
            <w:tcW w:w="3119" w:type="dxa"/>
            <w:vMerge/>
          </w:tcPr>
          <w:p w14:paraId="5013D569" w14:textId="77777777" w:rsidR="00DC1589" w:rsidRPr="006E70D7" w:rsidRDefault="00DC1589" w:rsidP="00AC6EEB">
            <w:pPr>
              <w:spacing w:before="60" w:after="60"/>
              <w:rPr>
                <w:sz w:val="18"/>
                <w:szCs w:val="18"/>
              </w:rPr>
            </w:pPr>
          </w:p>
        </w:tc>
        <w:tc>
          <w:tcPr>
            <w:tcW w:w="3544" w:type="dxa"/>
          </w:tcPr>
          <w:p w14:paraId="23EF0C7D" w14:textId="57CC07C6" w:rsidR="00DC1589" w:rsidRPr="006E70D7" w:rsidRDefault="00DC1589" w:rsidP="00AC6EEB">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Mental health</w:t>
            </w:r>
          </w:p>
        </w:tc>
        <w:tc>
          <w:tcPr>
            <w:tcW w:w="7287" w:type="dxa"/>
          </w:tcPr>
          <w:p w14:paraId="24BEEE1B" w14:textId="18678475" w:rsidR="00DC1589" w:rsidRPr="006E70D7" w:rsidRDefault="00DC1589" w:rsidP="00AC6EEB">
            <w:pPr>
              <w:pStyle w:val="Paragraphedeliste"/>
              <w:numPr>
                <w:ilvl w:val="0"/>
                <w:numId w:val="10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Society as a whole and children and adolescents, have limited knowledge on the causes and signs of mental health that early detection of mental health is impossible and further lead to ignorance on the problems.</w:t>
            </w:r>
          </w:p>
        </w:tc>
      </w:tr>
      <w:tr w:rsidR="00DC1589" w:rsidRPr="006E70D7" w14:paraId="7405532E" w14:textId="77777777" w:rsidTr="00AC6EEB">
        <w:tc>
          <w:tcPr>
            <w:cnfStyle w:val="001000000000" w:firstRow="0" w:lastRow="0" w:firstColumn="1" w:lastColumn="0" w:oddVBand="0" w:evenVBand="0" w:oddHBand="0" w:evenHBand="0" w:firstRowFirstColumn="0" w:firstRowLastColumn="0" w:lastRowFirstColumn="0" w:lastRowLastColumn="0"/>
            <w:tcW w:w="3119" w:type="dxa"/>
            <w:vMerge/>
          </w:tcPr>
          <w:p w14:paraId="4F0ED8B7" w14:textId="77777777" w:rsidR="00DC1589" w:rsidRPr="006E70D7" w:rsidRDefault="00DC1589" w:rsidP="00AC6EEB">
            <w:pPr>
              <w:spacing w:before="60" w:after="60"/>
              <w:rPr>
                <w:sz w:val="18"/>
                <w:szCs w:val="18"/>
              </w:rPr>
            </w:pPr>
          </w:p>
        </w:tc>
        <w:tc>
          <w:tcPr>
            <w:tcW w:w="3544" w:type="dxa"/>
          </w:tcPr>
          <w:p w14:paraId="079CC956" w14:textId="49531DA8" w:rsidR="00DC1589" w:rsidRPr="006E70D7" w:rsidRDefault="00DC1589" w:rsidP="00AC6EEB">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WASH – sanitation and hygiene</w:t>
            </w:r>
          </w:p>
        </w:tc>
        <w:tc>
          <w:tcPr>
            <w:tcW w:w="7287" w:type="dxa"/>
          </w:tcPr>
          <w:p w14:paraId="24E4AE74" w14:textId="56514DBA" w:rsidR="00DC1589" w:rsidRPr="006E70D7" w:rsidRDefault="00DC1589" w:rsidP="00AC6EEB">
            <w:pPr>
              <w:pStyle w:val="Paragraphedeliste"/>
              <w:numPr>
                <w:ilvl w:val="0"/>
                <w:numId w:val="10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Children and adolescents are aware of the importance of sanitation and hygiene, especially now during the COVID-19 pandemic. </w:t>
            </w:r>
          </w:p>
        </w:tc>
      </w:tr>
      <w:tr w:rsidR="00DC1589" w:rsidRPr="006E70D7" w14:paraId="188EFEDA" w14:textId="77777777" w:rsidTr="00AC6EEB">
        <w:tc>
          <w:tcPr>
            <w:cnfStyle w:val="001000000000" w:firstRow="0" w:lastRow="0" w:firstColumn="1" w:lastColumn="0" w:oddVBand="0" w:evenVBand="0" w:oddHBand="0" w:evenHBand="0" w:firstRowFirstColumn="0" w:firstRowLastColumn="0" w:lastRowFirstColumn="0" w:lastRowLastColumn="0"/>
            <w:tcW w:w="3119" w:type="dxa"/>
            <w:vMerge/>
          </w:tcPr>
          <w:p w14:paraId="0B551103" w14:textId="77777777" w:rsidR="00DC1589" w:rsidRPr="006E70D7" w:rsidRDefault="00DC1589" w:rsidP="00AC6EEB">
            <w:pPr>
              <w:spacing w:before="60" w:after="60"/>
              <w:rPr>
                <w:sz w:val="18"/>
                <w:szCs w:val="18"/>
              </w:rPr>
            </w:pPr>
          </w:p>
        </w:tc>
        <w:tc>
          <w:tcPr>
            <w:tcW w:w="3544" w:type="dxa"/>
          </w:tcPr>
          <w:p w14:paraId="597A58F6" w14:textId="14A590FF" w:rsidR="00DC1589" w:rsidRPr="006E70D7" w:rsidRDefault="00DC1589" w:rsidP="00AC6EEB">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Education</w:t>
            </w:r>
          </w:p>
        </w:tc>
        <w:tc>
          <w:tcPr>
            <w:tcW w:w="7287" w:type="dxa"/>
          </w:tcPr>
          <w:p w14:paraId="45B3AA09" w14:textId="081FAE84" w:rsidR="00DC1589" w:rsidRPr="006E70D7" w:rsidRDefault="00DC1589" w:rsidP="00AC6EEB">
            <w:pPr>
              <w:pStyle w:val="Paragraphedeliste"/>
              <w:numPr>
                <w:ilvl w:val="0"/>
                <w:numId w:val="10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Parents and primary caregivers have limited knowledge on school curriculum </w:t>
            </w:r>
          </w:p>
        </w:tc>
      </w:tr>
      <w:tr w:rsidR="00DC1589" w:rsidRPr="006E70D7" w14:paraId="1A7F1828" w14:textId="77777777" w:rsidTr="00AC6EEB">
        <w:tc>
          <w:tcPr>
            <w:cnfStyle w:val="001000000000" w:firstRow="0" w:lastRow="0" w:firstColumn="1" w:lastColumn="0" w:oddVBand="0" w:evenVBand="0" w:oddHBand="0" w:evenHBand="0" w:firstRowFirstColumn="0" w:firstRowLastColumn="0" w:lastRowFirstColumn="0" w:lastRowLastColumn="0"/>
            <w:tcW w:w="3119" w:type="dxa"/>
            <w:vMerge/>
          </w:tcPr>
          <w:p w14:paraId="545BD1C6" w14:textId="77777777" w:rsidR="00DC1589" w:rsidRPr="006E70D7" w:rsidRDefault="00DC1589" w:rsidP="00AC6EEB">
            <w:pPr>
              <w:spacing w:before="60" w:after="60"/>
              <w:rPr>
                <w:sz w:val="18"/>
                <w:szCs w:val="18"/>
              </w:rPr>
            </w:pPr>
          </w:p>
        </w:tc>
        <w:tc>
          <w:tcPr>
            <w:tcW w:w="3544" w:type="dxa"/>
          </w:tcPr>
          <w:p w14:paraId="618B8799" w14:textId="466D27F9" w:rsidR="00DC1589" w:rsidRPr="006E70D7" w:rsidRDefault="00DC1589" w:rsidP="00AC6EEB">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Out-of-school</w:t>
            </w:r>
          </w:p>
        </w:tc>
        <w:tc>
          <w:tcPr>
            <w:tcW w:w="7287" w:type="dxa"/>
          </w:tcPr>
          <w:p w14:paraId="40DDDD49" w14:textId="4276BE8B" w:rsidR="00DC1589" w:rsidRPr="006E70D7" w:rsidRDefault="00DC1589" w:rsidP="00AC6EEB">
            <w:pPr>
              <w:pStyle w:val="Paragraphedeliste"/>
              <w:numPr>
                <w:ilvl w:val="0"/>
                <w:numId w:val="10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The Orang Asli children are not interested in going to school and to be involved in formal schooling</w:t>
            </w:r>
          </w:p>
        </w:tc>
      </w:tr>
      <w:tr w:rsidR="00DC1589" w:rsidRPr="006E70D7" w14:paraId="5ED45E86" w14:textId="77777777" w:rsidTr="00AC6EEB">
        <w:tc>
          <w:tcPr>
            <w:cnfStyle w:val="001000000000" w:firstRow="0" w:lastRow="0" w:firstColumn="1" w:lastColumn="0" w:oddVBand="0" w:evenVBand="0" w:oddHBand="0" w:evenHBand="0" w:firstRowFirstColumn="0" w:firstRowLastColumn="0" w:lastRowFirstColumn="0" w:lastRowLastColumn="0"/>
            <w:tcW w:w="3119" w:type="dxa"/>
            <w:vMerge/>
          </w:tcPr>
          <w:p w14:paraId="49D3C4DF" w14:textId="77777777" w:rsidR="00DC1589" w:rsidRPr="006E70D7" w:rsidRDefault="00DC1589" w:rsidP="00AC6EEB">
            <w:pPr>
              <w:spacing w:before="60" w:after="60"/>
              <w:rPr>
                <w:sz w:val="18"/>
                <w:szCs w:val="18"/>
              </w:rPr>
            </w:pPr>
          </w:p>
        </w:tc>
        <w:tc>
          <w:tcPr>
            <w:tcW w:w="3544" w:type="dxa"/>
          </w:tcPr>
          <w:p w14:paraId="5C347F5E" w14:textId="6A9BA44D" w:rsidR="00DC1589" w:rsidRPr="006E70D7" w:rsidRDefault="00DC1589" w:rsidP="00AC6EEB">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hAnsiTheme="minorHAnsi" w:cstheme="minorHAnsi"/>
                <w:sz w:val="18"/>
                <w:szCs w:val="18"/>
              </w:rPr>
              <w:t>Child labour</w:t>
            </w:r>
          </w:p>
        </w:tc>
        <w:tc>
          <w:tcPr>
            <w:tcW w:w="7287" w:type="dxa"/>
          </w:tcPr>
          <w:p w14:paraId="6507299D" w14:textId="6078A400" w:rsidR="00DC1589" w:rsidRPr="006E70D7" w:rsidRDefault="00DC1589" w:rsidP="00AC6EEB">
            <w:pPr>
              <w:pStyle w:val="Paragraphedeliste"/>
              <w:numPr>
                <w:ilvl w:val="0"/>
                <w:numId w:val="10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Parents and primary caregivers from poor and low-income families, encourage their children to participate in employment to gain life skills such as entrepreneurial and social skills and neglect children’s education.</w:t>
            </w:r>
          </w:p>
        </w:tc>
      </w:tr>
      <w:tr w:rsidR="00DC1589" w:rsidRPr="006E70D7" w14:paraId="43B551EE" w14:textId="77777777" w:rsidTr="00AC6EEB">
        <w:tc>
          <w:tcPr>
            <w:cnfStyle w:val="001000000000" w:firstRow="0" w:lastRow="0" w:firstColumn="1" w:lastColumn="0" w:oddVBand="0" w:evenVBand="0" w:oddHBand="0" w:evenHBand="0" w:firstRowFirstColumn="0" w:firstRowLastColumn="0" w:lastRowFirstColumn="0" w:lastRowLastColumn="0"/>
            <w:tcW w:w="3119" w:type="dxa"/>
            <w:vMerge/>
          </w:tcPr>
          <w:p w14:paraId="2B6C7095" w14:textId="77777777" w:rsidR="00DC1589" w:rsidRPr="006E70D7" w:rsidRDefault="00DC1589" w:rsidP="00AC6EEB">
            <w:pPr>
              <w:spacing w:before="60" w:after="60"/>
              <w:rPr>
                <w:sz w:val="18"/>
                <w:szCs w:val="18"/>
              </w:rPr>
            </w:pPr>
          </w:p>
        </w:tc>
        <w:tc>
          <w:tcPr>
            <w:tcW w:w="3544" w:type="dxa"/>
          </w:tcPr>
          <w:p w14:paraId="7A27D63F" w14:textId="1066F03C" w:rsidR="00DC1589" w:rsidRPr="006E70D7" w:rsidRDefault="00DC1589" w:rsidP="00AC6EEB">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hAnsiTheme="minorHAnsi" w:cstheme="minorHAnsi"/>
                <w:sz w:val="18"/>
                <w:szCs w:val="18"/>
              </w:rPr>
              <w:t>Cleanliness – waste management</w:t>
            </w:r>
          </w:p>
        </w:tc>
        <w:tc>
          <w:tcPr>
            <w:tcW w:w="7287" w:type="dxa"/>
          </w:tcPr>
          <w:p w14:paraId="65533216" w14:textId="32FF5BF1" w:rsidR="00DC1589" w:rsidRPr="006E70D7" w:rsidRDefault="00DC1589" w:rsidP="00AC6EEB">
            <w:pPr>
              <w:pStyle w:val="Paragraphedeliste"/>
              <w:numPr>
                <w:ilvl w:val="0"/>
                <w:numId w:val="10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Parents and primary caregivers have limited knowledge on waste management</w:t>
            </w:r>
          </w:p>
        </w:tc>
      </w:tr>
      <w:tr w:rsidR="00D1372F" w:rsidRPr="006E70D7" w14:paraId="5A9AA3E1" w14:textId="77777777" w:rsidTr="00AC6EEB">
        <w:tc>
          <w:tcPr>
            <w:cnfStyle w:val="001000000000" w:firstRow="0" w:lastRow="0" w:firstColumn="1" w:lastColumn="0" w:oddVBand="0" w:evenVBand="0" w:oddHBand="0" w:evenHBand="0" w:firstRowFirstColumn="0" w:firstRowLastColumn="0" w:lastRowFirstColumn="0" w:lastRowLastColumn="0"/>
            <w:tcW w:w="3119" w:type="dxa"/>
            <w:vMerge w:val="restart"/>
          </w:tcPr>
          <w:p w14:paraId="6827D04A" w14:textId="36907563" w:rsidR="00D1372F" w:rsidRPr="006E70D7" w:rsidRDefault="00D1372F" w:rsidP="00AC6EEB">
            <w:pPr>
              <w:spacing w:before="60" w:after="60"/>
              <w:rPr>
                <w:rFonts w:asciiTheme="minorHAnsi" w:hAnsiTheme="minorHAnsi" w:cstheme="minorHAnsi"/>
                <w:bCs/>
                <w:sz w:val="18"/>
                <w:szCs w:val="18"/>
              </w:rPr>
            </w:pPr>
            <w:r w:rsidRPr="006E70D7">
              <w:rPr>
                <w:rFonts w:asciiTheme="minorHAnsi" w:hAnsiTheme="minorHAnsi" w:cstheme="minorHAnsi"/>
                <w:bCs/>
                <w:sz w:val="18"/>
                <w:szCs w:val="18"/>
              </w:rPr>
              <w:t>The right to be safe</w:t>
            </w:r>
          </w:p>
        </w:tc>
        <w:tc>
          <w:tcPr>
            <w:tcW w:w="3544" w:type="dxa"/>
          </w:tcPr>
          <w:p w14:paraId="5A6EA536" w14:textId="64234DCC" w:rsidR="00D1372F" w:rsidRPr="006E70D7" w:rsidRDefault="00D1372F" w:rsidP="00AC6EEB">
            <w:pPr>
              <w:spacing w:before="60" w:after="60"/>
              <w:ind w:right="11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Bullying/cyberbullying</w:t>
            </w:r>
          </w:p>
        </w:tc>
        <w:tc>
          <w:tcPr>
            <w:tcW w:w="7287" w:type="dxa"/>
          </w:tcPr>
          <w:p w14:paraId="03F1763D" w14:textId="77777777" w:rsidR="00D1372F" w:rsidRPr="006E70D7" w:rsidRDefault="00D1372F" w:rsidP="00AC6EEB">
            <w:pPr>
              <w:pStyle w:val="Paragraphedeliste"/>
              <w:numPr>
                <w:ilvl w:val="0"/>
                <w:numId w:val="10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Children and adolescents have limited knowledge and skills on positive discipline</w:t>
            </w:r>
          </w:p>
          <w:p w14:paraId="61C4EBE5" w14:textId="4B58FDC3" w:rsidR="00D1372F" w:rsidRPr="006E70D7" w:rsidRDefault="00D1372F" w:rsidP="00AC6EEB">
            <w:pPr>
              <w:pStyle w:val="Paragraphedeliste"/>
              <w:numPr>
                <w:ilvl w:val="0"/>
                <w:numId w:val="10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Children, parents and primary caregivers and duty bearers have limited knowledge and understanding on cyberbullying and online protection</w:t>
            </w:r>
          </w:p>
        </w:tc>
      </w:tr>
      <w:tr w:rsidR="00D1372F" w:rsidRPr="006E70D7" w14:paraId="493B72A9" w14:textId="77777777" w:rsidTr="00AC6EEB">
        <w:tc>
          <w:tcPr>
            <w:cnfStyle w:val="001000000000" w:firstRow="0" w:lastRow="0" w:firstColumn="1" w:lastColumn="0" w:oddVBand="0" w:evenVBand="0" w:oddHBand="0" w:evenHBand="0" w:firstRowFirstColumn="0" w:firstRowLastColumn="0" w:lastRowFirstColumn="0" w:lastRowLastColumn="0"/>
            <w:tcW w:w="3119" w:type="dxa"/>
            <w:vMerge/>
          </w:tcPr>
          <w:p w14:paraId="63AFF8A0" w14:textId="77777777" w:rsidR="00D1372F" w:rsidRPr="006E70D7" w:rsidRDefault="00D1372F" w:rsidP="00AC6EEB">
            <w:pPr>
              <w:spacing w:before="60" w:after="60"/>
              <w:rPr>
                <w:sz w:val="18"/>
                <w:szCs w:val="18"/>
              </w:rPr>
            </w:pPr>
          </w:p>
        </w:tc>
        <w:tc>
          <w:tcPr>
            <w:tcW w:w="3544" w:type="dxa"/>
          </w:tcPr>
          <w:p w14:paraId="70E20E6E" w14:textId="68A2F0E3" w:rsidR="00D1372F" w:rsidRPr="006E70D7" w:rsidRDefault="00D1372F" w:rsidP="00AC6EEB">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hAnsiTheme="minorHAnsi" w:cstheme="minorHAnsi"/>
                <w:sz w:val="18"/>
                <w:szCs w:val="18"/>
              </w:rPr>
              <w:t>Vandalism/loitering</w:t>
            </w:r>
          </w:p>
        </w:tc>
        <w:tc>
          <w:tcPr>
            <w:tcW w:w="7287" w:type="dxa"/>
          </w:tcPr>
          <w:p w14:paraId="2B5078EA" w14:textId="2E8F4DCA" w:rsidR="00D1372F" w:rsidRPr="006E70D7" w:rsidRDefault="00D1372F" w:rsidP="00AC6EEB">
            <w:pPr>
              <w:pStyle w:val="Paragraphedeliste"/>
              <w:numPr>
                <w:ilvl w:val="0"/>
                <w:numId w:val="10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Children and adolescents have limited knowledge and skills on positive discipline</w:t>
            </w:r>
          </w:p>
        </w:tc>
      </w:tr>
      <w:tr w:rsidR="00D1372F" w:rsidRPr="006E70D7" w14:paraId="3F86F620" w14:textId="77777777" w:rsidTr="00AC6EEB">
        <w:tc>
          <w:tcPr>
            <w:cnfStyle w:val="001000000000" w:firstRow="0" w:lastRow="0" w:firstColumn="1" w:lastColumn="0" w:oddVBand="0" w:evenVBand="0" w:oddHBand="0" w:evenHBand="0" w:firstRowFirstColumn="0" w:firstRowLastColumn="0" w:lastRowFirstColumn="0" w:lastRowLastColumn="0"/>
            <w:tcW w:w="3119" w:type="dxa"/>
            <w:vMerge/>
          </w:tcPr>
          <w:p w14:paraId="3C3C5D85" w14:textId="77777777" w:rsidR="00D1372F" w:rsidRPr="006E70D7" w:rsidRDefault="00D1372F" w:rsidP="00AC6EEB">
            <w:pPr>
              <w:spacing w:before="60" w:after="60"/>
              <w:rPr>
                <w:sz w:val="18"/>
                <w:szCs w:val="18"/>
              </w:rPr>
            </w:pPr>
          </w:p>
        </w:tc>
        <w:tc>
          <w:tcPr>
            <w:tcW w:w="3544" w:type="dxa"/>
          </w:tcPr>
          <w:p w14:paraId="72DC9BA5" w14:textId="32A23DC0" w:rsidR="00D1372F" w:rsidRPr="006E70D7" w:rsidRDefault="00D1372F" w:rsidP="00AC6EEB">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VAC</w:t>
            </w:r>
          </w:p>
        </w:tc>
        <w:tc>
          <w:tcPr>
            <w:tcW w:w="7287" w:type="dxa"/>
          </w:tcPr>
          <w:p w14:paraId="661A60C4" w14:textId="77777777" w:rsidR="00C26BF8" w:rsidRPr="006E70D7" w:rsidRDefault="00D1372F" w:rsidP="00C26BF8">
            <w:pPr>
              <w:pStyle w:val="Paragraphedeliste"/>
              <w:numPr>
                <w:ilvl w:val="0"/>
                <w:numId w:val="10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Children, parents and primary caregivers, teachers, and duty bearers have limited knowledge and understanding about child abuse, protection, forms of child abuse </w:t>
            </w:r>
            <w:r w:rsidR="00C26BF8" w:rsidRPr="006E70D7">
              <w:rPr>
                <w:rFonts w:asciiTheme="minorHAnsi" w:hAnsiTheme="minorHAnsi" w:cstheme="minorHAnsi"/>
                <w:sz w:val="18"/>
                <w:szCs w:val="18"/>
              </w:rPr>
              <w:t xml:space="preserve">and laws and legal procedure on VAC. </w:t>
            </w:r>
          </w:p>
          <w:p w14:paraId="144BEB1A" w14:textId="0CA6E949" w:rsidR="00D1372F" w:rsidRPr="006E70D7" w:rsidRDefault="00D1372F" w:rsidP="00AC6EEB">
            <w:pPr>
              <w:pStyle w:val="Paragraphedeliste"/>
              <w:numPr>
                <w:ilvl w:val="0"/>
                <w:numId w:val="10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Under-skilled social workers and child protectors and assistant child protectors</w:t>
            </w:r>
          </w:p>
        </w:tc>
      </w:tr>
      <w:tr w:rsidR="00D1372F" w:rsidRPr="006E70D7" w14:paraId="6812A4DC" w14:textId="77777777" w:rsidTr="00AC6EEB">
        <w:tc>
          <w:tcPr>
            <w:cnfStyle w:val="001000000000" w:firstRow="0" w:lastRow="0" w:firstColumn="1" w:lastColumn="0" w:oddVBand="0" w:evenVBand="0" w:oddHBand="0" w:evenHBand="0" w:firstRowFirstColumn="0" w:firstRowLastColumn="0" w:lastRowFirstColumn="0" w:lastRowLastColumn="0"/>
            <w:tcW w:w="3119" w:type="dxa"/>
            <w:vMerge/>
          </w:tcPr>
          <w:p w14:paraId="6C0DF32F" w14:textId="77777777" w:rsidR="00D1372F" w:rsidRPr="006E70D7" w:rsidRDefault="00D1372F" w:rsidP="00AC6EEB">
            <w:pPr>
              <w:spacing w:before="60" w:after="60"/>
              <w:rPr>
                <w:sz w:val="18"/>
                <w:szCs w:val="18"/>
              </w:rPr>
            </w:pPr>
          </w:p>
        </w:tc>
        <w:tc>
          <w:tcPr>
            <w:tcW w:w="3544" w:type="dxa"/>
          </w:tcPr>
          <w:p w14:paraId="6E37349A" w14:textId="1527B602" w:rsidR="00D1372F" w:rsidRPr="006E70D7" w:rsidRDefault="00D1372F" w:rsidP="00AC6EEB">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Crime</w:t>
            </w:r>
          </w:p>
        </w:tc>
        <w:tc>
          <w:tcPr>
            <w:tcW w:w="7287" w:type="dxa"/>
          </w:tcPr>
          <w:p w14:paraId="56E9F2C0" w14:textId="3F750738" w:rsidR="00D1372F" w:rsidRPr="006E70D7" w:rsidRDefault="00D1372F" w:rsidP="00AC6EEB">
            <w:pPr>
              <w:pStyle w:val="Paragraphedeliste"/>
              <w:numPr>
                <w:ilvl w:val="0"/>
                <w:numId w:val="10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Children, parents and primary caregivers, teachers, and duty bearers have limited knowledge and understanding about child protection </w:t>
            </w:r>
            <w:r w:rsidR="00C26BF8" w:rsidRPr="006E70D7">
              <w:rPr>
                <w:rFonts w:asciiTheme="minorHAnsi" w:hAnsiTheme="minorHAnsi" w:cstheme="minorHAnsi"/>
                <w:sz w:val="18"/>
                <w:szCs w:val="18"/>
              </w:rPr>
              <w:t>laws and legal procedure on crime.</w:t>
            </w:r>
          </w:p>
        </w:tc>
      </w:tr>
      <w:tr w:rsidR="00D1372F" w:rsidRPr="006E70D7" w14:paraId="401121CE" w14:textId="77777777" w:rsidTr="00AC6EEB">
        <w:tc>
          <w:tcPr>
            <w:cnfStyle w:val="001000000000" w:firstRow="0" w:lastRow="0" w:firstColumn="1" w:lastColumn="0" w:oddVBand="0" w:evenVBand="0" w:oddHBand="0" w:evenHBand="0" w:firstRowFirstColumn="0" w:firstRowLastColumn="0" w:lastRowFirstColumn="0" w:lastRowLastColumn="0"/>
            <w:tcW w:w="3119" w:type="dxa"/>
            <w:vMerge/>
          </w:tcPr>
          <w:p w14:paraId="26A564D3" w14:textId="77777777" w:rsidR="00D1372F" w:rsidRPr="006E70D7" w:rsidRDefault="00D1372F" w:rsidP="00AC6EEB">
            <w:pPr>
              <w:spacing w:before="60" w:after="60"/>
              <w:rPr>
                <w:sz w:val="18"/>
                <w:szCs w:val="18"/>
              </w:rPr>
            </w:pPr>
          </w:p>
        </w:tc>
        <w:tc>
          <w:tcPr>
            <w:tcW w:w="3544" w:type="dxa"/>
          </w:tcPr>
          <w:p w14:paraId="3219CC7E" w14:textId="74398C35" w:rsidR="00D1372F" w:rsidRPr="006E70D7" w:rsidRDefault="00D1372F" w:rsidP="00AC6EEB">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Corporal punishment</w:t>
            </w:r>
          </w:p>
        </w:tc>
        <w:tc>
          <w:tcPr>
            <w:tcW w:w="7287" w:type="dxa"/>
          </w:tcPr>
          <w:p w14:paraId="22C6CF73" w14:textId="4EE70E95" w:rsidR="00D1372F" w:rsidRPr="006E70D7" w:rsidRDefault="00D1372F" w:rsidP="00AC6EEB">
            <w:pPr>
              <w:pStyle w:val="Paragraphedeliste"/>
              <w:numPr>
                <w:ilvl w:val="0"/>
                <w:numId w:val="10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Children, parents and primary caregivers, teachers, and duty bearers have limited knowledge and understanding about child protection and the need to remove this punishment</w:t>
            </w:r>
          </w:p>
        </w:tc>
      </w:tr>
      <w:tr w:rsidR="00AC6EEB" w:rsidRPr="006E70D7" w14:paraId="3499487D" w14:textId="77777777" w:rsidTr="00AC6EEB">
        <w:tc>
          <w:tcPr>
            <w:cnfStyle w:val="001000000000" w:firstRow="0" w:lastRow="0" w:firstColumn="1" w:lastColumn="0" w:oddVBand="0" w:evenVBand="0" w:oddHBand="0" w:evenHBand="0" w:firstRowFirstColumn="0" w:firstRowLastColumn="0" w:lastRowFirstColumn="0" w:lastRowLastColumn="0"/>
            <w:tcW w:w="3119" w:type="dxa"/>
            <w:vMerge w:val="restart"/>
          </w:tcPr>
          <w:p w14:paraId="0E0490AF" w14:textId="77777777" w:rsidR="00AC6EEB" w:rsidRPr="006E70D7" w:rsidRDefault="00AC6EEB" w:rsidP="00AC6EEB">
            <w:pPr>
              <w:spacing w:before="60" w:after="60"/>
              <w:rPr>
                <w:rFonts w:asciiTheme="minorHAnsi" w:hAnsiTheme="minorHAnsi" w:cstheme="minorHAnsi"/>
                <w:bCs/>
                <w:sz w:val="18"/>
                <w:szCs w:val="18"/>
              </w:rPr>
            </w:pPr>
            <w:r w:rsidRPr="006E70D7">
              <w:rPr>
                <w:rFonts w:asciiTheme="minorHAnsi" w:hAnsiTheme="minorHAnsi" w:cstheme="minorHAnsi"/>
                <w:bCs/>
                <w:sz w:val="18"/>
                <w:szCs w:val="18"/>
              </w:rPr>
              <w:t>The rights to family life,</w:t>
            </w:r>
          </w:p>
          <w:p w14:paraId="129F38E3" w14:textId="60D69CC8" w:rsidR="00AC6EEB" w:rsidRPr="006E70D7" w:rsidRDefault="00AC6EEB" w:rsidP="00AC6EEB">
            <w:pPr>
              <w:spacing w:before="60" w:after="60"/>
              <w:rPr>
                <w:rFonts w:asciiTheme="minorHAnsi" w:hAnsiTheme="minorHAnsi" w:cstheme="minorHAnsi"/>
                <w:bCs/>
                <w:sz w:val="18"/>
                <w:szCs w:val="18"/>
              </w:rPr>
            </w:pPr>
            <w:r w:rsidRPr="006E70D7">
              <w:rPr>
                <w:rFonts w:asciiTheme="minorHAnsi" w:hAnsiTheme="minorHAnsi" w:cstheme="minorHAnsi"/>
                <w:bCs/>
                <w:sz w:val="18"/>
                <w:szCs w:val="18"/>
              </w:rPr>
              <w:t>play and leisure</w:t>
            </w:r>
          </w:p>
        </w:tc>
        <w:tc>
          <w:tcPr>
            <w:tcW w:w="3544" w:type="dxa"/>
          </w:tcPr>
          <w:p w14:paraId="015629B8" w14:textId="0CB1A68E" w:rsidR="00AC6EEB" w:rsidRPr="006E70D7" w:rsidRDefault="00AC6EEB" w:rsidP="00AC6EEB">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Play deprivation</w:t>
            </w:r>
          </w:p>
        </w:tc>
        <w:tc>
          <w:tcPr>
            <w:tcW w:w="7287" w:type="dxa"/>
          </w:tcPr>
          <w:p w14:paraId="618B35BC" w14:textId="3CE9B4E0" w:rsidR="00AC6EEB" w:rsidRPr="006E70D7" w:rsidRDefault="00AC6EEB" w:rsidP="00AC6EEB">
            <w:pPr>
              <w:pStyle w:val="Paragraphedeliste"/>
              <w:numPr>
                <w:ilvl w:val="0"/>
                <w:numId w:val="10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Parents, primary caregivers, teachers, and duty bearers have limited knowledge and understanding on the importance of play and outdoor learning, which led to lack of support</w:t>
            </w:r>
          </w:p>
        </w:tc>
      </w:tr>
      <w:tr w:rsidR="00AC6EEB" w:rsidRPr="006E70D7" w14:paraId="4988D715" w14:textId="77777777" w:rsidTr="00AC6EEB">
        <w:tc>
          <w:tcPr>
            <w:cnfStyle w:val="001000000000" w:firstRow="0" w:lastRow="0" w:firstColumn="1" w:lastColumn="0" w:oddVBand="0" w:evenVBand="0" w:oddHBand="0" w:evenHBand="0" w:firstRowFirstColumn="0" w:firstRowLastColumn="0" w:lastRowFirstColumn="0" w:lastRowLastColumn="0"/>
            <w:tcW w:w="3119" w:type="dxa"/>
            <w:vMerge/>
          </w:tcPr>
          <w:p w14:paraId="640F52B6" w14:textId="77777777" w:rsidR="00AC6EEB" w:rsidRPr="006E70D7" w:rsidRDefault="00AC6EEB" w:rsidP="00AC6EEB">
            <w:pPr>
              <w:spacing w:before="60" w:after="60"/>
              <w:rPr>
                <w:sz w:val="18"/>
                <w:szCs w:val="18"/>
              </w:rPr>
            </w:pPr>
          </w:p>
        </w:tc>
        <w:tc>
          <w:tcPr>
            <w:tcW w:w="3544" w:type="dxa"/>
          </w:tcPr>
          <w:p w14:paraId="3AE4ECCE" w14:textId="041FE78F" w:rsidR="00AC6EEB" w:rsidRPr="006E70D7" w:rsidRDefault="00AC6EEB" w:rsidP="00AC6EEB">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Playground condition s</w:t>
            </w:r>
          </w:p>
        </w:tc>
        <w:tc>
          <w:tcPr>
            <w:tcW w:w="7287" w:type="dxa"/>
          </w:tcPr>
          <w:p w14:paraId="7B5D68C2" w14:textId="3A28EE35" w:rsidR="00AC6EEB" w:rsidRPr="006E70D7" w:rsidRDefault="00AC6EEB" w:rsidP="00AC6EEB">
            <w:pPr>
              <w:pStyle w:val="Paragraphedeliste"/>
              <w:numPr>
                <w:ilvl w:val="0"/>
                <w:numId w:val="10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Stakeholders have limited knowledge on what are required at the playground to accommodate the need of the children and adolescents with specific disabilities such as hearing impaired. </w:t>
            </w:r>
          </w:p>
        </w:tc>
      </w:tr>
      <w:tr w:rsidR="00AC6EEB" w:rsidRPr="006E70D7" w14:paraId="132E8529" w14:textId="77777777" w:rsidTr="00AC6EEB">
        <w:tc>
          <w:tcPr>
            <w:cnfStyle w:val="001000000000" w:firstRow="0" w:lastRow="0" w:firstColumn="1" w:lastColumn="0" w:oddVBand="0" w:evenVBand="0" w:oddHBand="0" w:evenHBand="0" w:firstRowFirstColumn="0" w:firstRowLastColumn="0" w:lastRowFirstColumn="0" w:lastRowLastColumn="0"/>
            <w:tcW w:w="3119" w:type="dxa"/>
            <w:vMerge/>
          </w:tcPr>
          <w:p w14:paraId="2B88750E" w14:textId="77777777" w:rsidR="00AC6EEB" w:rsidRPr="006E70D7" w:rsidRDefault="00AC6EEB" w:rsidP="00AC6EEB">
            <w:pPr>
              <w:spacing w:before="60" w:after="60"/>
              <w:rPr>
                <w:sz w:val="18"/>
                <w:szCs w:val="18"/>
              </w:rPr>
            </w:pPr>
          </w:p>
        </w:tc>
        <w:tc>
          <w:tcPr>
            <w:tcW w:w="3544" w:type="dxa"/>
          </w:tcPr>
          <w:p w14:paraId="2CFF6E4F" w14:textId="710667F2" w:rsidR="00AC6EEB" w:rsidRPr="006E70D7" w:rsidRDefault="00AC6EEB" w:rsidP="00AC6EEB">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Sedentary lifestyle</w:t>
            </w:r>
          </w:p>
        </w:tc>
        <w:tc>
          <w:tcPr>
            <w:tcW w:w="7287" w:type="dxa"/>
          </w:tcPr>
          <w:p w14:paraId="6E28269D" w14:textId="77777777" w:rsidR="00AC6EEB" w:rsidRPr="006E70D7" w:rsidRDefault="00AC6EEB" w:rsidP="00AC6EEB">
            <w:pPr>
              <w:pStyle w:val="Paragraphedeliste"/>
              <w:numPr>
                <w:ilvl w:val="0"/>
                <w:numId w:val="10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Children, parents and primary caregivers, teachers, and duty bearers have limited knowledge and understanding on the importance of active lifestyle</w:t>
            </w:r>
          </w:p>
          <w:p w14:paraId="5D04AD68" w14:textId="66C3D1AB" w:rsidR="00AC6EEB" w:rsidRPr="006E70D7" w:rsidRDefault="00AC6EEB" w:rsidP="00AC6EEB">
            <w:pPr>
              <w:pStyle w:val="Paragraphedeliste"/>
              <w:numPr>
                <w:ilvl w:val="0"/>
                <w:numId w:val="10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Teachers are not trained well enough to manage a play-based curriculum even at the childcare or preschool level</w:t>
            </w:r>
          </w:p>
          <w:p w14:paraId="5E378678" w14:textId="1C256564" w:rsidR="00AC6EEB" w:rsidRPr="006E70D7" w:rsidRDefault="00AC6EEB" w:rsidP="00AC6EEB">
            <w:pPr>
              <w:pStyle w:val="Paragraphedeliste"/>
              <w:numPr>
                <w:ilvl w:val="0"/>
                <w:numId w:val="10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Parents and primary caregivers, teachers, and duty bearer’s lack of support of play in igniting children’s potential</w:t>
            </w:r>
          </w:p>
        </w:tc>
      </w:tr>
    </w:tbl>
    <w:p w14:paraId="290DB227" w14:textId="77777777" w:rsidR="00221484" w:rsidRPr="006E70D7" w:rsidRDefault="00221484" w:rsidP="00221484"/>
    <w:p w14:paraId="2B2CF553" w14:textId="77777777" w:rsidR="00221484" w:rsidRPr="006E70D7" w:rsidRDefault="00221484" w:rsidP="00F5675B">
      <w:pPr>
        <w:pStyle w:val="Titre2"/>
        <w:sectPr w:rsidR="00221484" w:rsidRPr="006E70D7" w:rsidSect="00221484">
          <w:pgSz w:w="16840" w:h="11900" w:orient="landscape"/>
          <w:pgMar w:top="1440" w:right="1440" w:bottom="1440" w:left="1440" w:header="708" w:footer="708" w:gutter="0"/>
          <w:cols w:space="708"/>
          <w:docGrid w:linePitch="360"/>
        </w:sectPr>
      </w:pPr>
    </w:p>
    <w:p w14:paraId="3F418918" w14:textId="18DB2BD3" w:rsidR="009854C4" w:rsidRPr="006E70D7" w:rsidRDefault="009854C4" w:rsidP="00F5675B">
      <w:pPr>
        <w:pStyle w:val="Titre2"/>
        <w:rPr>
          <w:rFonts w:eastAsia="Calibri"/>
          <w:color w:val="003972" w:themeColor="accent1"/>
        </w:rPr>
      </w:pPr>
      <w:bookmarkStart w:id="497" w:name="_Toc80893418"/>
      <w:r w:rsidRPr="006E70D7">
        <w:lastRenderedPageBreak/>
        <w:t xml:space="preserve">Governance and </w:t>
      </w:r>
      <w:r w:rsidR="005B779C" w:rsidRPr="006E70D7">
        <w:t>coordination</w:t>
      </w:r>
      <w:bookmarkEnd w:id="497"/>
    </w:p>
    <w:p w14:paraId="2EF5DA68" w14:textId="6EE6F5F5" w:rsidR="00130828" w:rsidRPr="006E70D7" w:rsidRDefault="00130828" w:rsidP="00130828">
      <w:r w:rsidRPr="006E70D7">
        <w:t>To ensure that laws and policies are implemented effectively and reach the targeted beneficiaries, there should be a strong institution, good governance practices and robust framework for cooperation not only at all levels of government but community level too. There are a lot of services and programmes conducted by NGOs, local authorities, and Village Community Management Council with the community that are ad-hoc and conducted when needed based on current circumstances. Many programmes are commonly done on individual or agencies capacities that are constrained by funding and human resources. And now, with COVID-19 most programmes are stopped, and assistances could not be extended to the poor and low-income families. There are also assistances that have been stopped prior to COVID-19 due to limited funding. As the programmes are not coordinated, there appear to be loss of resources and ineffective interventions for long term impacts.</w:t>
      </w:r>
    </w:p>
    <w:p w14:paraId="3C5DB3D5" w14:textId="77777777" w:rsidR="0043690B" w:rsidRPr="006E70D7" w:rsidRDefault="0043690B" w:rsidP="00F5675B">
      <w:pPr>
        <w:pStyle w:val="Titre2"/>
        <w:sectPr w:rsidR="0043690B" w:rsidRPr="006E70D7" w:rsidSect="007A6C17">
          <w:pgSz w:w="11900" w:h="16840"/>
          <w:pgMar w:top="1440" w:right="1440" w:bottom="1440" w:left="1440" w:header="708" w:footer="708" w:gutter="0"/>
          <w:cols w:space="708"/>
          <w:docGrid w:linePitch="360"/>
        </w:sectPr>
      </w:pPr>
    </w:p>
    <w:p w14:paraId="29C71D8B" w14:textId="13E4C860" w:rsidR="0043690B" w:rsidRPr="006E70D7" w:rsidRDefault="0043690B" w:rsidP="0043690B">
      <w:pPr>
        <w:pStyle w:val="Lgende"/>
      </w:pPr>
      <w:bookmarkStart w:id="498" w:name="_Toc80894634"/>
      <w:r w:rsidRPr="006E70D7">
        <w:lastRenderedPageBreak/>
        <w:t xml:space="preserve">Table </w:t>
      </w:r>
      <w:r w:rsidR="00CA00F4">
        <w:fldChar w:fldCharType="begin"/>
      </w:r>
      <w:r w:rsidR="00CA00F4">
        <w:instrText xml:space="preserve"> STYLEREF 1 \s </w:instrText>
      </w:r>
      <w:r w:rsidR="00CA00F4">
        <w:fldChar w:fldCharType="separate"/>
      </w:r>
      <w:r w:rsidR="005265EB" w:rsidRPr="006E70D7">
        <w:rPr>
          <w:noProof/>
        </w:rPr>
        <w:t>8</w:t>
      </w:r>
      <w:r w:rsidR="00CA00F4">
        <w:rPr>
          <w:noProof/>
        </w:rPr>
        <w:fldChar w:fldCharType="end"/>
      </w:r>
      <w:r w:rsidR="005265EB" w:rsidRPr="006E70D7">
        <w:t>–</w:t>
      </w:r>
      <w:r w:rsidR="00CA00F4">
        <w:fldChar w:fldCharType="begin"/>
      </w:r>
      <w:r w:rsidR="00CA00F4">
        <w:instrText xml:space="preserve"> SEQ Table \* ARABIC \s 1 </w:instrText>
      </w:r>
      <w:r w:rsidR="00CA00F4">
        <w:fldChar w:fldCharType="separate"/>
      </w:r>
      <w:r w:rsidR="005265EB" w:rsidRPr="006E70D7">
        <w:rPr>
          <w:noProof/>
        </w:rPr>
        <w:t>2</w:t>
      </w:r>
      <w:r w:rsidR="00CA00F4">
        <w:rPr>
          <w:noProof/>
        </w:rPr>
        <w:fldChar w:fldCharType="end"/>
      </w:r>
      <w:r w:rsidR="007F0F30" w:rsidRPr="006E70D7">
        <w:t xml:space="preserve"> Key issues related to governance and coordination</w:t>
      </w:r>
      <w:bookmarkEnd w:id="498"/>
    </w:p>
    <w:tbl>
      <w:tblPr>
        <w:tblStyle w:val="PathwaysTable"/>
        <w:tblW w:w="0" w:type="auto"/>
        <w:tblLook w:val="04A0" w:firstRow="1" w:lastRow="0" w:firstColumn="1" w:lastColumn="0" w:noHBand="0" w:noVBand="1"/>
      </w:tblPr>
      <w:tblGrid>
        <w:gridCol w:w="3119"/>
        <w:gridCol w:w="3544"/>
        <w:gridCol w:w="7287"/>
      </w:tblGrid>
      <w:tr w:rsidR="000A22FF" w:rsidRPr="006E70D7" w14:paraId="117F60B3" w14:textId="77777777" w:rsidTr="009A1E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3AE31C7C" w14:textId="77777777" w:rsidR="000A22FF" w:rsidRPr="006E70D7" w:rsidRDefault="000A22FF" w:rsidP="009A1E4D">
            <w:pPr>
              <w:spacing w:before="60" w:after="60"/>
              <w:rPr>
                <w:color w:val="FFFFFF" w:themeColor="background1"/>
                <w:sz w:val="18"/>
                <w:szCs w:val="18"/>
              </w:rPr>
            </w:pPr>
            <w:r w:rsidRPr="006E70D7">
              <w:rPr>
                <w:color w:val="FFFFFF" w:themeColor="background1"/>
                <w:sz w:val="18"/>
                <w:szCs w:val="18"/>
              </w:rPr>
              <w:t>Child rights goal</w:t>
            </w:r>
          </w:p>
        </w:tc>
        <w:tc>
          <w:tcPr>
            <w:tcW w:w="3544" w:type="dxa"/>
          </w:tcPr>
          <w:p w14:paraId="35C897BD" w14:textId="77777777" w:rsidR="000A22FF" w:rsidRPr="006E70D7" w:rsidRDefault="000A22FF" w:rsidP="009A1E4D">
            <w:pPr>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6E70D7">
              <w:rPr>
                <w:color w:val="FFFFFF" w:themeColor="background1"/>
                <w:sz w:val="18"/>
                <w:szCs w:val="18"/>
              </w:rPr>
              <w:t>Issues</w:t>
            </w:r>
          </w:p>
        </w:tc>
        <w:tc>
          <w:tcPr>
            <w:tcW w:w="7287" w:type="dxa"/>
          </w:tcPr>
          <w:p w14:paraId="6B720D91" w14:textId="77777777" w:rsidR="000A22FF" w:rsidRPr="006E70D7" w:rsidRDefault="000A22FF" w:rsidP="009A1E4D">
            <w:pPr>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6E70D7">
              <w:rPr>
                <w:color w:val="FFFFFF" w:themeColor="background1"/>
                <w:sz w:val="18"/>
                <w:szCs w:val="18"/>
              </w:rPr>
              <w:t>Explanation</w:t>
            </w:r>
          </w:p>
        </w:tc>
      </w:tr>
      <w:tr w:rsidR="007E6F6C" w:rsidRPr="006E70D7" w14:paraId="2DBF67A1" w14:textId="77777777" w:rsidTr="009A1E4D">
        <w:tc>
          <w:tcPr>
            <w:cnfStyle w:val="001000000000" w:firstRow="0" w:lastRow="0" w:firstColumn="1" w:lastColumn="0" w:oddVBand="0" w:evenVBand="0" w:oddHBand="0" w:evenHBand="0" w:firstRowFirstColumn="0" w:firstRowLastColumn="0" w:lastRowFirstColumn="0" w:lastRowLastColumn="0"/>
            <w:tcW w:w="3119" w:type="dxa"/>
            <w:vMerge w:val="restart"/>
          </w:tcPr>
          <w:p w14:paraId="5EAD7197" w14:textId="77777777" w:rsidR="007E6F6C" w:rsidRPr="006E70D7" w:rsidRDefault="007E6F6C" w:rsidP="007E6F6C">
            <w:pPr>
              <w:spacing w:before="60" w:after="60"/>
              <w:rPr>
                <w:rFonts w:asciiTheme="minorHAnsi" w:hAnsiTheme="minorHAnsi" w:cstheme="minorHAnsi"/>
                <w:b/>
                <w:sz w:val="18"/>
                <w:szCs w:val="18"/>
              </w:rPr>
            </w:pPr>
            <w:r w:rsidRPr="006E70D7">
              <w:rPr>
                <w:rFonts w:asciiTheme="minorHAnsi" w:hAnsiTheme="minorHAnsi" w:cstheme="minorHAnsi"/>
                <w:sz w:val="18"/>
                <w:szCs w:val="18"/>
              </w:rPr>
              <w:t>The right to be valued, respected</w:t>
            </w:r>
          </w:p>
          <w:p w14:paraId="3EEBA165" w14:textId="77777777" w:rsidR="007E6F6C" w:rsidRPr="006E70D7" w:rsidRDefault="007E6F6C" w:rsidP="007E6F6C">
            <w:pPr>
              <w:spacing w:before="60" w:after="60"/>
              <w:rPr>
                <w:rFonts w:asciiTheme="minorHAnsi" w:hAnsiTheme="minorHAnsi" w:cstheme="minorHAnsi"/>
                <w:b/>
                <w:sz w:val="18"/>
                <w:szCs w:val="18"/>
              </w:rPr>
            </w:pPr>
            <w:r w:rsidRPr="006E70D7">
              <w:rPr>
                <w:rFonts w:asciiTheme="minorHAnsi" w:hAnsiTheme="minorHAnsi" w:cstheme="minorHAnsi"/>
                <w:sz w:val="18"/>
                <w:szCs w:val="18"/>
              </w:rPr>
              <w:t>and treated fairly</w:t>
            </w:r>
          </w:p>
        </w:tc>
        <w:tc>
          <w:tcPr>
            <w:tcW w:w="3544" w:type="dxa"/>
          </w:tcPr>
          <w:p w14:paraId="709B7CF9" w14:textId="77777777" w:rsidR="007E6F6C" w:rsidRPr="006E70D7" w:rsidRDefault="007E6F6C" w:rsidP="007E6F6C">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Child marriage</w:t>
            </w:r>
          </w:p>
        </w:tc>
        <w:tc>
          <w:tcPr>
            <w:tcW w:w="7287" w:type="dxa"/>
          </w:tcPr>
          <w:p w14:paraId="3D2680D2" w14:textId="56F8E809" w:rsidR="00FF79D6" w:rsidRPr="006E70D7" w:rsidRDefault="00FF79D6" w:rsidP="00FF79D6">
            <w:pPr>
              <w:pStyle w:val="Paragraphedeliste"/>
              <w:numPr>
                <w:ilvl w:val="0"/>
                <w:numId w:val="10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Issue of child marriage is treated as a sensitive and unresolved in the society.</w:t>
            </w:r>
          </w:p>
          <w:p w14:paraId="18166222" w14:textId="74F15DD3" w:rsidR="007E6F6C" w:rsidRPr="006E70D7" w:rsidRDefault="007E6F6C" w:rsidP="006E70D7">
            <w:pPr>
              <w:pStyle w:val="Paragraphedeliste"/>
              <w:spacing w:before="60" w:after="60"/>
              <w:ind w:left="3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7E6F6C" w:rsidRPr="006E70D7" w14:paraId="1F22EDA3" w14:textId="77777777" w:rsidTr="009A1E4D">
        <w:tc>
          <w:tcPr>
            <w:cnfStyle w:val="001000000000" w:firstRow="0" w:lastRow="0" w:firstColumn="1" w:lastColumn="0" w:oddVBand="0" w:evenVBand="0" w:oddHBand="0" w:evenHBand="0" w:firstRowFirstColumn="0" w:firstRowLastColumn="0" w:lastRowFirstColumn="0" w:lastRowLastColumn="0"/>
            <w:tcW w:w="3119" w:type="dxa"/>
            <w:vMerge/>
          </w:tcPr>
          <w:p w14:paraId="22F74496" w14:textId="77777777" w:rsidR="007E6F6C" w:rsidRPr="006E70D7" w:rsidRDefault="007E6F6C" w:rsidP="007E6F6C">
            <w:pPr>
              <w:spacing w:before="60" w:after="60"/>
              <w:rPr>
                <w:sz w:val="18"/>
                <w:szCs w:val="18"/>
              </w:rPr>
            </w:pPr>
          </w:p>
        </w:tc>
        <w:tc>
          <w:tcPr>
            <w:tcW w:w="3544" w:type="dxa"/>
          </w:tcPr>
          <w:p w14:paraId="030EF1B5" w14:textId="77777777" w:rsidR="007E6F6C" w:rsidRPr="006E70D7" w:rsidRDefault="007E6F6C" w:rsidP="007E6F6C">
            <w:pPr>
              <w:spacing w:before="60" w:after="60"/>
              <w:ind w:right="11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Discrimination against vulnerable groups (Orang Asli and children with disabilities</w:t>
            </w:r>
          </w:p>
        </w:tc>
        <w:tc>
          <w:tcPr>
            <w:tcW w:w="7287" w:type="dxa"/>
          </w:tcPr>
          <w:p w14:paraId="6F5B5D9B" w14:textId="55C002BB" w:rsidR="007E6F6C" w:rsidRPr="006E70D7" w:rsidRDefault="007E6F6C" w:rsidP="007E6F6C">
            <w:pPr>
              <w:pStyle w:val="Paragraphedeliste"/>
              <w:numPr>
                <w:ilvl w:val="0"/>
                <w:numId w:val="10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Lack of coordination on the needs and requirements of the vulnerable groups.</w:t>
            </w:r>
          </w:p>
        </w:tc>
      </w:tr>
      <w:tr w:rsidR="007E6F6C" w:rsidRPr="006E70D7" w14:paraId="4F1EDF37" w14:textId="77777777" w:rsidTr="009A1E4D">
        <w:tc>
          <w:tcPr>
            <w:cnfStyle w:val="001000000000" w:firstRow="0" w:lastRow="0" w:firstColumn="1" w:lastColumn="0" w:oddVBand="0" w:evenVBand="0" w:oddHBand="0" w:evenHBand="0" w:firstRowFirstColumn="0" w:firstRowLastColumn="0" w:lastRowFirstColumn="0" w:lastRowLastColumn="0"/>
            <w:tcW w:w="3119" w:type="dxa"/>
          </w:tcPr>
          <w:p w14:paraId="1A034708" w14:textId="77777777" w:rsidR="007E6F6C" w:rsidRPr="006E70D7" w:rsidRDefault="007E6F6C" w:rsidP="007E6F6C">
            <w:pPr>
              <w:spacing w:before="60" w:after="60"/>
              <w:rPr>
                <w:rFonts w:asciiTheme="minorHAnsi" w:hAnsiTheme="minorHAnsi" w:cstheme="minorHAnsi"/>
                <w:bCs/>
                <w:sz w:val="18"/>
                <w:szCs w:val="18"/>
              </w:rPr>
            </w:pPr>
            <w:r w:rsidRPr="006E70D7">
              <w:rPr>
                <w:rFonts w:asciiTheme="minorHAnsi" w:hAnsiTheme="minorHAnsi" w:cstheme="minorHAnsi"/>
                <w:bCs/>
                <w:sz w:val="18"/>
                <w:szCs w:val="18"/>
              </w:rPr>
              <w:t>The right to be heard</w:t>
            </w:r>
          </w:p>
        </w:tc>
        <w:tc>
          <w:tcPr>
            <w:tcW w:w="3544" w:type="dxa"/>
          </w:tcPr>
          <w:p w14:paraId="0AC8B5F5" w14:textId="77777777" w:rsidR="007E6F6C" w:rsidRPr="006E70D7" w:rsidRDefault="007E6F6C" w:rsidP="007E6F6C">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Child participation</w:t>
            </w:r>
          </w:p>
        </w:tc>
        <w:tc>
          <w:tcPr>
            <w:tcW w:w="7287" w:type="dxa"/>
          </w:tcPr>
          <w:p w14:paraId="1DE02C87" w14:textId="77777777" w:rsidR="007E6F6C" w:rsidRPr="006E70D7" w:rsidRDefault="007E6F6C" w:rsidP="00D8016F">
            <w:pPr>
              <w:pStyle w:val="Paragraphedeliste"/>
              <w:numPr>
                <w:ilvl w:val="0"/>
                <w:numId w:val="10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Lack of proper operating model and structure for PJCC</w:t>
            </w:r>
          </w:p>
          <w:p w14:paraId="6BA25EE1" w14:textId="3C18E832" w:rsidR="007E6F6C" w:rsidRPr="006E70D7" w:rsidRDefault="007E6F6C" w:rsidP="00D8016F">
            <w:pPr>
              <w:pStyle w:val="Paragraphedeliste"/>
              <w:numPr>
                <w:ilvl w:val="0"/>
                <w:numId w:val="10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Insufficient collaboration between MBPJ, NGOs, business sectors to encourage for child participation initiatives and activities</w:t>
            </w:r>
          </w:p>
        </w:tc>
      </w:tr>
      <w:tr w:rsidR="007E6F6C" w:rsidRPr="006E70D7" w14:paraId="5F0A03F3" w14:textId="77777777" w:rsidTr="009A1E4D">
        <w:tc>
          <w:tcPr>
            <w:cnfStyle w:val="001000000000" w:firstRow="0" w:lastRow="0" w:firstColumn="1" w:lastColumn="0" w:oddVBand="0" w:evenVBand="0" w:oddHBand="0" w:evenHBand="0" w:firstRowFirstColumn="0" w:firstRowLastColumn="0" w:lastRowFirstColumn="0" w:lastRowLastColumn="0"/>
            <w:tcW w:w="3119" w:type="dxa"/>
            <w:vMerge w:val="restart"/>
          </w:tcPr>
          <w:p w14:paraId="6E66218F" w14:textId="77777777" w:rsidR="007E6F6C" w:rsidRPr="006E70D7" w:rsidRDefault="007E6F6C" w:rsidP="007E6F6C">
            <w:pPr>
              <w:spacing w:before="60" w:after="60"/>
              <w:rPr>
                <w:rFonts w:asciiTheme="minorHAnsi" w:hAnsiTheme="minorHAnsi" w:cstheme="minorHAnsi"/>
                <w:b/>
                <w:sz w:val="18"/>
                <w:szCs w:val="18"/>
              </w:rPr>
            </w:pPr>
            <w:r w:rsidRPr="006E70D7">
              <w:rPr>
                <w:rFonts w:asciiTheme="minorHAnsi" w:hAnsiTheme="minorHAnsi" w:cstheme="minorHAnsi"/>
                <w:sz w:val="18"/>
                <w:szCs w:val="18"/>
              </w:rPr>
              <w:t>The right to social services</w:t>
            </w:r>
          </w:p>
        </w:tc>
        <w:tc>
          <w:tcPr>
            <w:tcW w:w="3544" w:type="dxa"/>
          </w:tcPr>
          <w:p w14:paraId="5F227052" w14:textId="77777777" w:rsidR="007E6F6C" w:rsidRPr="006E70D7" w:rsidRDefault="007E6F6C" w:rsidP="007E6F6C">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Malnutrition</w:t>
            </w:r>
          </w:p>
        </w:tc>
        <w:tc>
          <w:tcPr>
            <w:tcW w:w="7287" w:type="dxa"/>
          </w:tcPr>
          <w:p w14:paraId="473BDFEB" w14:textId="6AA94D7A" w:rsidR="007E6F6C" w:rsidRPr="006E70D7" w:rsidRDefault="007E6F6C" w:rsidP="007E6F6C">
            <w:pPr>
              <w:pStyle w:val="Paragraphedeliste"/>
              <w:numPr>
                <w:ilvl w:val="0"/>
                <w:numId w:val="10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School administrators have limited authority on the provision of food choices </w:t>
            </w:r>
            <w:r w:rsidR="002230EF" w:rsidRPr="006E70D7">
              <w:rPr>
                <w:rFonts w:asciiTheme="minorHAnsi" w:hAnsiTheme="minorHAnsi" w:cstheme="minorHAnsi"/>
                <w:sz w:val="18"/>
                <w:szCs w:val="18"/>
              </w:rPr>
              <w:t xml:space="preserve">outside </w:t>
            </w:r>
            <w:proofErr w:type="gramStart"/>
            <w:r w:rsidR="002230EF" w:rsidRPr="006E70D7">
              <w:rPr>
                <w:rFonts w:asciiTheme="minorHAnsi" w:hAnsiTheme="minorHAnsi" w:cstheme="minorHAnsi"/>
                <w:sz w:val="18"/>
                <w:szCs w:val="18"/>
              </w:rPr>
              <w:t>of  school</w:t>
            </w:r>
            <w:proofErr w:type="gramEnd"/>
            <w:r w:rsidR="002230EF" w:rsidRPr="006E70D7">
              <w:rPr>
                <w:rFonts w:asciiTheme="minorHAnsi" w:hAnsiTheme="minorHAnsi" w:cstheme="minorHAnsi"/>
                <w:sz w:val="18"/>
                <w:szCs w:val="18"/>
              </w:rPr>
              <w:t xml:space="preserve"> compound</w:t>
            </w:r>
          </w:p>
        </w:tc>
      </w:tr>
      <w:tr w:rsidR="007E6F6C" w:rsidRPr="006E70D7" w14:paraId="5919F9B6" w14:textId="77777777" w:rsidTr="009A1E4D">
        <w:tc>
          <w:tcPr>
            <w:cnfStyle w:val="001000000000" w:firstRow="0" w:lastRow="0" w:firstColumn="1" w:lastColumn="0" w:oddVBand="0" w:evenVBand="0" w:oddHBand="0" w:evenHBand="0" w:firstRowFirstColumn="0" w:firstRowLastColumn="0" w:lastRowFirstColumn="0" w:lastRowLastColumn="0"/>
            <w:tcW w:w="3119" w:type="dxa"/>
            <w:vMerge/>
          </w:tcPr>
          <w:p w14:paraId="1E46695B" w14:textId="77777777" w:rsidR="007E6F6C" w:rsidRPr="006E70D7" w:rsidRDefault="007E6F6C" w:rsidP="007E6F6C">
            <w:pPr>
              <w:spacing w:before="60" w:after="60"/>
              <w:rPr>
                <w:sz w:val="18"/>
                <w:szCs w:val="18"/>
              </w:rPr>
            </w:pPr>
          </w:p>
        </w:tc>
        <w:tc>
          <w:tcPr>
            <w:tcW w:w="3544" w:type="dxa"/>
          </w:tcPr>
          <w:p w14:paraId="0E448700" w14:textId="77777777" w:rsidR="007E6F6C" w:rsidRPr="006E70D7" w:rsidRDefault="007E6F6C" w:rsidP="007E6F6C">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Mental health</w:t>
            </w:r>
          </w:p>
        </w:tc>
        <w:tc>
          <w:tcPr>
            <w:tcW w:w="7287" w:type="dxa"/>
          </w:tcPr>
          <w:p w14:paraId="74AD33D7" w14:textId="77777777" w:rsidR="007E6F6C" w:rsidRPr="006E70D7" w:rsidRDefault="007E6F6C" w:rsidP="00D8016F">
            <w:pPr>
              <w:pStyle w:val="Paragraphedeliste"/>
              <w:numPr>
                <w:ilvl w:val="0"/>
                <w:numId w:val="10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Limited comprehensive and effective monitoring for mental health issues among children and adolescents</w:t>
            </w:r>
          </w:p>
          <w:p w14:paraId="75FBD4A7" w14:textId="33AAA409" w:rsidR="007E6F6C" w:rsidRPr="006E70D7" w:rsidRDefault="007E6F6C" w:rsidP="00D8016F">
            <w:pPr>
              <w:pStyle w:val="Paragraphedeliste"/>
              <w:numPr>
                <w:ilvl w:val="0"/>
                <w:numId w:val="10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Limited open interaction with parents/primary caregivers to discuss about mental health among children and adolescents. </w:t>
            </w:r>
          </w:p>
        </w:tc>
      </w:tr>
      <w:tr w:rsidR="007E6F6C" w:rsidRPr="006E70D7" w14:paraId="250EE0AA" w14:textId="77777777" w:rsidTr="009A1E4D">
        <w:tc>
          <w:tcPr>
            <w:cnfStyle w:val="001000000000" w:firstRow="0" w:lastRow="0" w:firstColumn="1" w:lastColumn="0" w:oddVBand="0" w:evenVBand="0" w:oddHBand="0" w:evenHBand="0" w:firstRowFirstColumn="0" w:firstRowLastColumn="0" w:lastRowFirstColumn="0" w:lastRowLastColumn="0"/>
            <w:tcW w:w="3119" w:type="dxa"/>
            <w:vMerge/>
          </w:tcPr>
          <w:p w14:paraId="548D9C73" w14:textId="77777777" w:rsidR="007E6F6C" w:rsidRPr="006E70D7" w:rsidRDefault="007E6F6C" w:rsidP="007E6F6C">
            <w:pPr>
              <w:spacing w:before="60" w:after="60"/>
              <w:rPr>
                <w:sz w:val="18"/>
                <w:szCs w:val="18"/>
              </w:rPr>
            </w:pPr>
          </w:p>
        </w:tc>
        <w:tc>
          <w:tcPr>
            <w:tcW w:w="3544" w:type="dxa"/>
          </w:tcPr>
          <w:p w14:paraId="57B7BFBE" w14:textId="77777777" w:rsidR="007E6F6C" w:rsidRPr="006E70D7" w:rsidRDefault="007E6F6C" w:rsidP="007E6F6C">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WASH – sanitation and hygiene</w:t>
            </w:r>
          </w:p>
        </w:tc>
        <w:tc>
          <w:tcPr>
            <w:tcW w:w="7287" w:type="dxa"/>
          </w:tcPr>
          <w:p w14:paraId="3F43BF4E" w14:textId="70F76491" w:rsidR="007E6F6C" w:rsidRPr="006E70D7" w:rsidRDefault="007E6F6C" w:rsidP="007E6F6C">
            <w:pPr>
              <w:pStyle w:val="Paragraphedeliste"/>
              <w:numPr>
                <w:ilvl w:val="0"/>
                <w:numId w:val="10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Stakeholders provide adequate campaign on the importance of sanitation and hygiene, particularly during this COVID-19 pandemic. </w:t>
            </w:r>
          </w:p>
        </w:tc>
      </w:tr>
      <w:tr w:rsidR="007E6F6C" w:rsidRPr="006E70D7" w14:paraId="04248CD1" w14:textId="77777777" w:rsidTr="009A1E4D">
        <w:tc>
          <w:tcPr>
            <w:cnfStyle w:val="001000000000" w:firstRow="0" w:lastRow="0" w:firstColumn="1" w:lastColumn="0" w:oddVBand="0" w:evenVBand="0" w:oddHBand="0" w:evenHBand="0" w:firstRowFirstColumn="0" w:firstRowLastColumn="0" w:lastRowFirstColumn="0" w:lastRowLastColumn="0"/>
            <w:tcW w:w="3119" w:type="dxa"/>
            <w:vMerge/>
          </w:tcPr>
          <w:p w14:paraId="46CD9E9E" w14:textId="77777777" w:rsidR="007E6F6C" w:rsidRPr="006E70D7" w:rsidRDefault="007E6F6C" w:rsidP="007E6F6C">
            <w:pPr>
              <w:spacing w:before="60" w:after="60"/>
              <w:rPr>
                <w:sz w:val="18"/>
                <w:szCs w:val="18"/>
              </w:rPr>
            </w:pPr>
          </w:p>
        </w:tc>
        <w:tc>
          <w:tcPr>
            <w:tcW w:w="3544" w:type="dxa"/>
          </w:tcPr>
          <w:p w14:paraId="594AEA77" w14:textId="77777777" w:rsidR="007E6F6C" w:rsidRPr="006E70D7" w:rsidRDefault="007E6F6C" w:rsidP="007E6F6C">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Education</w:t>
            </w:r>
          </w:p>
        </w:tc>
        <w:tc>
          <w:tcPr>
            <w:tcW w:w="7287" w:type="dxa"/>
          </w:tcPr>
          <w:p w14:paraId="2A11B39E" w14:textId="11AD5D29" w:rsidR="007E6F6C" w:rsidRPr="006E70D7" w:rsidRDefault="007E6F6C" w:rsidP="007E6F6C">
            <w:pPr>
              <w:pStyle w:val="Paragraphedeliste"/>
              <w:numPr>
                <w:ilvl w:val="0"/>
                <w:numId w:val="10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Limited effective engagement with parents, primary caregivers, children, adolescents, duty bearers, and schools and the required new and up-to-date skills required by children and adolescents.  </w:t>
            </w:r>
          </w:p>
        </w:tc>
      </w:tr>
      <w:tr w:rsidR="007E6F6C" w:rsidRPr="006E70D7" w14:paraId="5796FD7D" w14:textId="77777777" w:rsidTr="009A1E4D">
        <w:tc>
          <w:tcPr>
            <w:cnfStyle w:val="001000000000" w:firstRow="0" w:lastRow="0" w:firstColumn="1" w:lastColumn="0" w:oddVBand="0" w:evenVBand="0" w:oddHBand="0" w:evenHBand="0" w:firstRowFirstColumn="0" w:firstRowLastColumn="0" w:lastRowFirstColumn="0" w:lastRowLastColumn="0"/>
            <w:tcW w:w="3119" w:type="dxa"/>
            <w:vMerge/>
          </w:tcPr>
          <w:p w14:paraId="093AEE4B" w14:textId="77777777" w:rsidR="007E6F6C" w:rsidRPr="006E70D7" w:rsidRDefault="007E6F6C" w:rsidP="007E6F6C">
            <w:pPr>
              <w:spacing w:before="60" w:after="60"/>
              <w:rPr>
                <w:sz w:val="18"/>
                <w:szCs w:val="18"/>
              </w:rPr>
            </w:pPr>
          </w:p>
        </w:tc>
        <w:tc>
          <w:tcPr>
            <w:tcW w:w="3544" w:type="dxa"/>
          </w:tcPr>
          <w:p w14:paraId="34D467D9" w14:textId="77777777" w:rsidR="007E6F6C" w:rsidRPr="006E70D7" w:rsidRDefault="007E6F6C" w:rsidP="007E6F6C">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Out-of-school</w:t>
            </w:r>
          </w:p>
        </w:tc>
        <w:tc>
          <w:tcPr>
            <w:tcW w:w="7287" w:type="dxa"/>
          </w:tcPr>
          <w:p w14:paraId="53A0B6F0" w14:textId="00265B8A" w:rsidR="007E6F6C" w:rsidRPr="006E70D7" w:rsidRDefault="007E6F6C" w:rsidP="007E6F6C">
            <w:pPr>
              <w:pStyle w:val="Paragraphedeliste"/>
              <w:numPr>
                <w:ilvl w:val="0"/>
                <w:numId w:val="10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Limited effective collaboration and cooperation with Orang Asli community in addressing the problems of out of school among Orang Asli children. </w:t>
            </w:r>
          </w:p>
        </w:tc>
      </w:tr>
      <w:tr w:rsidR="007E6F6C" w:rsidRPr="006E70D7" w14:paraId="685BA2A0" w14:textId="77777777" w:rsidTr="009A1E4D">
        <w:tc>
          <w:tcPr>
            <w:cnfStyle w:val="001000000000" w:firstRow="0" w:lastRow="0" w:firstColumn="1" w:lastColumn="0" w:oddVBand="0" w:evenVBand="0" w:oddHBand="0" w:evenHBand="0" w:firstRowFirstColumn="0" w:firstRowLastColumn="0" w:lastRowFirstColumn="0" w:lastRowLastColumn="0"/>
            <w:tcW w:w="3119" w:type="dxa"/>
            <w:vMerge/>
          </w:tcPr>
          <w:p w14:paraId="56877841" w14:textId="77777777" w:rsidR="007E6F6C" w:rsidRPr="006E70D7" w:rsidRDefault="007E6F6C" w:rsidP="007E6F6C">
            <w:pPr>
              <w:spacing w:before="60" w:after="60"/>
              <w:rPr>
                <w:sz w:val="18"/>
                <w:szCs w:val="18"/>
              </w:rPr>
            </w:pPr>
          </w:p>
        </w:tc>
        <w:tc>
          <w:tcPr>
            <w:tcW w:w="3544" w:type="dxa"/>
          </w:tcPr>
          <w:p w14:paraId="261D3945" w14:textId="77777777" w:rsidR="007E6F6C" w:rsidRPr="006E70D7" w:rsidRDefault="007E6F6C" w:rsidP="007E6F6C">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hAnsiTheme="minorHAnsi" w:cstheme="minorHAnsi"/>
                <w:sz w:val="18"/>
                <w:szCs w:val="18"/>
              </w:rPr>
              <w:t>Child labour</w:t>
            </w:r>
          </w:p>
        </w:tc>
        <w:tc>
          <w:tcPr>
            <w:tcW w:w="7287" w:type="dxa"/>
          </w:tcPr>
          <w:p w14:paraId="4A2AD5DF" w14:textId="3EE882FE" w:rsidR="007E6F6C" w:rsidRPr="006E70D7" w:rsidRDefault="007E6F6C" w:rsidP="007E6F6C">
            <w:pPr>
              <w:pStyle w:val="Paragraphedeliste"/>
              <w:numPr>
                <w:ilvl w:val="0"/>
                <w:numId w:val="10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Limited comprehensive and effective monitoring on child labour among children and adolescent</w:t>
            </w:r>
          </w:p>
        </w:tc>
      </w:tr>
      <w:tr w:rsidR="007E6F6C" w:rsidRPr="006E70D7" w14:paraId="2E1D3ECF" w14:textId="77777777" w:rsidTr="009A1E4D">
        <w:tc>
          <w:tcPr>
            <w:cnfStyle w:val="001000000000" w:firstRow="0" w:lastRow="0" w:firstColumn="1" w:lastColumn="0" w:oddVBand="0" w:evenVBand="0" w:oddHBand="0" w:evenHBand="0" w:firstRowFirstColumn="0" w:firstRowLastColumn="0" w:lastRowFirstColumn="0" w:lastRowLastColumn="0"/>
            <w:tcW w:w="3119" w:type="dxa"/>
            <w:vMerge/>
          </w:tcPr>
          <w:p w14:paraId="1E7AD36E" w14:textId="77777777" w:rsidR="007E6F6C" w:rsidRPr="006E70D7" w:rsidRDefault="007E6F6C" w:rsidP="007E6F6C">
            <w:pPr>
              <w:spacing w:before="60" w:after="60"/>
              <w:rPr>
                <w:sz w:val="18"/>
                <w:szCs w:val="18"/>
              </w:rPr>
            </w:pPr>
          </w:p>
        </w:tc>
        <w:tc>
          <w:tcPr>
            <w:tcW w:w="3544" w:type="dxa"/>
          </w:tcPr>
          <w:p w14:paraId="690DEDBD" w14:textId="77777777" w:rsidR="007E6F6C" w:rsidRPr="006E70D7" w:rsidRDefault="007E6F6C" w:rsidP="007E6F6C">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hAnsiTheme="minorHAnsi" w:cstheme="minorHAnsi"/>
                <w:sz w:val="18"/>
                <w:szCs w:val="18"/>
              </w:rPr>
              <w:t>Cleanliness – waste management</w:t>
            </w:r>
          </w:p>
        </w:tc>
        <w:tc>
          <w:tcPr>
            <w:tcW w:w="7287" w:type="dxa"/>
          </w:tcPr>
          <w:p w14:paraId="56665023" w14:textId="1541A4CE" w:rsidR="007E6F6C" w:rsidRPr="006E70D7" w:rsidRDefault="007E6F6C" w:rsidP="007E6F6C">
            <w:pPr>
              <w:pStyle w:val="Paragraphedeliste"/>
              <w:numPr>
                <w:ilvl w:val="0"/>
                <w:numId w:val="10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Lack of collaboration with government agencies and local authorities in raising awareness on cleanliness and the importance of well-managed waste management</w:t>
            </w:r>
          </w:p>
        </w:tc>
      </w:tr>
      <w:tr w:rsidR="007E6F6C" w:rsidRPr="006E70D7" w14:paraId="154A67AE" w14:textId="77777777" w:rsidTr="009A1E4D">
        <w:tc>
          <w:tcPr>
            <w:cnfStyle w:val="001000000000" w:firstRow="0" w:lastRow="0" w:firstColumn="1" w:lastColumn="0" w:oddVBand="0" w:evenVBand="0" w:oddHBand="0" w:evenHBand="0" w:firstRowFirstColumn="0" w:firstRowLastColumn="0" w:lastRowFirstColumn="0" w:lastRowLastColumn="0"/>
            <w:tcW w:w="3119" w:type="dxa"/>
            <w:vMerge w:val="restart"/>
          </w:tcPr>
          <w:p w14:paraId="32FF5AD9" w14:textId="77777777" w:rsidR="007E6F6C" w:rsidRPr="006E70D7" w:rsidRDefault="007E6F6C" w:rsidP="007E6F6C">
            <w:pPr>
              <w:spacing w:before="60" w:after="60"/>
              <w:rPr>
                <w:rFonts w:asciiTheme="minorHAnsi" w:hAnsiTheme="minorHAnsi" w:cstheme="minorHAnsi"/>
                <w:bCs/>
                <w:sz w:val="18"/>
                <w:szCs w:val="18"/>
              </w:rPr>
            </w:pPr>
            <w:r w:rsidRPr="006E70D7">
              <w:rPr>
                <w:rFonts w:asciiTheme="minorHAnsi" w:hAnsiTheme="minorHAnsi" w:cstheme="minorHAnsi"/>
                <w:bCs/>
                <w:sz w:val="18"/>
                <w:szCs w:val="18"/>
              </w:rPr>
              <w:t>The right to be safe</w:t>
            </w:r>
          </w:p>
        </w:tc>
        <w:tc>
          <w:tcPr>
            <w:tcW w:w="3544" w:type="dxa"/>
          </w:tcPr>
          <w:p w14:paraId="094D13E6" w14:textId="77777777" w:rsidR="007E6F6C" w:rsidRPr="006E70D7" w:rsidRDefault="007E6F6C" w:rsidP="007E6F6C">
            <w:pPr>
              <w:spacing w:before="60" w:after="60"/>
              <w:ind w:right="11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Bullying/cyberbullying</w:t>
            </w:r>
          </w:p>
        </w:tc>
        <w:tc>
          <w:tcPr>
            <w:tcW w:w="7287" w:type="dxa"/>
          </w:tcPr>
          <w:p w14:paraId="5ACD6938" w14:textId="76E87DB1" w:rsidR="007E6F6C" w:rsidRPr="006E70D7" w:rsidRDefault="007E6F6C" w:rsidP="007E6F6C">
            <w:pPr>
              <w:pStyle w:val="Paragraphedeliste"/>
              <w:numPr>
                <w:ilvl w:val="0"/>
                <w:numId w:val="10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Lack of safe and effective mechanisms for children to report cases of bullying/cyberbullying</w:t>
            </w:r>
          </w:p>
        </w:tc>
      </w:tr>
      <w:tr w:rsidR="007E6F6C" w:rsidRPr="006E70D7" w14:paraId="6309AB35" w14:textId="77777777" w:rsidTr="009A1E4D">
        <w:tc>
          <w:tcPr>
            <w:cnfStyle w:val="001000000000" w:firstRow="0" w:lastRow="0" w:firstColumn="1" w:lastColumn="0" w:oddVBand="0" w:evenVBand="0" w:oddHBand="0" w:evenHBand="0" w:firstRowFirstColumn="0" w:firstRowLastColumn="0" w:lastRowFirstColumn="0" w:lastRowLastColumn="0"/>
            <w:tcW w:w="3119" w:type="dxa"/>
            <w:vMerge/>
          </w:tcPr>
          <w:p w14:paraId="62784BFC" w14:textId="77777777" w:rsidR="007E6F6C" w:rsidRPr="006E70D7" w:rsidRDefault="007E6F6C" w:rsidP="007E6F6C">
            <w:pPr>
              <w:spacing w:before="60" w:after="60"/>
              <w:rPr>
                <w:sz w:val="18"/>
                <w:szCs w:val="18"/>
              </w:rPr>
            </w:pPr>
          </w:p>
        </w:tc>
        <w:tc>
          <w:tcPr>
            <w:tcW w:w="3544" w:type="dxa"/>
          </w:tcPr>
          <w:p w14:paraId="3C07F137" w14:textId="77777777" w:rsidR="007E6F6C" w:rsidRPr="006E70D7" w:rsidRDefault="007E6F6C" w:rsidP="007E6F6C">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hAnsiTheme="minorHAnsi" w:cstheme="minorHAnsi"/>
                <w:sz w:val="18"/>
                <w:szCs w:val="18"/>
              </w:rPr>
              <w:t>Vandalism/loitering</w:t>
            </w:r>
          </w:p>
        </w:tc>
        <w:tc>
          <w:tcPr>
            <w:tcW w:w="7287" w:type="dxa"/>
          </w:tcPr>
          <w:p w14:paraId="17BDAFB0" w14:textId="1B63ABE7" w:rsidR="007E6F6C" w:rsidRPr="006E70D7" w:rsidRDefault="007E6F6C" w:rsidP="007E6F6C">
            <w:pPr>
              <w:pStyle w:val="Paragraphedeliste"/>
              <w:numPr>
                <w:ilvl w:val="0"/>
                <w:numId w:val="10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Lack of effective monitoring on vandalism affecting playground and other facilities</w:t>
            </w:r>
          </w:p>
        </w:tc>
      </w:tr>
      <w:tr w:rsidR="007E6F6C" w:rsidRPr="006E70D7" w14:paraId="431D9726" w14:textId="77777777" w:rsidTr="009A1E4D">
        <w:tc>
          <w:tcPr>
            <w:cnfStyle w:val="001000000000" w:firstRow="0" w:lastRow="0" w:firstColumn="1" w:lastColumn="0" w:oddVBand="0" w:evenVBand="0" w:oddHBand="0" w:evenHBand="0" w:firstRowFirstColumn="0" w:firstRowLastColumn="0" w:lastRowFirstColumn="0" w:lastRowLastColumn="0"/>
            <w:tcW w:w="3119" w:type="dxa"/>
            <w:vMerge/>
          </w:tcPr>
          <w:p w14:paraId="04F9F9E8" w14:textId="77777777" w:rsidR="007E6F6C" w:rsidRPr="006E70D7" w:rsidRDefault="007E6F6C" w:rsidP="007E6F6C">
            <w:pPr>
              <w:spacing w:before="60" w:after="60"/>
              <w:rPr>
                <w:sz w:val="18"/>
                <w:szCs w:val="18"/>
              </w:rPr>
            </w:pPr>
          </w:p>
        </w:tc>
        <w:tc>
          <w:tcPr>
            <w:tcW w:w="3544" w:type="dxa"/>
          </w:tcPr>
          <w:p w14:paraId="04F4F11B" w14:textId="77777777" w:rsidR="007E6F6C" w:rsidRPr="006E70D7" w:rsidRDefault="007E6F6C" w:rsidP="007E6F6C">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VAC</w:t>
            </w:r>
          </w:p>
        </w:tc>
        <w:tc>
          <w:tcPr>
            <w:tcW w:w="7287" w:type="dxa"/>
          </w:tcPr>
          <w:p w14:paraId="31535081" w14:textId="77777777" w:rsidR="007E6F6C" w:rsidRPr="006E70D7" w:rsidRDefault="007E6F6C" w:rsidP="00D8016F">
            <w:pPr>
              <w:pStyle w:val="Paragraphedeliste"/>
              <w:numPr>
                <w:ilvl w:val="0"/>
                <w:numId w:val="10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The entire ecosystem, including efficient and effective structures, mechanisms, and procedures for identification, referral, investigation, treatment, and follow-up cases, still has gaps.</w:t>
            </w:r>
          </w:p>
          <w:p w14:paraId="64443B54" w14:textId="77777777" w:rsidR="007E6F6C" w:rsidRPr="006E70D7" w:rsidRDefault="007E6F6C" w:rsidP="00D8016F">
            <w:pPr>
              <w:pStyle w:val="Paragraphedeliste"/>
              <w:numPr>
                <w:ilvl w:val="0"/>
                <w:numId w:val="10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Lack of detail of roles of key partner agencies.</w:t>
            </w:r>
          </w:p>
          <w:p w14:paraId="779FA8D9" w14:textId="28A4F6E2" w:rsidR="007E6F6C" w:rsidRPr="006E70D7" w:rsidRDefault="007E6F6C" w:rsidP="00D8016F">
            <w:pPr>
              <w:pStyle w:val="Paragraphedeliste"/>
              <w:numPr>
                <w:ilvl w:val="0"/>
                <w:numId w:val="10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Lack of safe and effective mechanisms for children to report cases of violence, abuse, and exploitation.</w:t>
            </w:r>
          </w:p>
        </w:tc>
      </w:tr>
      <w:tr w:rsidR="007E6F6C" w:rsidRPr="006E70D7" w14:paraId="523D4544" w14:textId="77777777" w:rsidTr="009A1E4D">
        <w:tc>
          <w:tcPr>
            <w:cnfStyle w:val="001000000000" w:firstRow="0" w:lastRow="0" w:firstColumn="1" w:lastColumn="0" w:oddVBand="0" w:evenVBand="0" w:oddHBand="0" w:evenHBand="0" w:firstRowFirstColumn="0" w:firstRowLastColumn="0" w:lastRowFirstColumn="0" w:lastRowLastColumn="0"/>
            <w:tcW w:w="3119" w:type="dxa"/>
            <w:vMerge/>
          </w:tcPr>
          <w:p w14:paraId="613C72A1" w14:textId="77777777" w:rsidR="007E6F6C" w:rsidRPr="006E70D7" w:rsidRDefault="007E6F6C" w:rsidP="007E6F6C">
            <w:pPr>
              <w:spacing w:before="60" w:after="60"/>
              <w:rPr>
                <w:sz w:val="18"/>
                <w:szCs w:val="18"/>
              </w:rPr>
            </w:pPr>
          </w:p>
        </w:tc>
        <w:tc>
          <w:tcPr>
            <w:tcW w:w="3544" w:type="dxa"/>
          </w:tcPr>
          <w:p w14:paraId="670684EB" w14:textId="77777777" w:rsidR="007E6F6C" w:rsidRPr="006E70D7" w:rsidRDefault="007E6F6C" w:rsidP="007E6F6C">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Crime</w:t>
            </w:r>
          </w:p>
        </w:tc>
        <w:tc>
          <w:tcPr>
            <w:tcW w:w="7287" w:type="dxa"/>
          </w:tcPr>
          <w:p w14:paraId="002623EF" w14:textId="77777777" w:rsidR="007E6F6C" w:rsidRPr="006E70D7" w:rsidRDefault="007E6F6C" w:rsidP="007E6F6C">
            <w:pPr>
              <w:pStyle w:val="Paragraphedeliste"/>
              <w:numPr>
                <w:ilvl w:val="0"/>
                <w:numId w:val="10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Children, parents and primary caregivers, teachers, and duty bearers have limited knowledge and understanding about child protection and legal knowledge</w:t>
            </w:r>
          </w:p>
        </w:tc>
      </w:tr>
      <w:tr w:rsidR="007E6F6C" w:rsidRPr="006E70D7" w14:paraId="55AD02A5" w14:textId="77777777" w:rsidTr="009A1E4D">
        <w:tc>
          <w:tcPr>
            <w:cnfStyle w:val="001000000000" w:firstRow="0" w:lastRow="0" w:firstColumn="1" w:lastColumn="0" w:oddVBand="0" w:evenVBand="0" w:oddHBand="0" w:evenHBand="0" w:firstRowFirstColumn="0" w:firstRowLastColumn="0" w:lastRowFirstColumn="0" w:lastRowLastColumn="0"/>
            <w:tcW w:w="3119" w:type="dxa"/>
            <w:vMerge/>
          </w:tcPr>
          <w:p w14:paraId="13971973" w14:textId="77777777" w:rsidR="007E6F6C" w:rsidRPr="006E70D7" w:rsidRDefault="007E6F6C" w:rsidP="007E6F6C">
            <w:pPr>
              <w:spacing w:before="60" w:after="60"/>
              <w:rPr>
                <w:sz w:val="18"/>
                <w:szCs w:val="18"/>
              </w:rPr>
            </w:pPr>
          </w:p>
        </w:tc>
        <w:tc>
          <w:tcPr>
            <w:tcW w:w="3544" w:type="dxa"/>
          </w:tcPr>
          <w:p w14:paraId="26B8072D" w14:textId="77777777" w:rsidR="007E6F6C" w:rsidRPr="006E70D7" w:rsidRDefault="007E6F6C" w:rsidP="007E6F6C">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Corporal punishment</w:t>
            </w:r>
          </w:p>
        </w:tc>
        <w:tc>
          <w:tcPr>
            <w:tcW w:w="7287" w:type="dxa"/>
          </w:tcPr>
          <w:p w14:paraId="7CF81E3D" w14:textId="77777777" w:rsidR="007E6F6C" w:rsidRPr="006E70D7" w:rsidRDefault="007E6F6C" w:rsidP="007E6F6C">
            <w:pPr>
              <w:pStyle w:val="Paragraphedeliste"/>
              <w:numPr>
                <w:ilvl w:val="0"/>
                <w:numId w:val="10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Children, parents and primary caregivers, teachers, and duty bearers have limited knowledge and understanding about child protection and the need to remove this punishment</w:t>
            </w:r>
          </w:p>
        </w:tc>
      </w:tr>
      <w:tr w:rsidR="007E6F6C" w:rsidRPr="006E70D7" w14:paraId="493BEDBD" w14:textId="77777777" w:rsidTr="009A1E4D">
        <w:tc>
          <w:tcPr>
            <w:cnfStyle w:val="001000000000" w:firstRow="0" w:lastRow="0" w:firstColumn="1" w:lastColumn="0" w:oddVBand="0" w:evenVBand="0" w:oddHBand="0" w:evenHBand="0" w:firstRowFirstColumn="0" w:firstRowLastColumn="0" w:lastRowFirstColumn="0" w:lastRowLastColumn="0"/>
            <w:tcW w:w="3119" w:type="dxa"/>
            <w:vMerge w:val="restart"/>
          </w:tcPr>
          <w:p w14:paraId="694B50C6" w14:textId="77777777" w:rsidR="007E6F6C" w:rsidRPr="006E70D7" w:rsidRDefault="007E6F6C" w:rsidP="007E6F6C">
            <w:pPr>
              <w:spacing w:before="60" w:after="60"/>
              <w:rPr>
                <w:rFonts w:asciiTheme="minorHAnsi" w:hAnsiTheme="minorHAnsi" w:cstheme="minorHAnsi"/>
                <w:bCs/>
                <w:sz w:val="18"/>
                <w:szCs w:val="18"/>
              </w:rPr>
            </w:pPr>
            <w:r w:rsidRPr="006E70D7">
              <w:rPr>
                <w:rFonts w:asciiTheme="minorHAnsi" w:hAnsiTheme="minorHAnsi" w:cstheme="minorHAnsi"/>
                <w:bCs/>
                <w:sz w:val="18"/>
                <w:szCs w:val="18"/>
              </w:rPr>
              <w:t>The rights to family life,</w:t>
            </w:r>
          </w:p>
          <w:p w14:paraId="0966BE29" w14:textId="77777777" w:rsidR="007E6F6C" w:rsidRPr="006E70D7" w:rsidRDefault="007E6F6C" w:rsidP="007E6F6C">
            <w:pPr>
              <w:spacing w:before="60" w:after="60"/>
              <w:rPr>
                <w:rFonts w:asciiTheme="minorHAnsi" w:hAnsiTheme="minorHAnsi" w:cstheme="minorHAnsi"/>
                <w:bCs/>
                <w:sz w:val="18"/>
                <w:szCs w:val="18"/>
              </w:rPr>
            </w:pPr>
            <w:r w:rsidRPr="006E70D7">
              <w:rPr>
                <w:rFonts w:asciiTheme="minorHAnsi" w:hAnsiTheme="minorHAnsi" w:cstheme="minorHAnsi"/>
                <w:bCs/>
                <w:sz w:val="18"/>
                <w:szCs w:val="18"/>
              </w:rPr>
              <w:t>play and leisure</w:t>
            </w:r>
          </w:p>
        </w:tc>
        <w:tc>
          <w:tcPr>
            <w:tcW w:w="3544" w:type="dxa"/>
          </w:tcPr>
          <w:p w14:paraId="4599D288" w14:textId="77777777" w:rsidR="007E6F6C" w:rsidRPr="006E70D7" w:rsidRDefault="007E6F6C" w:rsidP="007E6F6C">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Play deprivation</w:t>
            </w:r>
          </w:p>
        </w:tc>
        <w:tc>
          <w:tcPr>
            <w:tcW w:w="7287" w:type="dxa"/>
          </w:tcPr>
          <w:p w14:paraId="392E889E" w14:textId="2670FBFE" w:rsidR="007E6F6C" w:rsidRPr="006E70D7" w:rsidRDefault="007E6F6C" w:rsidP="007E6F6C">
            <w:pPr>
              <w:pStyle w:val="Paragraphedeliste"/>
              <w:numPr>
                <w:ilvl w:val="0"/>
                <w:numId w:val="10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Insufficient collaboration between MBPJ, NGOs, business sectors to encourage for child play and recreational activities</w:t>
            </w:r>
          </w:p>
        </w:tc>
      </w:tr>
      <w:tr w:rsidR="007E6F6C" w:rsidRPr="006E70D7" w14:paraId="4113571E" w14:textId="77777777" w:rsidTr="009A1E4D">
        <w:tc>
          <w:tcPr>
            <w:cnfStyle w:val="001000000000" w:firstRow="0" w:lastRow="0" w:firstColumn="1" w:lastColumn="0" w:oddVBand="0" w:evenVBand="0" w:oddHBand="0" w:evenHBand="0" w:firstRowFirstColumn="0" w:firstRowLastColumn="0" w:lastRowFirstColumn="0" w:lastRowLastColumn="0"/>
            <w:tcW w:w="3119" w:type="dxa"/>
            <w:vMerge/>
          </w:tcPr>
          <w:p w14:paraId="1B1C4B6C" w14:textId="77777777" w:rsidR="007E6F6C" w:rsidRPr="006E70D7" w:rsidRDefault="007E6F6C" w:rsidP="007E6F6C">
            <w:pPr>
              <w:spacing w:before="60" w:after="60"/>
              <w:rPr>
                <w:sz w:val="18"/>
                <w:szCs w:val="18"/>
              </w:rPr>
            </w:pPr>
          </w:p>
        </w:tc>
        <w:tc>
          <w:tcPr>
            <w:tcW w:w="3544" w:type="dxa"/>
          </w:tcPr>
          <w:p w14:paraId="278626F5" w14:textId="77777777" w:rsidR="007E6F6C" w:rsidRPr="006E70D7" w:rsidRDefault="007E6F6C" w:rsidP="007E6F6C">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Playground condition s</w:t>
            </w:r>
          </w:p>
        </w:tc>
        <w:tc>
          <w:tcPr>
            <w:tcW w:w="7287" w:type="dxa"/>
          </w:tcPr>
          <w:p w14:paraId="66F46EDA" w14:textId="77777777" w:rsidR="007E6F6C" w:rsidRPr="006E70D7" w:rsidRDefault="007E6F6C" w:rsidP="00D8016F">
            <w:pPr>
              <w:pStyle w:val="Paragraphedeliste"/>
              <w:numPr>
                <w:ilvl w:val="0"/>
                <w:numId w:val="10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Lack of children’s views and opinion on playground design</w:t>
            </w:r>
            <w:r w:rsidRPr="006E70D7">
              <w:rPr>
                <w:rFonts w:asciiTheme="minorHAnsi" w:hAnsiTheme="minorHAnsi" w:cstheme="minorHAnsi"/>
                <w:sz w:val="18"/>
                <w:szCs w:val="18"/>
              </w:rPr>
              <w:tab/>
            </w:r>
          </w:p>
          <w:p w14:paraId="60914BBC" w14:textId="4A4DA0DF" w:rsidR="007E6F6C" w:rsidRPr="006E70D7" w:rsidRDefault="007E6F6C" w:rsidP="00D8016F">
            <w:pPr>
              <w:pStyle w:val="Paragraphedeliste"/>
              <w:numPr>
                <w:ilvl w:val="0"/>
                <w:numId w:val="10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Lack of effective monitoring on vandalism affecting playground and other facilities</w:t>
            </w:r>
          </w:p>
        </w:tc>
      </w:tr>
      <w:tr w:rsidR="007E6F6C" w:rsidRPr="006E70D7" w14:paraId="61845DBB" w14:textId="77777777" w:rsidTr="009A1E4D">
        <w:tc>
          <w:tcPr>
            <w:cnfStyle w:val="001000000000" w:firstRow="0" w:lastRow="0" w:firstColumn="1" w:lastColumn="0" w:oddVBand="0" w:evenVBand="0" w:oddHBand="0" w:evenHBand="0" w:firstRowFirstColumn="0" w:firstRowLastColumn="0" w:lastRowFirstColumn="0" w:lastRowLastColumn="0"/>
            <w:tcW w:w="3119" w:type="dxa"/>
            <w:vMerge/>
          </w:tcPr>
          <w:p w14:paraId="1E02025A" w14:textId="77777777" w:rsidR="007E6F6C" w:rsidRPr="006E70D7" w:rsidRDefault="007E6F6C" w:rsidP="007E6F6C">
            <w:pPr>
              <w:spacing w:before="60" w:after="60"/>
              <w:rPr>
                <w:sz w:val="18"/>
                <w:szCs w:val="18"/>
              </w:rPr>
            </w:pPr>
          </w:p>
        </w:tc>
        <w:tc>
          <w:tcPr>
            <w:tcW w:w="3544" w:type="dxa"/>
          </w:tcPr>
          <w:p w14:paraId="4E20F21D" w14:textId="77777777" w:rsidR="007E6F6C" w:rsidRPr="006E70D7" w:rsidRDefault="007E6F6C" w:rsidP="007E6F6C">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E70D7">
              <w:rPr>
                <w:rFonts w:asciiTheme="minorHAnsi" w:eastAsia="Calibri" w:hAnsiTheme="minorHAnsi" w:cstheme="minorHAnsi"/>
                <w:sz w:val="18"/>
                <w:szCs w:val="18"/>
              </w:rPr>
              <w:t>Sedentary lifestyle</w:t>
            </w:r>
          </w:p>
        </w:tc>
        <w:tc>
          <w:tcPr>
            <w:tcW w:w="7287" w:type="dxa"/>
          </w:tcPr>
          <w:p w14:paraId="621DAEB9" w14:textId="77777777" w:rsidR="007E6F6C" w:rsidRPr="006E70D7" w:rsidRDefault="007E6F6C" w:rsidP="00D8016F">
            <w:pPr>
              <w:pStyle w:val="Paragraphedeliste"/>
              <w:numPr>
                <w:ilvl w:val="0"/>
                <w:numId w:val="10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Insufficient collaboration between MBPJ, NGOs, business sectors to encourage for child play and recreational activities</w:t>
            </w:r>
          </w:p>
          <w:p w14:paraId="03A163F5" w14:textId="27C4E12D" w:rsidR="007E6F6C" w:rsidRPr="006E70D7" w:rsidRDefault="007E6F6C" w:rsidP="00D8016F">
            <w:pPr>
              <w:pStyle w:val="Paragraphedeliste"/>
              <w:numPr>
                <w:ilvl w:val="0"/>
                <w:numId w:val="10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Insufficient collaboration between MBPJ, NGOs, business sectors to encourage for active lifestyle</w:t>
            </w:r>
          </w:p>
        </w:tc>
      </w:tr>
    </w:tbl>
    <w:p w14:paraId="6567813E" w14:textId="77777777" w:rsidR="007F0F30" w:rsidRPr="006E70D7" w:rsidRDefault="007F0F30" w:rsidP="000A22FF"/>
    <w:p w14:paraId="198D090C" w14:textId="56C52D4B" w:rsidR="007F0F30" w:rsidRPr="006E70D7" w:rsidRDefault="007F0F30" w:rsidP="007F0F30">
      <w:pPr>
        <w:sectPr w:rsidR="007F0F30" w:rsidRPr="006E70D7" w:rsidSect="0043690B">
          <w:pgSz w:w="16840" w:h="11900" w:orient="landscape"/>
          <w:pgMar w:top="1440" w:right="1440" w:bottom="1440" w:left="1440" w:header="708" w:footer="708" w:gutter="0"/>
          <w:cols w:space="708"/>
          <w:docGrid w:linePitch="360"/>
        </w:sectPr>
      </w:pPr>
    </w:p>
    <w:p w14:paraId="33232B7E" w14:textId="118D4923" w:rsidR="005809FC" w:rsidRPr="006E70D7" w:rsidRDefault="005809FC" w:rsidP="002E1F21">
      <w:pPr>
        <w:pStyle w:val="Titre2"/>
      </w:pPr>
      <w:bookmarkStart w:id="499" w:name="_Toc80893419"/>
      <w:r w:rsidRPr="006E70D7">
        <w:lastRenderedPageBreak/>
        <w:t>Financing</w:t>
      </w:r>
      <w:r w:rsidR="00905A29" w:rsidRPr="006E70D7">
        <w:t xml:space="preserve"> and human resources</w:t>
      </w:r>
      <w:bookmarkEnd w:id="499"/>
    </w:p>
    <w:p w14:paraId="6FF1DA1E" w14:textId="77777777" w:rsidR="00D83851" w:rsidRPr="006E70D7" w:rsidRDefault="00D83851" w:rsidP="00D83851">
      <w:r w:rsidRPr="006E70D7">
        <w:t xml:space="preserve">Capacity gaps analysis conducted in this report reveals that many agencies face with limited financing that could hinder effective and continuous programmes and assistances for children and adolescents. NGOs and government agencies are facing with funding constraints that restrict provision of assistances and organisation of programmes to children and adolescents from poor and low-income families. The public-private partnership for funding is still limited and governance measures for effective financing are limited. Analysis based on income groups indicated that the poor and low-income groups still require assistance. One of the important assistances are </w:t>
      </w:r>
      <w:r w:rsidRPr="006E70D7">
        <w:rPr>
          <w:rFonts w:eastAsia="Calibri"/>
        </w:rPr>
        <w:t>incentives and financial and technical assistance for the creation and dissemination of digital material in the fields of social, civic, artistic, cultural, and educational services. This includes, for example, interactive educational and play-based tools that promote skills such as creativity, teamwork, and problem solving that are appropriate to their developing capacities, with a focus on the needs of children in vulnerable settings.</w:t>
      </w:r>
    </w:p>
    <w:p w14:paraId="68F879A9" w14:textId="77777777" w:rsidR="00D83851" w:rsidRPr="006E70D7" w:rsidRDefault="00D83851" w:rsidP="00F5675B">
      <w:pPr>
        <w:pStyle w:val="Titre2"/>
        <w:sectPr w:rsidR="00D83851" w:rsidRPr="006E70D7" w:rsidSect="007A6C17">
          <w:pgSz w:w="11900" w:h="16840"/>
          <w:pgMar w:top="1440" w:right="1440" w:bottom="1440" w:left="1440" w:header="708" w:footer="708" w:gutter="0"/>
          <w:cols w:space="708"/>
          <w:docGrid w:linePitch="360"/>
        </w:sectPr>
      </w:pPr>
    </w:p>
    <w:p w14:paraId="235FEA06" w14:textId="07787D8C" w:rsidR="00D83851" w:rsidRPr="006E70D7" w:rsidRDefault="00D83851" w:rsidP="00D83851">
      <w:pPr>
        <w:pStyle w:val="Lgende"/>
      </w:pPr>
      <w:bookmarkStart w:id="500" w:name="_Toc80894635"/>
      <w:r w:rsidRPr="006E70D7">
        <w:lastRenderedPageBreak/>
        <w:t xml:space="preserve">Table </w:t>
      </w:r>
      <w:r w:rsidR="00CA00F4">
        <w:fldChar w:fldCharType="begin"/>
      </w:r>
      <w:r w:rsidR="00CA00F4">
        <w:instrText xml:space="preserve"> STYLEREF 1 \s </w:instrText>
      </w:r>
      <w:r w:rsidR="00CA00F4">
        <w:fldChar w:fldCharType="separate"/>
      </w:r>
      <w:r w:rsidR="005265EB" w:rsidRPr="006E70D7">
        <w:rPr>
          <w:noProof/>
        </w:rPr>
        <w:t>8</w:t>
      </w:r>
      <w:r w:rsidR="00CA00F4">
        <w:rPr>
          <w:noProof/>
        </w:rPr>
        <w:fldChar w:fldCharType="end"/>
      </w:r>
      <w:r w:rsidR="005265EB" w:rsidRPr="006E70D7">
        <w:t>–</w:t>
      </w:r>
      <w:r w:rsidR="00CA00F4">
        <w:fldChar w:fldCharType="begin"/>
      </w:r>
      <w:r w:rsidR="00CA00F4">
        <w:instrText xml:space="preserve"> SEQ Table \* ARABIC \s 1 </w:instrText>
      </w:r>
      <w:r w:rsidR="00CA00F4">
        <w:fldChar w:fldCharType="separate"/>
      </w:r>
      <w:r w:rsidR="005265EB" w:rsidRPr="006E70D7">
        <w:rPr>
          <w:noProof/>
        </w:rPr>
        <w:t>3</w:t>
      </w:r>
      <w:r w:rsidR="00CA00F4">
        <w:rPr>
          <w:noProof/>
        </w:rPr>
        <w:fldChar w:fldCharType="end"/>
      </w:r>
      <w:r w:rsidR="00E44C34" w:rsidRPr="006E70D7">
        <w:t>: Key issues rela</w:t>
      </w:r>
      <w:r w:rsidR="00851F9E" w:rsidRPr="006E70D7">
        <w:t>ted</w:t>
      </w:r>
      <w:r w:rsidR="00E44C34" w:rsidRPr="006E70D7">
        <w:t xml:space="preserve"> to financing and human resources</w:t>
      </w:r>
      <w:bookmarkEnd w:id="500"/>
    </w:p>
    <w:tbl>
      <w:tblPr>
        <w:tblStyle w:val="PathwaysTable"/>
        <w:tblW w:w="0" w:type="auto"/>
        <w:tblLook w:val="04A0" w:firstRow="1" w:lastRow="0" w:firstColumn="1" w:lastColumn="0" w:noHBand="0" w:noVBand="1"/>
      </w:tblPr>
      <w:tblGrid>
        <w:gridCol w:w="3119"/>
        <w:gridCol w:w="3544"/>
        <w:gridCol w:w="7287"/>
      </w:tblGrid>
      <w:tr w:rsidR="00CE4898" w:rsidRPr="006E70D7" w14:paraId="640484E9" w14:textId="77777777" w:rsidTr="009A1E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5A73E89B" w14:textId="77777777" w:rsidR="00CE4898" w:rsidRPr="006E70D7" w:rsidRDefault="00CE4898" w:rsidP="00851F9E">
            <w:pPr>
              <w:spacing w:before="60" w:after="60"/>
              <w:rPr>
                <w:rFonts w:asciiTheme="minorHAnsi" w:hAnsiTheme="minorHAnsi" w:cstheme="minorHAnsi"/>
                <w:color w:val="FFFFFF" w:themeColor="background1"/>
                <w:sz w:val="18"/>
                <w:szCs w:val="18"/>
              </w:rPr>
            </w:pPr>
            <w:r w:rsidRPr="006E70D7">
              <w:rPr>
                <w:rFonts w:asciiTheme="minorHAnsi" w:hAnsiTheme="minorHAnsi" w:cstheme="minorHAnsi"/>
                <w:color w:val="FFFFFF" w:themeColor="background1"/>
                <w:sz w:val="18"/>
                <w:szCs w:val="18"/>
              </w:rPr>
              <w:t>Child rights goal</w:t>
            </w:r>
          </w:p>
        </w:tc>
        <w:tc>
          <w:tcPr>
            <w:tcW w:w="3544" w:type="dxa"/>
          </w:tcPr>
          <w:p w14:paraId="2BAF776C" w14:textId="77777777" w:rsidR="00CE4898" w:rsidRPr="006E70D7" w:rsidRDefault="00CE4898" w:rsidP="00851F9E">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color w:val="FFFFFF" w:themeColor="background1"/>
                <w:sz w:val="18"/>
                <w:szCs w:val="18"/>
              </w:rPr>
              <w:t>Issues</w:t>
            </w:r>
          </w:p>
        </w:tc>
        <w:tc>
          <w:tcPr>
            <w:tcW w:w="7287" w:type="dxa"/>
          </w:tcPr>
          <w:p w14:paraId="05854068" w14:textId="77777777" w:rsidR="00CE4898" w:rsidRPr="006E70D7" w:rsidRDefault="00CE4898" w:rsidP="00851F9E">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color w:val="FFFFFF" w:themeColor="background1"/>
                <w:sz w:val="18"/>
                <w:szCs w:val="18"/>
              </w:rPr>
              <w:t>Explanation</w:t>
            </w:r>
          </w:p>
        </w:tc>
      </w:tr>
      <w:tr w:rsidR="00851F9E" w:rsidRPr="006E70D7" w14:paraId="70121645" w14:textId="77777777" w:rsidTr="009A1E4D">
        <w:tc>
          <w:tcPr>
            <w:cnfStyle w:val="001000000000" w:firstRow="0" w:lastRow="0" w:firstColumn="1" w:lastColumn="0" w:oddVBand="0" w:evenVBand="0" w:oddHBand="0" w:evenHBand="0" w:firstRowFirstColumn="0" w:firstRowLastColumn="0" w:lastRowFirstColumn="0" w:lastRowLastColumn="0"/>
            <w:tcW w:w="3119" w:type="dxa"/>
            <w:vMerge w:val="restart"/>
          </w:tcPr>
          <w:p w14:paraId="1C6BC227" w14:textId="77777777" w:rsidR="00851F9E" w:rsidRPr="006E70D7" w:rsidRDefault="00851F9E" w:rsidP="00851F9E">
            <w:pPr>
              <w:spacing w:before="60" w:after="60"/>
              <w:rPr>
                <w:rFonts w:asciiTheme="minorHAnsi" w:hAnsiTheme="minorHAnsi" w:cstheme="minorHAnsi"/>
                <w:b/>
                <w:sz w:val="18"/>
                <w:szCs w:val="18"/>
              </w:rPr>
            </w:pPr>
            <w:r w:rsidRPr="006E70D7">
              <w:rPr>
                <w:rFonts w:asciiTheme="minorHAnsi" w:hAnsiTheme="minorHAnsi" w:cstheme="minorHAnsi"/>
                <w:sz w:val="18"/>
                <w:szCs w:val="18"/>
              </w:rPr>
              <w:t>The right to be valued, respected</w:t>
            </w:r>
          </w:p>
          <w:p w14:paraId="6D040E09" w14:textId="77777777" w:rsidR="00851F9E" w:rsidRPr="006E70D7" w:rsidRDefault="00851F9E" w:rsidP="00851F9E">
            <w:pPr>
              <w:spacing w:before="60" w:after="60"/>
              <w:rPr>
                <w:rFonts w:asciiTheme="minorHAnsi" w:hAnsiTheme="minorHAnsi" w:cstheme="minorHAnsi"/>
                <w:b/>
                <w:sz w:val="18"/>
                <w:szCs w:val="18"/>
              </w:rPr>
            </w:pPr>
            <w:r w:rsidRPr="006E70D7">
              <w:rPr>
                <w:rFonts w:asciiTheme="minorHAnsi" w:hAnsiTheme="minorHAnsi" w:cstheme="minorHAnsi"/>
                <w:sz w:val="18"/>
                <w:szCs w:val="18"/>
              </w:rPr>
              <w:t>and treated fairly</w:t>
            </w:r>
          </w:p>
        </w:tc>
        <w:tc>
          <w:tcPr>
            <w:tcW w:w="3544" w:type="dxa"/>
          </w:tcPr>
          <w:p w14:paraId="4F9B4E21" w14:textId="77777777" w:rsidR="00851F9E" w:rsidRPr="006E70D7" w:rsidRDefault="00851F9E" w:rsidP="00851F9E">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Calibri" w:hAnsiTheme="minorHAnsi" w:cstheme="minorHAnsi"/>
                <w:sz w:val="18"/>
                <w:szCs w:val="18"/>
              </w:rPr>
              <w:t>Child marriage</w:t>
            </w:r>
          </w:p>
        </w:tc>
        <w:tc>
          <w:tcPr>
            <w:tcW w:w="7287" w:type="dxa"/>
          </w:tcPr>
          <w:p w14:paraId="14112055" w14:textId="1933AFE4" w:rsidR="00851F9E" w:rsidRPr="006E70D7" w:rsidRDefault="00851F9E" w:rsidP="00851F9E">
            <w:pPr>
              <w:pStyle w:val="Paragraphedeliste"/>
              <w:numPr>
                <w:ilvl w:val="0"/>
                <w:numId w:val="112"/>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6E70D7">
              <w:rPr>
                <w:rFonts w:asciiTheme="minorHAnsi" w:eastAsia="Calibri" w:hAnsiTheme="minorHAnsi" w:cstheme="minorHAnsi"/>
                <w:sz w:val="18"/>
                <w:szCs w:val="18"/>
              </w:rPr>
              <w:t xml:space="preserve">Financing matters in dealing with child marriage was not raised in this </w:t>
            </w:r>
            <w:proofErr w:type="spellStart"/>
            <w:r w:rsidRPr="006E70D7">
              <w:rPr>
                <w:rFonts w:asciiTheme="minorHAnsi" w:eastAsia="Calibri" w:hAnsiTheme="minorHAnsi" w:cstheme="minorHAnsi"/>
                <w:sz w:val="18"/>
                <w:szCs w:val="18"/>
              </w:rPr>
              <w:t>SitAn</w:t>
            </w:r>
            <w:proofErr w:type="spellEnd"/>
            <w:r w:rsidRPr="006E70D7">
              <w:rPr>
                <w:rFonts w:asciiTheme="minorHAnsi" w:eastAsia="Calibri" w:hAnsiTheme="minorHAnsi" w:cstheme="minorHAnsi"/>
                <w:sz w:val="18"/>
                <w:szCs w:val="18"/>
              </w:rPr>
              <w:t xml:space="preserve"> but some allocation is needed for awareness programmes on child marriage. </w:t>
            </w:r>
          </w:p>
        </w:tc>
      </w:tr>
      <w:tr w:rsidR="00851F9E" w:rsidRPr="006E70D7" w14:paraId="1E713189" w14:textId="77777777" w:rsidTr="009A1E4D">
        <w:tc>
          <w:tcPr>
            <w:cnfStyle w:val="001000000000" w:firstRow="0" w:lastRow="0" w:firstColumn="1" w:lastColumn="0" w:oddVBand="0" w:evenVBand="0" w:oddHBand="0" w:evenHBand="0" w:firstRowFirstColumn="0" w:firstRowLastColumn="0" w:lastRowFirstColumn="0" w:lastRowLastColumn="0"/>
            <w:tcW w:w="3119" w:type="dxa"/>
            <w:vMerge/>
          </w:tcPr>
          <w:p w14:paraId="00ED5A85" w14:textId="77777777" w:rsidR="00851F9E" w:rsidRPr="006E70D7" w:rsidRDefault="00851F9E" w:rsidP="00851F9E">
            <w:pPr>
              <w:spacing w:before="60" w:after="60"/>
              <w:rPr>
                <w:rFonts w:asciiTheme="minorHAnsi" w:hAnsiTheme="minorHAnsi" w:cstheme="minorHAnsi"/>
                <w:sz w:val="18"/>
                <w:szCs w:val="18"/>
              </w:rPr>
            </w:pPr>
          </w:p>
        </w:tc>
        <w:tc>
          <w:tcPr>
            <w:tcW w:w="3544" w:type="dxa"/>
          </w:tcPr>
          <w:p w14:paraId="2CB640C3" w14:textId="77777777" w:rsidR="00851F9E" w:rsidRPr="006E70D7" w:rsidRDefault="00851F9E" w:rsidP="00851F9E">
            <w:pPr>
              <w:spacing w:before="60" w:after="60"/>
              <w:ind w:right="11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Discrimination against vulnerable groups (Orang Asli and children with disabilities</w:t>
            </w:r>
          </w:p>
        </w:tc>
        <w:tc>
          <w:tcPr>
            <w:tcW w:w="7287" w:type="dxa"/>
          </w:tcPr>
          <w:p w14:paraId="66DF4544" w14:textId="422B596B" w:rsidR="00851F9E" w:rsidRPr="006E70D7" w:rsidRDefault="00851F9E" w:rsidP="00851F9E">
            <w:pPr>
              <w:pStyle w:val="Paragraphedeliste"/>
              <w:numPr>
                <w:ilvl w:val="0"/>
                <w:numId w:val="112"/>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6E70D7">
              <w:rPr>
                <w:rFonts w:asciiTheme="minorHAnsi" w:eastAsia="Calibri" w:hAnsiTheme="minorHAnsi" w:cstheme="minorHAnsi"/>
                <w:sz w:val="18"/>
                <w:szCs w:val="18"/>
              </w:rPr>
              <w:t>Require allocated funding on enhancement and awareness programmes</w:t>
            </w:r>
          </w:p>
        </w:tc>
      </w:tr>
      <w:tr w:rsidR="00851F9E" w:rsidRPr="006E70D7" w14:paraId="129DF32D" w14:textId="77777777" w:rsidTr="009A1E4D">
        <w:tc>
          <w:tcPr>
            <w:cnfStyle w:val="001000000000" w:firstRow="0" w:lastRow="0" w:firstColumn="1" w:lastColumn="0" w:oddVBand="0" w:evenVBand="0" w:oddHBand="0" w:evenHBand="0" w:firstRowFirstColumn="0" w:firstRowLastColumn="0" w:lastRowFirstColumn="0" w:lastRowLastColumn="0"/>
            <w:tcW w:w="3119" w:type="dxa"/>
          </w:tcPr>
          <w:p w14:paraId="77861F3F" w14:textId="77777777" w:rsidR="00851F9E" w:rsidRPr="006E70D7" w:rsidRDefault="00851F9E" w:rsidP="00851F9E">
            <w:pPr>
              <w:spacing w:before="60" w:after="60"/>
              <w:rPr>
                <w:rFonts w:asciiTheme="minorHAnsi" w:hAnsiTheme="minorHAnsi" w:cstheme="minorHAnsi"/>
                <w:bCs/>
                <w:sz w:val="18"/>
                <w:szCs w:val="18"/>
              </w:rPr>
            </w:pPr>
            <w:r w:rsidRPr="006E70D7">
              <w:rPr>
                <w:rFonts w:asciiTheme="minorHAnsi" w:hAnsiTheme="minorHAnsi" w:cstheme="minorHAnsi"/>
                <w:bCs/>
                <w:sz w:val="18"/>
                <w:szCs w:val="18"/>
              </w:rPr>
              <w:t>The right to be heard</w:t>
            </w:r>
          </w:p>
        </w:tc>
        <w:tc>
          <w:tcPr>
            <w:tcW w:w="3544" w:type="dxa"/>
          </w:tcPr>
          <w:p w14:paraId="6F69A2DA" w14:textId="77777777" w:rsidR="00851F9E" w:rsidRPr="006E70D7" w:rsidRDefault="00851F9E" w:rsidP="00851F9E">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Calibri" w:hAnsiTheme="minorHAnsi" w:cstheme="minorHAnsi"/>
                <w:sz w:val="18"/>
                <w:szCs w:val="18"/>
              </w:rPr>
              <w:t>Child participation</w:t>
            </w:r>
          </w:p>
        </w:tc>
        <w:tc>
          <w:tcPr>
            <w:tcW w:w="7287" w:type="dxa"/>
          </w:tcPr>
          <w:p w14:paraId="16B0AB07" w14:textId="3D227BB1" w:rsidR="00851F9E" w:rsidRPr="006E70D7" w:rsidRDefault="00851F9E" w:rsidP="00851F9E">
            <w:pPr>
              <w:pStyle w:val="Paragraphedeliste"/>
              <w:numPr>
                <w:ilvl w:val="0"/>
                <w:numId w:val="112"/>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6E70D7">
              <w:rPr>
                <w:rFonts w:asciiTheme="minorHAnsi" w:eastAsia="Calibri" w:hAnsiTheme="minorHAnsi" w:cstheme="minorHAnsi"/>
                <w:sz w:val="18"/>
                <w:szCs w:val="18"/>
              </w:rPr>
              <w:t xml:space="preserve">Limited budget and allocation on human resources to promote child participation and providing safe spaces to children and adolescents </w:t>
            </w:r>
          </w:p>
        </w:tc>
      </w:tr>
      <w:tr w:rsidR="00851F9E" w:rsidRPr="006E70D7" w14:paraId="2A14B30B" w14:textId="77777777" w:rsidTr="009A1E4D">
        <w:tc>
          <w:tcPr>
            <w:cnfStyle w:val="001000000000" w:firstRow="0" w:lastRow="0" w:firstColumn="1" w:lastColumn="0" w:oddVBand="0" w:evenVBand="0" w:oddHBand="0" w:evenHBand="0" w:firstRowFirstColumn="0" w:firstRowLastColumn="0" w:lastRowFirstColumn="0" w:lastRowLastColumn="0"/>
            <w:tcW w:w="3119" w:type="dxa"/>
            <w:vMerge w:val="restart"/>
          </w:tcPr>
          <w:p w14:paraId="5086D1B3" w14:textId="77777777" w:rsidR="00851F9E" w:rsidRPr="006E70D7" w:rsidRDefault="00851F9E" w:rsidP="00851F9E">
            <w:pPr>
              <w:spacing w:before="60" w:after="60"/>
              <w:rPr>
                <w:rFonts w:asciiTheme="minorHAnsi" w:hAnsiTheme="minorHAnsi" w:cstheme="minorHAnsi"/>
                <w:b/>
                <w:sz w:val="18"/>
                <w:szCs w:val="18"/>
              </w:rPr>
            </w:pPr>
            <w:r w:rsidRPr="006E70D7">
              <w:rPr>
                <w:rFonts w:asciiTheme="minorHAnsi" w:hAnsiTheme="minorHAnsi" w:cstheme="minorHAnsi"/>
                <w:sz w:val="18"/>
                <w:szCs w:val="18"/>
              </w:rPr>
              <w:t>The right to social services</w:t>
            </w:r>
          </w:p>
        </w:tc>
        <w:tc>
          <w:tcPr>
            <w:tcW w:w="3544" w:type="dxa"/>
          </w:tcPr>
          <w:p w14:paraId="5F279D63" w14:textId="77777777" w:rsidR="00851F9E" w:rsidRPr="006E70D7" w:rsidRDefault="00851F9E" w:rsidP="00851F9E">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Calibri" w:hAnsiTheme="minorHAnsi" w:cstheme="minorHAnsi"/>
                <w:sz w:val="18"/>
                <w:szCs w:val="18"/>
              </w:rPr>
              <w:t>Malnutrition</w:t>
            </w:r>
          </w:p>
        </w:tc>
        <w:tc>
          <w:tcPr>
            <w:tcW w:w="7287" w:type="dxa"/>
          </w:tcPr>
          <w:p w14:paraId="0A0EAEED" w14:textId="77777777" w:rsidR="00851F9E" w:rsidRPr="006E70D7" w:rsidRDefault="00851F9E" w:rsidP="00851F9E">
            <w:pPr>
              <w:pStyle w:val="Paragraphedeliste"/>
              <w:numPr>
                <w:ilvl w:val="0"/>
                <w:numId w:val="112"/>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6E70D7">
              <w:rPr>
                <w:rFonts w:asciiTheme="minorHAnsi" w:eastAsia="Calibri" w:hAnsiTheme="minorHAnsi" w:cstheme="minorHAnsi"/>
                <w:sz w:val="18"/>
                <w:szCs w:val="18"/>
              </w:rPr>
              <w:t>There is a need for stakeholders to increase budget for supplementary food programmes for provision of healthy food</w:t>
            </w:r>
          </w:p>
          <w:p w14:paraId="0DCDC53F" w14:textId="0848DBB2" w:rsidR="00851F9E" w:rsidRPr="006E70D7" w:rsidRDefault="00851F9E" w:rsidP="00851F9E">
            <w:pPr>
              <w:pStyle w:val="Paragraphedeliste"/>
              <w:numPr>
                <w:ilvl w:val="0"/>
                <w:numId w:val="112"/>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6E70D7">
              <w:rPr>
                <w:rFonts w:asciiTheme="minorHAnsi" w:eastAsia="Calibri" w:hAnsiTheme="minorHAnsi" w:cstheme="minorHAnsi"/>
                <w:sz w:val="18"/>
                <w:szCs w:val="18"/>
              </w:rPr>
              <w:t xml:space="preserve">Lack of financial resources among poor and low-income groups to provide nutritious and healthy food </w:t>
            </w:r>
          </w:p>
        </w:tc>
      </w:tr>
      <w:tr w:rsidR="00851F9E" w:rsidRPr="006E70D7" w14:paraId="021BC1A9" w14:textId="77777777" w:rsidTr="009A1E4D">
        <w:tc>
          <w:tcPr>
            <w:cnfStyle w:val="001000000000" w:firstRow="0" w:lastRow="0" w:firstColumn="1" w:lastColumn="0" w:oddVBand="0" w:evenVBand="0" w:oddHBand="0" w:evenHBand="0" w:firstRowFirstColumn="0" w:firstRowLastColumn="0" w:lastRowFirstColumn="0" w:lastRowLastColumn="0"/>
            <w:tcW w:w="3119" w:type="dxa"/>
            <w:vMerge/>
          </w:tcPr>
          <w:p w14:paraId="77256677" w14:textId="77777777" w:rsidR="00851F9E" w:rsidRPr="006E70D7" w:rsidRDefault="00851F9E" w:rsidP="00851F9E">
            <w:pPr>
              <w:spacing w:before="60" w:after="60"/>
              <w:rPr>
                <w:rFonts w:asciiTheme="minorHAnsi" w:hAnsiTheme="minorHAnsi" w:cstheme="minorHAnsi"/>
                <w:sz w:val="18"/>
                <w:szCs w:val="18"/>
              </w:rPr>
            </w:pPr>
          </w:p>
        </w:tc>
        <w:tc>
          <w:tcPr>
            <w:tcW w:w="3544" w:type="dxa"/>
          </w:tcPr>
          <w:p w14:paraId="70D8C948" w14:textId="77777777" w:rsidR="00851F9E" w:rsidRPr="006E70D7" w:rsidRDefault="00851F9E" w:rsidP="00851F9E">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Calibri" w:hAnsiTheme="minorHAnsi" w:cstheme="minorHAnsi"/>
                <w:sz w:val="18"/>
                <w:szCs w:val="18"/>
              </w:rPr>
              <w:t>Mental health</w:t>
            </w:r>
          </w:p>
        </w:tc>
        <w:tc>
          <w:tcPr>
            <w:tcW w:w="7287" w:type="dxa"/>
          </w:tcPr>
          <w:p w14:paraId="14E07601" w14:textId="0AABEA93" w:rsidR="00851F9E" w:rsidRPr="006E70D7" w:rsidRDefault="00851F9E" w:rsidP="00851F9E">
            <w:pPr>
              <w:pStyle w:val="Paragraphedeliste"/>
              <w:numPr>
                <w:ilvl w:val="0"/>
                <w:numId w:val="112"/>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6E70D7">
              <w:rPr>
                <w:rFonts w:asciiTheme="minorHAnsi" w:eastAsia="Calibri" w:hAnsiTheme="minorHAnsi" w:cstheme="minorHAnsi"/>
                <w:sz w:val="18"/>
                <w:szCs w:val="18"/>
              </w:rPr>
              <w:t>Lack of human and financial resources for menta health awareness and intervention programmes</w:t>
            </w:r>
          </w:p>
        </w:tc>
      </w:tr>
      <w:tr w:rsidR="00851F9E" w:rsidRPr="006E70D7" w14:paraId="761073BA" w14:textId="77777777" w:rsidTr="009A1E4D">
        <w:tc>
          <w:tcPr>
            <w:cnfStyle w:val="001000000000" w:firstRow="0" w:lastRow="0" w:firstColumn="1" w:lastColumn="0" w:oddVBand="0" w:evenVBand="0" w:oddHBand="0" w:evenHBand="0" w:firstRowFirstColumn="0" w:firstRowLastColumn="0" w:lastRowFirstColumn="0" w:lastRowLastColumn="0"/>
            <w:tcW w:w="3119" w:type="dxa"/>
            <w:vMerge/>
          </w:tcPr>
          <w:p w14:paraId="7DE113D5" w14:textId="77777777" w:rsidR="00851F9E" w:rsidRPr="006E70D7" w:rsidRDefault="00851F9E" w:rsidP="00851F9E">
            <w:pPr>
              <w:spacing w:before="60" w:after="60"/>
              <w:rPr>
                <w:rFonts w:asciiTheme="minorHAnsi" w:hAnsiTheme="minorHAnsi" w:cstheme="minorHAnsi"/>
                <w:sz w:val="18"/>
                <w:szCs w:val="18"/>
              </w:rPr>
            </w:pPr>
          </w:p>
        </w:tc>
        <w:tc>
          <w:tcPr>
            <w:tcW w:w="3544" w:type="dxa"/>
          </w:tcPr>
          <w:p w14:paraId="3EC2CF5D" w14:textId="77777777" w:rsidR="00851F9E" w:rsidRPr="006E70D7" w:rsidRDefault="00851F9E" w:rsidP="00851F9E">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Calibri" w:hAnsiTheme="minorHAnsi" w:cstheme="minorHAnsi"/>
                <w:sz w:val="18"/>
                <w:szCs w:val="18"/>
              </w:rPr>
              <w:t>WASH – sanitation and hygiene</w:t>
            </w:r>
          </w:p>
        </w:tc>
        <w:tc>
          <w:tcPr>
            <w:tcW w:w="7287" w:type="dxa"/>
          </w:tcPr>
          <w:p w14:paraId="5299EC70" w14:textId="1E98D7E1" w:rsidR="00851F9E" w:rsidRPr="006E70D7" w:rsidRDefault="00851F9E" w:rsidP="00851F9E">
            <w:pPr>
              <w:pStyle w:val="Paragraphedeliste"/>
              <w:numPr>
                <w:ilvl w:val="0"/>
                <w:numId w:val="112"/>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6E70D7">
              <w:rPr>
                <w:rFonts w:asciiTheme="minorHAnsi" w:eastAsia="Calibri" w:hAnsiTheme="minorHAnsi" w:cstheme="minorHAnsi"/>
                <w:sz w:val="18"/>
                <w:szCs w:val="18"/>
              </w:rPr>
              <w:t>Lack of financial resources among poor and low-income groups to purchase hand sanitizers.</w:t>
            </w:r>
          </w:p>
        </w:tc>
      </w:tr>
      <w:tr w:rsidR="00851F9E" w:rsidRPr="006E70D7" w14:paraId="18312B1A" w14:textId="77777777" w:rsidTr="009A1E4D">
        <w:tc>
          <w:tcPr>
            <w:cnfStyle w:val="001000000000" w:firstRow="0" w:lastRow="0" w:firstColumn="1" w:lastColumn="0" w:oddVBand="0" w:evenVBand="0" w:oddHBand="0" w:evenHBand="0" w:firstRowFirstColumn="0" w:firstRowLastColumn="0" w:lastRowFirstColumn="0" w:lastRowLastColumn="0"/>
            <w:tcW w:w="3119" w:type="dxa"/>
            <w:vMerge/>
          </w:tcPr>
          <w:p w14:paraId="7034AE1D" w14:textId="77777777" w:rsidR="00851F9E" w:rsidRPr="006E70D7" w:rsidRDefault="00851F9E" w:rsidP="00851F9E">
            <w:pPr>
              <w:spacing w:before="60" w:after="60"/>
              <w:rPr>
                <w:rFonts w:asciiTheme="minorHAnsi" w:hAnsiTheme="minorHAnsi" w:cstheme="minorHAnsi"/>
                <w:sz w:val="18"/>
                <w:szCs w:val="18"/>
              </w:rPr>
            </w:pPr>
          </w:p>
        </w:tc>
        <w:tc>
          <w:tcPr>
            <w:tcW w:w="3544" w:type="dxa"/>
          </w:tcPr>
          <w:p w14:paraId="30087F01" w14:textId="77777777" w:rsidR="00851F9E" w:rsidRPr="006E70D7" w:rsidRDefault="00851F9E" w:rsidP="00851F9E">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Calibri" w:hAnsiTheme="minorHAnsi" w:cstheme="minorHAnsi"/>
                <w:sz w:val="18"/>
                <w:szCs w:val="18"/>
              </w:rPr>
              <w:t>Education</w:t>
            </w:r>
          </w:p>
        </w:tc>
        <w:tc>
          <w:tcPr>
            <w:tcW w:w="7287" w:type="dxa"/>
          </w:tcPr>
          <w:p w14:paraId="50FD1591" w14:textId="08B0F014" w:rsidR="00851F9E" w:rsidRPr="006E70D7" w:rsidRDefault="00851F9E" w:rsidP="00851F9E">
            <w:pPr>
              <w:pStyle w:val="Paragraphedeliste"/>
              <w:numPr>
                <w:ilvl w:val="0"/>
                <w:numId w:val="112"/>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6E70D7">
              <w:rPr>
                <w:rFonts w:asciiTheme="minorHAnsi" w:eastAsia="Calibri" w:hAnsiTheme="minorHAnsi" w:cstheme="minorHAnsi"/>
                <w:sz w:val="18"/>
                <w:szCs w:val="18"/>
              </w:rPr>
              <w:t>Lack of financial resources among poor and low-income groups to purchase of electronic devices.</w:t>
            </w:r>
          </w:p>
        </w:tc>
      </w:tr>
      <w:tr w:rsidR="00851F9E" w:rsidRPr="006E70D7" w14:paraId="66342B2C" w14:textId="77777777" w:rsidTr="009A1E4D">
        <w:tc>
          <w:tcPr>
            <w:cnfStyle w:val="001000000000" w:firstRow="0" w:lastRow="0" w:firstColumn="1" w:lastColumn="0" w:oddVBand="0" w:evenVBand="0" w:oddHBand="0" w:evenHBand="0" w:firstRowFirstColumn="0" w:firstRowLastColumn="0" w:lastRowFirstColumn="0" w:lastRowLastColumn="0"/>
            <w:tcW w:w="3119" w:type="dxa"/>
            <w:vMerge/>
          </w:tcPr>
          <w:p w14:paraId="314F4C9A" w14:textId="77777777" w:rsidR="00851F9E" w:rsidRPr="006E70D7" w:rsidRDefault="00851F9E" w:rsidP="00851F9E">
            <w:pPr>
              <w:spacing w:before="60" w:after="60"/>
              <w:rPr>
                <w:rFonts w:asciiTheme="minorHAnsi" w:hAnsiTheme="minorHAnsi" w:cstheme="minorHAnsi"/>
                <w:sz w:val="18"/>
                <w:szCs w:val="18"/>
              </w:rPr>
            </w:pPr>
          </w:p>
        </w:tc>
        <w:tc>
          <w:tcPr>
            <w:tcW w:w="3544" w:type="dxa"/>
          </w:tcPr>
          <w:p w14:paraId="4A3A86B6" w14:textId="77777777" w:rsidR="00851F9E" w:rsidRPr="006E70D7" w:rsidRDefault="00851F9E" w:rsidP="00851F9E">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Calibri" w:hAnsiTheme="minorHAnsi" w:cstheme="minorHAnsi"/>
                <w:sz w:val="18"/>
                <w:szCs w:val="18"/>
              </w:rPr>
              <w:t>Out-of-school</w:t>
            </w:r>
          </w:p>
        </w:tc>
        <w:tc>
          <w:tcPr>
            <w:tcW w:w="7287" w:type="dxa"/>
          </w:tcPr>
          <w:p w14:paraId="424EDAFE" w14:textId="4768BB82" w:rsidR="00851F9E" w:rsidRPr="006E70D7" w:rsidRDefault="00851F9E" w:rsidP="00851F9E">
            <w:pPr>
              <w:pStyle w:val="Paragraphedeliste"/>
              <w:numPr>
                <w:ilvl w:val="0"/>
                <w:numId w:val="112"/>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6E70D7">
              <w:rPr>
                <w:rFonts w:asciiTheme="minorHAnsi" w:eastAsia="Calibri" w:hAnsiTheme="minorHAnsi" w:cstheme="minorHAnsi"/>
                <w:sz w:val="18"/>
                <w:szCs w:val="18"/>
              </w:rPr>
              <w:t>Low-income force families to engage children and adolescents in employment t</w:t>
            </w:r>
          </w:p>
        </w:tc>
      </w:tr>
      <w:tr w:rsidR="00851F9E" w:rsidRPr="006E70D7" w14:paraId="069DC649" w14:textId="77777777" w:rsidTr="009A1E4D">
        <w:tc>
          <w:tcPr>
            <w:cnfStyle w:val="001000000000" w:firstRow="0" w:lastRow="0" w:firstColumn="1" w:lastColumn="0" w:oddVBand="0" w:evenVBand="0" w:oddHBand="0" w:evenHBand="0" w:firstRowFirstColumn="0" w:firstRowLastColumn="0" w:lastRowFirstColumn="0" w:lastRowLastColumn="0"/>
            <w:tcW w:w="3119" w:type="dxa"/>
            <w:vMerge/>
          </w:tcPr>
          <w:p w14:paraId="7A691C36" w14:textId="77777777" w:rsidR="00851F9E" w:rsidRPr="006E70D7" w:rsidRDefault="00851F9E" w:rsidP="00851F9E">
            <w:pPr>
              <w:spacing w:before="60" w:after="60"/>
              <w:rPr>
                <w:rFonts w:asciiTheme="minorHAnsi" w:hAnsiTheme="minorHAnsi" w:cstheme="minorHAnsi"/>
                <w:sz w:val="18"/>
                <w:szCs w:val="18"/>
              </w:rPr>
            </w:pPr>
          </w:p>
        </w:tc>
        <w:tc>
          <w:tcPr>
            <w:tcW w:w="3544" w:type="dxa"/>
          </w:tcPr>
          <w:p w14:paraId="2D6C2CAB" w14:textId="77777777" w:rsidR="00851F9E" w:rsidRPr="006E70D7" w:rsidRDefault="00851F9E" w:rsidP="00851F9E">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Child labour</w:t>
            </w:r>
          </w:p>
        </w:tc>
        <w:tc>
          <w:tcPr>
            <w:tcW w:w="7287" w:type="dxa"/>
          </w:tcPr>
          <w:p w14:paraId="29FA6913" w14:textId="7896F4B6" w:rsidR="00851F9E" w:rsidRPr="006E70D7" w:rsidRDefault="00851F9E" w:rsidP="00851F9E">
            <w:pPr>
              <w:pStyle w:val="Paragraphedeliste"/>
              <w:numPr>
                <w:ilvl w:val="0"/>
                <w:numId w:val="112"/>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6E70D7">
              <w:rPr>
                <w:rFonts w:asciiTheme="minorHAnsi" w:eastAsia="Calibri" w:hAnsiTheme="minorHAnsi" w:cstheme="minorHAnsi"/>
                <w:sz w:val="18"/>
                <w:szCs w:val="18"/>
              </w:rPr>
              <w:t>Low-income force families to engage children and adolescents in employment that led to out of school</w:t>
            </w:r>
          </w:p>
        </w:tc>
      </w:tr>
      <w:tr w:rsidR="00851F9E" w:rsidRPr="006E70D7" w14:paraId="275ADDD7" w14:textId="77777777" w:rsidTr="009A1E4D">
        <w:tc>
          <w:tcPr>
            <w:cnfStyle w:val="001000000000" w:firstRow="0" w:lastRow="0" w:firstColumn="1" w:lastColumn="0" w:oddVBand="0" w:evenVBand="0" w:oddHBand="0" w:evenHBand="0" w:firstRowFirstColumn="0" w:firstRowLastColumn="0" w:lastRowFirstColumn="0" w:lastRowLastColumn="0"/>
            <w:tcW w:w="3119" w:type="dxa"/>
            <w:vMerge/>
          </w:tcPr>
          <w:p w14:paraId="6DCCA3D3" w14:textId="77777777" w:rsidR="00851F9E" w:rsidRPr="006E70D7" w:rsidRDefault="00851F9E" w:rsidP="00851F9E">
            <w:pPr>
              <w:spacing w:before="60" w:after="60"/>
              <w:rPr>
                <w:rFonts w:asciiTheme="minorHAnsi" w:hAnsiTheme="minorHAnsi" w:cstheme="minorHAnsi"/>
                <w:sz w:val="18"/>
                <w:szCs w:val="18"/>
              </w:rPr>
            </w:pPr>
          </w:p>
        </w:tc>
        <w:tc>
          <w:tcPr>
            <w:tcW w:w="3544" w:type="dxa"/>
          </w:tcPr>
          <w:p w14:paraId="5EB5D687" w14:textId="77777777" w:rsidR="00851F9E" w:rsidRPr="006E70D7" w:rsidRDefault="00851F9E" w:rsidP="00851F9E">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Cleanliness – waste management</w:t>
            </w:r>
          </w:p>
        </w:tc>
        <w:tc>
          <w:tcPr>
            <w:tcW w:w="7287" w:type="dxa"/>
          </w:tcPr>
          <w:p w14:paraId="00F3E312" w14:textId="65F4A4F9" w:rsidR="00851F9E" w:rsidRPr="006E70D7" w:rsidRDefault="00851F9E" w:rsidP="00851F9E">
            <w:pPr>
              <w:pStyle w:val="Paragraphedeliste"/>
              <w:numPr>
                <w:ilvl w:val="0"/>
                <w:numId w:val="112"/>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6E70D7">
              <w:rPr>
                <w:rFonts w:asciiTheme="minorHAnsi" w:eastAsia="Calibri" w:hAnsiTheme="minorHAnsi" w:cstheme="minorHAnsi"/>
                <w:sz w:val="18"/>
                <w:szCs w:val="18"/>
              </w:rPr>
              <w:t xml:space="preserve">Lack of coordination and human resource for effective waste management </w:t>
            </w:r>
          </w:p>
        </w:tc>
      </w:tr>
      <w:tr w:rsidR="00851F9E" w:rsidRPr="006E70D7" w14:paraId="3B0FAA4E" w14:textId="77777777" w:rsidTr="009A1E4D">
        <w:tc>
          <w:tcPr>
            <w:cnfStyle w:val="001000000000" w:firstRow="0" w:lastRow="0" w:firstColumn="1" w:lastColumn="0" w:oddVBand="0" w:evenVBand="0" w:oddHBand="0" w:evenHBand="0" w:firstRowFirstColumn="0" w:firstRowLastColumn="0" w:lastRowFirstColumn="0" w:lastRowLastColumn="0"/>
            <w:tcW w:w="3119" w:type="dxa"/>
            <w:vMerge w:val="restart"/>
          </w:tcPr>
          <w:p w14:paraId="63FD52B4" w14:textId="77777777" w:rsidR="00851F9E" w:rsidRPr="006E70D7" w:rsidRDefault="00851F9E" w:rsidP="00851F9E">
            <w:pPr>
              <w:spacing w:before="60" w:after="60"/>
              <w:rPr>
                <w:rFonts w:asciiTheme="minorHAnsi" w:hAnsiTheme="minorHAnsi" w:cstheme="minorHAnsi"/>
                <w:bCs/>
                <w:sz w:val="18"/>
                <w:szCs w:val="18"/>
              </w:rPr>
            </w:pPr>
            <w:r w:rsidRPr="006E70D7">
              <w:rPr>
                <w:rFonts w:asciiTheme="minorHAnsi" w:hAnsiTheme="minorHAnsi" w:cstheme="minorHAnsi"/>
                <w:bCs/>
                <w:sz w:val="18"/>
                <w:szCs w:val="18"/>
              </w:rPr>
              <w:t>The right to be safe</w:t>
            </w:r>
          </w:p>
        </w:tc>
        <w:tc>
          <w:tcPr>
            <w:tcW w:w="3544" w:type="dxa"/>
          </w:tcPr>
          <w:p w14:paraId="085AA151" w14:textId="77777777" w:rsidR="00851F9E" w:rsidRPr="006E70D7" w:rsidRDefault="00851F9E" w:rsidP="00851F9E">
            <w:pPr>
              <w:spacing w:before="60" w:after="60"/>
              <w:ind w:right="11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Bullying/cyberbullying</w:t>
            </w:r>
          </w:p>
        </w:tc>
        <w:tc>
          <w:tcPr>
            <w:tcW w:w="7287" w:type="dxa"/>
          </w:tcPr>
          <w:p w14:paraId="17EB5B06" w14:textId="2C6BFDB6" w:rsidR="00851F9E" w:rsidRPr="006E70D7" w:rsidRDefault="00851F9E" w:rsidP="00851F9E">
            <w:pPr>
              <w:pStyle w:val="Paragraphedeliste"/>
              <w:numPr>
                <w:ilvl w:val="0"/>
                <w:numId w:val="112"/>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6E70D7">
              <w:rPr>
                <w:rFonts w:asciiTheme="minorHAnsi" w:eastAsia="Calibri" w:hAnsiTheme="minorHAnsi" w:cstheme="minorHAnsi"/>
                <w:sz w:val="18"/>
                <w:szCs w:val="18"/>
              </w:rPr>
              <w:t>Require allocated funding on enhancement and awareness programmes</w:t>
            </w:r>
          </w:p>
        </w:tc>
      </w:tr>
      <w:tr w:rsidR="00851F9E" w:rsidRPr="006E70D7" w14:paraId="5FCB19F8" w14:textId="77777777" w:rsidTr="009A1E4D">
        <w:tc>
          <w:tcPr>
            <w:cnfStyle w:val="001000000000" w:firstRow="0" w:lastRow="0" w:firstColumn="1" w:lastColumn="0" w:oddVBand="0" w:evenVBand="0" w:oddHBand="0" w:evenHBand="0" w:firstRowFirstColumn="0" w:firstRowLastColumn="0" w:lastRowFirstColumn="0" w:lastRowLastColumn="0"/>
            <w:tcW w:w="3119" w:type="dxa"/>
            <w:vMerge/>
          </w:tcPr>
          <w:p w14:paraId="630543DB" w14:textId="77777777" w:rsidR="00851F9E" w:rsidRPr="006E70D7" w:rsidRDefault="00851F9E" w:rsidP="00851F9E">
            <w:pPr>
              <w:spacing w:before="60" w:after="60"/>
              <w:rPr>
                <w:rFonts w:asciiTheme="minorHAnsi" w:hAnsiTheme="minorHAnsi" w:cstheme="minorHAnsi"/>
                <w:sz w:val="18"/>
                <w:szCs w:val="18"/>
              </w:rPr>
            </w:pPr>
          </w:p>
        </w:tc>
        <w:tc>
          <w:tcPr>
            <w:tcW w:w="3544" w:type="dxa"/>
          </w:tcPr>
          <w:p w14:paraId="5C091A60" w14:textId="77777777" w:rsidR="00851F9E" w:rsidRPr="006E70D7" w:rsidRDefault="00851F9E" w:rsidP="00851F9E">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Vandalism/loitering</w:t>
            </w:r>
          </w:p>
        </w:tc>
        <w:tc>
          <w:tcPr>
            <w:tcW w:w="7287" w:type="dxa"/>
          </w:tcPr>
          <w:p w14:paraId="6445AB57" w14:textId="5FB89543" w:rsidR="00851F9E" w:rsidRPr="006E70D7" w:rsidRDefault="00851F9E" w:rsidP="00851F9E">
            <w:pPr>
              <w:pStyle w:val="Paragraphedeliste"/>
              <w:numPr>
                <w:ilvl w:val="0"/>
                <w:numId w:val="112"/>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6E70D7">
              <w:rPr>
                <w:rFonts w:asciiTheme="minorHAnsi" w:eastAsia="Calibri" w:hAnsiTheme="minorHAnsi" w:cstheme="minorHAnsi"/>
                <w:sz w:val="18"/>
                <w:szCs w:val="18"/>
              </w:rPr>
              <w:t>Require allocated funding on enhancement and awareness programmes</w:t>
            </w:r>
          </w:p>
        </w:tc>
      </w:tr>
      <w:tr w:rsidR="00851F9E" w:rsidRPr="006E70D7" w14:paraId="0D5095E2" w14:textId="77777777" w:rsidTr="009A1E4D">
        <w:tc>
          <w:tcPr>
            <w:cnfStyle w:val="001000000000" w:firstRow="0" w:lastRow="0" w:firstColumn="1" w:lastColumn="0" w:oddVBand="0" w:evenVBand="0" w:oddHBand="0" w:evenHBand="0" w:firstRowFirstColumn="0" w:firstRowLastColumn="0" w:lastRowFirstColumn="0" w:lastRowLastColumn="0"/>
            <w:tcW w:w="3119" w:type="dxa"/>
            <w:vMerge/>
          </w:tcPr>
          <w:p w14:paraId="0DB0387B" w14:textId="77777777" w:rsidR="00851F9E" w:rsidRPr="006E70D7" w:rsidRDefault="00851F9E" w:rsidP="00851F9E">
            <w:pPr>
              <w:spacing w:before="60" w:after="60"/>
              <w:rPr>
                <w:rFonts w:asciiTheme="minorHAnsi" w:hAnsiTheme="minorHAnsi" w:cstheme="minorHAnsi"/>
                <w:sz w:val="18"/>
                <w:szCs w:val="18"/>
              </w:rPr>
            </w:pPr>
          </w:p>
        </w:tc>
        <w:tc>
          <w:tcPr>
            <w:tcW w:w="3544" w:type="dxa"/>
          </w:tcPr>
          <w:p w14:paraId="3C73840D" w14:textId="77777777" w:rsidR="00851F9E" w:rsidRPr="006E70D7" w:rsidRDefault="00851F9E" w:rsidP="00851F9E">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Calibri" w:hAnsiTheme="minorHAnsi" w:cstheme="minorHAnsi"/>
                <w:sz w:val="18"/>
                <w:szCs w:val="18"/>
              </w:rPr>
              <w:t>VAC</w:t>
            </w:r>
          </w:p>
        </w:tc>
        <w:tc>
          <w:tcPr>
            <w:tcW w:w="7287" w:type="dxa"/>
          </w:tcPr>
          <w:p w14:paraId="0B03012B" w14:textId="3A0068B2" w:rsidR="00851F9E" w:rsidRPr="006E70D7" w:rsidRDefault="00851F9E" w:rsidP="00851F9E">
            <w:pPr>
              <w:pStyle w:val="Paragraphedeliste"/>
              <w:numPr>
                <w:ilvl w:val="0"/>
                <w:numId w:val="112"/>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6E70D7">
              <w:rPr>
                <w:rFonts w:asciiTheme="minorHAnsi" w:eastAsia="Calibri" w:hAnsiTheme="minorHAnsi" w:cstheme="minorHAnsi"/>
                <w:sz w:val="18"/>
                <w:szCs w:val="18"/>
              </w:rPr>
              <w:t>Insufficient number of Child Protectors and Assistant Child Protectors.</w:t>
            </w:r>
          </w:p>
        </w:tc>
      </w:tr>
      <w:tr w:rsidR="00851F9E" w:rsidRPr="006E70D7" w14:paraId="60E4AD86" w14:textId="77777777" w:rsidTr="009A1E4D">
        <w:tc>
          <w:tcPr>
            <w:cnfStyle w:val="001000000000" w:firstRow="0" w:lastRow="0" w:firstColumn="1" w:lastColumn="0" w:oddVBand="0" w:evenVBand="0" w:oddHBand="0" w:evenHBand="0" w:firstRowFirstColumn="0" w:firstRowLastColumn="0" w:lastRowFirstColumn="0" w:lastRowLastColumn="0"/>
            <w:tcW w:w="3119" w:type="dxa"/>
            <w:vMerge/>
          </w:tcPr>
          <w:p w14:paraId="6792A89C" w14:textId="77777777" w:rsidR="00851F9E" w:rsidRPr="006E70D7" w:rsidRDefault="00851F9E" w:rsidP="00851F9E">
            <w:pPr>
              <w:spacing w:before="60" w:after="60"/>
              <w:rPr>
                <w:rFonts w:asciiTheme="minorHAnsi" w:hAnsiTheme="minorHAnsi" w:cstheme="minorHAnsi"/>
                <w:sz w:val="18"/>
                <w:szCs w:val="18"/>
              </w:rPr>
            </w:pPr>
          </w:p>
        </w:tc>
        <w:tc>
          <w:tcPr>
            <w:tcW w:w="3544" w:type="dxa"/>
          </w:tcPr>
          <w:p w14:paraId="005B5AA4" w14:textId="77777777" w:rsidR="00851F9E" w:rsidRPr="006E70D7" w:rsidRDefault="00851F9E" w:rsidP="00851F9E">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Calibri" w:hAnsiTheme="minorHAnsi" w:cstheme="minorHAnsi"/>
                <w:sz w:val="18"/>
                <w:szCs w:val="18"/>
              </w:rPr>
              <w:t>Crime</w:t>
            </w:r>
          </w:p>
        </w:tc>
        <w:tc>
          <w:tcPr>
            <w:tcW w:w="7287" w:type="dxa"/>
          </w:tcPr>
          <w:p w14:paraId="4BB1039E" w14:textId="7CE22172" w:rsidR="00851F9E" w:rsidRPr="006E70D7" w:rsidRDefault="00851F9E" w:rsidP="00851F9E">
            <w:pPr>
              <w:pStyle w:val="Paragraphedeliste"/>
              <w:numPr>
                <w:ilvl w:val="0"/>
                <w:numId w:val="112"/>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6E70D7">
              <w:rPr>
                <w:rFonts w:asciiTheme="minorHAnsi" w:eastAsia="Calibri" w:hAnsiTheme="minorHAnsi" w:cstheme="minorHAnsi"/>
                <w:sz w:val="18"/>
                <w:szCs w:val="18"/>
              </w:rPr>
              <w:t>Require allocated funding on enhancement and awareness programmes</w:t>
            </w:r>
          </w:p>
        </w:tc>
      </w:tr>
      <w:tr w:rsidR="00851F9E" w:rsidRPr="006E70D7" w14:paraId="162BCFB5" w14:textId="77777777" w:rsidTr="009A1E4D">
        <w:tc>
          <w:tcPr>
            <w:cnfStyle w:val="001000000000" w:firstRow="0" w:lastRow="0" w:firstColumn="1" w:lastColumn="0" w:oddVBand="0" w:evenVBand="0" w:oddHBand="0" w:evenHBand="0" w:firstRowFirstColumn="0" w:firstRowLastColumn="0" w:lastRowFirstColumn="0" w:lastRowLastColumn="0"/>
            <w:tcW w:w="3119" w:type="dxa"/>
            <w:vMerge/>
          </w:tcPr>
          <w:p w14:paraId="3FE1CFD6" w14:textId="77777777" w:rsidR="00851F9E" w:rsidRPr="006E70D7" w:rsidRDefault="00851F9E" w:rsidP="00851F9E">
            <w:pPr>
              <w:spacing w:before="60" w:after="60"/>
              <w:rPr>
                <w:rFonts w:asciiTheme="minorHAnsi" w:hAnsiTheme="minorHAnsi" w:cstheme="minorHAnsi"/>
                <w:sz w:val="18"/>
                <w:szCs w:val="18"/>
              </w:rPr>
            </w:pPr>
          </w:p>
        </w:tc>
        <w:tc>
          <w:tcPr>
            <w:tcW w:w="3544" w:type="dxa"/>
          </w:tcPr>
          <w:p w14:paraId="54EF1CA2" w14:textId="77777777" w:rsidR="00851F9E" w:rsidRPr="006E70D7" w:rsidRDefault="00851F9E" w:rsidP="00851F9E">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Calibri" w:hAnsiTheme="minorHAnsi" w:cstheme="minorHAnsi"/>
                <w:sz w:val="18"/>
                <w:szCs w:val="18"/>
              </w:rPr>
              <w:t>Corporal punishment</w:t>
            </w:r>
          </w:p>
        </w:tc>
        <w:tc>
          <w:tcPr>
            <w:tcW w:w="7287" w:type="dxa"/>
          </w:tcPr>
          <w:p w14:paraId="742A4F29" w14:textId="0045616F" w:rsidR="00851F9E" w:rsidRPr="006E70D7" w:rsidRDefault="00851F9E" w:rsidP="00851F9E">
            <w:pPr>
              <w:pStyle w:val="Paragraphedeliste"/>
              <w:numPr>
                <w:ilvl w:val="0"/>
                <w:numId w:val="112"/>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6E70D7">
              <w:rPr>
                <w:rFonts w:asciiTheme="minorHAnsi" w:eastAsia="Calibri" w:hAnsiTheme="minorHAnsi" w:cstheme="minorHAnsi"/>
                <w:sz w:val="18"/>
                <w:szCs w:val="18"/>
              </w:rPr>
              <w:t>Require allocated funding on enhancement and awareness programmes</w:t>
            </w:r>
          </w:p>
        </w:tc>
      </w:tr>
      <w:tr w:rsidR="00851F9E" w:rsidRPr="006E70D7" w14:paraId="2A86F200" w14:textId="77777777" w:rsidTr="009A1E4D">
        <w:tc>
          <w:tcPr>
            <w:cnfStyle w:val="001000000000" w:firstRow="0" w:lastRow="0" w:firstColumn="1" w:lastColumn="0" w:oddVBand="0" w:evenVBand="0" w:oddHBand="0" w:evenHBand="0" w:firstRowFirstColumn="0" w:firstRowLastColumn="0" w:lastRowFirstColumn="0" w:lastRowLastColumn="0"/>
            <w:tcW w:w="3119" w:type="dxa"/>
            <w:vMerge w:val="restart"/>
          </w:tcPr>
          <w:p w14:paraId="29CC1751" w14:textId="77777777" w:rsidR="00851F9E" w:rsidRPr="006E70D7" w:rsidRDefault="00851F9E" w:rsidP="00851F9E">
            <w:pPr>
              <w:spacing w:before="60" w:after="60"/>
              <w:rPr>
                <w:rFonts w:asciiTheme="minorHAnsi" w:hAnsiTheme="minorHAnsi" w:cstheme="minorHAnsi"/>
                <w:bCs/>
                <w:sz w:val="18"/>
                <w:szCs w:val="18"/>
              </w:rPr>
            </w:pPr>
            <w:r w:rsidRPr="006E70D7">
              <w:rPr>
                <w:rFonts w:asciiTheme="minorHAnsi" w:hAnsiTheme="minorHAnsi" w:cstheme="minorHAnsi"/>
                <w:bCs/>
                <w:sz w:val="18"/>
                <w:szCs w:val="18"/>
              </w:rPr>
              <w:t>The rights to family life,</w:t>
            </w:r>
          </w:p>
          <w:p w14:paraId="15A7399F" w14:textId="77777777" w:rsidR="00851F9E" w:rsidRPr="006E70D7" w:rsidRDefault="00851F9E" w:rsidP="00851F9E">
            <w:pPr>
              <w:spacing w:before="60" w:after="60"/>
              <w:rPr>
                <w:rFonts w:asciiTheme="minorHAnsi" w:hAnsiTheme="minorHAnsi" w:cstheme="minorHAnsi"/>
                <w:bCs/>
                <w:sz w:val="18"/>
                <w:szCs w:val="18"/>
              </w:rPr>
            </w:pPr>
            <w:r w:rsidRPr="006E70D7">
              <w:rPr>
                <w:rFonts w:asciiTheme="minorHAnsi" w:hAnsiTheme="minorHAnsi" w:cstheme="minorHAnsi"/>
                <w:bCs/>
                <w:sz w:val="18"/>
                <w:szCs w:val="18"/>
              </w:rPr>
              <w:lastRenderedPageBreak/>
              <w:t>play and leisure</w:t>
            </w:r>
          </w:p>
        </w:tc>
        <w:tc>
          <w:tcPr>
            <w:tcW w:w="3544" w:type="dxa"/>
          </w:tcPr>
          <w:p w14:paraId="4B5A4F45" w14:textId="77777777" w:rsidR="00851F9E" w:rsidRPr="006E70D7" w:rsidRDefault="00851F9E" w:rsidP="00851F9E">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Calibri" w:hAnsiTheme="minorHAnsi" w:cstheme="minorHAnsi"/>
                <w:sz w:val="18"/>
                <w:szCs w:val="18"/>
              </w:rPr>
              <w:lastRenderedPageBreak/>
              <w:t>Play deprivation</w:t>
            </w:r>
          </w:p>
        </w:tc>
        <w:tc>
          <w:tcPr>
            <w:tcW w:w="7287" w:type="dxa"/>
          </w:tcPr>
          <w:p w14:paraId="629FE0FB" w14:textId="0E10E2F5" w:rsidR="00851F9E" w:rsidRPr="006E70D7" w:rsidRDefault="00851F9E" w:rsidP="00851F9E">
            <w:pPr>
              <w:pStyle w:val="Paragraphedeliste"/>
              <w:numPr>
                <w:ilvl w:val="0"/>
                <w:numId w:val="112"/>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6E70D7">
              <w:rPr>
                <w:rFonts w:asciiTheme="minorHAnsi" w:eastAsia="Calibri" w:hAnsiTheme="minorHAnsi" w:cstheme="minorHAnsi"/>
                <w:sz w:val="18"/>
                <w:szCs w:val="18"/>
              </w:rPr>
              <w:t>Limited budget to promote for play, recreational activities among children and adolescents</w:t>
            </w:r>
          </w:p>
        </w:tc>
      </w:tr>
      <w:tr w:rsidR="00851F9E" w:rsidRPr="006E70D7" w14:paraId="3DFB83E1" w14:textId="77777777" w:rsidTr="009A1E4D">
        <w:tc>
          <w:tcPr>
            <w:cnfStyle w:val="001000000000" w:firstRow="0" w:lastRow="0" w:firstColumn="1" w:lastColumn="0" w:oddVBand="0" w:evenVBand="0" w:oddHBand="0" w:evenHBand="0" w:firstRowFirstColumn="0" w:firstRowLastColumn="0" w:lastRowFirstColumn="0" w:lastRowLastColumn="0"/>
            <w:tcW w:w="3119" w:type="dxa"/>
            <w:vMerge/>
          </w:tcPr>
          <w:p w14:paraId="15FEA44C" w14:textId="77777777" w:rsidR="00851F9E" w:rsidRPr="006E70D7" w:rsidRDefault="00851F9E" w:rsidP="00851F9E">
            <w:pPr>
              <w:spacing w:before="60" w:after="60"/>
              <w:rPr>
                <w:rFonts w:asciiTheme="minorHAnsi" w:hAnsiTheme="minorHAnsi" w:cstheme="minorHAnsi"/>
                <w:sz w:val="18"/>
                <w:szCs w:val="18"/>
              </w:rPr>
            </w:pPr>
          </w:p>
        </w:tc>
        <w:tc>
          <w:tcPr>
            <w:tcW w:w="3544" w:type="dxa"/>
          </w:tcPr>
          <w:p w14:paraId="64F1B739" w14:textId="77777777" w:rsidR="00851F9E" w:rsidRPr="006E70D7" w:rsidRDefault="00851F9E" w:rsidP="00851F9E">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Calibri" w:hAnsiTheme="minorHAnsi" w:cstheme="minorHAnsi"/>
                <w:sz w:val="18"/>
                <w:szCs w:val="18"/>
              </w:rPr>
              <w:t>Playground condition s</w:t>
            </w:r>
          </w:p>
        </w:tc>
        <w:tc>
          <w:tcPr>
            <w:tcW w:w="7287" w:type="dxa"/>
          </w:tcPr>
          <w:p w14:paraId="70B6A231" w14:textId="77777777" w:rsidR="00851F9E" w:rsidRPr="006E70D7" w:rsidRDefault="00851F9E" w:rsidP="00851F9E">
            <w:pPr>
              <w:pStyle w:val="Paragraphedeliste"/>
              <w:numPr>
                <w:ilvl w:val="0"/>
                <w:numId w:val="112"/>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6E70D7">
              <w:rPr>
                <w:rFonts w:asciiTheme="minorHAnsi" w:eastAsia="Calibri" w:hAnsiTheme="minorHAnsi" w:cstheme="minorHAnsi"/>
                <w:sz w:val="18"/>
                <w:szCs w:val="18"/>
              </w:rPr>
              <w:t>Insufficient number of inclusive playgrounds, parks, leisure, and cultural facilities</w:t>
            </w:r>
          </w:p>
          <w:p w14:paraId="5EDC216F" w14:textId="29791E26" w:rsidR="00851F9E" w:rsidRPr="006E70D7" w:rsidRDefault="00851F9E" w:rsidP="00851F9E">
            <w:pPr>
              <w:pStyle w:val="Paragraphedeliste"/>
              <w:numPr>
                <w:ilvl w:val="0"/>
                <w:numId w:val="112"/>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6E70D7">
              <w:rPr>
                <w:rFonts w:asciiTheme="minorHAnsi" w:eastAsia="Calibri" w:hAnsiTheme="minorHAnsi" w:cstheme="minorHAnsi"/>
                <w:sz w:val="18"/>
                <w:szCs w:val="18"/>
              </w:rPr>
              <w:t>Insufficient safe spaces for adolescents and youth</w:t>
            </w:r>
          </w:p>
        </w:tc>
      </w:tr>
      <w:tr w:rsidR="00851F9E" w:rsidRPr="006E70D7" w14:paraId="61D43861" w14:textId="77777777" w:rsidTr="009A1E4D">
        <w:tc>
          <w:tcPr>
            <w:cnfStyle w:val="001000000000" w:firstRow="0" w:lastRow="0" w:firstColumn="1" w:lastColumn="0" w:oddVBand="0" w:evenVBand="0" w:oddHBand="0" w:evenHBand="0" w:firstRowFirstColumn="0" w:firstRowLastColumn="0" w:lastRowFirstColumn="0" w:lastRowLastColumn="0"/>
            <w:tcW w:w="3119" w:type="dxa"/>
            <w:vMerge/>
          </w:tcPr>
          <w:p w14:paraId="74FF1F6F" w14:textId="77777777" w:rsidR="00851F9E" w:rsidRPr="006E70D7" w:rsidRDefault="00851F9E" w:rsidP="00851F9E">
            <w:pPr>
              <w:spacing w:before="60" w:after="60"/>
              <w:rPr>
                <w:rFonts w:asciiTheme="minorHAnsi" w:hAnsiTheme="minorHAnsi" w:cstheme="minorHAnsi"/>
                <w:sz w:val="18"/>
                <w:szCs w:val="18"/>
              </w:rPr>
            </w:pPr>
          </w:p>
        </w:tc>
        <w:tc>
          <w:tcPr>
            <w:tcW w:w="3544" w:type="dxa"/>
          </w:tcPr>
          <w:p w14:paraId="7A65D736" w14:textId="77777777" w:rsidR="00851F9E" w:rsidRPr="006E70D7" w:rsidRDefault="00851F9E" w:rsidP="00851F9E">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Calibri" w:hAnsiTheme="minorHAnsi" w:cstheme="minorHAnsi"/>
                <w:sz w:val="18"/>
                <w:szCs w:val="18"/>
              </w:rPr>
              <w:t>Sedentary lifestyle</w:t>
            </w:r>
          </w:p>
        </w:tc>
        <w:tc>
          <w:tcPr>
            <w:tcW w:w="7287" w:type="dxa"/>
          </w:tcPr>
          <w:p w14:paraId="467A6DD4" w14:textId="0CC8AF61" w:rsidR="00851F9E" w:rsidRPr="006E70D7" w:rsidRDefault="00851F9E" w:rsidP="00851F9E">
            <w:pPr>
              <w:pStyle w:val="Paragraphedeliste"/>
              <w:numPr>
                <w:ilvl w:val="0"/>
                <w:numId w:val="112"/>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6E70D7">
              <w:rPr>
                <w:rFonts w:asciiTheme="minorHAnsi" w:eastAsia="Calibri" w:hAnsiTheme="minorHAnsi" w:cstheme="minorHAnsi"/>
                <w:sz w:val="18"/>
                <w:szCs w:val="18"/>
              </w:rPr>
              <w:t>Limited budget to promote for active lifestyle among children and adolescents</w:t>
            </w:r>
          </w:p>
        </w:tc>
      </w:tr>
    </w:tbl>
    <w:p w14:paraId="5D303C21" w14:textId="77777777" w:rsidR="00E44C34" w:rsidRPr="006E70D7" w:rsidRDefault="00E44C34" w:rsidP="00E44C34"/>
    <w:p w14:paraId="67B83134" w14:textId="10F9E0C2" w:rsidR="00E44C34" w:rsidRPr="006E70D7" w:rsidRDefault="00E44C34" w:rsidP="00E44C34">
      <w:pPr>
        <w:sectPr w:rsidR="00E44C34" w:rsidRPr="006E70D7" w:rsidSect="00D83851">
          <w:pgSz w:w="16840" w:h="11900" w:orient="landscape"/>
          <w:pgMar w:top="1440" w:right="1440" w:bottom="1440" w:left="1440" w:header="708" w:footer="708" w:gutter="0"/>
          <w:cols w:space="708"/>
          <w:docGrid w:linePitch="360"/>
        </w:sectPr>
      </w:pPr>
    </w:p>
    <w:p w14:paraId="06A46A8F" w14:textId="7EA70001" w:rsidR="009C2AE7" w:rsidRPr="006E70D7" w:rsidRDefault="009C2AE7" w:rsidP="002E1F21">
      <w:pPr>
        <w:pStyle w:val="Titre2"/>
      </w:pPr>
      <w:bookmarkStart w:id="501" w:name="_Toc80893420"/>
      <w:r w:rsidRPr="006E70D7">
        <w:lastRenderedPageBreak/>
        <w:t>Inequalit</w:t>
      </w:r>
      <w:r w:rsidR="00792034" w:rsidRPr="006E70D7">
        <w:t>y</w:t>
      </w:r>
      <w:r w:rsidRPr="006E70D7">
        <w:t xml:space="preserve"> and disparities</w:t>
      </w:r>
      <w:bookmarkEnd w:id="501"/>
    </w:p>
    <w:p w14:paraId="574AFE0A" w14:textId="0AA8F131" w:rsidR="001338D7" w:rsidRPr="006E70D7" w:rsidRDefault="001338D7" w:rsidP="001338D7">
      <w:r w:rsidRPr="006E70D7">
        <w:t xml:space="preserve">The inequalities and disparities are apparent among the low-income groups and a result of laws and policies that neglect equity issues. </w:t>
      </w:r>
      <w:r w:rsidR="00095C27" w:rsidRPr="006E70D7">
        <w:fldChar w:fldCharType="begin"/>
      </w:r>
      <w:r w:rsidR="00095C27" w:rsidRPr="006E70D7">
        <w:instrText xml:space="preserve"> REF _Ref80887875 \h </w:instrText>
      </w:r>
      <w:r w:rsidR="00095C27" w:rsidRPr="006E70D7">
        <w:fldChar w:fldCharType="separate"/>
      </w:r>
      <w:r w:rsidR="00095C27" w:rsidRPr="006E70D7">
        <w:t xml:space="preserve">Table </w:t>
      </w:r>
      <w:r w:rsidR="00095C27" w:rsidRPr="006E70D7">
        <w:rPr>
          <w:noProof/>
        </w:rPr>
        <w:t>8</w:t>
      </w:r>
      <w:r w:rsidR="00095C27" w:rsidRPr="006E70D7">
        <w:noBreakHyphen/>
      </w:r>
      <w:r w:rsidR="00095C27" w:rsidRPr="006E70D7">
        <w:rPr>
          <w:noProof/>
        </w:rPr>
        <w:t>4</w:t>
      </w:r>
      <w:r w:rsidR="00095C27" w:rsidRPr="006E70D7">
        <w:fldChar w:fldCharType="end"/>
      </w:r>
      <w:r w:rsidR="00095C27" w:rsidRPr="006E70D7">
        <w:t xml:space="preserve"> </w:t>
      </w:r>
      <w:r w:rsidRPr="006E70D7">
        <w:t xml:space="preserve">shows a summary of key manifestations on inequality and disparities faced by children and adolescents in </w:t>
      </w:r>
      <w:proofErr w:type="spellStart"/>
      <w:r w:rsidRPr="006E70D7">
        <w:t>Petaling</w:t>
      </w:r>
      <w:proofErr w:type="spellEnd"/>
      <w:r w:rsidRPr="006E70D7">
        <w:t xml:space="preserve"> Jaya. </w:t>
      </w:r>
    </w:p>
    <w:p w14:paraId="7300AED4" w14:textId="74C514D6" w:rsidR="001338D7" w:rsidRPr="006E70D7" w:rsidRDefault="001338D7" w:rsidP="001338D7">
      <w:pPr>
        <w:pStyle w:val="Lgende"/>
      </w:pPr>
      <w:bookmarkStart w:id="502" w:name="_Ref80887875"/>
      <w:bookmarkStart w:id="503" w:name="_Toc79789509"/>
      <w:bookmarkStart w:id="504" w:name="_Toc80894636"/>
      <w:r w:rsidRPr="006E70D7">
        <w:t xml:space="preserve">Table </w:t>
      </w:r>
      <w:r w:rsidR="00CA00F4">
        <w:fldChar w:fldCharType="begin"/>
      </w:r>
      <w:r w:rsidR="00CA00F4">
        <w:instrText xml:space="preserve"> STYLEREF 1 \s </w:instrText>
      </w:r>
      <w:r w:rsidR="00CA00F4">
        <w:fldChar w:fldCharType="separate"/>
      </w:r>
      <w:r w:rsidR="005265EB" w:rsidRPr="006E70D7">
        <w:rPr>
          <w:noProof/>
        </w:rPr>
        <w:t>8</w:t>
      </w:r>
      <w:r w:rsidR="00CA00F4">
        <w:rPr>
          <w:noProof/>
        </w:rPr>
        <w:fldChar w:fldCharType="end"/>
      </w:r>
      <w:r w:rsidR="005265EB" w:rsidRPr="006E70D7">
        <w:t>–</w:t>
      </w:r>
      <w:r w:rsidR="00CA00F4">
        <w:fldChar w:fldCharType="begin"/>
      </w:r>
      <w:r w:rsidR="00CA00F4">
        <w:instrText xml:space="preserve"> SEQ Table \* ARABIC \s 1 </w:instrText>
      </w:r>
      <w:r w:rsidR="00CA00F4">
        <w:fldChar w:fldCharType="separate"/>
      </w:r>
      <w:r w:rsidR="005265EB" w:rsidRPr="006E70D7">
        <w:rPr>
          <w:noProof/>
        </w:rPr>
        <w:t>4</w:t>
      </w:r>
      <w:r w:rsidR="00CA00F4">
        <w:rPr>
          <w:noProof/>
        </w:rPr>
        <w:fldChar w:fldCharType="end"/>
      </w:r>
      <w:bookmarkEnd w:id="502"/>
      <w:r w:rsidRPr="006E70D7">
        <w:t>: Key manifestations on inequality and disparities</w:t>
      </w:r>
      <w:bookmarkEnd w:id="503"/>
      <w:bookmarkEnd w:id="504"/>
    </w:p>
    <w:tbl>
      <w:tblPr>
        <w:tblStyle w:val="Grilledutableau"/>
        <w:tblW w:w="8647" w:type="dxa"/>
        <w:tblLayout w:type="fixed"/>
        <w:tblLook w:val="06A0" w:firstRow="1" w:lastRow="0" w:firstColumn="1" w:lastColumn="0" w:noHBand="1" w:noVBand="1"/>
      </w:tblPr>
      <w:tblGrid>
        <w:gridCol w:w="1276"/>
        <w:gridCol w:w="2126"/>
        <w:gridCol w:w="1985"/>
        <w:gridCol w:w="1511"/>
        <w:gridCol w:w="48"/>
        <w:gridCol w:w="1701"/>
      </w:tblGrid>
      <w:tr w:rsidR="001338D7" w:rsidRPr="006E70D7" w14:paraId="47DCF24C" w14:textId="77777777" w:rsidTr="00DA1DDC">
        <w:trPr>
          <w:trHeight w:val="95"/>
        </w:trPr>
        <w:tc>
          <w:tcPr>
            <w:tcW w:w="1276" w:type="dxa"/>
            <w:tcBorders>
              <w:top w:val="single" w:sz="24" w:space="0" w:color="EF5D3B" w:themeColor="accent2"/>
              <w:left w:val="nil"/>
              <w:bottom w:val="single" w:sz="8" w:space="0" w:color="F2F2F2" w:themeColor="background1" w:themeShade="F2"/>
              <w:right w:val="single" w:sz="8" w:space="0" w:color="F2F2F2" w:themeColor="background1" w:themeShade="F2"/>
            </w:tcBorders>
            <w:shd w:val="clear" w:color="auto" w:fill="003972" w:themeFill="accent1"/>
          </w:tcPr>
          <w:p w14:paraId="7C3FFC1D" w14:textId="77777777" w:rsidR="001338D7" w:rsidRPr="006E70D7" w:rsidRDefault="001338D7" w:rsidP="00DA1DDC">
            <w:pPr>
              <w:spacing w:before="60" w:after="60"/>
              <w:rPr>
                <w:rFonts w:asciiTheme="minorHAnsi" w:hAnsiTheme="minorHAnsi" w:cstheme="minorHAnsi"/>
                <w:sz w:val="18"/>
                <w:szCs w:val="18"/>
              </w:rPr>
            </w:pPr>
            <w:r w:rsidRPr="006E70D7">
              <w:rPr>
                <w:rFonts w:asciiTheme="minorHAnsi" w:eastAsia="Calibri" w:hAnsiTheme="minorHAnsi" w:cstheme="minorHAnsi"/>
                <w:b/>
                <w:bCs/>
                <w:color w:val="FFFFFF" w:themeColor="background1"/>
                <w:sz w:val="18"/>
                <w:szCs w:val="18"/>
              </w:rPr>
              <w:t>Issues</w:t>
            </w:r>
          </w:p>
        </w:tc>
        <w:tc>
          <w:tcPr>
            <w:tcW w:w="2126" w:type="dxa"/>
            <w:tcBorders>
              <w:top w:val="single" w:sz="24" w:space="0" w:color="EF5D3B" w:themeColor="accent2"/>
              <w:left w:val="single" w:sz="8" w:space="0" w:color="F2F2F2" w:themeColor="background1" w:themeShade="F2"/>
              <w:bottom w:val="single" w:sz="8" w:space="0" w:color="F2F2F2" w:themeColor="background1" w:themeShade="F2"/>
              <w:right w:val="nil"/>
            </w:tcBorders>
            <w:shd w:val="clear" w:color="auto" w:fill="003972" w:themeFill="accent1"/>
          </w:tcPr>
          <w:p w14:paraId="3DB7E38A" w14:textId="77777777" w:rsidR="001338D7" w:rsidRPr="006E70D7" w:rsidRDefault="001338D7" w:rsidP="00DA1DDC">
            <w:pPr>
              <w:spacing w:before="60" w:after="60"/>
              <w:rPr>
                <w:rFonts w:asciiTheme="minorHAnsi" w:hAnsiTheme="minorHAnsi" w:cstheme="minorHAnsi"/>
                <w:sz w:val="18"/>
                <w:szCs w:val="18"/>
              </w:rPr>
            </w:pPr>
            <w:r w:rsidRPr="006E70D7">
              <w:rPr>
                <w:rFonts w:asciiTheme="minorHAnsi" w:eastAsia="Calibri" w:hAnsiTheme="minorHAnsi" w:cstheme="minorHAnsi"/>
                <w:b/>
                <w:bCs/>
                <w:color w:val="FFFFFF" w:themeColor="background1"/>
                <w:sz w:val="18"/>
                <w:szCs w:val="18"/>
              </w:rPr>
              <w:t>Explanation</w:t>
            </w:r>
          </w:p>
        </w:tc>
        <w:tc>
          <w:tcPr>
            <w:tcW w:w="1985" w:type="dxa"/>
            <w:tcBorders>
              <w:top w:val="single" w:sz="24" w:space="0" w:color="EF5D3B" w:themeColor="accent2"/>
              <w:left w:val="single" w:sz="8" w:space="0" w:color="F2F2F2" w:themeColor="background1" w:themeShade="F2"/>
              <w:bottom w:val="single" w:sz="8" w:space="0" w:color="F2F2F2" w:themeColor="background1" w:themeShade="F2"/>
              <w:right w:val="nil"/>
            </w:tcBorders>
            <w:shd w:val="clear" w:color="auto" w:fill="002060"/>
          </w:tcPr>
          <w:p w14:paraId="52A0FA7A" w14:textId="77777777" w:rsidR="001338D7" w:rsidRPr="006E70D7" w:rsidRDefault="001338D7" w:rsidP="00DA1DDC">
            <w:pPr>
              <w:spacing w:before="60" w:after="60"/>
              <w:rPr>
                <w:rFonts w:asciiTheme="minorHAnsi" w:eastAsia="Calibri" w:hAnsiTheme="minorHAnsi" w:cstheme="minorHAnsi"/>
                <w:b/>
                <w:bCs/>
                <w:color w:val="FFFFFF" w:themeColor="background1"/>
                <w:sz w:val="18"/>
                <w:szCs w:val="18"/>
              </w:rPr>
            </w:pPr>
            <w:r w:rsidRPr="006E70D7">
              <w:rPr>
                <w:rFonts w:asciiTheme="minorHAnsi" w:eastAsia="Calibri" w:hAnsiTheme="minorHAnsi" w:cstheme="minorHAnsi"/>
                <w:b/>
                <w:bCs/>
                <w:color w:val="FFFFFF" w:themeColor="background1"/>
                <w:sz w:val="18"/>
                <w:szCs w:val="18"/>
              </w:rPr>
              <w:t>B40 income group</w:t>
            </w:r>
          </w:p>
        </w:tc>
        <w:tc>
          <w:tcPr>
            <w:tcW w:w="1559" w:type="dxa"/>
            <w:gridSpan w:val="2"/>
            <w:tcBorders>
              <w:top w:val="single" w:sz="24" w:space="0" w:color="EF5D3B" w:themeColor="accent2"/>
              <w:left w:val="single" w:sz="8" w:space="0" w:color="F2F2F2" w:themeColor="background1" w:themeShade="F2"/>
              <w:bottom w:val="single" w:sz="8" w:space="0" w:color="F2F2F2" w:themeColor="background1" w:themeShade="F2"/>
              <w:right w:val="nil"/>
            </w:tcBorders>
            <w:shd w:val="clear" w:color="auto" w:fill="002060"/>
          </w:tcPr>
          <w:p w14:paraId="04B5EFE4" w14:textId="77777777" w:rsidR="001338D7" w:rsidRPr="006E70D7" w:rsidRDefault="001338D7" w:rsidP="00DA1DDC">
            <w:pPr>
              <w:spacing w:before="60" w:after="60"/>
              <w:rPr>
                <w:rFonts w:asciiTheme="minorHAnsi" w:eastAsia="Calibri" w:hAnsiTheme="minorHAnsi" w:cstheme="minorHAnsi"/>
                <w:b/>
                <w:bCs/>
                <w:color w:val="FFFFFF" w:themeColor="background1"/>
                <w:sz w:val="18"/>
                <w:szCs w:val="18"/>
              </w:rPr>
            </w:pPr>
            <w:r w:rsidRPr="006E70D7">
              <w:rPr>
                <w:rFonts w:asciiTheme="minorHAnsi" w:eastAsia="Calibri" w:hAnsiTheme="minorHAnsi" w:cstheme="minorHAnsi"/>
                <w:b/>
                <w:bCs/>
                <w:color w:val="FFFFFF" w:themeColor="background1"/>
                <w:sz w:val="18"/>
                <w:szCs w:val="18"/>
              </w:rPr>
              <w:t>M40 income group</w:t>
            </w:r>
          </w:p>
        </w:tc>
        <w:tc>
          <w:tcPr>
            <w:tcW w:w="1701" w:type="dxa"/>
            <w:tcBorders>
              <w:top w:val="single" w:sz="24" w:space="0" w:color="EF5D3B" w:themeColor="accent2"/>
              <w:left w:val="single" w:sz="8" w:space="0" w:color="F2F2F2" w:themeColor="background1" w:themeShade="F2"/>
              <w:bottom w:val="single" w:sz="8" w:space="0" w:color="F2F2F2" w:themeColor="background1" w:themeShade="F2"/>
              <w:right w:val="nil"/>
            </w:tcBorders>
            <w:shd w:val="clear" w:color="auto" w:fill="002060"/>
          </w:tcPr>
          <w:p w14:paraId="52C0C1F0" w14:textId="77777777" w:rsidR="001338D7" w:rsidRPr="006E70D7" w:rsidRDefault="001338D7" w:rsidP="00DA1DDC">
            <w:pPr>
              <w:spacing w:before="60" w:after="60"/>
              <w:rPr>
                <w:rFonts w:asciiTheme="minorHAnsi" w:eastAsia="Calibri" w:hAnsiTheme="minorHAnsi" w:cstheme="minorHAnsi"/>
                <w:b/>
                <w:bCs/>
                <w:color w:val="FFFFFF" w:themeColor="background1"/>
                <w:sz w:val="18"/>
                <w:szCs w:val="18"/>
              </w:rPr>
            </w:pPr>
            <w:r w:rsidRPr="006E70D7">
              <w:rPr>
                <w:rFonts w:asciiTheme="minorHAnsi" w:eastAsia="Calibri" w:hAnsiTheme="minorHAnsi" w:cstheme="minorHAnsi"/>
                <w:b/>
                <w:bCs/>
                <w:color w:val="FFFFFF" w:themeColor="background1"/>
                <w:sz w:val="18"/>
                <w:szCs w:val="18"/>
              </w:rPr>
              <w:t>T20 income group</w:t>
            </w:r>
          </w:p>
        </w:tc>
      </w:tr>
      <w:tr w:rsidR="001338D7" w:rsidRPr="006E70D7" w14:paraId="157EBC2B" w14:textId="77777777" w:rsidTr="00DA1DDC">
        <w:trPr>
          <w:trHeight w:val="300"/>
        </w:trPr>
        <w:tc>
          <w:tcPr>
            <w:tcW w:w="1276"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auto"/>
          </w:tcPr>
          <w:p w14:paraId="02482CD9" w14:textId="77777777" w:rsidR="001338D7" w:rsidRPr="006E70D7" w:rsidRDefault="001338D7" w:rsidP="00DA1DDC">
            <w:pPr>
              <w:spacing w:before="60" w:after="60"/>
              <w:rPr>
                <w:rFonts w:asciiTheme="minorHAnsi" w:eastAsia="Calibri" w:hAnsiTheme="minorHAnsi" w:cstheme="minorHAnsi"/>
                <w:sz w:val="18"/>
                <w:szCs w:val="18"/>
              </w:rPr>
            </w:pPr>
            <w:r w:rsidRPr="006E70D7">
              <w:rPr>
                <w:rFonts w:asciiTheme="minorHAnsi" w:eastAsia="Calibri" w:hAnsiTheme="minorHAnsi" w:cstheme="minorHAnsi"/>
                <w:sz w:val="18"/>
                <w:szCs w:val="18"/>
              </w:rPr>
              <w:t>Poverty</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auto"/>
          </w:tcPr>
          <w:p w14:paraId="25ED2F24" w14:textId="77777777" w:rsidR="001338D7" w:rsidRPr="006E70D7" w:rsidRDefault="001338D7" w:rsidP="00DA1DDC">
            <w:pPr>
              <w:spacing w:before="60" w:after="60"/>
              <w:rPr>
                <w:rFonts w:asciiTheme="minorHAnsi" w:eastAsia="Calibri" w:hAnsiTheme="minorHAnsi" w:cstheme="minorHAnsi"/>
                <w:sz w:val="18"/>
                <w:szCs w:val="18"/>
              </w:rPr>
            </w:pPr>
            <w:r w:rsidRPr="006E70D7">
              <w:rPr>
                <w:rFonts w:asciiTheme="minorHAnsi" w:eastAsia="Calibri" w:hAnsiTheme="minorHAnsi" w:cstheme="minorHAnsi"/>
                <w:sz w:val="18"/>
                <w:szCs w:val="18"/>
              </w:rPr>
              <w:t xml:space="preserve">Pockets of poverty still exists in </w:t>
            </w:r>
            <w:proofErr w:type="spellStart"/>
            <w:r w:rsidRPr="006E70D7">
              <w:rPr>
                <w:rFonts w:asciiTheme="minorHAnsi" w:eastAsia="Calibri" w:hAnsiTheme="minorHAnsi" w:cstheme="minorHAnsi"/>
                <w:sz w:val="18"/>
                <w:szCs w:val="18"/>
              </w:rPr>
              <w:t>Petaling</w:t>
            </w:r>
            <w:proofErr w:type="spellEnd"/>
            <w:r w:rsidRPr="006E70D7">
              <w:rPr>
                <w:rFonts w:asciiTheme="minorHAnsi" w:eastAsia="Calibri" w:hAnsiTheme="minorHAnsi" w:cstheme="minorHAnsi"/>
                <w:sz w:val="18"/>
                <w:szCs w:val="18"/>
              </w:rPr>
              <w:t xml:space="preserve"> Jaya that affect the life of the children and adolescents.</w:t>
            </w:r>
          </w:p>
        </w:tc>
        <w:tc>
          <w:tcPr>
            <w:tcW w:w="1985"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1736354D" w14:textId="77777777" w:rsidR="001338D7" w:rsidRPr="006E70D7" w:rsidRDefault="001338D7" w:rsidP="00DA1DDC">
            <w:pPr>
              <w:spacing w:before="60" w:after="60"/>
              <w:rPr>
                <w:rFonts w:asciiTheme="minorHAnsi" w:eastAsia="Calibri" w:hAnsiTheme="minorHAnsi" w:cstheme="minorHAnsi"/>
                <w:sz w:val="18"/>
                <w:szCs w:val="18"/>
              </w:rPr>
            </w:pPr>
            <w:r w:rsidRPr="006E70D7">
              <w:rPr>
                <w:rFonts w:asciiTheme="minorHAnsi" w:eastAsia="Calibri" w:hAnsiTheme="minorHAnsi" w:cstheme="minorHAnsi"/>
                <w:sz w:val="18"/>
                <w:szCs w:val="18"/>
              </w:rPr>
              <w:t xml:space="preserve">2.87% children in </w:t>
            </w:r>
            <w:proofErr w:type="spellStart"/>
            <w:r w:rsidRPr="006E70D7">
              <w:rPr>
                <w:rFonts w:asciiTheme="minorHAnsi" w:eastAsia="Calibri" w:hAnsiTheme="minorHAnsi" w:cstheme="minorHAnsi"/>
                <w:sz w:val="18"/>
                <w:szCs w:val="18"/>
              </w:rPr>
              <w:t>Petaling</w:t>
            </w:r>
            <w:proofErr w:type="spellEnd"/>
            <w:r w:rsidRPr="006E70D7">
              <w:rPr>
                <w:rFonts w:asciiTheme="minorHAnsi" w:eastAsia="Calibri" w:hAnsiTheme="minorHAnsi" w:cstheme="minorHAnsi"/>
                <w:sz w:val="18"/>
                <w:szCs w:val="18"/>
              </w:rPr>
              <w:t xml:space="preserve"> Utama district at from B40 families.</w:t>
            </w:r>
          </w:p>
        </w:tc>
        <w:tc>
          <w:tcPr>
            <w:tcW w:w="1559" w:type="dxa"/>
            <w:gridSpan w:val="2"/>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15A77E74" w14:textId="77777777" w:rsidR="001338D7" w:rsidRPr="006E70D7" w:rsidRDefault="001338D7" w:rsidP="00DA1DDC">
            <w:pPr>
              <w:spacing w:before="60" w:after="60"/>
              <w:rPr>
                <w:rFonts w:asciiTheme="minorHAnsi" w:eastAsia="Calibri" w:hAnsiTheme="minorHAnsi" w:cstheme="minorHAnsi"/>
                <w:sz w:val="18"/>
                <w:szCs w:val="18"/>
              </w:rPr>
            </w:pPr>
            <w:r w:rsidRPr="006E70D7">
              <w:rPr>
                <w:rFonts w:asciiTheme="minorHAnsi" w:eastAsia="Calibri" w:hAnsiTheme="minorHAnsi" w:cstheme="minorHAnsi"/>
                <w:sz w:val="18"/>
                <w:szCs w:val="18"/>
              </w:rPr>
              <w:t>COVID19 had pushed the M40 groups into poverty.</w:t>
            </w:r>
          </w:p>
        </w:tc>
        <w:tc>
          <w:tcPr>
            <w:tcW w:w="1701"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55AAD373" w14:textId="77777777" w:rsidR="001338D7" w:rsidRPr="006E70D7" w:rsidRDefault="001338D7">
            <w:pPr>
              <w:spacing w:before="60" w:after="60"/>
              <w:jc w:val="center"/>
              <w:rPr>
                <w:rFonts w:asciiTheme="minorHAnsi" w:eastAsia="Calibri" w:hAnsiTheme="minorHAnsi" w:cstheme="minorHAnsi"/>
                <w:sz w:val="18"/>
                <w:szCs w:val="18"/>
              </w:rPr>
            </w:pPr>
            <w:r w:rsidRPr="006E70D7">
              <w:rPr>
                <w:rFonts w:asciiTheme="minorHAnsi" w:eastAsia="Calibri" w:hAnsiTheme="minorHAnsi" w:cstheme="minorHAnsi"/>
                <w:sz w:val="18"/>
                <w:szCs w:val="18"/>
              </w:rPr>
              <w:t>No issue.</w:t>
            </w:r>
          </w:p>
        </w:tc>
      </w:tr>
      <w:tr w:rsidR="001338D7" w:rsidRPr="006E70D7" w14:paraId="457FCB0C" w14:textId="77777777" w:rsidTr="00DA1DDC">
        <w:trPr>
          <w:trHeight w:val="300"/>
        </w:trPr>
        <w:tc>
          <w:tcPr>
            <w:tcW w:w="1276"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tcPr>
          <w:p w14:paraId="3A058BD9" w14:textId="77777777" w:rsidR="001338D7" w:rsidRPr="006E70D7" w:rsidRDefault="001338D7" w:rsidP="00DA1DDC">
            <w:pPr>
              <w:spacing w:before="60" w:after="60"/>
              <w:rPr>
                <w:rFonts w:asciiTheme="minorHAnsi" w:hAnsiTheme="minorHAnsi" w:cstheme="minorHAnsi"/>
                <w:sz w:val="18"/>
                <w:szCs w:val="18"/>
              </w:rPr>
            </w:pPr>
            <w:r w:rsidRPr="006E70D7">
              <w:rPr>
                <w:rFonts w:asciiTheme="minorHAnsi" w:eastAsia="Calibri" w:hAnsiTheme="minorHAnsi" w:cstheme="minorHAnsi"/>
                <w:sz w:val="18"/>
                <w:szCs w:val="18"/>
              </w:rPr>
              <w:t>Child marriage</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01D2CF97" w14:textId="77777777" w:rsidR="001338D7" w:rsidRPr="006E70D7" w:rsidRDefault="001338D7" w:rsidP="00DA1DDC">
            <w:pPr>
              <w:spacing w:before="60" w:after="60"/>
              <w:rPr>
                <w:rFonts w:asciiTheme="minorHAnsi" w:hAnsiTheme="minorHAnsi" w:cstheme="minorHAnsi"/>
                <w:sz w:val="18"/>
                <w:szCs w:val="18"/>
              </w:rPr>
            </w:pPr>
            <w:r w:rsidRPr="006E70D7">
              <w:rPr>
                <w:rFonts w:asciiTheme="minorHAnsi" w:eastAsia="Calibri" w:hAnsiTheme="minorHAnsi" w:cstheme="minorHAnsi"/>
                <w:sz w:val="18"/>
                <w:szCs w:val="18"/>
              </w:rPr>
              <w:t xml:space="preserve">The minimum age for child marriage is lower for girls than boys. </w:t>
            </w:r>
          </w:p>
        </w:tc>
        <w:tc>
          <w:tcPr>
            <w:tcW w:w="1985"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0F727979" w14:textId="77777777" w:rsidR="001338D7" w:rsidRPr="006E70D7" w:rsidRDefault="001338D7" w:rsidP="00DA1DDC">
            <w:pPr>
              <w:spacing w:before="60" w:after="60"/>
              <w:rPr>
                <w:rFonts w:asciiTheme="minorHAnsi" w:eastAsia="Calibri" w:hAnsiTheme="minorHAnsi" w:cstheme="minorHAnsi"/>
                <w:sz w:val="18"/>
                <w:szCs w:val="18"/>
              </w:rPr>
            </w:pPr>
            <w:r w:rsidRPr="006E70D7">
              <w:rPr>
                <w:rFonts w:asciiTheme="minorHAnsi" w:eastAsia="Calibri" w:hAnsiTheme="minorHAnsi" w:cstheme="minorHAnsi"/>
                <w:sz w:val="18"/>
                <w:szCs w:val="18"/>
              </w:rPr>
              <w:t xml:space="preserve">Girls from B40 are susceptible to early child marriage. </w:t>
            </w:r>
          </w:p>
        </w:tc>
        <w:tc>
          <w:tcPr>
            <w:tcW w:w="1559" w:type="dxa"/>
            <w:gridSpan w:val="2"/>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35AAD17B" w14:textId="77777777" w:rsidR="001338D7" w:rsidRPr="006E70D7" w:rsidRDefault="001338D7" w:rsidP="006E70D7">
            <w:pPr>
              <w:spacing w:before="60" w:after="60"/>
              <w:jc w:val="center"/>
              <w:rPr>
                <w:rFonts w:asciiTheme="minorHAnsi" w:eastAsia="Calibri" w:hAnsiTheme="minorHAnsi" w:cstheme="minorHAnsi"/>
                <w:sz w:val="18"/>
                <w:szCs w:val="18"/>
              </w:rPr>
            </w:pPr>
            <w:r w:rsidRPr="006E70D7">
              <w:rPr>
                <w:rFonts w:asciiTheme="minorHAnsi" w:eastAsia="Calibri" w:hAnsiTheme="minorHAnsi" w:cstheme="minorHAnsi"/>
                <w:sz w:val="18"/>
                <w:szCs w:val="18"/>
              </w:rPr>
              <w:t>No issue.</w:t>
            </w:r>
          </w:p>
        </w:tc>
        <w:tc>
          <w:tcPr>
            <w:tcW w:w="1701"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753320D7" w14:textId="77777777" w:rsidR="001338D7" w:rsidRPr="006E70D7" w:rsidRDefault="001338D7" w:rsidP="006E70D7">
            <w:pPr>
              <w:spacing w:before="60" w:after="60"/>
              <w:jc w:val="center"/>
              <w:rPr>
                <w:rFonts w:asciiTheme="minorHAnsi" w:eastAsia="Calibri" w:hAnsiTheme="minorHAnsi" w:cstheme="minorHAnsi"/>
                <w:sz w:val="18"/>
                <w:szCs w:val="18"/>
              </w:rPr>
            </w:pPr>
            <w:r w:rsidRPr="006E70D7">
              <w:rPr>
                <w:rFonts w:asciiTheme="minorHAnsi" w:eastAsia="Calibri" w:hAnsiTheme="minorHAnsi" w:cstheme="minorHAnsi"/>
                <w:sz w:val="18"/>
                <w:szCs w:val="18"/>
              </w:rPr>
              <w:t>No issue.</w:t>
            </w:r>
          </w:p>
        </w:tc>
      </w:tr>
      <w:tr w:rsidR="001338D7" w:rsidRPr="006E70D7" w14:paraId="0FD46C54" w14:textId="77777777" w:rsidTr="00DA1DDC">
        <w:trPr>
          <w:trHeight w:val="300"/>
        </w:trPr>
        <w:tc>
          <w:tcPr>
            <w:tcW w:w="1276"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tcPr>
          <w:p w14:paraId="529D5769" w14:textId="77777777" w:rsidR="001338D7" w:rsidRPr="006E70D7" w:rsidRDefault="001338D7" w:rsidP="00DA1DDC">
            <w:pPr>
              <w:spacing w:before="60" w:after="60"/>
              <w:rPr>
                <w:rFonts w:asciiTheme="minorHAnsi" w:hAnsiTheme="minorHAnsi" w:cstheme="minorHAnsi"/>
                <w:sz w:val="18"/>
                <w:szCs w:val="18"/>
              </w:rPr>
            </w:pPr>
            <w:r w:rsidRPr="006E70D7">
              <w:rPr>
                <w:rFonts w:asciiTheme="minorHAnsi" w:eastAsia="Calibri" w:hAnsiTheme="minorHAnsi" w:cstheme="minorHAnsi"/>
                <w:sz w:val="18"/>
                <w:szCs w:val="18"/>
              </w:rPr>
              <w:t>Malnutrition</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792F3EFE" w14:textId="77777777" w:rsidR="001338D7" w:rsidRPr="006E70D7" w:rsidRDefault="001338D7" w:rsidP="00DA1DDC">
            <w:pPr>
              <w:spacing w:before="60" w:after="60"/>
              <w:rPr>
                <w:rFonts w:asciiTheme="minorHAnsi" w:hAnsiTheme="minorHAnsi" w:cstheme="minorHAnsi"/>
                <w:sz w:val="18"/>
                <w:szCs w:val="18"/>
              </w:rPr>
            </w:pPr>
            <w:r w:rsidRPr="006E70D7">
              <w:rPr>
                <w:rFonts w:asciiTheme="minorHAnsi" w:eastAsia="Calibri" w:hAnsiTheme="minorHAnsi" w:cstheme="minorHAnsi"/>
                <w:sz w:val="18"/>
                <w:szCs w:val="18"/>
              </w:rPr>
              <w:t xml:space="preserve">11.4% of children in </w:t>
            </w:r>
            <w:proofErr w:type="spellStart"/>
            <w:r w:rsidRPr="006E70D7">
              <w:rPr>
                <w:rFonts w:asciiTheme="minorHAnsi" w:eastAsia="Calibri" w:hAnsiTheme="minorHAnsi" w:cstheme="minorHAnsi"/>
                <w:sz w:val="18"/>
                <w:szCs w:val="18"/>
              </w:rPr>
              <w:t>Petaling</w:t>
            </w:r>
            <w:proofErr w:type="spellEnd"/>
            <w:r w:rsidRPr="006E70D7">
              <w:rPr>
                <w:rFonts w:asciiTheme="minorHAnsi" w:eastAsia="Calibri" w:hAnsiTheme="minorHAnsi" w:cstheme="minorHAnsi"/>
                <w:sz w:val="18"/>
                <w:szCs w:val="18"/>
              </w:rPr>
              <w:t xml:space="preserve"> Jaya are malnourished.</w:t>
            </w:r>
          </w:p>
        </w:tc>
        <w:tc>
          <w:tcPr>
            <w:tcW w:w="1985"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24908D09" w14:textId="77777777" w:rsidR="001338D7" w:rsidRPr="006E70D7" w:rsidRDefault="001338D7" w:rsidP="00DA1DDC">
            <w:pPr>
              <w:spacing w:before="60" w:after="60"/>
              <w:rPr>
                <w:rFonts w:asciiTheme="minorHAnsi" w:eastAsia="Calibri" w:hAnsiTheme="minorHAnsi" w:cstheme="minorHAnsi"/>
                <w:sz w:val="18"/>
                <w:szCs w:val="18"/>
              </w:rPr>
            </w:pPr>
            <w:r w:rsidRPr="006E70D7">
              <w:rPr>
                <w:rFonts w:asciiTheme="minorHAnsi" w:eastAsia="Calibri" w:hAnsiTheme="minorHAnsi" w:cstheme="minorHAnsi"/>
                <w:sz w:val="18"/>
                <w:szCs w:val="18"/>
              </w:rPr>
              <w:t xml:space="preserve">Children and adolescents from B40 families are malnourished. </w:t>
            </w:r>
          </w:p>
        </w:tc>
        <w:tc>
          <w:tcPr>
            <w:tcW w:w="1559" w:type="dxa"/>
            <w:gridSpan w:val="2"/>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587F685C" w14:textId="77777777" w:rsidR="001338D7" w:rsidRPr="006E70D7" w:rsidRDefault="001338D7" w:rsidP="006E70D7">
            <w:pPr>
              <w:spacing w:before="60" w:after="60"/>
              <w:jc w:val="center"/>
              <w:rPr>
                <w:rFonts w:asciiTheme="minorHAnsi" w:eastAsia="Calibri" w:hAnsiTheme="minorHAnsi" w:cstheme="minorHAnsi"/>
                <w:sz w:val="18"/>
                <w:szCs w:val="18"/>
              </w:rPr>
            </w:pPr>
            <w:r w:rsidRPr="006E70D7">
              <w:rPr>
                <w:rFonts w:asciiTheme="minorHAnsi" w:eastAsia="Calibri" w:hAnsiTheme="minorHAnsi" w:cstheme="minorHAnsi"/>
                <w:sz w:val="18"/>
                <w:szCs w:val="18"/>
              </w:rPr>
              <w:t>No issue.</w:t>
            </w:r>
          </w:p>
        </w:tc>
        <w:tc>
          <w:tcPr>
            <w:tcW w:w="1701"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2AD38650" w14:textId="77777777" w:rsidR="001338D7" w:rsidRPr="006E70D7" w:rsidRDefault="001338D7" w:rsidP="006E70D7">
            <w:pPr>
              <w:spacing w:before="60" w:after="60"/>
              <w:jc w:val="center"/>
              <w:rPr>
                <w:rFonts w:asciiTheme="minorHAnsi" w:eastAsia="Calibri" w:hAnsiTheme="minorHAnsi" w:cstheme="minorHAnsi"/>
                <w:sz w:val="18"/>
                <w:szCs w:val="18"/>
              </w:rPr>
            </w:pPr>
            <w:r w:rsidRPr="006E70D7">
              <w:rPr>
                <w:rFonts w:asciiTheme="minorHAnsi" w:eastAsia="Calibri" w:hAnsiTheme="minorHAnsi" w:cstheme="minorHAnsi"/>
                <w:sz w:val="18"/>
                <w:szCs w:val="18"/>
              </w:rPr>
              <w:t>No issue.</w:t>
            </w:r>
          </w:p>
        </w:tc>
      </w:tr>
      <w:tr w:rsidR="001338D7" w:rsidRPr="006E70D7" w14:paraId="4899CF42" w14:textId="77777777" w:rsidTr="00DA1DDC">
        <w:trPr>
          <w:trHeight w:val="300"/>
        </w:trPr>
        <w:tc>
          <w:tcPr>
            <w:tcW w:w="1276"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tcPr>
          <w:p w14:paraId="634C8E02" w14:textId="77777777" w:rsidR="001338D7" w:rsidRPr="006E70D7" w:rsidRDefault="001338D7" w:rsidP="00DA1DDC">
            <w:pPr>
              <w:spacing w:before="60" w:after="60"/>
              <w:rPr>
                <w:rFonts w:asciiTheme="minorHAnsi" w:hAnsiTheme="minorHAnsi" w:cstheme="minorHAnsi"/>
                <w:sz w:val="18"/>
                <w:szCs w:val="18"/>
              </w:rPr>
            </w:pPr>
            <w:r w:rsidRPr="006E70D7">
              <w:rPr>
                <w:rFonts w:asciiTheme="minorHAnsi" w:eastAsia="Calibri" w:hAnsiTheme="minorHAnsi" w:cstheme="minorHAnsi"/>
                <w:sz w:val="18"/>
                <w:szCs w:val="18"/>
              </w:rPr>
              <w:t>Mental health</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0AF0C51C" w14:textId="77777777" w:rsidR="001338D7" w:rsidRPr="006E70D7" w:rsidRDefault="001338D7" w:rsidP="00DA1DDC">
            <w:pPr>
              <w:spacing w:before="60" w:after="60"/>
              <w:rPr>
                <w:rFonts w:asciiTheme="minorHAnsi" w:hAnsiTheme="minorHAnsi" w:cstheme="minorHAnsi"/>
                <w:sz w:val="18"/>
                <w:szCs w:val="18"/>
              </w:rPr>
            </w:pPr>
            <w:r w:rsidRPr="006E70D7">
              <w:rPr>
                <w:rFonts w:asciiTheme="minorHAnsi" w:eastAsia="Calibri" w:hAnsiTheme="minorHAnsi" w:cstheme="minorHAnsi"/>
                <w:sz w:val="18"/>
                <w:szCs w:val="18"/>
              </w:rPr>
              <w:t>Children experience stress, anxiety, and depression.</w:t>
            </w:r>
          </w:p>
        </w:tc>
        <w:tc>
          <w:tcPr>
            <w:tcW w:w="5245" w:type="dxa"/>
            <w:gridSpan w:val="4"/>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51C6899B" w14:textId="77777777" w:rsidR="001338D7" w:rsidRPr="006E70D7" w:rsidRDefault="001338D7" w:rsidP="00DA1DDC">
            <w:pPr>
              <w:spacing w:before="60" w:after="60"/>
              <w:jc w:val="center"/>
              <w:rPr>
                <w:rFonts w:asciiTheme="minorHAnsi" w:eastAsia="Calibri" w:hAnsiTheme="minorHAnsi" w:cstheme="minorHAnsi"/>
                <w:sz w:val="18"/>
                <w:szCs w:val="18"/>
              </w:rPr>
            </w:pPr>
            <w:r w:rsidRPr="006E70D7">
              <w:rPr>
                <w:rFonts w:asciiTheme="minorHAnsi" w:eastAsia="Calibri" w:hAnsiTheme="minorHAnsi" w:cstheme="minorHAnsi"/>
                <w:sz w:val="18"/>
                <w:szCs w:val="18"/>
              </w:rPr>
              <w:t>Children from all income groups experienced some level of depression, anxiety, and stress due to COVID-19 and online learning.</w:t>
            </w:r>
          </w:p>
        </w:tc>
      </w:tr>
      <w:tr w:rsidR="001338D7" w:rsidRPr="006E70D7" w14:paraId="291DD404" w14:textId="77777777" w:rsidTr="00DA1DDC">
        <w:trPr>
          <w:trHeight w:val="315"/>
        </w:trPr>
        <w:tc>
          <w:tcPr>
            <w:tcW w:w="1276"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tcPr>
          <w:p w14:paraId="4FB0E98C" w14:textId="77777777" w:rsidR="001338D7" w:rsidRPr="006E70D7" w:rsidRDefault="001338D7" w:rsidP="00DA1DDC">
            <w:pPr>
              <w:spacing w:before="60" w:after="60"/>
              <w:rPr>
                <w:rFonts w:asciiTheme="minorHAnsi" w:eastAsia="Calibri" w:hAnsiTheme="minorHAnsi" w:cstheme="minorHAnsi"/>
                <w:sz w:val="18"/>
                <w:szCs w:val="18"/>
              </w:rPr>
            </w:pPr>
            <w:r w:rsidRPr="006E70D7">
              <w:rPr>
                <w:rFonts w:asciiTheme="minorHAnsi" w:eastAsia="Calibri" w:hAnsiTheme="minorHAnsi" w:cstheme="minorHAnsi"/>
                <w:sz w:val="18"/>
                <w:szCs w:val="18"/>
              </w:rPr>
              <w:t>WASH</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50FC8024" w14:textId="77777777" w:rsidR="001338D7" w:rsidRPr="006E70D7" w:rsidRDefault="001338D7" w:rsidP="00DA1DDC">
            <w:pPr>
              <w:spacing w:before="60" w:after="60"/>
              <w:rPr>
                <w:rFonts w:asciiTheme="minorHAnsi" w:eastAsia="Calibri" w:hAnsiTheme="minorHAnsi" w:cstheme="minorHAnsi"/>
                <w:sz w:val="18"/>
                <w:szCs w:val="18"/>
              </w:rPr>
            </w:pPr>
            <w:r w:rsidRPr="006E70D7">
              <w:rPr>
                <w:rFonts w:asciiTheme="minorHAnsi" w:eastAsia="Calibri" w:hAnsiTheme="minorHAnsi" w:cstheme="minorHAnsi"/>
                <w:sz w:val="18"/>
                <w:szCs w:val="18"/>
              </w:rPr>
              <w:t>Water supply availability.</w:t>
            </w:r>
          </w:p>
        </w:tc>
        <w:tc>
          <w:tcPr>
            <w:tcW w:w="5245" w:type="dxa"/>
            <w:gridSpan w:val="4"/>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01CCCE95" w14:textId="77777777" w:rsidR="001338D7" w:rsidRPr="006E70D7" w:rsidRDefault="001338D7" w:rsidP="00DA1DDC">
            <w:pPr>
              <w:spacing w:before="60" w:after="60"/>
              <w:jc w:val="center"/>
              <w:rPr>
                <w:rFonts w:asciiTheme="minorHAnsi" w:eastAsia="Calibri" w:hAnsiTheme="minorHAnsi" w:cstheme="minorHAnsi"/>
                <w:sz w:val="18"/>
                <w:szCs w:val="18"/>
              </w:rPr>
            </w:pPr>
            <w:proofErr w:type="spellStart"/>
            <w:r w:rsidRPr="006E70D7">
              <w:rPr>
                <w:rFonts w:asciiTheme="minorHAnsi" w:eastAsia="Calibri" w:hAnsiTheme="minorHAnsi" w:cstheme="minorHAnsi"/>
                <w:sz w:val="18"/>
                <w:szCs w:val="18"/>
              </w:rPr>
              <w:t>Petaling</w:t>
            </w:r>
            <w:proofErr w:type="spellEnd"/>
            <w:r w:rsidRPr="006E70D7">
              <w:rPr>
                <w:rFonts w:asciiTheme="minorHAnsi" w:eastAsia="Calibri" w:hAnsiTheme="minorHAnsi" w:cstheme="minorHAnsi"/>
                <w:sz w:val="18"/>
                <w:szCs w:val="18"/>
              </w:rPr>
              <w:t xml:space="preserve"> Jaya face regular water shortage that affect children’s wellbeing. </w:t>
            </w:r>
          </w:p>
        </w:tc>
      </w:tr>
      <w:tr w:rsidR="001338D7" w:rsidRPr="006E70D7" w14:paraId="01D4CEE6" w14:textId="77777777" w:rsidTr="00DA1DDC">
        <w:trPr>
          <w:trHeight w:val="315"/>
        </w:trPr>
        <w:tc>
          <w:tcPr>
            <w:tcW w:w="1276"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tcPr>
          <w:p w14:paraId="785B6589" w14:textId="77777777" w:rsidR="001338D7" w:rsidRPr="006E70D7" w:rsidRDefault="001338D7" w:rsidP="00DA1DDC">
            <w:pPr>
              <w:spacing w:before="60" w:after="60"/>
              <w:rPr>
                <w:rFonts w:asciiTheme="minorHAnsi" w:hAnsiTheme="minorHAnsi" w:cstheme="minorHAnsi"/>
                <w:sz w:val="18"/>
                <w:szCs w:val="18"/>
              </w:rPr>
            </w:pPr>
            <w:r w:rsidRPr="006E70D7">
              <w:rPr>
                <w:rFonts w:asciiTheme="minorHAnsi" w:eastAsia="Calibri" w:hAnsiTheme="minorHAnsi" w:cstheme="minorHAnsi"/>
                <w:sz w:val="18"/>
                <w:szCs w:val="18"/>
              </w:rPr>
              <w:t>Sanitation</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65531F92" w14:textId="77777777" w:rsidR="001338D7" w:rsidRPr="006E70D7" w:rsidRDefault="001338D7" w:rsidP="00DA1DDC">
            <w:pPr>
              <w:spacing w:before="60" w:after="60"/>
              <w:rPr>
                <w:rFonts w:asciiTheme="minorHAnsi" w:hAnsiTheme="minorHAnsi" w:cstheme="minorHAnsi"/>
                <w:sz w:val="18"/>
                <w:szCs w:val="18"/>
              </w:rPr>
            </w:pPr>
            <w:r w:rsidRPr="006E70D7">
              <w:rPr>
                <w:rFonts w:asciiTheme="minorHAnsi" w:eastAsia="Calibri" w:hAnsiTheme="minorHAnsi" w:cstheme="minorHAnsi"/>
                <w:sz w:val="18"/>
                <w:szCs w:val="18"/>
              </w:rPr>
              <w:t xml:space="preserve">Issues on sanitation due to COVID-19. </w:t>
            </w:r>
          </w:p>
        </w:tc>
        <w:tc>
          <w:tcPr>
            <w:tcW w:w="1985"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40EF05F8" w14:textId="77777777" w:rsidR="001338D7" w:rsidRPr="006E70D7" w:rsidRDefault="001338D7" w:rsidP="00DA1DDC">
            <w:pPr>
              <w:spacing w:before="60" w:after="60"/>
              <w:rPr>
                <w:rFonts w:asciiTheme="minorHAnsi" w:eastAsia="Calibri" w:hAnsiTheme="minorHAnsi" w:cstheme="minorHAnsi"/>
                <w:sz w:val="18"/>
                <w:szCs w:val="18"/>
              </w:rPr>
            </w:pPr>
            <w:r w:rsidRPr="006E70D7">
              <w:rPr>
                <w:rFonts w:asciiTheme="minorHAnsi" w:eastAsia="Calibri" w:hAnsiTheme="minorHAnsi" w:cstheme="minorHAnsi"/>
                <w:sz w:val="18"/>
                <w:szCs w:val="18"/>
              </w:rPr>
              <w:t xml:space="preserve">Children from poor and low-income families are unable to purchase hand sanitizer. </w:t>
            </w:r>
          </w:p>
        </w:tc>
        <w:tc>
          <w:tcPr>
            <w:tcW w:w="1559" w:type="dxa"/>
            <w:gridSpan w:val="2"/>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2CC4E472" w14:textId="77777777" w:rsidR="001338D7" w:rsidRPr="006E70D7" w:rsidRDefault="001338D7" w:rsidP="006E70D7">
            <w:pPr>
              <w:spacing w:before="60" w:after="60"/>
              <w:jc w:val="center"/>
              <w:rPr>
                <w:rFonts w:asciiTheme="minorHAnsi" w:eastAsia="Calibri" w:hAnsiTheme="minorHAnsi" w:cstheme="minorHAnsi"/>
                <w:sz w:val="18"/>
                <w:szCs w:val="18"/>
              </w:rPr>
            </w:pPr>
            <w:r w:rsidRPr="006E70D7">
              <w:rPr>
                <w:rFonts w:asciiTheme="minorHAnsi" w:eastAsia="Calibri" w:hAnsiTheme="minorHAnsi" w:cstheme="minorHAnsi"/>
                <w:sz w:val="18"/>
                <w:szCs w:val="18"/>
              </w:rPr>
              <w:t>No issue.</w:t>
            </w:r>
          </w:p>
        </w:tc>
        <w:tc>
          <w:tcPr>
            <w:tcW w:w="1701"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187CABBA" w14:textId="77777777" w:rsidR="001338D7" w:rsidRPr="006E70D7" w:rsidRDefault="001338D7" w:rsidP="006E70D7">
            <w:pPr>
              <w:spacing w:before="60" w:after="60"/>
              <w:jc w:val="center"/>
              <w:rPr>
                <w:rFonts w:asciiTheme="minorHAnsi" w:eastAsia="Calibri" w:hAnsiTheme="minorHAnsi" w:cstheme="minorHAnsi"/>
                <w:sz w:val="18"/>
                <w:szCs w:val="18"/>
              </w:rPr>
            </w:pPr>
            <w:r w:rsidRPr="006E70D7">
              <w:rPr>
                <w:rFonts w:asciiTheme="minorHAnsi" w:eastAsia="Calibri" w:hAnsiTheme="minorHAnsi" w:cstheme="minorHAnsi"/>
                <w:sz w:val="18"/>
                <w:szCs w:val="18"/>
              </w:rPr>
              <w:t>No issue.</w:t>
            </w:r>
          </w:p>
        </w:tc>
      </w:tr>
      <w:tr w:rsidR="001338D7" w:rsidRPr="006E70D7" w14:paraId="49375522" w14:textId="77777777" w:rsidTr="00DA1DDC">
        <w:trPr>
          <w:trHeight w:val="315"/>
        </w:trPr>
        <w:tc>
          <w:tcPr>
            <w:tcW w:w="1276"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tcPr>
          <w:p w14:paraId="5C11F63D" w14:textId="77777777" w:rsidR="001338D7" w:rsidRPr="006E70D7" w:rsidRDefault="001338D7" w:rsidP="00DA1DDC">
            <w:pPr>
              <w:spacing w:before="60" w:after="60"/>
              <w:rPr>
                <w:rFonts w:asciiTheme="minorHAnsi" w:eastAsia="Calibri" w:hAnsiTheme="minorHAnsi" w:cstheme="minorHAnsi"/>
                <w:sz w:val="18"/>
                <w:szCs w:val="18"/>
              </w:rPr>
            </w:pPr>
            <w:r w:rsidRPr="006E70D7">
              <w:rPr>
                <w:rFonts w:asciiTheme="minorHAnsi" w:eastAsia="Calibri" w:hAnsiTheme="minorHAnsi" w:cstheme="minorHAnsi"/>
                <w:sz w:val="18"/>
                <w:szCs w:val="18"/>
              </w:rPr>
              <w:t>Education</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38207434" w14:textId="77777777" w:rsidR="001338D7" w:rsidRPr="006E70D7" w:rsidRDefault="001338D7" w:rsidP="00DA1DDC">
            <w:pPr>
              <w:spacing w:before="60" w:after="60"/>
              <w:rPr>
                <w:rFonts w:asciiTheme="minorHAnsi" w:eastAsia="Calibri" w:hAnsiTheme="minorHAnsi" w:cstheme="minorHAnsi"/>
                <w:sz w:val="18"/>
                <w:szCs w:val="18"/>
              </w:rPr>
            </w:pPr>
            <w:r w:rsidRPr="006E70D7">
              <w:rPr>
                <w:rFonts w:asciiTheme="minorHAnsi" w:eastAsia="Calibri" w:hAnsiTheme="minorHAnsi" w:cstheme="minorHAnsi"/>
                <w:sz w:val="18"/>
                <w:szCs w:val="18"/>
              </w:rPr>
              <w:t>Children experienced issues on quality education especially during COVID-19</w:t>
            </w:r>
          </w:p>
          <w:p w14:paraId="1572DBDC" w14:textId="3C928071" w:rsidR="001338D7" w:rsidRPr="006E70D7" w:rsidRDefault="001338D7" w:rsidP="00DA1DDC">
            <w:pPr>
              <w:spacing w:before="60" w:after="60"/>
              <w:rPr>
                <w:rFonts w:asciiTheme="minorHAnsi" w:eastAsia="Calibri" w:hAnsiTheme="minorHAnsi" w:cstheme="minorHAnsi"/>
                <w:sz w:val="18"/>
                <w:szCs w:val="18"/>
              </w:rPr>
            </w:pPr>
            <w:r w:rsidRPr="006E70D7">
              <w:rPr>
                <w:rFonts w:asciiTheme="minorHAnsi" w:eastAsia="Calibri" w:hAnsiTheme="minorHAnsi" w:cstheme="minorHAnsi"/>
                <w:sz w:val="18"/>
                <w:szCs w:val="18"/>
              </w:rPr>
              <w:t>a. Internet connectivity</w:t>
            </w:r>
          </w:p>
        </w:tc>
        <w:tc>
          <w:tcPr>
            <w:tcW w:w="5245" w:type="dxa"/>
            <w:gridSpan w:val="4"/>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72693586" w14:textId="77777777" w:rsidR="001338D7" w:rsidRPr="006E70D7" w:rsidRDefault="001338D7" w:rsidP="00DA1DDC">
            <w:pPr>
              <w:spacing w:before="60" w:after="60"/>
              <w:jc w:val="center"/>
              <w:rPr>
                <w:rFonts w:asciiTheme="minorHAnsi" w:eastAsia="Calibri" w:hAnsiTheme="minorHAnsi" w:cstheme="minorHAnsi"/>
                <w:sz w:val="18"/>
                <w:szCs w:val="18"/>
              </w:rPr>
            </w:pPr>
            <w:r w:rsidRPr="006E70D7">
              <w:rPr>
                <w:rFonts w:asciiTheme="minorHAnsi" w:eastAsia="Calibri" w:hAnsiTheme="minorHAnsi" w:cstheme="minorHAnsi"/>
                <w:sz w:val="18"/>
                <w:szCs w:val="18"/>
              </w:rPr>
              <w:t xml:space="preserve">All children faced online learning disruptions due to internet connectivity problems. </w:t>
            </w:r>
          </w:p>
        </w:tc>
      </w:tr>
      <w:tr w:rsidR="001338D7" w:rsidRPr="006E70D7" w14:paraId="3CE6A989" w14:textId="77777777" w:rsidTr="00DA1DDC">
        <w:trPr>
          <w:trHeight w:val="315"/>
        </w:trPr>
        <w:tc>
          <w:tcPr>
            <w:tcW w:w="1276"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tcPr>
          <w:p w14:paraId="6AC9D224" w14:textId="77777777" w:rsidR="001338D7" w:rsidRPr="006E70D7" w:rsidRDefault="001338D7" w:rsidP="00DA1DDC">
            <w:pPr>
              <w:spacing w:before="60" w:after="60"/>
              <w:rPr>
                <w:rFonts w:asciiTheme="minorHAnsi" w:hAnsiTheme="minorHAnsi" w:cstheme="minorHAnsi"/>
                <w:sz w:val="18"/>
                <w:szCs w:val="18"/>
              </w:rPr>
            </w:pP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5B8F9248" w14:textId="77777777" w:rsidR="001338D7" w:rsidRPr="006E70D7" w:rsidRDefault="001338D7" w:rsidP="00DA1DDC">
            <w:pPr>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b. </w:t>
            </w:r>
            <w:proofErr w:type="gramStart"/>
            <w:r w:rsidRPr="006E70D7">
              <w:rPr>
                <w:rFonts w:asciiTheme="minorHAnsi" w:hAnsiTheme="minorHAnsi" w:cstheme="minorHAnsi"/>
                <w:sz w:val="18"/>
                <w:szCs w:val="18"/>
              </w:rPr>
              <w:t>Electronic</w:t>
            </w:r>
            <w:proofErr w:type="gramEnd"/>
            <w:r w:rsidRPr="006E70D7">
              <w:rPr>
                <w:rFonts w:asciiTheme="minorHAnsi" w:hAnsiTheme="minorHAnsi" w:cstheme="minorHAnsi"/>
                <w:sz w:val="18"/>
                <w:szCs w:val="18"/>
              </w:rPr>
              <w:t xml:space="preserve"> devices</w:t>
            </w:r>
          </w:p>
        </w:tc>
        <w:tc>
          <w:tcPr>
            <w:tcW w:w="3496" w:type="dxa"/>
            <w:gridSpan w:val="2"/>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2DEBC0E1" w14:textId="77777777" w:rsidR="001338D7" w:rsidRPr="006E70D7" w:rsidRDefault="001338D7" w:rsidP="00DA1DDC">
            <w:pPr>
              <w:spacing w:before="60" w:after="60"/>
              <w:jc w:val="center"/>
              <w:rPr>
                <w:rFonts w:asciiTheme="minorHAnsi" w:eastAsia="Calibri" w:hAnsiTheme="minorHAnsi" w:cstheme="minorHAnsi"/>
                <w:sz w:val="18"/>
                <w:szCs w:val="18"/>
              </w:rPr>
            </w:pPr>
            <w:r w:rsidRPr="006E70D7">
              <w:rPr>
                <w:rFonts w:asciiTheme="minorHAnsi" w:eastAsia="Calibri" w:hAnsiTheme="minorHAnsi" w:cstheme="minorHAnsi"/>
                <w:sz w:val="18"/>
                <w:szCs w:val="18"/>
              </w:rPr>
              <w:t>B40 and M40 children faced online learning disruptions due to lack of electronic devices.</w:t>
            </w:r>
          </w:p>
        </w:tc>
        <w:tc>
          <w:tcPr>
            <w:tcW w:w="1749" w:type="dxa"/>
            <w:gridSpan w:val="2"/>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485340B8" w14:textId="77777777" w:rsidR="001338D7" w:rsidRPr="006E70D7" w:rsidRDefault="001338D7" w:rsidP="006B5DB8">
            <w:pPr>
              <w:spacing w:before="60" w:after="60"/>
              <w:rPr>
                <w:rFonts w:asciiTheme="minorHAnsi" w:eastAsia="Calibri" w:hAnsiTheme="minorHAnsi" w:cstheme="minorHAnsi"/>
                <w:sz w:val="18"/>
                <w:szCs w:val="18"/>
              </w:rPr>
            </w:pPr>
            <w:r w:rsidRPr="006E70D7">
              <w:rPr>
                <w:rFonts w:asciiTheme="minorHAnsi" w:eastAsia="Calibri" w:hAnsiTheme="minorHAnsi" w:cstheme="minorHAnsi"/>
                <w:sz w:val="18"/>
                <w:szCs w:val="18"/>
              </w:rPr>
              <w:t>No issue.</w:t>
            </w:r>
          </w:p>
        </w:tc>
      </w:tr>
      <w:tr w:rsidR="001338D7" w:rsidRPr="006E70D7" w14:paraId="0777DF0E" w14:textId="77777777" w:rsidTr="00DA1DDC">
        <w:trPr>
          <w:trHeight w:val="315"/>
        </w:trPr>
        <w:tc>
          <w:tcPr>
            <w:tcW w:w="1276"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tcPr>
          <w:p w14:paraId="7802CCAD" w14:textId="77777777" w:rsidR="001338D7" w:rsidRPr="006E70D7" w:rsidRDefault="001338D7" w:rsidP="00DA1DDC">
            <w:pPr>
              <w:spacing w:before="60" w:after="60"/>
              <w:rPr>
                <w:rFonts w:asciiTheme="minorHAnsi" w:hAnsiTheme="minorHAnsi" w:cstheme="minorHAnsi"/>
                <w:sz w:val="18"/>
                <w:szCs w:val="18"/>
              </w:rPr>
            </w:pP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1E72F5DF" w14:textId="77777777" w:rsidR="001338D7" w:rsidRPr="006E70D7" w:rsidRDefault="001338D7" w:rsidP="00DA1DDC">
            <w:pPr>
              <w:spacing w:before="60" w:after="60"/>
              <w:rPr>
                <w:rFonts w:asciiTheme="minorHAnsi" w:hAnsiTheme="minorHAnsi" w:cstheme="minorHAnsi"/>
                <w:sz w:val="18"/>
                <w:szCs w:val="18"/>
              </w:rPr>
            </w:pPr>
            <w:r w:rsidRPr="006E70D7">
              <w:rPr>
                <w:rFonts w:asciiTheme="minorHAnsi" w:hAnsiTheme="minorHAnsi" w:cstheme="minorHAnsi"/>
                <w:sz w:val="18"/>
                <w:szCs w:val="18"/>
              </w:rPr>
              <w:t>Out of school children including Orang Asli</w:t>
            </w:r>
          </w:p>
        </w:tc>
        <w:tc>
          <w:tcPr>
            <w:tcW w:w="1985"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3B4F2A94" w14:textId="77777777" w:rsidR="001338D7" w:rsidRPr="006E70D7" w:rsidRDefault="001338D7" w:rsidP="00DA1DDC">
            <w:pPr>
              <w:spacing w:before="60" w:after="60"/>
              <w:rPr>
                <w:rFonts w:asciiTheme="minorHAnsi" w:eastAsia="Calibri" w:hAnsiTheme="minorHAnsi" w:cstheme="minorHAnsi"/>
                <w:sz w:val="18"/>
                <w:szCs w:val="18"/>
              </w:rPr>
            </w:pPr>
            <w:r w:rsidRPr="006E70D7">
              <w:rPr>
                <w:rFonts w:asciiTheme="minorHAnsi" w:eastAsia="Calibri" w:hAnsiTheme="minorHAnsi" w:cstheme="minorHAnsi"/>
                <w:sz w:val="18"/>
                <w:szCs w:val="18"/>
              </w:rPr>
              <w:t>Children from low-income families facing out of school problem</w:t>
            </w:r>
          </w:p>
        </w:tc>
        <w:tc>
          <w:tcPr>
            <w:tcW w:w="1559" w:type="dxa"/>
            <w:gridSpan w:val="2"/>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67213CF1" w14:textId="77777777" w:rsidR="001338D7" w:rsidRPr="006E70D7" w:rsidRDefault="001338D7" w:rsidP="006E70D7">
            <w:pPr>
              <w:spacing w:before="60" w:after="60"/>
              <w:jc w:val="center"/>
              <w:rPr>
                <w:rFonts w:asciiTheme="minorHAnsi" w:eastAsia="Calibri" w:hAnsiTheme="minorHAnsi" w:cstheme="minorHAnsi"/>
                <w:sz w:val="18"/>
                <w:szCs w:val="18"/>
              </w:rPr>
            </w:pPr>
            <w:r w:rsidRPr="006E70D7">
              <w:rPr>
                <w:rFonts w:asciiTheme="minorHAnsi" w:eastAsia="Calibri" w:hAnsiTheme="minorHAnsi" w:cstheme="minorHAnsi"/>
                <w:sz w:val="18"/>
                <w:szCs w:val="18"/>
              </w:rPr>
              <w:t>No issue.</w:t>
            </w:r>
          </w:p>
        </w:tc>
        <w:tc>
          <w:tcPr>
            <w:tcW w:w="1701"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012BC6D7" w14:textId="77777777" w:rsidR="001338D7" w:rsidRPr="006E70D7" w:rsidRDefault="001338D7" w:rsidP="006E70D7">
            <w:pPr>
              <w:spacing w:before="60" w:after="60"/>
              <w:jc w:val="center"/>
              <w:rPr>
                <w:rFonts w:asciiTheme="minorHAnsi" w:eastAsia="Calibri" w:hAnsiTheme="minorHAnsi" w:cstheme="minorHAnsi"/>
                <w:sz w:val="18"/>
                <w:szCs w:val="18"/>
              </w:rPr>
            </w:pPr>
            <w:r w:rsidRPr="006E70D7">
              <w:rPr>
                <w:rFonts w:asciiTheme="minorHAnsi" w:eastAsia="Calibri" w:hAnsiTheme="minorHAnsi" w:cstheme="minorHAnsi"/>
                <w:sz w:val="18"/>
                <w:szCs w:val="18"/>
              </w:rPr>
              <w:t>No issue.</w:t>
            </w:r>
          </w:p>
        </w:tc>
      </w:tr>
      <w:tr w:rsidR="001338D7" w:rsidRPr="006E70D7" w14:paraId="57387B28" w14:textId="77777777" w:rsidTr="00DA1DDC">
        <w:trPr>
          <w:trHeight w:val="315"/>
        </w:trPr>
        <w:tc>
          <w:tcPr>
            <w:tcW w:w="1276"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tcPr>
          <w:p w14:paraId="1CB4D15D" w14:textId="77777777" w:rsidR="001338D7" w:rsidRPr="006E70D7" w:rsidRDefault="001338D7" w:rsidP="00DA1DDC">
            <w:pPr>
              <w:spacing w:before="60" w:after="60"/>
              <w:rPr>
                <w:rFonts w:asciiTheme="minorHAnsi" w:hAnsiTheme="minorHAnsi" w:cstheme="minorHAnsi"/>
                <w:sz w:val="18"/>
                <w:szCs w:val="18"/>
              </w:rPr>
            </w:pPr>
            <w:r w:rsidRPr="006E70D7">
              <w:rPr>
                <w:rFonts w:asciiTheme="minorHAnsi" w:eastAsia="Calibri" w:hAnsiTheme="minorHAnsi" w:cstheme="minorHAnsi"/>
                <w:sz w:val="18"/>
                <w:szCs w:val="18"/>
              </w:rPr>
              <w:t>Child participation</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5FD0A161" w14:textId="77777777" w:rsidR="001338D7" w:rsidRPr="006E70D7" w:rsidRDefault="001338D7" w:rsidP="00DA1DDC">
            <w:pPr>
              <w:spacing w:before="60" w:after="60"/>
              <w:rPr>
                <w:rFonts w:asciiTheme="minorHAnsi" w:eastAsia="Calibri" w:hAnsiTheme="minorHAnsi" w:cstheme="minorHAnsi"/>
                <w:sz w:val="18"/>
                <w:szCs w:val="18"/>
              </w:rPr>
            </w:pPr>
            <w:r w:rsidRPr="006E70D7">
              <w:rPr>
                <w:rFonts w:asciiTheme="minorHAnsi" w:eastAsia="Calibri" w:hAnsiTheme="minorHAnsi" w:cstheme="minorHAnsi"/>
                <w:sz w:val="18"/>
                <w:szCs w:val="18"/>
              </w:rPr>
              <w:t>Children experienced issues on participation.</w:t>
            </w:r>
          </w:p>
          <w:p w14:paraId="69EDCC88" w14:textId="7621C848" w:rsidR="001338D7" w:rsidRPr="006E70D7" w:rsidRDefault="001338D7" w:rsidP="00DA1DDC">
            <w:pPr>
              <w:spacing w:before="60" w:after="60"/>
              <w:rPr>
                <w:rFonts w:asciiTheme="minorHAnsi" w:eastAsia="Calibri" w:hAnsiTheme="minorHAnsi" w:cstheme="minorHAnsi"/>
                <w:sz w:val="18"/>
                <w:szCs w:val="18"/>
              </w:rPr>
            </w:pPr>
            <w:r w:rsidRPr="006E70D7">
              <w:rPr>
                <w:rFonts w:asciiTheme="minorHAnsi" w:eastAsia="Calibri" w:hAnsiTheme="minorHAnsi" w:cstheme="minorHAnsi"/>
                <w:sz w:val="18"/>
                <w:szCs w:val="18"/>
              </w:rPr>
              <w:t>a. Spaces/Avenue</w:t>
            </w:r>
          </w:p>
        </w:tc>
        <w:tc>
          <w:tcPr>
            <w:tcW w:w="5245" w:type="dxa"/>
            <w:gridSpan w:val="4"/>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62CC6B2D" w14:textId="77777777" w:rsidR="001338D7" w:rsidRPr="006E70D7" w:rsidRDefault="001338D7" w:rsidP="00DA1DDC">
            <w:pPr>
              <w:spacing w:before="60" w:after="60"/>
              <w:jc w:val="center"/>
              <w:rPr>
                <w:rFonts w:asciiTheme="minorHAnsi" w:eastAsia="Calibri" w:hAnsiTheme="minorHAnsi" w:cstheme="minorHAnsi"/>
                <w:sz w:val="18"/>
                <w:szCs w:val="18"/>
              </w:rPr>
            </w:pPr>
            <w:r w:rsidRPr="006E70D7">
              <w:rPr>
                <w:rFonts w:asciiTheme="minorHAnsi" w:eastAsia="Calibri" w:hAnsiTheme="minorHAnsi" w:cstheme="minorHAnsi"/>
                <w:sz w:val="18"/>
                <w:szCs w:val="18"/>
              </w:rPr>
              <w:t>All children faced limited spaces and opportunities to voice their opinions.</w:t>
            </w:r>
          </w:p>
        </w:tc>
      </w:tr>
      <w:tr w:rsidR="001338D7" w:rsidRPr="006E70D7" w14:paraId="6AAE8371" w14:textId="77777777" w:rsidTr="00DA1DDC">
        <w:trPr>
          <w:trHeight w:val="315"/>
        </w:trPr>
        <w:tc>
          <w:tcPr>
            <w:tcW w:w="1276"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tcPr>
          <w:p w14:paraId="2CD99742" w14:textId="77777777" w:rsidR="001338D7" w:rsidRPr="006E70D7" w:rsidRDefault="001338D7" w:rsidP="00DA1DDC">
            <w:pPr>
              <w:spacing w:before="60" w:after="60"/>
              <w:rPr>
                <w:rFonts w:asciiTheme="minorHAnsi" w:eastAsia="Calibri" w:hAnsiTheme="minorHAnsi" w:cstheme="minorHAnsi"/>
                <w:sz w:val="18"/>
                <w:szCs w:val="18"/>
              </w:rPr>
            </w:pP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328C7DC5" w14:textId="77777777" w:rsidR="001338D7" w:rsidRPr="006E70D7" w:rsidRDefault="001338D7" w:rsidP="00DA1DDC">
            <w:pPr>
              <w:spacing w:before="60" w:after="60"/>
              <w:rPr>
                <w:rFonts w:asciiTheme="minorHAnsi" w:eastAsia="Calibri" w:hAnsiTheme="minorHAnsi" w:cstheme="minorHAnsi"/>
                <w:sz w:val="18"/>
                <w:szCs w:val="18"/>
              </w:rPr>
            </w:pPr>
            <w:r w:rsidRPr="006E70D7">
              <w:rPr>
                <w:rFonts w:asciiTheme="minorHAnsi" w:eastAsia="Calibri" w:hAnsiTheme="minorHAnsi" w:cstheme="minorHAnsi"/>
                <w:sz w:val="18"/>
                <w:szCs w:val="18"/>
              </w:rPr>
              <w:t>b. Inclusive participation</w:t>
            </w:r>
          </w:p>
        </w:tc>
        <w:tc>
          <w:tcPr>
            <w:tcW w:w="5245" w:type="dxa"/>
            <w:gridSpan w:val="4"/>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52C1AA49" w14:textId="77777777" w:rsidR="001338D7" w:rsidRPr="006E70D7" w:rsidRDefault="001338D7" w:rsidP="00DA1DDC">
            <w:pPr>
              <w:spacing w:before="60" w:after="60"/>
              <w:jc w:val="center"/>
              <w:rPr>
                <w:rFonts w:asciiTheme="minorHAnsi" w:eastAsia="Calibri" w:hAnsiTheme="minorHAnsi" w:cstheme="minorHAnsi"/>
                <w:sz w:val="18"/>
                <w:szCs w:val="18"/>
              </w:rPr>
            </w:pPr>
            <w:r w:rsidRPr="006E70D7">
              <w:rPr>
                <w:rFonts w:asciiTheme="minorHAnsi" w:eastAsia="Calibri" w:hAnsiTheme="minorHAnsi" w:cstheme="minorHAnsi"/>
                <w:sz w:val="18"/>
                <w:szCs w:val="18"/>
              </w:rPr>
              <w:t>Participation among CWDs across all income levels are limited.</w:t>
            </w:r>
          </w:p>
        </w:tc>
      </w:tr>
      <w:tr w:rsidR="001338D7" w:rsidRPr="006E70D7" w14:paraId="6E102AD9" w14:textId="77777777" w:rsidTr="00DA1DDC">
        <w:trPr>
          <w:trHeight w:val="315"/>
        </w:trPr>
        <w:tc>
          <w:tcPr>
            <w:tcW w:w="1276"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tcPr>
          <w:p w14:paraId="43F5667C" w14:textId="77777777" w:rsidR="001338D7" w:rsidRPr="006E70D7" w:rsidRDefault="001338D7" w:rsidP="00DA1DDC">
            <w:pPr>
              <w:spacing w:before="60" w:after="60"/>
              <w:rPr>
                <w:rFonts w:asciiTheme="minorHAnsi" w:eastAsia="Calibri" w:hAnsiTheme="minorHAnsi" w:cstheme="minorHAnsi"/>
                <w:sz w:val="18"/>
                <w:szCs w:val="18"/>
              </w:rPr>
            </w:pP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3869741F" w14:textId="77777777" w:rsidR="001338D7" w:rsidRPr="006E70D7" w:rsidRDefault="001338D7" w:rsidP="00DA1DDC">
            <w:pPr>
              <w:spacing w:before="60" w:after="60"/>
              <w:rPr>
                <w:rFonts w:asciiTheme="minorHAnsi" w:eastAsia="Calibri" w:hAnsiTheme="minorHAnsi" w:cstheme="minorHAnsi"/>
                <w:sz w:val="18"/>
                <w:szCs w:val="18"/>
              </w:rPr>
            </w:pPr>
            <w:r w:rsidRPr="006E70D7">
              <w:rPr>
                <w:rFonts w:asciiTheme="minorHAnsi" w:eastAsia="Calibri" w:hAnsiTheme="minorHAnsi" w:cstheme="minorHAnsi"/>
                <w:sz w:val="18"/>
                <w:szCs w:val="18"/>
              </w:rPr>
              <w:t>c. Online participation</w:t>
            </w:r>
          </w:p>
        </w:tc>
        <w:tc>
          <w:tcPr>
            <w:tcW w:w="1985"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40989145" w14:textId="77777777" w:rsidR="001338D7" w:rsidRPr="006E70D7" w:rsidRDefault="001338D7" w:rsidP="00DA1DDC">
            <w:pPr>
              <w:spacing w:before="60" w:after="60"/>
              <w:rPr>
                <w:rFonts w:asciiTheme="minorHAnsi" w:eastAsia="Calibri" w:hAnsiTheme="minorHAnsi" w:cstheme="minorHAnsi"/>
                <w:sz w:val="18"/>
                <w:szCs w:val="18"/>
              </w:rPr>
            </w:pPr>
            <w:r w:rsidRPr="006E70D7">
              <w:rPr>
                <w:rFonts w:asciiTheme="minorHAnsi" w:eastAsia="Calibri" w:hAnsiTheme="minorHAnsi" w:cstheme="minorHAnsi"/>
                <w:sz w:val="18"/>
                <w:szCs w:val="18"/>
              </w:rPr>
              <w:t xml:space="preserve">Children from B40 families faced limited online participation due to internet connectivity problems and availability of electronic devices. </w:t>
            </w:r>
          </w:p>
        </w:tc>
        <w:tc>
          <w:tcPr>
            <w:tcW w:w="1559" w:type="dxa"/>
            <w:gridSpan w:val="2"/>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3809CCE6" w14:textId="77777777" w:rsidR="001338D7" w:rsidRPr="006E70D7" w:rsidRDefault="001338D7" w:rsidP="006E70D7">
            <w:pPr>
              <w:spacing w:before="60" w:after="60"/>
              <w:jc w:val="center"/>
              <w:rPr>
                <w:rFonts w:asciiTheme="minorHAnsi" w:eastAsia="Calibri" w:hAnsiTheme="minorHAnsi" w:cstheme="minorHAnsi"/>
                <w:sz w:val="18"/>
                <w:szCs w:val="18"/>
              </w:rPr>
            </w:pPr>
            <w:r w:rsidRPr="006E70D7">
              <w:rPr>
                <w:rFonts w:asciiTheme="minorHAnsi" w:eastAsia="Calibri" w:hAnsiTheme="minorHAnsi" w:cstheme="minorHAnsi"/>
                <w:sz w:val="18"/>
                <w:szCs w:val="18"/>
              </w:rPr>
              <w:t>No issue.</w:t>
            </w:r>
          </w:p>
        </w:tc>
        <w:tc>
          <w:tcPr>
            <w:tcW w:w="1701"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6B065C4F" w14:textId="77777777" w:rsidR="001338D7" w:rsidRPr="006E70D7" w:rsidRDefault="001338D7" w:rsidP="006E70D7">
            <w:pPr>
              <w:spacing w:before="60" w:after="60"/>
              <w:jc w:val="center"/>
              <w:rPr>
                <w:rFonts w:asciiTheme="minorHAnsi" w:eastAsia="Calibri" w:hAnsiTheme="minorHAnsi" w:cstheme="minorHAnsi"/>
                <w:sz w:val="18"/>
                <w:szCs w:val="18"/>
              </w:rPr>
            </w:pPr>
            <w:r w:rsidRPr="006E70D7">
              <w:rPr>
                <w:rFonts w:asciiTheme="minorHAnsi" w:eastAsia="Calibri" w:hAnsiTheme="minorHAnsi" w:cstheme="minorHAnsi"/>
                <w:sz w:val="18"/>
                <w:szCs w:val="18"/>
              </w:rPr>
              <w:t>No issue.</w:t>
            </w:r>
          </w:p>
        </w:tc>
      </w:tr>
      <w:tr w:rsidR="0012511C" w:rsidRPr="006E70D7" w14:paraId="3D7CFC9C" w14:textId="77777777" w:rsidTr="00DA1DDC">
        <w:trPr>
          <w:trHeight w:val="315"/>
        </w:trPr>
        <w:tc>
          <w:tcPr>
            <w:tcW w:w="1276" w:type="dxa"/>
            <w:vMerge w:val="restart"/>
            <w:tcBorders>
              <w:top w:val="single" w:sz="8" w:space="0" w:color="F2F2F2" w:themeColor="background1" w:themeShade="F2"/>
              <w:left w:val="nil"/>
              <w:right w:val="single" w:sz="8" w:space="0" w:color="F2F2F2" w:themeColor="background1" w:themeShade="F2"/>
            </w:tcBorders>
          </w:tcPr>
          <w:p w14:paraId="7D48B340" w14:textId="77777777" w:rsidR="0012511C" w:rsidRPr="006E70D7" w:rsidRDefault="0012511C" w:rsidP="00DA1DDC">
            <w:pPr>
              <w:spacing w:before="60" w:after="60"/>
              <w:rPr>
                <w:rFonts w:asciiTheme="minorHAnsi" w:eastAsia="Calibri" w:hAnsiTheme="minorHAnsi" w:cstheme="minorHAnsi"/>
                <w:sz w:val="18"/>
                <w:szCs w:val="18"/>
              </w:rPr>
            </w:pPr>
            <w:r w:rsidRPr="006E70D7">
              <w:rPr>
                <w:rFonts w:asciiTheme="minorHAnsi" w:eastAsia="Calibri" w:hAnsiTheme="minorHAnsi" w:cstheme="minorHAnsi"/>
                <w:sz w:val="18"/>
                <w:szCs w:val="18"/>
              </w:rPr>
              <w:lastRenderedPageBreak/>
              <w:t>Protection</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69119828" w14:textId="7A1EB9C1" w:rsidR="0012511C" w:rsidRPr="006E70D7" w:rsidRDefault="0012511C" w:rsidP="00DA1DDC">
            <w:pPr>
              <w:spacing w:before="60" w:after="60"/>
              <w:rPr>
                <w:rFonts w:asciiTheme="minorHAnsi" w:eastAsia="Calibri" w:hAnsiTheme="minorHAnsi" w:cstheme="minorHAnsi"/>
                <w:sz w:val="18"/>
                <w:szCs w:val="18"/>
              </w:rPr>
            </w:pPr>
            <w:r w:rsidRPr="006E70D7">
              <w:rPr>
                <w:rFonts w:asciiTheme="minorHAnsi" w:hAnsiTheme="minorHAnsi" w:cstheme="minorHAnsi"/>
                <w:sz w:val="18"/>
                <w:szCs w:val="18"/>
              </w:rPr>
              <w:t>In person bullying</w:t>
            </w:r>
          </w:p>
        </w:tc>
        <w:tc>
          <w:tcPr>
            <w:tcW w:w="1985"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630724C0" w14:textId="4D7232C2" w:rsidR="0012511C" w:rsidRPr="006E70D7" w:rsidRDefault="0012511C" w:rsidP="00DA1DDC">
            <w:pPr>
              <w:spacing w:before="60" w:after="60"/>
              <w:rPr>
                <w:rFonts w:asciiTheme="minorHAnsi" w:eastAsia="Calibri" w:hAnsiTheme="minorHAnsi" w:cstheme="minorHAnsi"/>
                <w:sz w:val="18"/>
                <w:szCs w:val="18"/>
              </w:rPr>
            </w:pPr>
            <w:r w:rsidRPr="006E70D7">
              <w:rPr>
                <w:rFonts w:asciiTheme="minorHAnsi" w:eastAsia="Calibri" w:hAnsiTheme="minorHAnsi" w:cstheme="minorHAnsi"/>
                <w:sz w:val="18"/>
                <w:szCs w:val="18"/>
              </w:rPr>
              <w:t xml:space="preserve">Children from B40 families are more vulnerable especially among Orang Asli </w:t>
            </w:r>
          </w:p>
        </w:tc>
        <w:tc>
          <w:tcPr>
            <w:tcW w:w="1559" w:type="dxa"/>
            <w:gridSpan w:val="2"/>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2419BB02" w14:textId="2F60AAF0" w:rsidR="0012511C" w:rsidRPr="006E70D7" w:rsidRDefault="0012511C" w:rsidP="006E70D7">
            <w:pPr>
              <w:spacing w:before="60" w:after="60"/>
              <w:jc w:val="center"/>
              <w:rPr>
                <w:rFonts w:asciiTheme="minorHAnsi" w:eastAsia="Calibri" w:hAnsiTheme="minorHAnsi" w:cstheme="minorHAnsi"/>
                <w:sz w:val="18"/>
                <w:szCs w:val="18"/>
              </w:rPr>
            </w:pPr>
            <w:r w:rsidRPr="006E70D7">
              <w:rPr>
                <w:rFonts w:asciiTheme="minorHAnsi" w:eastAsia="Calibri" w:hAnsiTheme="minorHAnsi" w:cstheme="minorHAnsi"/>
                <w:sz w:val="18"/>
                <w:szCs w:val="18"/>
              </w:rPr>
              <w:t>No issue.</w:t>
            </w:r>
          </w:p>
        </w:tc>
        <w:tc>
          <w:tcPr>
            <w:tcW w:w="1701"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0A280CBA" w14:textId="2A8A7BCD" w:rsidR="0012511C" w:rsidRPr="006E70D7" w:rsidRDefault="0012511C" w:rsidP="006E70D7">
            <w:pPr>
              <w:spacing w:before="60" w:after="60"/>
              <w:jc w:val="center"/>
              <w:rPr>
                <w:rFonts w:asciiTheme="minorHAnsi" w:eastAsia="Calibri" w:hAnsiTheme="minorHAnsi" w:cstheme="minorHAnsi"/>
                <w:sz w:val="18"/>
                <w:szCs w:val="18"/>
              </w:rPr>
            </w:pPr>
            <w:r w:rsidRPr="006E70D7">
              <w:rPr>
                <w:rFonts w:asciiTheme="minorHAnsi" w:eastAsia="Calibri" w:hAnsiTheme="minorHAnsi" w:cstheme="minorHAnsi"/>
                <w:sz w:val="18"/>
                <w:szCs w:val="18"/>
              </w:rPr>
              <w:t>No issue.</w:t>
            </w:r>
          </w:p>
        </w:tc>
      </w:tr>
      <w:tr w:rsidR="0012511C" w:rsidRPr="006E70D7" w14:paraId="4EBF5106" w14:textId="77777777" w:rsidTr="00DA1DDC">
        <w:trPr>
          <w:trHeight w:val="315"/>
        </w:trPr>
        <w:tc>
          <w:tcPr>
            <w:tcW w:w="1276" w:type="dxa"/>
            <w:vMerge/>
            <w:tcBorders>
              <w:left w:val="nil"/>
              <w:right w:val="single" w:sz="8" w:space="0" w:color="F2F2F2" w:themeColor="background1" w:themeShade="F2"/>
            </w:tcBorders>
          </w:tcPr>
          <w:p w14:paraId="7EF3B99F" w14:textId="77777777" w:rsidR="0012511C" w:rsidRPr="006E70D7" w:rsidRDefault="0012511C" w:rsidP="00DA1DDC">
            <w:pPr>
              <w:spacing w:before="60" w:after="60"/>
              <w:rPr>
                <w:rFonts w:asciiTheme="minorHAnsi" w:eastAsia="Calibri" w:hAnsiTheme="minorHAnsi" w:cstheme="minorHAnsi"/>
                <w:sz w:val="18"/>
                <w:szCs w:val="18"/>
              </w:rPr>
            </w:pP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6724F781" w14:textId="77777777" w:rsidR="0012511C" w:rsidRPr="006E70D7" w:rsidRDefault="0012511C" w:rsidP="00DA1DDC">
            <w:pPr>
              <w:tabs>
                <w:tab w:val="left" w:pos="390"/>
              </w:tabs>
              <w:spacing w:before="60" w:after="60"/>
              <w:rPr>
                <w:rFonts w:asciiTheme="minorHAnsi" w:eastAsia="Calibri" w:hAnsiTheme="minorHAnsi" w:cstheme="minorHAnsi"/>
                <w:sz w:val="18"/>
                <w:szCs w:val="18"/>
              </w:rPr>
            </w:pPr>
            <w:r w:rsidRPr="006E70D7">
              <w:rPr>
                <w:rFonts w:asciiTheme="minorHAnsi" w:hAnsiTheme="minorHAnsi" w:cstheme="minorHAnsi"/>
                <w:sz w:val="18"/>
                <w:szCs w:val="18"/>
              </w:rPr>
              <w:t>Cyberbullying</w:t>
            </w:r>
          </w:p>
        </w:tc>
        <w:tc>
          <w:tcPr>
            <w:tcW w:w="5245" w:type="dxa"/>
            <w:gridSpan w:val="4"/>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1037FBB0" w14:textId="77777777" w:rsidR="0012511C" w:rsidRPr="006E70D7" w:rsidRDefault="0012511C" w:rsidP="00DA1DDC">
            <w:pPr>
              <w:spacing w:before="60" w:after="60"/>
              <w:jc w:val="center"/>
              <w:rPr>
                <w:rFonts w:asciiTheme="minorHAnsi" w:eastAsia="Calibri" w:hAnsiTheme="minorHAnsi" w:cstheme="minorHAnsi"/>
                <w:sz w:val="18"/>
                <w:szCs w:val="18"/>
              </w:rPr>
            </w:pPr>
            <w:r w:rsidRPr="006E70D7">
              <w:rPr>
                <w:rFonts w:asciiTheme="minorHAnsi" w:eastAsia="Calibri" w:hAnsiTheme="minorHAnsi" w:cstheme="minorHAnsi"/>
                <w:sz w:val="18"/>
                <w:szCs w:val="18"/>
              </w:rPr>
              <w:t>All children facing cyberbullying</w:t>
            </w:r>
          </w:p>
        </w:tc>
      </w:tr>
      <w:tr w:rsidR="0012511C" w:rsidRPr="006E70D7" w14:paraId="6D261FC3" w14:textId="77777777" w:rsidTr="00DA1DDC">
        <w:trPr>
          <w:trHeight w:val="315"/>
        </w:trPr>
        <w:tc>
          <w:tcPr>
            <w:tcW w:w="1276" w:type="dxa"/>
            <w:vMerge/>
            <w:tcBorders>
              <w:left w:val="nil"/>
              <w:right w:val="single" w:sz="8" w:space="0" w:color="F2F2F2" w:themeColor="background1" w:themeShade="F2"/>
            </w:tcBorders>
          </w:tcPr>
          <w:p w14:paraId="1C9434F7" w14:textId="77777777" w:rsidR="0012511C" w:rsidRPr="006E70D7" w:rsidRDefault="0012511C" w:rsidP="00DA1DDC">
            <w:pPr>
              <w:spacing w:before="60" w:after="60"/>
              <w:rPr>
                <w:rFonts w:asciiTheme="minorHAnsi" w:eastAsia="Calibri" w:hAnsiTheme="minorHAnsi" w:cstheme="minorHAnsi"/>
                <w:sz w:val="18"/>
                <w:szCs w:val="18"/>
              </w:rPr>
            </w:pP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7CC09CC7" w14:textId="77777777" w:rsidR="0012511C" w:rsidRPr="006E70D7" w:rsidRDefault="0012511C" w:rsidP="00DA1DDC">
            <w:pPr>
              <w:spacing w:before="60" w:after="60"/>
              <w:rPr>
                <w:rFonts w:asciiTheme="minorHAnsi" w:eastAsia="Calibri" w:hAnsiTheme="minorHAnsi" w:cstheme="minorHAnsi"/>
                <w:sz w:val="18"/>
                <w:szCs w:val="18"/>
              </w:rPr>
            </w:pPr>
            <w:r w:rsidRPr="006E70D7">
              <w:rPr>
                <w:rFonts w:asciiTheme="minorHAnsi" w:hAnsiTheme="minorHAnsi" w:cstheme="minorHAnsi"/>
                <w:sz w:val="18"/>
                <w:szCs w:val="18"/>
              </w:rPr>
              <w:t>Vandalism cases of public facilities</w:t>
            </w:r>
          </w:p>
        </w:tc>
        <w:tc>
          <w:tcPr>
            <w:tcW w:w="3544" w:type="dxa"/>
            <w:gridSpan w:val="3"/>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044B6F37" w14:textId="77777777" w:rsidR="0012511C" w:rsidRPr="006E70D7" w:rsidRDefault="0012511C" w:rsidP="00DA1DDC">
            <w:pPr>
              <w:spacing w:before="60" w:after="60"/>
              <w:jc w:val="center"/>
              <w:rPr>
                <w:rFonts w:asciiTheme="minorHAnsi" w:eastAsia="Calibri" w:hAnsiTheme="minorHAnsi" w:cstheme="minorHAnsi"/>
                <w:sz w:val="18"/>
                <w:szCs w:val="18"/>
              </w:rPr>
            </w:pPr>
            <w:r w:rsidRPr="006E70D7">
              <w:rPr>
                <w:rFonts w:asciiTheme="minorHAnsi" w:eastAsia="Calibri" w:hAnsiTheme="minorHAnsi" w:cstheme="minorHAnsi"/>
                <w:sz w:val="18"/>
                <w:szCs w:val="18"/>
              </w:rPr>
              <w:t>Public facilities at B40 and M40 communities are in bad conditions.</w:t>
            </w:r>
          </w:p>
        </w:tc>
        <w:tc>
          <w:tcPr>
            <w:tcW w:w="1701"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5CF63A44" w14:textId="77777777" w:rsidR="0012511C" w:rsidRPr="006E70D7" w:rsidRDefault="0012511C" w:rsidP="006E70D7">
            <w:pPr>
              <w:spacing w:before="60" w:after="60"/>
              <w:jc w:val="center"/>
              <w:rPr>
                <w:rFonts w:asciiTheme="minorHAnsi" w:eastAsia="Calibri" w:hAnsiTheme="minorHAnsi" w:cstheme="minorHAnsi"/>
                <w:sz w:val="18"/>
                <w:szCs w:val="18"/>
              </w:rPr>
            </w:pPr>
            <w:r w:rsidRPr="006E70D7">
              <w:rPr>
                <w:rFonts w:asciiTheme="minorHAnsi" w:eastAsia="Calibri" w:hAnsiTheme="minorHAnsi" w:cstheme="minorHAnsi"/>
                <w:sz w:val="18"/>
                <w:szCs w:val="18"/>
              </w:rPr>
              <w:t>No issues</w:t>
            </w:r>
          </w:p>
        </w:tc>
      </w:tr>
      <w:tr w:rsidR="0012511C" w:rsidRPr="006E70D7" w14:paraId="448E02DE" w14:textId="77777777" w:rsidTr="00DA1DDC">
        <w:trPr>
          <w:trHeight w:val="315"/>
        </w:trPr>
        <w:tc>
          <w:tcPr>
            <w:tcW w:w="1276" w:type="dxa"/>
            <w:vMerge/>
            <w:tcBorders>
              <w:left w:val="nil"/>
              <w:right w:val="single" w:sz="8" w:space="0" w:color="F2F2F2" w:themeColor="background1" w:themeShade="F2"/>
            </w:tcBorders>
          </w:tcPr>
          <w:p w14:paraId="6A9D6C9B" w14:textId="77777777" w:rsidR="0012511C" w:rsidRPr="006E70D7" w:rsidRDefault="0012511C" w:rsidP="00DA1DDC">
            <w:pPr>
              <w:spacing w:before="60" w:after="60"/>
              <w:rPr>
                <w:rFonts w:asciiTheme="minorHAnsi" w:eastAsia="Calibri" w:hAnsiTheme="minorHAnsi" w:cstheme="minorHAnsi"/>
                <w:sz w:val="18"/>
                <w:szCs w:val="18"/>
              </w:rPr>
            </w:pP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345C5E63" w14:textId="77777777" w:rsidR="0012511C" w:rsidRPr="006E70D7" w:rsidRDefault="0012511C" w:rsidP="00DA1DDC">
            <w:pPr>
              <w:spacing w:before="60" w:after="60"/>
              <w:rPr>
                <w:rFonts w:asciiTheme="minorHAnsi" w:eastAsia="Calibri" w:hAnsiTheme="minorHAnsi" w:cstheme="minorHAnsi"/>
                <w:sz w:val="18"/>
                <w:szCs w:val="18"/>
              </w:rPr>
            </w:pPr>
            <w:r w:rsidRPr="006E70D7">
              <w:rPr>
                <w:rFonts w:asciiTheme="minorHAnsi" w:hAnsiTheme="minorHAnsi" w:cstheme="minorHAnsi"/>
                <w:sz w:val="18"/>
                <w:szCs w:val="18"/>
              </w:rPr>
              <w:t>Crime, domestic abuse, negligence, child sexual abuse and child prostitution</w:t>
            </w:r>
          </w:p>
        </w:tc>
        <w:tc>
          <w:tcPr>
            <w:tcW w:w="3544" w:type="dxa"/>
            <w:gridSpan w:val="3"/>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569DBAE7" w14:textId="77777777" w:rsidR="0012511C" w:rsidRPr="006E70D7" w:rsidRDefault="0012511C" w:rsidP="00DA1DDC">
            <w:pPr>
              <w:spacing w:before="60" w:after="60"/>
              <w:jc w:val="center"/>
              <w:rPr>
                <w:rFonts w:asciiTheme="minorHAnsi" w:eastAsia="Calibri" w:hAnsiTheme="minorHAnsi" w:cstheme="minorHAnsi"/>
                <w:sz w:val="18"/>
                <w:szCs w:val="18"/>
              </w:rPr>
            </w:pPr>
            <w:r w:rsidRPr="006E70D7">
              <w:rPr>
                <w:rFonts w:asciiTheme="minorHAnsi" w:eastAsia="Calibri" w:hAnsiTheme="minorHAnsi" w:cstheme="minorHAnsi"/>
                <w:sz w:val="18"/>
                <w:szCs w:val="18"/>
              </w:rPr>
              <w:t xml:space="preserve">Children from B40 and M40 families are more vulnerable </w:t>
            </w:r>
          </w:p>
        </w:tc>
        <w:tc>
          <w:tcPr>
            <w:tcW w:w="1701"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7C181FEF" w14:textId="7669B8B5" w:rsidR="0012511C" w:rsidRPr="006E70D7" w:rsidRDefault="0012511C" w:rsidP="006E70D7">
            <w:pPr>
              <w:spacing w:before="60" w:after="60"/>
              <w:jc w:val="center"/>
              <w:rPr>
                <w:rFonts w:asciiTheme="minorHAnsi" w:eastAsia="Calibri" w:hAnsiTheme="minorHAnsi" w:cstheme="minorHAnsi"/>
                <w:sz w:val="18"/>
                <w:szCs w:val="18"/>
              </w:rPr>
            </w:pPr>
            <w:r w:rsidRPr="006E70D7">
              <w:rPr>
                <w:rFonts w:asciiTheme="minorHAnsi" w:eastAsia="Calibri" w:hAnsiTheme="minorHAnsi" w:cstheme="minorHAnsi"/>
                <w:sz w:val="18"/>
                <w:szCs w:val="18"/>
              </w:rPr>
              <w:t>No issue.</w:t>
            </w:r>
          </w:p>
        </w:tc>
      </w:tr>
      <w:tr w:rsidR="0012511C" w:rsidRPr="006E70D7" w14:paraId="07797266" w14:textId="77777777" w:rsidTr="00DA1DDC">
        <w:trPr>
          <w:trHeight w:val="315"/>
        </w:trPr>
        <w:tc>
          <w:tcPr>
            <w:tcW w:w="1276" w:type="dxa"/>
            <w:vMerge/>
            <w:tcBorders>
              <w:left w:val="nil"/>
              <w:right w:val="single" w:sz="8" w:space="0" w:color="F2F2F2" w:themeColor="background1" w:themeShade="F2"/>
            </w:tcBorders>
          </w:tcPr>
          <w:p w14:paraId="1710DFFC" w14:textId="77777777" w:rsidR="0012511C" w:rsidRPr="006E70D7" w:rsidRDefault="0012511C" w:rsidP="00DA1DDC">
            <w:pPr>
              <w:spacing w:before="60" w:after="60"/>
              <w:rPr>
                <w:rFonts w:asciiTheme="minorHAnsi" w:eastAsia="Calibri" w:hAnsiTheme="minorHAnsi" w:cstheme="minorHAnsi"/>
                <w:sz w:val="18"/>
                <w:szCs w:val="18"/>
              </w:rPr>
            </w:pP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7D6D7825" w14:textId="77777777" w:rsidR="0012511C" w:rsidRPr="006E70D7" w:rsidRDefault="0012511C" w:rsidP="00DA1DDC">
            <w:pPr>
              <w:tabs>
                <w:tab w:val="left" w:pos="380"/>
              </w:tabs>
              <w:spacing w:before="60" w:after="60"/>
              <w:rPr>
                <w:rFonts w:asciiTheme="minorHAnsi" w:hAnsiTheme="minorHAnsi" w:cstheme="minorHAnsi"/>
                <w:sz w:val="18"/>
                <w:szCs w:val="18"/>
              </w:rPr>
            </w:pPr>
            <w:r w:rsidRPr="006E70D7">
              <w:rPr>
                <w:rFonts w:asciiTheme="minorHAnsi" w:hAnsiTheme="minorHAnsi" w:cstheme="minorHAnsi"/>
                <w:sz w:val="18"/>
                <w:szCs w:val="18"/>
              </w:rPr>
              <w:t>Emotional abuse</w:t>
            </w:r>
          </w:p>
        </w:tc>
        <w:tc>
          <w:tcPr>
            <w:tcW w:w="5245" w:type="dxa"/>
            <w:gridSpan w:val="4"/>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6BA72D15" w14:textId="77777777" w:rsidR="0012511C" w:rsidRPr="006E70D7" w:rsidRDefault="0012511C" w:rsidP="00DA1DDC">
            <w:pPr>
              <w:spacing w:before="60" w:after="60"/>
              <w:jc w:val="center"/>
              <w:rPr>
                <w:rFonts w:asciiTheme="minorHAnsi" w:eastAsia="Calibri" w:hAnsiTheme="minorHAnsi" w:cstheme="minorHAnsi"/>
                <w:sz w:val="18"/>
                <w:szCs w:val="18"/>
              </w:rPr>
            </w:pPr>
            <w:r w:rsidRPr="006E70D7">
              <w:rPr>
                <w:rFonts w:asciiTheme="minorHAnsi" w:eastAsia="Calibri" w:hAnsiTheme="minorHAnsi" w:cstheme="minorHAnsi"/>
                <w:sz w:val="18"/>
                <w:szCs w:val="18"/>
              </w:rPr>
              <w:t>All children vulnerable to emotional abuse</w:t>
            </w:r>
          </w:p>
        </w:tc>
      </w:tr>
      <w:tr w:rsidR="0012511C" w:rsidRPr="006E70D7" w14:paraId="10AD368C" w14:textId="77777777" w:rsidTr="00DA1DDC">
        <w:trPr>
          <w:trHeight w:val="315"/>
        </w:trPr>
        <w:tc>
          <w:tcPr>
            <w:tcW w:w="1276" w:type="dxa"/>
            <w:vMerge/>
            <w:tcBorders>
              <w:left w:val="nil"/>
              <w:right w:val="single" w:sz="8" w:space="0" w:color="F2F2F2" w:themeColor="background1" w:themeShade="F2"/>
            </w:tcBorders>
          </w:tcPr>
          <w:p w14:paraId="59265898" w14:textId="77777777" w:rsidR="0012511C" w:rsidRPr="006E70D7" w:rsidRDefault="0012511C" w:rsidP="00DA1DDC">
            <w:pPr>
              <w:spacing w:before="60" w:after="60"/>
              <w:rPr>
                <w:rFonts w:asciiTheme="minorHAnsi" w:eastAsia="Calibri" w:hAnsiTheme="minorHAnsi" w:cstheme="minorHAnsi"/>
                <w:sz w:val="18"/>
                <w:szCs w:val="18"/>
              </w:rPr>
            </w:pP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2F219922" w14:textId="77777777" w:rsidR="0012511C" w:rsidRPr="006E70D7" w:rsidRDefault="0012511C" w:rsidP="00DA1DDC">
            <w:pPr>
              <w:tabs>
                <w:tab w:val="left" w:pos="380"/>
              </w:tabs>
              <w:spacing w:before="60" w:after="60"/>
              <w:rPr>
                <w:rFonts w:asciiTheme="minorHAnsi" w:hAnsiTheme="minorHAnsi" w:cstheme="minorHAnsi"/>
                <w:sz w:val="18"/>
                <w:szCs w:val="18"/>
              </w:rPr>
            </w:pPr>
            <w:r w:rsidRPr="006E70D7">
              <w:rPr>
                <w:rFonts w:asciiTheme="minorHAnsi" w:hAnsiTheme="minorHAnsi" w:cstheme="minorHAnsi"/>
                <w:sz w:val="18"/>
                <w:szCs w:val="18"/>
              </w:rPr>
              <w:t>Child pornography</w:t>
            </w:r>
          </w:p>
        </w:tc>
        <w:tc>
          <w:tcPr>
            <w:tcW w:w="5245" w:type="dxa"/>
            <w:gridSpan w:val="4"/>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36FC85FE" w14:textId="77777777" w:rsidR="0012511C" w:rsidRPr="006E70D7" w:rsidRDefault="0012511C" w:rsidP="00DA1DDC">
            <w:pPr>
              <w:spacing w:before="60" w:after="60"/>
              <w:jc w:val="center"/>
              <w:rPr>
                <w:rFonts w:asciiTheme="minorHAnsi" w:eastAsia="Calibri" w:hAnsiTheme="minorHAnsi" w:cstheme="minorHAnsi"/>
                <w:sz w:val="18"/>
                <w:szCs w:val="18"/>
              </w:rPr>
            </w:pPr>
            <w:r w:rsidRPr="006E70D7">
              <w:rPr>
                <w:rFonts w:asciiTheme="minorHAnsi" w:eastAsia="Calibri" w:hAnsiTheme="minorHAnsi" w:cstheme="minorHAnsi"/>
                <w:sz w:val="18"/>
                <w:szCs w:val="18"/>
              </w:rPr>
              <w:t>All children vulnerable to child pornography</w:t>
            </w:r>
          </w:p>
        </w:tc>
      </w:tr>
      <w:tr w:rsidR="0012511C" w:rsidRPr="006E70D7" w14:paraId="4F7D098F" w14:textId="77777777" w:rsidTr="00DA1DDC">
        <w:trPr>
          <w:trHeight w:val="315"/>
        </w:trPr>
        <w:tc>
          <w:tcPr>
            <w:tcW w:w="1276" w:type="dxa"/>
            <w:vMerge/>
            <w:tcBorders>
              <w:left w:val="nil"/>
              <w:right w:val="single" w:sz="8" w:space="0" w:color="F2F2F2" w:themeColor="background1" w:themeShade="F2"/>
            </w:tcBorders>
          </w:tcPr>
          <w:p w14:paraId="60124118" w14:textId="77777777" w:rsidR="0012511C" w:rsidRPr="006E70D7" w:rsidRDefault="0012511C" w:rsidP="00DA1DDC">
            <w:pPr>
              <w:spacing w:before="60" w:after="60"/>
              <w:rPr>
                <w:rFonts w:asciiTheme="minorHAnsi" w:eastAsia="Calibri" w:hAnsiTheme="minorHAnsi" w:cstheme="minorHAnsi"/>
                <w:sz w:val="18"/>
                <w:szCs w:val="18"/>
              </w:rPr>
            </w:pP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37582450" w14:textId="77777777" w:rsidR="0012511C" w:rsidRPr="006E70D7" w:rsidRDefault="0012511C" w:rsidP="00DA1DDC">
            <w:pPr>
              <w:spacing w:before="60" w:after="60"/>
              <w:rPr>
                <w:rFonts w:asciiTheme="minorHAnsi" w:eastAsia="Calibri" w:hAnsiTheme="minorHAnsi" w:cstheme="minorHAnsi"/>
                <w:sz w:val="18"/>
                <w:szCs w:val="18"/>
              </w:rPr>
            </w:pPr>
            <w:r w:rsidRPr="006E70D7">
              <w:rPr>
                <w:rFonts w:asciiTheme="minorHAnsi" w:hAnsiTheme="minorHAnsi" w:cstheme="minorHAnsi"/>
                <w:sz w:val="18"/>
                <w:szCs w:val="18"/>
              </w:rPr>
              <w:t>Loitering</w:t>
            </w:r>
          </w:p>
        </w:tc>
        <w:tc>
          <w:tcPr>
            <w:tcW w:w="3544" w:type="dxa"/>
            <w:gridSpan w:val="3"/>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4B75EECC" w14:textId="77777777" w:rsidR="0012511C" w:rsidRPr="006E70D7" w:rsidRDefault="0012511C" w:rsidP="00DA1DDC">
            <w:pPr>
              <w:spacing w:before="60" w:after="60"/>
              <w:jc w:val="center"/>
              <w:rPr>
                <w:rFonts w:asciiTheme="minorHAnsi" w:eastAsia="Calibri" w:hAnsiTheme="minorHAnsi" w:cstheme="minorHAnsi"/>
                <w:sz w:val="18"/>
                <w:szCs w:val="18"/>
              </w:rPr>
            </w:pPr>
            <w:r w:rsidRPr="006E70D7">
              <w:rPr>
                <w:rFonts w:asciiTheme="minorHAnsi" w:eastAsia="Calibri" w:hAnsiTheme="minorHAnsi" w:cstheme="minorHAnsi"/>
                <w:sz w:val="18"/>
                <w:szCs w:val="18"/>
              </w:rPr>
              <w:t>Children from B40 and M40 families are more vulnerable to loitering</w:t>
            </w:r>
          </w:p>
        </w:tc>
        <w:tc>
          <w:tcPr>
            <w:tcW w:w="1701"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0656EADE" w14:textId="50DFF02A" w:rsidR="0012511C" w:rsidRPr="006E70D7" w:rsidRDefault="0012511C" w:rsidP="006E70D7">
            <w:pPr>
              <w:spacing w:before="60" w:after="60"/>
              <w:jc w:val="center"/>
              <w:rPr>
                <w:rFonts w:asciiTheme="minorHAnsi" w:eastAsia="Calibri" w:hAnsiTheme="minorHAnsi" w:cstheme="minorHAnsi"/>
                <w:sz w:val="18"/>
                <w:szCs w:val="18"/>
              </w:rPr>
            </w:pPr>
            <w:r w:rsidRPr="006E70D7">
              <w:rPr>
                <w:rFonts w:asciiTheme="minorHAnsi" w:eastAsia="Calibri" w:hAnsiTheme="minorHAnsi" w:cstheme="minorHAnsi"/>
                <w:sz w:val="18"/>
                <w:szCs w:val="18"/>
              </w:rPr>
              <w:t>No issue.</w:t>
            </w:r>
          </w:p>
        </w:tc>
      </w:tr>
      <w:tr w:rsidR="0012511C" w:rsidRPr="006E70D7" w14:paraId="35E74C0C" w14:textId="77777777" w:rsidTr="00DA1DDC">
        <w:trPr>
          <w:trHeight w:val="315"/>
        </w:trPr>
        <w:tc>
          <w:tcPr>
            <w:tcW w:w="1276" w:type="dxa"/>
            <w:vMerge/>
            <w:tcBorders>
              <w:left w:val="nil"/>
              <w:right w:val="single" w:sz="8" w:space="0" w:color="F2F2F2" w:themeColor="background1" w:themeShade="F2"/>
            </w:tcBorders>
          </w:tcPr>
          <w:p w14:paraId="0DFF89C3" w14:textId="77777777" w:rsidR="0012511C" w:rsidRPr="006E70D7" w:rsidRDefault="0012511C" w:rsidP="00DA1DDC">
            <w:pPr>
              <w:spacing w:before="60" w:after="60"/>
              <w:rPr>
                <w:rFonts w:asciiTheme="minorHAnsi" w:eastAsia="Calibri" w:hAnsiTheme="minorHAnsi" w:cstheme="minorHAnsi"/>
                <w:sz w:val="18"/>
                <w:szCs w:val="18"/>
              </w:rPr>
            </w:pP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1F54BDD5" w14:textId="79AEED7C" w:rsidR="0012511C" w:rsidRPr="006E70D7" w:rsidRDefault="0012511C" w:rsidP="00DA1DDC">
            <w:pPr>
              <w:spacing w:before="60" w:after="60"/>
              <w:rPr>
                <w:rFonts w:asciiTheme="minorHAnsi" w:hAnsiTheme="minorHAnsi" w:cstheme="minorHAnsi"/>
                <w:sz w:val="18"/>
                <w:szCs w:val="18"/>
              </w:rPr>
            </w:pPr>
            <w:r w:rsidRPr="006E70D7">
              <w:rPr>
                <w:rFonts w:asciiTheme="minorHAnsi" w:hAnsiTheme="minorHAnsi" w:cstheme="minorHAnsi"/>
                <w:sz w:val="18"/>
                <w:szCs w:val="18"/>
              </w:rPr>
              <w:t>Corporal punishment</w:t>
            </w:r>
          </w:p>
        </w:tc>
        <w:tc>
          <w:tcPr>
            <w:tcW w:w="3544" w:type="dxa"/>
            <w:gridSpan w:val="3"/>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11034C81" w14:textId="44B08B79" w:rsidR="0012511C" w:rsidRPr="006E70D7" w:rsidRDefault="0012511C" w:rsidP="00DA1DDC">
            <w:pPr>
              <w:spacing w:before="60" w:after="60"/>
              <w:jc w:val="center"/>
              <w:rPr>
                <w:rFonts w:asciiTheme="minorHAnsi" w:eastAsia="Calibri" w:hAnsiTheme="minorHAnsi" w:cstheme="minorHAnsi"/>
                <w:sz w:val="18"/>
                <w:szCs w:val="18"/>
              </w:rPr>
            </w:pPr>
            <w:r w:rsidRPr="006E70D7">
              <w:rPr>
                <w:rFonts w:asciiTheme="minorHAnsi" w:eastAsia="Calibri" w:hAnsiTheme="minorHAnsi" w:cstheme="minorHAnsi"/>
                <w:sz w:val="18"/>
                <w:szCs w:val="18"/>
              </w:rPr>
              <w:t>Children from B40 and M40 families are more vulnerable to loitering</w:t>
            </w:r>
          </w:p>
        </w:tc>
        <w:tc>
          <w:tcPr>
            <w:tcW w:w="1701"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469AA636" w14:textId="1321A021" w:rsidR="0012511C" w:rsidRPr="006E70D7" w:rsidRDefault="002F6D46" w:rsidP="006E70D7">
            <w:pPr>
              <w:spacing w:before="60" w:after="60"/>
              <w:jc w:val="center"/>
              <w:rPr>
                <w:rFonts w:asciiTheme="minorHAnsi" w:eastAsia="Calibri" w:hAnsiTheme="minorHAnsi" w:cstheme="minorHAnsi"/>
                <w:sz w:val="18"/>
                <w:szCs w:val="18"/>
              </w:rPr>
            </w:pPr>
            <w:r w:rsidRPr="006E70D7">
              <w:rPr>
                <w:rFonts w:asciiTheme="minorHAnsi" w:eastAsia="Calibri" w:hAnsiTheme="minorHAnsi" w:cstheme="minorHAnsi"/>
                <w:sz w:val="18"/>
                <w:szCs w:val="18"/>
              </w:rPr>
              <w:t>No issue.</w:t>
            </w:r>
          </w:p>
        </w:tc>
      </w:tr>
      <w:tr w:rsidR="001338D7" w:rsidRPr="006E70D7" w14:paraId="0D9C1857" w14:textId="77777777" w:rsidTr="00DA1DDC">
        <w:trPr>
          <w:trHeight w:val="315"/>
        </w:trPr>
        <w:tc>
          <w:tcPr>
            <w:tcW w:w="1276"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tcPr>
          <w:p w14:paraId="0AE494A9" w14:textId="77777777" w:rsidR="001338D7" w:rsidRPr="006E70D7" w:rsidRDefault="001338D7" w:rsidP="00DA1DDC">
            <w:pPr>
              <w:spacing w:before="60" w:after="60"/>
              <w:rPr>
                <w:rFonts w:asciiTheme="minorHAnsi" w:hAnsiTheme="minorHAnsi" w:cstheme="minorHAnsi"/>
                <w:sz w:val="18"/>
                <w:szCs w:val="18"/>
              </w:rPr>
            </w:pPr>
            <w:r w:rsidRPr="006E70D7">
              <w:rPr>
                <w:rFonts w:asciiTheme="minorHAnsi" w:eastAsia="Calibri" w:hAnsiTheme="minorHAnsi" w:cstheme="minorHAnsi"/>
                <w:sz w:val="18"/>
                <w:szCs w:val="18"/>
              </w:rPr>
              <w:t>Play and Leisure</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7E27C579" w14:textId="77777777" w:rsidR="001338D7" w:rsidRPr="006E70D7" w:rsidRDefault="001338D7" w:rsidP="00DA1DDC">
            <w:pPr>
              <w:spacing w:before="60" w:after="60"/>
              <w:rPr>
                <w:rFonts w:asciiTheme="minorHAnsi" w:eastAsia="Calibri" w:hAnsiTheme="minorHAnsi" w:cstheme="minorHAnsi"/>
                <w:sz w:val="18"/>
                <w:szCs w:val="18"/>
              </w:rPr>
            </w:pPr>
            <w:r w:rsidRPr="006E70D7">
              <w:rPr>
                <w:rFonts w:asciiTheme="minorHAnsi" w:eastAsia="Calibri" w:hAnsiTheme="minorHAnsi" w:cstheme="minorHAnsi"/>
                <w:sz w:val="18"/>
                <w:szCs w:val="18"/>
              </w:rPr>
              <w:t>Children experience on play and leisure.</w:t>
            </w:r>
          </w:p>
          <w:p w14:paraId="56CFA7FE" w14:textId="77777777" w:rsidR="001338D7" w:rsidRPr="006E70D7" w:rsidRDefault="001338D7" w:rsidP="00DA1DDC">
            <w:pPr>
              <w:spacing w:before="60" w:after="60"/>
              <w:rPr>
                <w:rFonts w:asciiTheme="minorHAnsi" w:hAnsiTheme="minorHAnsi" w:cstheme="minorHAnsi"/>
                <w:sz w:val="18"/>
                <w:szCs w:val="18"/>
              </w:rPr>
            </w:pPr>
            <w:r w:rsidRPr="006E70D7">
              <w:rPr>
                <w:rFonts w:asciiTheme="minorHAnsi" w:hAnsiTheme="minorHAnsi" w:cstheme="minorHAnsi"/>
                <w:sz w:val="18"/>
                <w:szCs w:val="18"/>
              </w:rPr>
              <w:t>a. Play deprivation</w:t>
            </w:r>
          </w:p>
        </w:tc>
        <w:tc>
          <w:tcPr>
            <w:tcW w:w="1985"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776CB0FC" w14:textId="77777777" w:rsidR="001338D7" w:rsidRPr="006E70D7" w:rsidRDefault="001338D7" w:rsidP="00DA1DDC">
            <w:pPr>
              <w:spacing w:before="60" w:after="60"/>
              <w:rPr>
                <w:rFonts w:asciiTheme="minorHAnsi" w:eastAsia="Calibri" w:hAnsiTheme="minorHAnsi" w:cstheme="minorHAnsi"/>
                <w:sz w:val="18"/>
                <w:szCs w:val="18"/>
              </w:rPr>
            </w:pPr>
            <w:r w:rsidRPr="006E70D7">
              <w:rPr>
                <w:rFonts w:asciiTheme="minorHAnsi" w:eastAsia="Calibri" w:hAnsiTheme="minorHAnsi" w:cstheme="minorHAnsi"/>
                <w:sz w:val="18"/>
                <w:szCs w:val="18"/>
              </w:rPr>
              <w:t>Children from B40 experienced play deprivation.</w:t>
            </w:r>
          </w:p>
        </w:tc>
        <w:tc>
          <w:tcPr>
            <w:tcW w:w="1559" w:type="dxa"/>
            <w:gridSpan w:val="2"/>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1FCE9B1A" w14:textId="77777777" w:rsidR="001338D7" w:rsidRPr="006E70D7" w:rsidRDefault="001338D7" w:rsidP="006B5DB8">
            <w:pPr>
              <w:spacing w:before="60" w:after="60"/>
              <w:rPr>
                <w:rFonts w:asciiTheme="minorHAnsi" w:eastAsia="Calibri" w:hAnsiTheme="minorHAnsi" w:cstheme="minorHAnsi"/>
                <w:sz w:val="18"/>
                <w:szCs w:val="18"/>
              </w:rPr>
            </w:pPr>
            <w:r w:rsidRPr="006E70D7">
              <w:rPr>
                <w:rFonts w:asciiTheme="minorHAnsi" w:eastAsia="Calibri" w:hAnsiTheme="minorHAnsi" w:cstheme="minorHAnsi"/>
                <w:sz w:val="18"/>
                <w:szCs w:val="18"/>
              </w:rPr>
              <w:t>No issue.</w:t>
            </w:r>
          </w:p>
        </w:tc>
        <w:tc>
          <w:tcPr>
            <w:tcW w:w="1701"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5420E91E" w14:textId="77777777" w:rsidR="001338D7" w:rsidRPr="006E70D7" w:rsidRDefault="001338D7" w:rsidP="006E70D7">
            <w:pPr>
              <w:spacing w:before="60" w:after="60"/>
              <w:jc w:val="center"/>
              <w:rPr>
                <w:rFonts w:asciiTheme="minorHAnsi" w:eastAsia="Calibri" w:hAnsiTheme="minorHAnsi" w:cstheme="minorHAnsi"/>
                <w:sz w:val="18"/>
                <w:szCs w:val="18"/>
              </w:rPr>
            </w:pPr>
            <w:r w:rsidRPr="006E70D7">
              <w:rPr>
                <w:rFonts w:asciiTheme="minorHAnsi" w:eastAsia="Calibri" w:hAnsiTheme="minorHAnsi" w:cstheme="minorHAnsi"/>
                <w:sz w:val="18"/>
                <w:szCs w:val="18"/>
              </w:rPr>
              <w:t>No issue.</w:t>
            </w:r>
          </w:p>
        </w:tc>
      </w:tr>
      <w:tr w:rsidR="001338D7" w:rsidRPr="006E70D7" w14:paraId="5E6170C3" w14:textId="77777777" w:rsidTr="00DA1DDC">
        <w:trPr>
          <w:trHeight w:val="315"/>
        </w:trPr>
        <w:tc>
          <w:tcPr>
            <w:tcW w:w="1276"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tcPr>
          <w:p w14:paraId="385E7F6C" w14:textId="77777777" w:rsidR="001338D7" w:rsidRPr="006E70D7" w:rsidRDefault="001338D7" w:rsidP="00DA1DDC">
            <w:pPr>
              <w:spacing w:before="60" w:after="60"/>
              <w:rPr>
                <w:rFonts w:asciiTheme="minorHAnsi" w:eastAsia="Calibri" w:hAnsiTheme="minorHAnsi" w:cstheme="minorHAnsi"/>
                <w:sz w:val="18"/>
                <w:szCs w:val="18"/>
              </w:rPr>
            </w:pP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1C4B2675" w14:textId="77777777" w:rsidR="001338D7" w:rsidRPr="006E70D7" w:rsidRDefault="001338D7" w:rsidP="00DA1DDC">
            <w:pPr>
              <w:spacing w:before="60" w:after="60"/>
              <w:rPr>
                <w:rFonts w:asciiTheme="minorHAnsi" w:eastAsia="Calibri" w:hAnsiTheme="minorHAnsi" w:cstheme="minorHAnsi"/>
                <w:sz w:val="18"/>
                <w:szCs w:val="18"/>
              </w:rPr>
            </w:pPr>
            <w:r w:rsidRPr="006E70D7">
              <w:rPr>
                <w:rFonts w:asciiTheme="minorHAnsi" w:eastAsia="Calibri" w:hAnsiTheme="minorHAnsi" w:cstheme="minorHAnsi"/>
                <w:sz w:val="18"/>
                <w:szCs w:val="18"/>
              </w:rPr>
              <w:t xml:space="preserve">b. </w:t>
            </w:r>
            <w:proofErr w:type="gramStart"/>
            <w:r w:rsidRPr="006E70D7">
              <w:rPr>
                <w:rFonts w:asciiTheme="minorHAnsi" w:eastAsia="Calibri" w:hAnsiTheme="minorHAnsi" w:cstheme="minorHAnsi"/>
                <w:sz w:val="18"/>
                <w:szCs w:val="18"/>
              </w:rPr>
              <w:t>Public</w:t>
            </w:r>
            <w:proofErr w:type="gramEnd"/>
            <w:r w:rsidRPr="006E70D7">
              <w:rPr>
                <w:rFonts w:asciiTheme="minorHAnsi" w:eastAsia="Calibri" w:hAnsiTheme="minorHAnsi" w:cstheme="minorHAnsi"/>
                <w:sz w:val="18"/>
                <w:szCs w:val="18"/>
              </w:rPr>
              <w:t xml:space="preserve"> facilities</w:t>
            </w:r>
          </w:p>
        </w:tc>
        <w:tc>
          <w:tcPr>
            <w:tcW w:w="3544" w:type="dxa"/>
            <w:gridSpan w:val="3"/>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0A0F1047" w14:textId="77777777" w:rsidR="001338D7" w:rsidRPr="006E70D7" w:rsidRDefault="001338D7" w:rsidP="00DA1DDC">
            <w:pPr>
              <w:spacing w:before="60" w:after="60"/>
              <w:jc w:val="center"/>
              <w:rPr>
                <w:rFonts w:asciiTheme="minorHAnsi" w:eastAsia="Calibri" w:hAnsiTheme="minorHAnsi" w:cstheme="minorHAnsi"/>
                <w:sz w:val="18"/>
                <w:szCs w:val="18"/>
              </w:rPr>
            </w:pPr>
            <w:r w:rsidRPr="006E70D7">
              <w:rPr>
                <w:rFonts w:asciiTheme="minorHAnsi" w:eastAsia="Calibri" w:hAnsiTheme="minorHAnsi" w:cstheme="minorHAnsi"/>
                <w:sz w:val="18"/>
                <w:szCs w:val="18"/>
              </w:rPr>
              <w:t>Public facilities at B40 and M40 communities are in bad conditions.</w:t>
            </w:r>
          </w:p>
        </w:tc>
        <w:tc>
          <w:tcPr>
            <w:tcW w:w="1701"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tcPr>
          <w:p w14:paraId="7EF028FD" w14:textId="77777777" w:rsidR="001338D7" w:rsidRPr="006E70D7" w:rsidRDefault="001338D7" w:rsidP="006E70D7">
            <w:pPr>
              <w:spacing w:before="60" w:after="60"/>
              <w:jc w:val="center"/>
              <w:rPr>
                <w:rFonts w:asciiTheme="minorHAnsi" w:eastAsia="Calibri" w:hAnsiTheme="minorHAnsi" w:cstheme="minorHAnsi"/>
                <w:sz w:val="18"/>
                <w:szCs w:val="18"/>
              </w:rPr>
            </w:pPr>
            <w:r w:rsidRPr="006E70D7">
              <w:rPr>
                <w:rFonts w:asciiTheme="minorHAnsi" w:eastAsia="Calibri" w:hAnsiTheme="minorHAnsi" w:cstheme="minorHAnsi"/>
                <w:sz w:val="18"/>
                <w:szCs w:val="18"/>
              </w:rPr>
              <w:t>No issue.</w:t>
            </w:r>
          </w:p>
        </w:tc>
      </w:tr>
    </w:tbl>
    <w:p w14:paraId="4CCFC6F3" w14:textId="267EE27A" w:rsidR="00087756" w:rsidRPr="006E70D7" w:rsidRDefault="00910D7D" w:rsidP="002E1F21">
      <w:pPr>
        <w:pStyle w:val="Titre2"/>
      </w:pPr>
      <w:bookmarkStart w:id="505" w:name="_Toc80893421"/>
      <w:r w:rsidRPr="006E70D7">
        <w:t xml:space="preserve">Data </w:t>
      </w:r>
      <w:r w:rsidR="009C2AE7" w:rsidRPr="006E70D7">
        <w:t>information and management</w:t>
      </w:r>
      <w:bookmarkEnd w:id="505"/>
    </w:p>
    <w:p w14:paraId="4C8C6DAD" w14:textId="4C8F027C" w:rsidR="00DA5AA3" w:rsidRPr="006E70D7" w:rsidRDefault="00DA5AA3" w:rsidP="00DA5AA3">
      <w:r w:rsidRPr="006E70D7">
        <w:t xml:space="preserve">Undertaking the </w:t>
      </w:r>
      <w:proofErr w:type="spellStart"/>
      <w:r w:rsidRPr="006E70D7">
        <w:t>SitAn</w:t>
      </w:r>
      <w:proofErr w:type="spellEnd"/>
      <w:r w:rsidRPr="006E70D7">
        <w:t xml:space="preserve"> for children and adolescents in </w:t>
      </w:r>
      <w:proofErr w:type="spellStart"/>
      <w:r w:rsidRPr="006E70D7">
        <w:t>Petaling</w:t>
      </w:r>
      <w:proofErr w:type="spellEnd"/>
      <w:r w:rsidRPr="006E70D7">
        <w:t xml:space="preserve"> Jaya demonstrated that there are limited publicly available data on children’s rights that at disaggregated by gender and by city level. Aggregated data at national level can only provide overall understanding of issues at national level but the data fails to provide the extent of children facing rights deprivation in </w:t>
      </w:r>
      <w:proofErr w:type="spellStart"/>
      <w:r w:rsidRPr="006E70D7">
        <w:t>Petaling</w:t>
      </w:r>
      <w:proofErr w:type="spellEnd"/>
      <w:r w:rsidRPr="006E70D7">
        <w:t xml:space="preserve"> Jaya, and subsequently prevent effective interventions. More investment in data collection, management and reporting from the federal government, state government and local authorities is needed to enhance children rights. In addition, there is a crucial need for an integrated database accessible by various departments and agencies. Most data are either available at the national or state level and available at the </w:t>
      </w:r>
      <w:proofErr w:type="spellStart"/>
      <w:r w:rsidRPr="006E70D7">
        <w:t>Petaling</w:t>
      </w:r>
      <w:proofErr w:type="spellEnd"/>
      <w:r w:rsidRPr="006E70D7">
        <w:t xml:space="preserve"> Jaya levels. </w:t>
      </w:r>
      <w:r w:rsidRPr="006E70D7">
        <w:rPr>
          <w:color w:val="003972"/>
        </w:rPr>
        <w:fldChar w:fldCharType="begin"/>
      </w:r>
      <w:r w:rsidRPr="006E70D7">
        <w:instrText xml:space="preserve"> REF _Ref80892059 \h </w:instrText>
      </w:r>
      <w:r w:rsidRPr="006E70D7">
        <w:rPr>
          <w:color w:val="003972"/>
        </w:rPr>
      </w:r>
      <w:r w:rsidRPr="006E70D7">
        <w:rPr>
          <w:color w:val="003972"/>
        </w:rPr>
        <w:fldChar w:fldCharType="separate"/>
      </w:r>
      <w:r w:rsidRPr="006E70D7">
        <w:t xml:space="preserve">Table </w:t>
      </w:r>
      <w:r w:rsidRPr="006E70D7">
        <w:rPr>
          <w:noProof/>
        </w:rPr>
        <w:t>8</w:t>
      </w:r>
      <w:r w:rsidRPr="006E70D7">
        <w:noBreakHyphen/>
      </w:r>
      <w:r w:rsidRPr="006E70D7">
        <w:rPr>
          <w:noProof/>
        </w:rPr>
        <w:t>5</w:t>
      </w:r>
      <w:r w:rsidRPr="006E70D7">
        <w:rPr>
          <w:color w:val="003972"/>
        </w:rPr>
        <w:fldChar w:fldCharType="end"/>
      </w:r>
      <w:r w:rsidR="00095C27" w:rsidRPr="006E70D7">
        <w:rPr>
          <w:bCs/>
        </w:rPr>
        <w:t xml:space="preserve"> </w:t>
      </w:r>
      <w:r w:rsidRPr="006E70D7">
        <w:rPr>
          <w:bCs/>
        </w:rPr>
        <w:t xml:space="preserve">maps the issues according to the child rights goals discussed earlier with data availability and disaggregation of data. </w:t>
      </w:r>
    </w:p>
    <w:p w14:paraId="70DCEF48" w14:textId="39D97C9A" w:rsidR="00070A52" w:rsidRPr="006E70D7" w:rsidRDefault="001338D7" w:rsidP="00835B69">
      <w:pPr>
        <w:pStyle w:val="Lgende"/>
        <w:rPr>
          <w:b w:val="0"/>
          <w:bCs/>
          <w:color w:val="000000" w:themeColor="text1"/>
        </w:rPr>
      </w:pPr>
      <w:r w:rsidRPr="006E70D7">
        <w:rPr>
          <w:b w:val="0"/>
          <w:bCs/>
          <w:color w:val="000000" w:themeColor="text1"/>
        </w:rPr>
        <w:t xml:space="preserve"> </w:t>
      </w:r>
    </w:p>
    <w:p w14:paraId="0CBC9210" w14:textId="77777777" w:rsidR="00835B69" w:rsidRPr="006E70D7" w:rsidRDefault="00835B69" w:rsidP="001338D7">
      <w:pPr>
        <w:pStyle w:val="Lgende"/>
        <w:sectPr w:rsidR="00835B69" w:rsidRPr="006E70D7" w:rsidSect="007A6C17">
          <w:pgSz w:w="11900" w:h="16840"/>
          <w:pgMar w:top="1440" w:right="1440" w:bottom="1440" w:left="1440" w:header="708" w:footer="708" w:gutter="0"/>
          <w:cols w:space="708"/>
          <w:docGrid w:linePitch="360"/>
        </w:sectPr>
      </w:pPr>
      <w:bookmarkStart w:id="506" w:name="_Ref80888028"/>
    </w:p>
    <w:p w14:paraId="0D3AF1D8" w14:textId="26D5A012" w:rsidR="001338D7" w:rsidRPr="006E70D7" w:rsidRDefault="001338D7" w:rsidP="001338D7">
      <w:pPr>
        <w:pStyle w:val="Lgende"/>
      </w:pPr>
      <w:bookmarkStart w:id="507" w:name="_Ref80892059"/>
      <w:bookmarkStart w:id="508" w:name="_Toc80894637"/>
      <w:r w:rsidRPr="006E70D7">
        <w:lastRenderedPageBreak/>
        <w:t xml:space="preserve">Table </w:t>
      </w:r>
      <w:r w:rsidR="00CA00F4">
        <w:fldChar w:fldCharType="begin"/>
      </w:r>
      <w:r w:rsidR="00CA00F4">
        <w:instrText xml:space="preserve"> STYLEREF 1 \s </w:instrText>
      </w:r>
      <w:r w:rsidR="00CA00F4">
        <w:fldChar w:fldCharType="separate"/>
      </w:r>
      <w:r w:rsidR="005265EB" w:rsidRPr="006E70D7">
        <w:rPr>
          <w:noProof/>
        </w:rPr>
        <w:t>8</w:t>
      </w:r>
      <w:r w:rsidR="00CA00F4">
        <w:rPr>
          <w:noProof/>
        </w:rPr>
        <w:fldChar w:fldCharType="end"/>
      </w:r>
      <w:r w:rsidR="005265EB" w:rsidRPr="006E70D7">
        <w:t>–</w:t>
      </w:r>
      <w:r w:rsidR="00CA00F4">
        <w:fldChar w:fldCharType="begin"/>
      </w:r>
      <w:r w:rsidR="00CA00F4">
        <w:instrText xml:space="preserve"> SEQ Table \* ARA</w:instrText>
      </w:r>
      <w:r w:rsidR="00CA00F4">
        <w:instrText xml:space="preserve">BIC \s 1 </w:instrText>
      </w:r>
      <w:r w:rsidR="00CA00F4">
        <w:fldChar w:fldCharType="separate"/>
      </w:r>
      <w:r w:rsidR="005265EB" w:rsidRPr="006E70D7">
        <w:rPr>
          <w:noProof/>
        </w:rPr>
        <w:t>5</w:t>
      </w:r>
      <w:r w:rsidR="00CA00F4">
        <w:rPr>
          <w:noProof/>
        </w:rPr>
        <w:fldChar w:fldCharType="end"/>
      </w:r>
      <w:bookmarkEnd w:id="506"/>
      <w:bookmarkEnd w:id="507"/>
      <w:r w:rsidRPr="006E70D7">
        <w:t xml:space="preserve">: Data availability on </w:t>
      </w:r>
      <w:proofErr w:type="gramStart"/>
      <w:r w:rsidRPr="006E70D7">
        <w:t>children</w:t>
      </w:r>
      <w:proofErr w:type="gramEnd"/>
      <w:r w:rsidRPr="006E70D7">
        <w:t xml:space="preserve"> issues</w:t>
      </w:r>
      <w:r w:rsidR="0021772E" w:rsidRPr="006E70D7">
        <w:t>, according to levels</w:t>
      </w:r>
      <w:bookmarkEnd w:id="508"/>
    </w:p>
    <w:tbl>
      <w:tblPr>
        <w:tblStyle w:val="PathwaysTable"/>
        <w:tblW w:w="14971" w:type="dxa"/>
        <w:tblLook w:val="04A0" w:firstRow="1" w:lastRow="0" w:firstColumn="1" w:lastColumn="0" w:noHBand="0" w:noVBand="1"/>
      </w:tblPr>
      <w:tblGrid>
        <w:gridCol w:w="2325"/>
        <w:gridCol w:w="2325"/>
        <w:gridCol w:w="2325"/>
        <w:gridCol w:w="2325"/>
        <w:gridCol w:w="2325"/>
        <w:gridCol w:w="2325"/>
        <w:gridCol w:w="1021"/>
      </w:tblGrid>
      <w:tr w:rsidR="00835B69" w:rsidRPr="006E70D7" w14:paraId="332200F1" w14:textId="77777777" w:rsidTr="006E70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C489F65" w14:textId="77777777" w:rsidR="00835B69" w:rsidRPr="006E70D7" w:rsidRDefault="00835B69" w:rsidP="009A1E4D">
            <w:pPr>
              <w:spacing w:before="60" w:after="60"/>
              <w:rPr>
                <w:rFonts w:asciiTheme="minorHAnsi" w:hAnsiTheme="minorHAnsi" w:cstheme="minorHAnsi"/>
                <w:sz w:val="18"/>
                <w:szCs w:val="18"/>
              </w:rPr>
            </w:pPr>
            <w:r w:rsidRPr="006E70D7">
              <w:rPr>
                <w:rFonts w:asciiTheme="minorHAnsi" w:hAnsiTheme="minorHAnsi" w:cstheme="minorHAnsi"/>
                <w:color w:val="FFFFFF" w:themeColor="background1"/>
                <w:sz w:val="18"/>
                <w:szCs w:val="18"/>
              </w:rPr>
              <w:t>Child rights goals</w:t>
            </w:r>
          </w:p>
        </w:tc>
        <w:tc>
          <w:tcPr>
            <w:tcW w:w="0" w:type="dxa"/>
          </w:tcPr>
          <w:p w14:paraId="29179D11" w14:textId="77777777" w:rsidR="00835B69" w:rsidRPr="006E70D7" w:rsidRDefault="00835B69" w:rsidP="009A1E4D">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color w:val="FFFFFF" w:themeColor="background1"/>
                <w:sz w:val="18"/>
                <w:szCs w:val="18"/>
              </w:rPr>
              <w:t>Issues</w:t>
            </w:r>
          </w:p>
        </w:tc>
        <w:tc>
          <w:tcPr>
            <w:tcW w:w="0" w:type="dxa"/>
          </w:tcPr>
          <w:p w14:paraId="09F15192" w14:textId="77777777" w:rsidR="00835B69" w:rsidRPr="006E70D7" w:rsidRDefault="00835B69" w:rsidP="009A1E4D">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color w:val="FFFFFF" w:themeColor="background1"/>
                <w:sz w:val="18"/>
                <w:szCs w:val="18"/>
              </w:rPr>
              <w:t>Data availability</w:t>
            </w:r>
          </w:p>
        </w:tc>
        <w:tc>
          <w:tcPr>
            <w:tcW w:w="0" w:type="dxa"/>
          </w:tcPr>
          <w:p w14:paraId="09D310F4" w14:textId="77777777" w:rsidR="00835B69" w:rsidRPr="006E70D7" w:rsidRDefault="00835B69" w:rsidP="009A1E4D">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color w:val="FFFFFF" w:themeColor="background1"/>
                <w:sz w:val="18"/>
                <w:szCs w:val="18"/>
              </w:rPr>
              <w:t>Disaggregation of available data (by age, gender, social status, and locality)</w:t>
            </w:r>
          </w:p>
        </w:tc>
        <w:tc>
          <w:tcPr>
            <w:tcW w:w="0" w:type="dxa"/>
          </w:tcPr>
          <w:p w14:paraId="013E1BFD" w14:textId="77777777" w:rsidR="00835B69" w:rsidRPr="006E70D7" w:rsidRDefault="00835B69" w:rsidP="009A1E4D">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color w:val="FFFFFF" w:themeColor="background1"/>
                <w:sz w:val="18"/>
                <w:szCs w:val="18"/>
              </w:rPr>
              <w:t>National</w:t>
            </w:r>
          </w:p>
        </w:tc>
        <w:tc>
          <w:tcPr>
            <w:tcW w:w="0" w:type="dxa"/>
          </w:tcPr>
          <w:p w14:paraId="46C466FE" w14:textId="77777777" w:rsidR="00835B69" w:rsidRPr="006E70D7" w:rsidRDefault="00835B69" w:rsidP="009A1E4D">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color w:val="FFFFFF" w:themeColor="background1"/>
                <w:sz w:val="18"/>
                <w:szCs w:val="18"/>
              </w:rPr>
              <w:t>State</w:t>
            </w:r>
          </w:p>
        </w:tc>
        <w:tc>
          <w:tcPr>
            <w:tcW w:w="0" w:type="dxa"/>
            <w:tcBorders>
              <w:top w:val="none" w:sz="0" w:space="0" w:color="auto"/>
            </w:tcBorders>
          </w:tcPr>
          <w:p w14:paraId="77AFECF2" w14:textId="77777777" w:rsidR="00835B69" w:rsidRPr="006E70D7" w:rsidRDefault="00835B69" w:rsidP="009A1E4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spellStart"/>
            <w:r w:rsidRPr="006E70D7">
              <w:rPr>
                <w:rFonts w:asciiTheme="minorHAnsi" w:hAnsiTheme="minorHAnsi" w:cstheme="minorHAnsi"/>
                <w:color w:val="FFFFFF" w:themeColor="background1"/>
                <w:sz w:val="18"/>
                <w:szCs w:val="18"/>
              </w:rPr>
              <w:t>Petaling</w:t>
            </w:r>
            <w:proofErr w:type="spellEnd"/>
            <w:r w:rsidRPr="006E70D7">
              <w:rPr>
                <w:rFonts w:asciiTheme="minorHAnsi" w:hAnsiTheme="minorHAnsi" w:cstheme="minorHAnsi"/>
                <w:color w:val="FFFFFF" w:themeColor="background1"/>
                <w:sz w:val="18"/>
                <w:szCs w:val="18"/>
              </w:rPr>
              <w:t xml:space="preserve"> Jaya</w:t>
            </w:r>
          </w:p>
        </w:tc>
      </w:tr>
      <w:tr w:rsidR="00C14F9B" w:rsidRPr="006E70D7" w14:paraId="19E5B089" w14:textId="6B9CC55B" w:rsidTr="009A1E4D">
        <w:tc>
          <w:tcPr>
            <w:cnfStyle w:val="001000000000" w:firstRow="0" w:lastRow="0" w:firstColumn="1" w:lastColumn="0" w:oddVBand="0" w:evenVBand="0" w:oddHBand="0" w:evenHBand="0" w:firstRowFirstColumn="0" w:firstRowLastColumn="0" w:lastRowFirstColumn="0" w:lastRowLastColumn="0"/>
            <w:tcW w:w="2325" w:type="dxa"/>
            <w:vMerge w:val="restart"/>
          </w:tcPr>
          <w:p w14:paraId="3A8AEF4C" w14:textId="7709A0DE" w:rsidR="00C14F9B" w:rsidRPr="006E70D7" w:rsidRDefault="00C14F9B" w:rsidP="00C14F9B">
            <w:pPr>
              <w:spacing w:before="60" w:after="60"/>
              <w:rPr>
                <w:rFonts w:asciiTheme="minorHAnsi" w:hAnsiTheme="minorHAnsi" w:cstheme="minorHAnsi"/>
                <w:b/>
                <w:sz w:val="18"/>
                <w:szCs w:val="18"/>
              </w:rPr>
            </w:pPr>
            <w:r w:rsidRPr="006E70D7">
              <w:rPr>
                <w:rFonts w:asciiTheme="minorHAnsi" w:hAnsiTheme="minorHAnsi" w:cstheme="minorHAnsi"/>
                <w:sz w:val="18"/>
                <w:szCs w:val="18"/>
              </w:rPr>
              <w:t xml:space="preserve">The right to be valued, </w:t>
            </w:r>
            <w:proofErr w:type="gramStart"/>
            <w:r w:rsidRPr="006E70D7">
              <w:rPr>
                <w:rFonts w:asciiTheme="minorHAnsi" w:hAnsiTheme="minorHAnsi" w:cstheme="minorHAnsi"/>
                <w:sz w:val="18"/>
                <w:szCs w:val="18"/>
              </w:rPr>
              <w:t>respected</w:t>
            </w:r>
            <w:proofErr w:type="gramEnd"/>
            <w:r w:rsidR="00FE3BDF" w:rsidRPr="006E70D7">
              <w:rPr>
                <w:rFonts w:asciiTheme="minorHAnsi" w:hAnsiTheme="minorHAnsi" w:cstheme="minorHAnsi"/>
                <w:sz w:val="18"/>
                <w:szCs w:val="18"/>
              </w:rPr>
              <w:t xml:space="preserve"> </w:t>
            </w:r>
            <w:r w:rsidRPr="006E70D7">
              <w:rPr>
                <w:rFonts w:asciiTheme="minorHAnsi" w:hAnsiTheme="minorHAnsi" w:cstheme="minorHAnsi"/>
                <w:sz w:val="18"/>
                <w:szCs w:val="18"/>
              </w:rPr>
              <w:t>and treated fairly</w:t>
            </w:r>
          </w:p>
        </w:tc>
        <w:tc>
          <w:tcPr>
            <w:tcW w:w="2325" w:type="dxa"/>
          </w:tcPr>
          <w:p w14:paraId="7F0B16F7" w14:textId="0F4EF873" w:rsidR="00C14F9B" w:rsidRPr="006E70D7" w:rsidRDefault="00C14F9B"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Child marriage</w:t>
            </w:r>
          </w:p>
        </w:tc>
        <w:tc>
          <w:tcPr>
            <w:tcW w:w="2325" w:type="dxa"/>
          </w:tcPr>
          <w:p w14:paraId="677CF232" w14:textId="7B096ECA" w:rsidR="00C14F9B" w:rsidRPr="006E70D7" w:rsidRDefault="00C14F9B"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339" behindDoc="0" locked="0" layoutInCell="1" allowOverlap="1" wp14:anchorId="33EC409B" wp14:editId="4ED7D269">
                      <wp:simplePos x="0" y="0"/>
                      <wp:positionH relativeFrom="column">
                        <wp:posOffset>198755</wp:posOffset>
                      </wp:positionH>
                      <wp:positionV relativeFrom="paragraph">
                        <wp:posOffset>8021</wp:posOffset>
                      </wp:positionV>
                      <wp:extent cx="151200" cy="158400"/>
                      <wp:effectExtent l="0" t="0" r="13970" b="6985"/>
                      <wp:wrapNone/>
                      <wp:docPr id="1112714751" name="Oval 1112714751"/>
                      <wp:cNvGraphicFramePr/>
                      <a:graphic xmlns:a="http://schemas.openxmlformats.org/drawingml/2006/main">
                        <a:graphicData uri="http://schemas.microsoft.com/office/word/2010/wordprocessingShape">
                          <wps:wsp>
                            <wps:cNvSpPr/>
                            <wps:spPr>
                              <a:xfrm>
                                <a:off x="0" y="0"/>
                                <a:ext cx="151200" cy="158400"/>
                              </a:xfrm>
                              <a:prstGeom prst="ellipse">
                                <a:avLst/>
                              </a:prstGeom>
                              <a:solidFill>
                                <a:srgbClr val="FFAF00"/>
                              </a:solidFill>
                              <a:ln>
                                <a:solidFill>
                                  <a:srgbClr val="FFA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A903EB" id="Oval 1112714751" o:spid="_x0000_s1026" style="position:absolute;margin-left:15.65pt;margin-top:.65pt;width:11.9pt;height:12.45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" fillcolor="#ffaf00" strokecolor="#ffaf00" strokeweight="1pt">
                      <v:stroke joinstyle="miter"/>
                    </v:oval>
                  </w:pict>
                </mc:Fallback>
              </mc:AlternateContent>
            </w:r>
          </w:p>
        </w:tc>
        <w:tc>
          <w:tcPr>
            <w:tcW w:w="2325" w:type="dxa"/>
          </w:tcPr>
          <w:p w14:paraId="3F645ABB" w14:textId="41AA8A10" w:rsidR="00C14F9B" w:rsidRPr="006E70D7" w:rsidRDefault="00C14F9B"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340" behindDoc="0" locked="0" layoutInCell="1" allowOverlap="1" wp14:anchorId="467F66E5" wp14:editId="05821296">
                      <wp:simplePos x="0" y="0"/>
                      <wp:positionH relativeFrom="column">
                        <wp:posOffset>206375</wp:posOffset>
                      </wp:positionH>
                      <wp:positionV relativeFrom="paragraph">
                        <wp:posOffset>30948</wp:posOffset>
                      </wp:positionV>
                      <wp:extent cx="151200" cy="158400"/>
                      <wp:effectExtent l="0" t="0" r="13970" b="6985"/>
                      <wp:wrapNone/>
                      <wp:docPr id="1112714752" name="Oval 1112714752"/>
                      <wp:cNvGraphicFramePr/>
                      <a:graphic xmlns:a="http://schemas.openxmlformats.org/drawingml/2006/main">
                        <a:graphicData uri="http://schemas.microsoft.com/office/word/2010/wordprocessingShape">
                          <wps:wsp>
                            <wps:cNvSpPr/>
                            <wps:spPr>
                              <a:xfrm>
                                <a:off x="0" y="0"/>
                                <a:ext cx="151200" cy="1584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07A544" id="Oval 1112714752" o:spid="_x0000_s1026" style="position:absolute;margin-left:16.25pt;margin-top:2.45pt;width:11.9pt;height:12.45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" fillcolor="red" strokecolor="red" strokeweight="1pt">
                      <v:stroke joinstyle="miter"/>
                    </v:oval>
                  </w:pict>
                </mc:Fallback>
              </mc:AlternateContent>
            </w:r>
          </w:p>
        </w:tc>
        <w:tc>
          <w:tcPr>
            <w:tcW w:w="2325" w:type="dxa"/>
            <w:vAlign w:val="center"/>
          </w:tcPr>
          <w:p w14:paraId="07F9875D" w14:textId="1CA0B53C" w:rsidR="00C14F9B" w:rsidRPr="006E70D7" w:rsidRDefault="002C4BC4"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6"/>
                <w:szCs w:val="16"/>
              </w:rPr>
              <w:sym w:font="Symbol" w:char="F0D6"/>
            </w:r>
          </w:p>
        </w:tc>
        <w:tc>
          <w:tcPr>
            <w:tcW w:w="2325" w:type="dxa"/>
            <w:vAlign w:val="center"/>
          </w:tcPr>
          <w:p w14:paraId="0ACA9C95" w14:textId="72778A0E" w:rsidR="00C14F9B" w:rsidRPr="006E70D7" w:rsidRDefault="00C14F9B"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X</w:t>
            </w:r>
          </w:p>
        </w:tc>
        <w:tc>
          <w:tcPr>
            <w:tcW w:w="1021" w:type="dxa"/>
            <w:vAlign w:val="center"/>
          </w:tcPr>
          <w:p w14:paraId="784C27AB" w14:textId="6EF81CDE" w:rsidR="00C14F9B" w:rsidRPr="006E70D7" w:rsidRDefault="00C14F9B" w:rsidP="00C14F9B">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6E70D7">
              <w:rPr>
                <w:rFonts w:asciiTheme="minorHAnsi" w:hAnsiTheme="minorHAnsi" w:cstheme="minorHAnsi"/>
                <w:sz w:val="18"/>
                <w:szCs w:val="18"/>
              </w:rPr>
              <w:t>X</w:t>
            </w:r>
          </w:p>
        </w:tc>
      </w:tr>
      <w:tr w:rsidR="00C14F9B" w:rsidRPr="006E70D7" w14:paraId="77320C45" w14:textId="3F7857AD" w:rsidTr="009A1E4D">
        <w:tc>
          <w:tcPr>
            <w:cnfStyle w:val="001000000000" w:firstRow="0" w:lastRow="0" w:firstColumn="1" w:lastColumn="0" w:oddVBand="0" w:evenVBand="0" w:oddHBand="0" w:evenHBand="0" w:firstRowFirstColumn="0" w:firstRowLastColumn="0" w:lastRowFirstColumn="0" w:lastRowLastColumn="0"/>
            <w:tcW w:w="2325" w:type="dxa"/>
            <w:vMerge/>
          </w:tcPr>
          <w:p w14:paraId="1BB23849" w14:textId="77777777" w:rsidR="00C14F9B" w:rsidRPr="006E70D7" w:rsidRDefault="00C14F9B" w:rsidP="00C14F9B">
            <w:pPr>
              <w:spacing w:before="60" w:after="60"/>
              <w:rPr>
                <w:rFonts w:asciiTheme="minorHAnsi" w:hAnsiTheme="minorHAnsi" w:cstheme="minorHAnsi"/>
                <w:sz w:val="18"/>
                <w:szCs w:val="18"/>
              </w:rPr>
            </w:pPr>
          </w:p>
        </w:tc>
        <w:tc>
          <w:tcPr>
            <w:tcW w:w="2325" w:type="dxa"/>
          </w:tcPr>
          <w:p w14:paraId="1F260B0F" w14:textId="4EF3FEA5" w:rsidR="00C14F9B" w:rsidRPr="006E70D7" w:rsidRDefault="00C14F9B"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Discrimination against vulnerable groups including refugees and migrants</w:t>
            </w:r>
          </w:p>
        </w:tc>
        <w:tc>
          <w:tcPr>
            <w:tcW w:w="2325" w:type="dxa"/>
          </w:tcPr>
          <w:p w14:paraId="1182FD51" w14:textId="017CE5A0" w:rsidR="00C14F9B" w:rsidRPr="006E70D7" w:rsidRDefault="00C14F9B"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341" behindDoc="0" locked="0" layoutInCell="1" allowOverlap="1" wp14:anchorId="2F81CAE5" wp14:editId="202FB5F8">
                      <wp:simplePos x="0" y="0"/>
                      <wp:positionH relativeFrom="column">
                        <wp:posOffset>207952</wp:posOffset>
                      </wp:positionH>
                      <wp:positionV relativeFrom="paragraph">
                        <wp:posOffset>163195</wp:posOffset>
                      </wp:positionV>
                      <wp:extent cx="151200" cy="158400"/>
                      <wp:effectExtent l="0" t="0" r="13970" b="6985"/>
                      <wp:wrapNone/>
                      <wp:docPr id="1112714753" name="Oval 1112714753"/>
                      <wp:cNvGraphicFramePr/>
                      <a:graphic xmlns:a="http://schemas.openxmlformats.org/drawingml/2006/main">
                        <a:graphicData uri="http://schemas.microsoft.com/office/word/2010/wordprocessingShape">
                          <wps:wsp>
                            <wps:cNvSpPr/>
                            <wps:spPr>
                              <a:xfrm>
                                <a:off x="0" y="0"/>
                                <a:ext cx="151200" cy="1584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AF938AA" id="Oval 1112714753" o:spid="_x0000_s1026" style="position:absolute;margin-left:16.35pt;margin-top:12.85pt;width:11.9pt;height:12.45pt;z-index:2516583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" fillcolor="red" strokecolor="red" strokeweight="1pt">
                      <v:stroke joinstyle="miter"/>
                    </v:oval>
                  </w:pict>
                </mc:Fallback>
              </mc:AlternateContent>
            </w:r>
          </w:p>
        </w:tc>
        <w:tc>
          <w:tcPr>
            <w:tcW w:w="2325" w:type="dxa"/>
          </w:tcPr>
          <w:p w14:paraId="693CCF1C" w14:textId="50B3480B" w:rsidR="00C14F9B" w:rsidRPr="006E70D7" w:rsidRDefault="00C14F9B"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342" behindDoc="0" locked="0" layoutInCell="1" allowOverlap="1" wp14:anchorId="08DFBB6F" wp14:editId="0A263CA3">
                      <wp:simplePos x="0" y="0"/>
                      <wp:positionH relativeFrom="column">
                        <wp:posOffset>206375</wp:posOffset>
                      </wp:positionH>
                      <wp:positionV relativeFrom="paragraph">
                        <wp:posOffset>162520</wp:posOffset>
                      </wp:positionV>
                      <wp:extent cx="151200" cy="158400"/>
                      <wp:effectExtent l="0" t="0" r="13970" b="6985"/>
                      <wp:wrapNone/>
                      <wp:docPr id="1112714754" name="Oval 1112714754"/>
                      <wp:cNvGraphicFramePr/>
                      <a:graphic xmlns:a="http://schemas.openxmlformats.org/drawingml/2006/main">
                        <a:graphicData uri="http://schemas.microsoft.com/office/word/2010/wordprocessingShape">
                          <wps:wsp>
                            <wps:cNvSpPr/>
                            <wps:spPr>
                              <a:xfrm>
                                <a:off x="0" y="0"/>
                                <a:ext cx="151200" cy="1584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3CB8AAA" id="Oval 1112714754" o:spid="_x0000_s1026" style="position:absolute;margin-left:16.25pt;margin-top:12.8pt;width:11.9pt;height:12.45pt;z-index:2516583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" fillcolor="red" strokecolor="red" strokeweight="1pt">
                      <v:stroke joinstyle="miter"/>
                    </v:oval>
                  </w:pict>
                </mc:Fallback>
              </mc:AlternateContent>
            </w:r>
          </w:p>
        </w:tc>
        <w:tc>
          <w:tcPr>
            <w:tcW w:w="2325" w:type="dxa"/>
            <w:vAlign w:val="center"/>
          </w:tcPr>
          <w:p w14:paraId="5CE25856" w14:textId="77F0EC3D" w:rsidR="00C14F9B" w:rsidRPr="006E70D7" w:rsidRDefault="00C14F9B"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X</w:t>
            </w:r>
          </w:p>
        </w:tc>
        <w:tc>
          <w:tcPr>
            <w:tcW w:w="2325" w:type="dxa"/>
            <w:vAlign w:val="center"/>
          </w:tcPr>
          <w:p w14:paraId="7263BC0C" w14:textId="70A3D4BF" w:rsidR="00C14F9B" w:rsidRPr="006E70D7" w:rsidRDefault="00C14F9B"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X</w:t>
            </w:r>
          </w:p>
        </w:tc>
        <w:tc>
          <w:tcPr>
            <w:tcW w:w="1021" w:type="dxa"/>
            <w:vAlign w:val="center"/>
          </w:tcPr>
          <w:p w14:paraId="06C85866" w14:textId="58259580" w:rsidR="00C14F9B" w:rsidRPr="006E70D7" w:rsidRDefault="00C14F9B" w:rsidP="00C14F9B">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X</w:t>
            </w:r>
          </w:p>
        </w:tc>
      </w:tr>
      <w:tr w:rsidR="00C14F9B" w:rsidRPr="006E70D7" w14:paraId="1C10DCF8" w14:textId="34E541EB" w:rsidTr="009A1E4D">
        <w:tc>
          <w:tcPr>
            <w:cnfStyle w:val="001000000000" w:firstRow="0" w:lastRow="0" w:firstColumn="1" w:lastColumn="0" w:oddVBand="0" w:evenVBand="0" w:oddHBand="0" w:evenHBand="0" w:firstRowFirstColumn="0" w:firstRowLastColumn="0" w:lastRowFirstColumn="0" w:lastRowLastColumn="0"/>
            <w:tcW w:w="2325" w:type="dxa"/>
          </w:tcPr>
          <w:p w14:paraId="560DB345" w14:textId="48FDFEF1" w:rsidR="00C14F9B" w:rsidRPr="006E70D7" w:rsidRDefault="00C14F9B" w:rsidP="00C14F9B">
            <w:pPr>
              <w:spacing w:before="60" w:after="60"/>
              <w:rPr>
                <w:rFonts w:asciiTheme="minorHAnsi" w:hAnsiTheme="minorHAnsi" w:cstheme="minorHAnsi"/>
                <w:sz w:val="18"/>
                <w:szCs w:val="18"/>
              </w:rPr>
            </w:pPr>
            <w:r w:rsidRPr="006E70D7">
              <w:rPr>
                <w:rFonts w:asciiTheme="minorHAnsi" w:hAnsiTheme="minorHAnsi" w:cstheme="minorHAnsi"/>
                <w:bCs/>
                <w:sz w:val="18"/>
                <w:szCs w:val="18"/>
              </w:rPr>
              <w:t>The right to be heard</w:t>
            </w:r>
          </w:p>
        </w:tc>
        <w:tc>
          <w:tcPr>
            <w:tcW w:w="2325" w:type="dxa"/>
          </w:tcPr>
          <w:p w14:paraId="66A32FD0" w14:textId="7F8100C1" w:rsidR="00C14F9B" w:rsidRPr="006E70D7" w:rsidRDefault="00C14F9B"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Child participation</w:t>
            </w:r>
          </w:p>
        </w:tc>
        <w:tc>
          <w:tcPr>
            <w:tcW w:w="2325" w:type="dxa"/>
          </w:tcPr>
          <w:p w14:paraId="1D6E1EEC" w14:textId="6E9139F2" w:rsidR="00C14F9B" w:rsidRPr="006E70D7" w:rsidRDefault="00C14F9B"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2325" w:type="dxa"/>
          </w:tcPr>
          <w:p w14:paraId="24A50DD7" w14:textId="525BB254" w:rsidR="00C14F9B" w:rsidRPr="006E70D7" w:rsidRDefault="00C14F9B"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2325" w:type="dxa"/>
            <w:vAlign w:val="center"/>
          </w:tcPr>
          <w:p w14:paraId="6B10BD3B" w14:textId="494287CD" w:rsidR="00C14F9B" w:rsidRPr="006E70D7" w:rsidRDefault="00C14F9B"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X</w:t>
            </w:r>
          </w:p>
        </w:tc>
        <w:tc>
          <w:tcPr>
            <w:tcW w:w="2325" w:type="dxa"/>
            <w:vAlign w:val="center"/>
          </w:tcPr>
          <w:p w14:paraId="7C386F40" w14:textId="1860A75B" w:rsidR="00C14F9B" w:rsidRPr="006E70D7" w:rsidRDefault="00C14F9B"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X</w:t>
            </w:r>
          </w:p>
        </w:tc>
        <w:tc>
          <w:tcPr>
            <w:tcW w:w="1021" w:type="dxa"/>
            <w:vAlign w:val="center"/>
          </w:tcPr>
          <w:p w14:paraId="5A1E95DB" w14:textId="4F010667" w:rsidR="00C14F9B" w:rsidRPr="006E70D7" w:rsidRDefault="00C14F9B" w:rsidP="00C14F9B">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6E70D7">
              <w:rPr>
                <w:rFonts w:asciiTheme="minorHAnsi" w:hAnsiTheme="minorHAnsi" w:cstheme="minorHAnsi"/>
                <w:sz w:val="18"/>
                <w:szCs w:val="18"/>
              </w:rPr>
              <w:t>X</w:t>
            </w:r>
          </w:p>
        </w:tc>
      </w:tr>
      <w:tr w:rsidR="00983AAA" w:rsidRPr="006E70D7" w14:paraId="202D5B5A" w14:textId="755F8E08" w:rsidTr="006E70D7">
        <w:tc>
          <w:tcPr>
            <w:cnfStyle w:val="001000000000" w:firstRow="0" w:lastRow="0" w:firstColumn="1" w:lastColumn="0" w:oddVBand="0" w:evenVBand="0" w:oddHBand="0" w:evenHBand="0" w:firstRowFirstColumn="0" w:firstRowLastColumn="0" w:lastRowFirstColumn="0" w:lastRowLastColumn="0"/>
            <w:tcW w:w="0" w:type="dxa"/>
            <w:vMerge w:val="restart"/>
          </w:tcPr>
          <w:p w14:paraId="4DF9CD2A" w14:textId="14ECA93D" w:rsidR="00983AAA" w:rsidRPr="006E70D7" w:rsidRDefault="00983AAA" w:rsidP="00983AAA">
            <w:pPr>
              <w:spacing w:before="60" w:after="60"/>
              <w:rPr>
                <w:rFonts w:asciiTheme="minorHAnsi" w:hAnsiTheme="minorHAnsi" w:cstheme="minorHAnsi"/>
                <w:sz w:val="18"/>
                <w:szCs w:val="18"/>
              </w:rPr>
            </w:pPr>
            <w:r w:rsidRPr="006E70D7">
              <w:rPr>
                <w:rFonts w:asciiTheme="minorHAnsi" w:hAnsiTheme="minorHAnsi" w:cstheme="minorHAnsi"/>
                <w:sz w:val="18"/>
                <w:szCs w:val="18"/>
              </w:rPr>
              <w:t>The right to social services</w:t>
            </w:r>
          </w:p>
        </w:tc>
        <w:tc>
          <w:tcPr>
            <w:tcW w:w="0" w:type="dxa"/>
          </w:tcPr>
          <w:p w14:paraId="0340B182" w14:textId="1DF3E79B" w:rsidR="00983AAA" w:rsidRPr="006E70D7" w:rsidRDefault="00983AAA" w:rsidP="00983AA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Malnutrition</w:t>
            </w:r>
          </w:p>
        </w:tc>
        <w:tc>
          <w:tcPr>
            <w:tcW w:w="0" w:type="dxa"/>
          </w:tcPr>
          <w:p w14:paraId="63E67542" w14:textId="3C965BD3" w:rsidR="00983AAA" w:rsidRPr="006E70D7" w:rsidRDefault="00983AAA" w:rsidP="00983AA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62468" behindDoc="0" locked="0" layoutInCell="1" allowOverlap="1" wp14:anchorId="0893F48F" wp14:editId="4A2F8C34">
                      <wp:simplePos x="0" y="0"/>
                      <wp:positionH relativeFrom="column">
                        <wp:posOffset>198120</wp:posOffset>
                      </wp:positionH>
                      <wp:positionV relativeFrom="paragraph">
                        <wp:posOffset>24364</wp:posOffset>
                      </wp:positionV>
                      <wp:extent cx="151130" cy="158115"/>
                      <wp:effectExtent l="0" t="0" r="13970" b="6985"/>
                      <wp:wrapNone/>
                      <wp:docPr id="1112714755" name="Oval 1112714755"/>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1106070" id="Oval 1112714755" o:spid="_x0000_s1026" style="position:absolute;margin-left:15.6pt;margin-top:1.9pt;width:11.9pt;height:12.45pt;z-index:2516624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" fillcolor="#00b050" strokecolor="#00b050" strokeweight="1pt">
                      <v:stroke joinstyle="miter"/>
                    </v:oval>
                  </w:pict>
                </mc:Fallback>
              </mc:AlternateContent>
            </w:r>
          </w:p>
        </w:tc>
        <w:tc>
          <w:tcPr>
            <w:tcW w:w="0" w:type="dxa"/>
          </w:tcPr>
          <w:p w14:paraId="1B2D4530" w14:textId="20ED6035" w:rsidR="00983AAA" w:rsidRPr="006E70D7" w:rsidRDefault="00983AAA" w:rsidP="00983AA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63492" behindDoc="0" locked="0" layoutInCell="1" allowOverlap="1" wp14:anchorId="5D9D09A0" wp14:editId="70B87C11">
                      <wp:simplePos x="0" y="0"/>
                      <wp:positionH relativeFrom="column">
                        <wp:posOffset>216207</wp:posOffset>
                      </wp:positionH>
                      <wp:positionV relativeFrom="paragraph">
                        <wp:posOffset>25400</wp:posOffset>
                      </wp:positionV>
                      <wp:extent cx="151130" cy="158115"/>
                      <wp:effectExtent l="0" t="0" r="13970" b="6985"/>
                      <wp:wrapNone/>
                      <wp:docPr id="1112714758" name="Oval 1112714758"/>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4E1E80" id="Oval 1112714758" o:spid="_x0000_s1026" style="position:absolute;margin-left:17pt;margin-top:2pt;width:11.9pt;height:12.45pt;z-index:251663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" fillcolor="#00b050" strokecolor="#00b050" strokeweight="1pt">
                      <v:stroke joinstyle="miter"/>
                    </v:oval>
                  </w:pict>
                </mc:Fallback>
              </mc:AlternateContent>
            </w:r>
          </w:p>
        </w:tc>
        <w:tc>
          <w:tcPr>
            <w:tcW w:w="0" w:type="dxa"/>
          </w:tcPr>
          <w:p w14:paraId="32C4159C" w14:textId="5C5592A4" w:rsidR="00983AAA" w:rsidRPr="006E70D7" w:rsidRDefault="00983AAA" w:rsidP="00983AA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6"/>
                <w:szCs w:val="16"/>
              </w:rPr>
              <w:sym w:font="Symbol" w:char="F0D6"/>
            </w:r>
          </w:p>
        </w:tc>
        <w:tc>
          <w:tcPr>
            <w:tcW w:w="0" w:type="dxa"/>
          </w:tcPr>
          <w:p w14:paraId="277DCCFA" w14:textId="59E7813B" w:rsidR="00983AAA" w:rsidRPr="006E70D7" w:rsidRDefault="00983AAA" w:rsidP="00983AA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6"/>
                <w:szCs w:val="16"/>
              </w:rPr>
              <w:sym w:font="Symbol" w:char="F0D6"/>
            </w:r>
          </w:p>
        </w:tc>
        <w:tc>
          <w:tcPr>
            <w:tcW w:w="0" w:type="dxa"/>
          </w:tcPr>
          <w:p w14:paraId="6DD8C955" w14:textId="2155A49A" w:rsidR="00983AAA" w:rsidRPr="006E70D7" w:rsidRDefault="00983AAA" w:rsidP="00983AAA">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6"/>
                <w:szCs w:val="16"/>
              </w:rPr>
              <w:sym w:font="Symbol" w:char="F0D6"/>
            </w:r>
          </w:p>
        </w:tc>
      </w:tr>
      <w:tr w:rsidR="00C14F9B" w:rsidRPr="006E70D7" w14:paraId="615F7FFC" w14:textId="53AC15FD" w:rsidTr="009A1E4D">
        <w:tc>
          <w:tcPr>
            <w:cnfStyle w:val="001000000000" w:firstRow="0" w:lastRow="0" w:firstColumn="1" w:lastColumn="0" w:oddVBand="0" w:evenVBand="0" w:oddHBand="0" w:evenHBand="0" w:firstRowFirstColumn="0" w:firstRowLastColumn="0" w:lastRowFirstColumn="0" w:lastRowLastColumn="0"/>
            <w:tcW w:w="2325" w:type="dxa"/>
            <w:vMerge/>
          </w:tcPr>
          <w:p w14:paraId="07165EF2" w14:textId="77777777" w:rsidR="00C14F9B" w:rsidRPr="006E70D7" w:rsidRDefault="00C14F9B" w:rsidP="00C14F9B">
            <w:pPr>
              <w:spacing w:before="60" w:after="60"/>
              <w:rPr>
                <w:rFonts w:asciiTheme="minorHAnsi" w:hAnsiTheme="minorHAnsi" w:cstheme="minorHAnsi"/>
                <w:sz w:val="18"/>
                <w:szCs w:val="18"/>
              </w:rPr>
            </w:pPr>
          </w:p>
        </w:tc>
        <w:tc>
          <w:tcPr>
            <w:tcW w:w="2325" w:type="dxa"/>
          </w:tcPr>
          <w:p w14:paraId="004515D4" w14:textId="387E4CED" w:rsidR="00C14F9B" w:rsidRPr="006E70D7" w:rsidRDefault="00C14F9B"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Mental Health</w:t>
            </w:r>
          </w:p>
        </w:tc>
        <w:tc>
          <w:tcPr>
            <w:tcW w:w="2325" w:type="dxa"/>
          </w:tcPr>
          <w:p w14:paraId="7563040F" w14:textId="44479D54" w:rsidR="00C14F9B" w:rsidRPr="006E70D7" w:rsidRDefault="00C8609F"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338" behindDoc="0" locked="0" layoutInCell="1" allowOverlap="1" wp14:anchorId="510FAD68" wp14:editId="5A5B501A">
                      <wp:simplePos x="0" y="0"/>
                      <wp:positionH relativeFrom="column">
                        <wp:posOffset>198755</wp:posOffset>
                      </wp:positionH>
                      <wp:positionV relativeFrom="paragraph">
                        <wp:posOffset>40333</wp:posOffset>
                      </wp:positionV>
                      <wp:extent cx="151130" cy="158115"/>
                      <wp:effectExtent l="0" t="0" r="13970" b="6985"/>
                      <wp:wrapNone/>
                      <wp:docPr id="1112714757" name="Oval 1112714757"/>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AF00"/>
                              </a:solidFill>
                              <a:ln>
                                <a:solidFill>
                                  <a:srgbClr val="FFA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478115" id="Oval 1112714757" o:spid="_x0000_s1026" style="position:absolute;margin-left:15.65pt;margin-top:3.2pt;width:11.9pt;height:12.45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" fillcolor="#ffaf00" strokecolor="#ffaf00" strokeweight="1pt">
                      <v:stroke joinstyle="miter"/>
                    </v:oval>
                  </w:pict>
                </mc:Fallback>
              </mc:AlternateContent>
            </w:r>
          </w:p>
        </w:tc>
        <w:tc>
          <w:tcPr>
            <w:tcW w:w="2325" w:type="dxa"/>
          </w:tcPr>
          <w:p w14:paraId="729FAD6E" w14:textId="0AF10C9C" w:rsidR="00C14F9B" w:rsidRPr="006E70D7" w:rsidRDefault="00C8609F"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337" behindDoc="0" locked="0" layoutInCell="1" allowOverlap="1" wp14:anchorId="31C2C87F" wp14:editId="1243F23D">
                      <wp:simplePos x="0" y="0"/>
                      <wp:positionH relativeFrom="column">
                        <wp:posOffset>216207</wp:posOffset>
                      </wp:positionH>
                      <wp:positionV relativeFrom="paragraph">
                        <wp:posOffset>42545</wp:posOffset>
                      </wp:positionV>
                      <wp:extent cx="151130" cy="158115"/>
                      <wp:effectExtent l="0" t="0" r="13970" b="6985"/>
                      <wp:wrapNone/>
                      <wp:docPr id="1112714756" name="Oval 1112714756"/>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1233739" id="Oval 1112714756" o:spid="_x0000_s1026" style="position:absolute;margin-left:17pt;margin-top:3.35pt;width:11.9pt;height:12.45pt;z-index:2516583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" fillcolor="red" strokecolor="red" strokeweight="1pt">
                      <v:stroke joinstyle="miter"/>
                    </v:oval>
                  </w:pict>
                </mc:Fallback>
              </mc:AlternateContent>
            </w:r>
          </w:p>
        </w:tc>
        <w:tc>
          <w:tcPr>
            <w:tcW w:w="2325" w:type="dxa"/>
            <w:vAlign w:val="center"/>
          </w:tcPr>
          <w:p w14:paraId="72CD5875" w14:textId="6D987E8F" w:rsidR="00C14F9B" w:rsidRPr="006E70D7" w:rsidRDefault="002C4BC4"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6"/>
                <w:szCs w:val="16"/>
              </w:rPr>
              <w:sym w:font="Symbol" w:char="F0D6"/>
            </w:r>
          </w:p>
        </w:tc>
        <w:tc>
          <w:tcPr>
            <w:tcW w:w="2325" w:type="dxa"/>
            <w:vAlign w:val="center"/>
          </w:tcPr>
          <w:p w14:paraId="4AC77850" w14:textId="28AA06A2" w:rsidR="00C14F9B" w:rsidRPr="006E70D7" w:rsidRDefault="00C14F9B"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X</w:t>
            </w:r>
          </w:p>
        </w:tc>
        <w:tc>
          <w:tcPr>
            <w:tcW w:w="1021" w:type="dxa"/>
            <w:vAlign w:val="center"/>
          </w:tcPr>
          <w:p w14:paraId="0BD45BE9" w14:textId="1DCD4387" w:rsidR="00C14F9B" w:rsidRPr="006E70D7" w:rsidRDefault="00C14F9B" w:rsidP="00C14F9B">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6E70D7">
              <w:rPr>
                <w:rFonts w:asciiTheme="minorHAnsi" w:hAnsiTheme="minorHAnsi" w:cstheme="minorHAnsi"/>
                <w:sz w:val="18"/>
                <w:szCs w:val="18"/>
              </w:rPr>
              <w:t>X</w:t>
            </w:r>
          </w:p>
        </w:tc>
      </w:tr>
      <w:tr w:rsidR="00C14F9B" w:rsidRPr="006E70D7" w14:paraId="04B9FBB8" w14:textId="66A4613D" w:rsidTr="009A1E4D">
        <w:tc>
          <w:tcPr>
            <w:cnfStyle w:val="001000000000" w:firstRow="0" w:lastRow="0" w:firstColumn="1" w:lastColumn="0" w:oddVBand="0" w:evenVBand="0" w:oddHBand="0" w:evenHBand="0" w:firstRowFirstColumn="0" w:firstRowLastColumn="0" w:lastRowFirstColumn="0" w:lastRowLastColumn="0"/>
            <w:tcW w:w="2325" w:type="dxa"/>
            <w:vMerge/>
          </w:tcPr>
          <w:p w14:paraId="27BDC81B" w14:textId="77777777" w:rsidR="00C14F9B" w:rsidRPr="006E70D7" w:rsidRDefault="00C14F9B" w:rsidP="00C14F9B">
            <w:pPr>
              <w:spacing w:before="60" w:after="60"/>
              <w:rPr>
                <w:rFonts w:asciiTheme="minorHAnsi" w:hAnsiTheme="minorHAnsi" w:cstheme="minorHAnsi"/>
                <w:sz w:val="18"/>
                <w:szCs w:val="18"/>
              </w:rPr>
            </w:pPr>
          </w:p>
        </w:tc>
        <w:tc>
          <w:tcPr>
            <w:tcW w:w="2325" w:type="dxa"/>
          </w:tcPr>
          <w:p w14:paraId="36B27A51" w14:textId="0D225ED9" w:rsidR="00C14F9B" w:rsidRPr="006E70D7" w:rsidRDefault="00C14F9B"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WASH – sanitation and hygiene</w:t>
            </w:r>
          </w:p>
        </w:tc>
        <w:tc>
          <w:tcPr>
            <w:tcW w:w="2325" w:type="dxa"/>
          </w:tcPr>
          <w:p w14:paraId="780B4C57" w14:textId="7A9D6A38" w:rsidR="00C14F9B" w:rsidRPr="006E70D7" w:rsidRDefault="00C14F9B"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346" behindDoc="0" locked="0" layoutInCell="1" allowOverlap="1" wp14:anchorId="0400D9D0" wp14:editId="2FB0B098">
                      <wp:simplePos x="0" y="0"/>
                      <wp:positionH relativeFrom="column">
                        <wp:posOffset>198120</wp:posOffset>
                      </wp:positionH>
                      <wp:positionV relativeFrom="paragraph">
                        <wp:posOffset>94830</wp:posOffset>
                      </wp:positionV>
                      <wp:extent cx="151130" cy="158115"/>
                      <wp:effectExtent l="0" t="0" r="13970" b="6985"/>
                      <wp:wrapNone/>
                      <wp:docPr id="1112714761" name="Oval 1112714761"/>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0609D6D" id="Oval 1112714761" o:spid="_x0000_s1026" style="position:absolute;margin-left:15.6pt;margin-top:7.45pt;width:11.9pt;height:12.45pt;z-index:2516583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" fillcolor="red" strokecolor="red" strokeweight="1pt">
                      <v:stroke joinstyle="miter"/>
                    </v:oval>
                  </w:pict>
                </mc:Fallback>
              </mc:AlternateContent>
            </w:r>
          </w:p>
        </w:tc>
        <w:tc>
          <w:tcPr>
            <w:tcW w:w="2325" w:type="dxa"/>
          </w:tcPr>
          <w:p w14:paraId="647C9A6B" w14:textId="28737B41" w:rsidR="00C14F9B" w:rsidRPr="006E70D7" w:rsidRDefault="00C14F9B"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347" behindDoc="0" locked="0" layoutInCell="1" allowOverlap="1" wp14:anchorId="714C43C1" wp14:editId="4F3AE5CC">
                      <wp:simplePos x="0" y="0"/>
                      <wp:positionH relativeFrom="column">
                        <wp:posOffset>216207</wp:posOffset>
                      </wp:positionH>
                      <wp:positionV relativeFrom="paragraph">
                        <wp:posOffset>93345</wp:posOffset>
                      </wp:positionV>
                      <wp:extent cx="151130" cy="158115"/>
                      <wp:effectExtent l="0" t="0" r="13970" b="6985"/>
                      <wp:wrapNone/>
                      <wp:docPr id="1112714762" name="Oval 1112714762"/>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93283C6" id="Oval 1112714762" o:spid="_x0000_s1026" style="position:absolute;margin-left:17pt;margin-top:7.35pt;width:11.9pt;height:12.45pt;z-index:2516583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" fillcolor="red" strokecolor="red" strokeweight="1pt">
                      <v:stroke joinstyle="miter"/>
                    </v:oval>
                  </w:pict>
                </mc:Fallback>
              </mc:AlternateContent>
            </w:r>
          </w:p>
        </w:tc>
        <w:tc>
          <w:tcPr>
            <w:tcW w:w="2325" w:type="dxa"/>
            <w:vAlign w:val="center"/>
          </w:tcPr>
          <w:p w14:paraId="1B3CDB9B" w14:textId="6D609E09" w:rsidR="00C14F9B" w:rsidRPr="006E70D7" w:rsidRDefault="00C14F9B"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X</w:t>
            </w:r>
          </w:p>
        </w:tc>
        <w:tc>
          <w:tcPr>
            <w:tcW w:w="2325" w:type="dxa"/>
            <w:vAlign w:val="center"/>
          </w:tcPr>
          <w:p w14:paraId="08C18FE5" w14:textId="2E9BB44F" w:rsidR="00C14F9B" w:rsidRPr="006E70D7" w:rsidRDefault="00C14F9B"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X</w:t>
            </w:r>
          </w:p>
        </w:tc>
        <w:tc>
          <w:tcPr>
            <w:tcW w:w="1021" w:type="dxa"/>
            <w:vAlign w:val="center"/>
          </w:tcPr>
          <w:p w14:paraId="4B336123" w14:textId="26610A0D" w:rsidR="00C14F9B" w:rsidRPr="006E70D7" w:rsidRDefault="00C14F9B" w:rsidP="00C14F9B">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X</w:t>
            </w:r>
          </w:p>
        </w:tc>
      </w:tr>
      <w:tr w:rsidR="002C4BC4" w:rsidRPr="006E70D7" w14:paraId="350E94A7" w14:textId="73CB55E8" w:rsidTr="006E70D7">
        <w:tc>
          <w:tcPr>
            <w:cnfStyle w:val="001000000000" w:firstRow="0" w:lastRow="0" w:firstColumn="1" w:lastColumn="0" w:oddVBand="0" w:evenVBand="0" w:oddHBand="0" w:evenHBand="0" w:firstRowFirstColumn="0" w:firstRowLastColumn="0" w:lastRowFirstColumn="0" w:lastRowLastColumn="0"/>
            <w:tcW w:w="0" w:type="dxa"/>
            <w:vMerge/>
          </w:tcPr>
          <w:p w14:paraId="6DFA65CF" w14:textId="77777777" w:rsidR="002C4BC4" w:rsidRPr="006E70D7" w:rsidRDefault="002C4BC4" w:rsidP="002C4BC4">
            <w:pPr>
              <w:spacing w:before="60" w:after="60"/>
              <w:rPr>
                <w:rFonts w:asciiTheme="minorHAnsi" w:hAnsiTheme="minorHAnsi" w:cstheme="minorHAnsi"/>
                <w:sz w:val="18"/>
                <w:szCs w:val="18"/>
              </w:rPr>
            </w:pPr>
          </w:p>
        </w:tc>
        <w:tc>
          <w:tcPr>
            <w:tcW w:w="0" w:type="dxa"/>
          </w:tcPr>
          <w:p w14:paraId="3A20973B" w14:textId="062095FD" w:rsidR="002C4BC4" w:rsidRPr="006E70D7" w:rsidRDefault="002C4BC4" w:rsidP="002C4BC4">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Education – Number of schools</w:t>
            </w:r>
          </w:p>
        </w:tc>
        <w:tc>
          <w:tcPr>
            <w:tcW w:w="0" w:type="dxa"/>
          </w:tcPr>
          <w:p w14:paraId="0F5694F8" w14:textId="2B26B193" w:rsidR="002C4BC4" w:rsidRPr="006E70D7" w:rsidRDefault="002C4BC4" w:rsidP="002C4BC4">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65540" behindDoc="0" locked="0" layoutInCell="1" allowOverlap="1" wp14:anchorId="067723C1" wp14:editId="55870CA5">
                      <wp:simplePos x="0" y="0"/>
                      <wp:positionH relativeFrom="column">
                        <wp:posOffset>198755</wp:posOffset>
                      </wp:positionH>
                      <wp:positionV relativeFrom="paragraph">
                        <wp:posOffset>130175</wp:posOffset>
                      </wp:positionV>
                      <wp:extent cx="151130" cy="158115"/>
                      <wp:effectExtent l="0" t="0" r="13970" b="6985"/>
                      <wp:wrapNone/>
                      <wp:docPr id="1112714763" name="Oval 1112714763"/>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5A28B6F" id="Oval 1112714763" o:spid="_x0000_s1026" style="position:absolute;margin-left:15.65pt;margin-top:10.25pt;width:11.9pt;height:12.45pt;z-index:2516655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" fillcolor="#00b050" strokecolor="#00b050" strokeweight="1pt">
                      <v:stroke joinstyle="miter"/>
                    </v:oval>
                  </w:pict>
                </mc:Fallback>
              </mc:AlternateContent>
            </w:r>
          </w:p>
        </w:tc>
        <w:tc>
          <w:tcPr>
            <w:tcW w:w="0" w:type="dxa"/>
          </w:tcPr>
          <w:p w14:paraId="079D9C1A" w14:textId="4E4BB8DC" w:rsidR="002C4BC4" w:rsidRPr="006E70D7" w:rsidRDefault="002C4BC4" w:rsidP="002C4BC4">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66564" behindDoc="0" locked="0" layoutInCell="1" allowOverlap="1" wp14:anchorId="49FFB66C" wp14:editId="10E12A10">
                      <wp:simplePos x="0" y="0"/>
                      <wp:positionH relativeFrom="column">
                        <wp:posOffset>216842</wp:posOffset>
                      </wp:positionH>
                      <wp:positionV relativeFrom="paragraph">
                        <wp:posOffset>136525</wp:posOffset>
                      </wp:positionV>
                      <wp:extent cx="151130" cy="158115"/>
                      <wp:effectExtent l="0" t="0" r="13970" b="6985"/>
                      <wp:wrapNone/>
                      <wp:docPr id="1112714764" name="Oval 1112714764"/>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05EBDCB" id="Oval 1112714764" o:spid="_x0000_s1026" style="position:absolute;margin-left:17.05pt;margin-top:10.75pt;width:11.9pt;height:12.45pt;z-index:2516665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" fillcolor="#00b050" strokecolor="#00b050" strokeweight="1pt">
                      <v:stroke joinstyle="miter"/>
                    </v:oval>
                  </w:pict>
                </mc:Fallback>
              </mc:AlternateContent>
            </w:r>
          </w:p>
        </w:tc>
        <w:tc>
          <w:tcPr>
            <w:tcW w:w="0" w:type="dxa"/>
          </w:tcPr>
          <w:p w14:paraId="447A5927" w14:textId="0E3C3341" w:rsidR="002C4BC4" w:rsidRPr="006E70D7" w:rsidRDefault="002C4BC4" w:rsidP="002C4BC4">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6"/>
                <w:szCs w:val="16"/>
              </w:rPr>
              <w:sym w:font="Symbol" w:char="F0D6"/>
            </w:r>
          </w:p>
        </w:tc>
        <w:tc>
          <w:tcPr>
            <w:tcW w:w="0" w:type="dxa"/>
          </w:tcPr>
          <w:p w14:paraId="24BB007D" w14:textId="36870F78" w:rsidR="002C4BC4" w:rsidRPr="006E70D7" w:rsidRDefault="002C4BC4" w:rsidP="002C4BC4">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6"/>
                <w:szCs w:val="16"/>
              </w:rPr>
              <w:sym w:font="Symbol" w:char="F0D6"/>
            </w:r>
          </w:p>
        </w:tc>
        <w:tc>
          <w:tcPr>
            <w:tcW w:w="0" w:type="dxa"/>
          </w:tcPr>
          <w:p w14:paraId="5AABA688" w14:textId="766933AD" w:rsidR="002C4BC4" w:rsidRPr="006E70D7" w:rsidRDefault="002C4BC4" w:rsidP="002C4BC4">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6E70D7">
              <w:rPr>
                <w:rFonts w:asciiTheme="minorHAnsi" w:hAnsiTheme="minorHAnsi" w:cstheme="minorHAnsi"/>
                <w:sz w:val="16"/>
                <w:szCs w:val="16"/>
              </w:rPr>
              <w:sym w:font="Symbol" w:char="F0D6"/>
            </w:r>
          </w:p>
        </w:tc>
      </w:tr>
      <w:tr w:rsidR="00C14F9B" w:rsidRPr="006E70D7" w14:paraId="3BB3C446" w14:textId="2D533160" w:rsidTr="009A1E4D">
        <w:tc>
          <w:tcPr>
            <w:cnfStyle w:val="001000000000" w:firstRow="0" w:lastRow="0" w:firstColumn="1" w:lastColumn="0" w:oddVBand="0" w:evenVBand="0" w:oddHBand="0" w:evenHBand="0" w:firstRowFirstColumn="0" w:firstRowLastColumn="0" w:lastRowFirstColumn="0" w:lastRowLastColumn="0"/>
            <w:tcW w:w="2325" w:type="dxa"/>
            <w:vMerge/>
          </w:tcPr>
          <w:p w14:paraId="0B698AF6" w14:textId="77777777" w:rsidR="00C14F9B" w:rsidRPr="006E70D7" w:rsidRDefault="00C14F9B" w:rsidP="00C14F9B">
            <w:pPr>
              <w:spacing w:before="60" w:after="60"/>
              <w:rPr>
                <w:rFonts w:asciiTheme="minorHAnsi" w:hAnsiTheme="minorHAnsi" w:cstheme="minorHAnsi"/>
                <w:sz w:val="18"/>
                <w:szCs w:val="18"/>
              </w:rPr>
            </w:pPr>
          </w:p>
        </w:tc>
        <w:tc>
          <w:tcPr>
            <w:tcW w:w="2325" w:type="dxa"/>
          </w:tcPr>
          <w:p w14:paraId="6B04ACFF" w14:textId="0BB36E5A" w:rsidR="00C14F9B" w:rsidRPr="006E70D7" w:rsidRDefault="00C14F9B"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Out of school children including Orang Asli</w:t>
            </w:r>
          </w:p>
        </w:tc>
        <w:tc>
          <w:tcPr>
            <w:tcW w:w="2325" w:type="dxa"/>
          </w:tcPr>
          <w:p w14:paraId="2D6DA43B" w14:textId="7D9D2113" w:rsidR="00C14F9B" w:rsidRPr="006E70D7" w:rsidRDefault="00C14F9B"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350" behindDoc="0" locked="0" layoutInCell="1" allowOverlap="1" wp14:anchorId="100AC074" wp14:editId="43622072">
                      <wp:simplePos x="0" y="0"/>
                      <wp:positionH relativeFrom="column">
                        <wp:posOffset>203835</wp:posOffset>
                      </wp:positionH>
                      <wp:positionV relativeFrom="paragraph">
                        <wp:posOffset>125329</wp:posOffset>
                      </wp:positionV>
                      <wp:extent cx="151130" cy="158115"/>
                      <wp:effectExtent l="0" t="0" r="13970" b="6985"/>
                      <wp:wrapNone/>
                      <wp:docPr id="1112714765" name="Oval 1112714765"/>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AF00"/>
                              </a:solidFill>
                              <a:ln>
                                <a:solidFill>
                                  <a:srgbClr val="FFA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FFFDC4" id="Oval 1112714765" o:spid="_x0000_s1026" style="position:absolute;margin-left:16.05pt;margin-top:9.85pt;width:11.9pt;height:12.45pt;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" fillcolor="#ffaf00" strokecolor="#ffaf00" strokeweight="1pt">
                      <v:stroke joinstyle="miter"/>
                    </v:oval>
                  </w:pict>
                </mc:Fallback>
              </mc:AlternateContent>
            </w:r>
          </w:p>
        </w:tc>
        <w:tc>
          <w:tcPr>
            <w:tcW w:w="2325" w:type="dxa"/>
          </w:tcPr>
          <w:p w14:paraId="62422CFE" w14:textId="3615CC6A" w:rsidR="00C14F9B" w:rsidRPr="006E70D7" w:rsidRDefault="00C14F9B"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351" behindDoc="0" locked="0" layoutInCell="1" allowOverlap="1" wp14:anchorId="7D4FCB4E" wp14:editId="0D5EB3A3">
                      <wp:simplePos x="0" y="0"/>
                      <wp:positionH relativeFrom="column">
                        <wp:posOffset>221287</wp:posOffset>
                      </wp:positionH>
                      <wp:positionV relativeFrom="paragraph">
                        <wp:posOffset>131445</wp:posOffset>
                      </wp:positionV>
                      <wp:extent cx="151130" cy="158115"/>
                      <wp:effectExtent l="0" t="0" r="13970" b="6985"/>
                      <wp:wrapNone/>
                      <wp:docPr id="1112714766" name="Oval 1112714766"/>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455AF2" id="Oval 1112714766" o:spid="_x0000_s1026" style="position:absolute;margin-left:17.4pt;margin-top:10.35pt;width:11.9pt;height:12.45pt;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" fillcolor="red" strokecolor="red" strokeweight="1pt">
                      <v:stroke joinstyle="miter"/>
                    </v:oval>
                  </w:pict>
                </mc:Fallback>
              </mc:AlternateContent>
            </w:r>
          </w:p>
        </w:tc>
        <w:tc>
          <w:tcPr>
            <w:tcW w:w="2325" w:type="dxa"/>
            <w:vAlign w:val="center"/>
          </w:tcPr>
          <w:p w14:paraId="1FC50A01" w14:textId="3CF05FD2" w:rsidR="00C14F9B" w:rsidRPr="006E70D7" w:rsidRDefault="002C4BC4"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6"/>
                <w:szCs w:val="16"/>
              </w:rPr>
              <w:sym w:font="Symbol" w:char="F0D6"/>
            </w:r>
          </w:p>
        </w:tc>
        <w:tc>
          <w:tcPr>
            <w:tcW w:w="2325" w:type="dxa"/>
            <w:vAlign w:val="center"/>
          </w:tcPr>
          <w:p w14:paraId="651D9A42" w14:textId="693E7A21" w:rsidR="00C14F9B" w:rsidRPr="006E70D7" w:rsidRDefault="00C14F9B"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X</w:t>
            </w:r>
          </w:p>
        </w:tc>
        <w:tc>
          <w:tcPr>
            <w:tcW w:w="1021" w:type="dxa"/>
            <w:vAlign w:val="center"/>
          </w:tcPr>
          <w:p w14:paraId="6B99F0B0" w14:textId="1CE03C07" w:rsidR="00C14F9B" w:rsidRPr="006E70D7" w:rsidRDefault="00C14F9B" w:rsidP="00C14F9B">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X</w:t>
            </w:r>
          </w:p>
        </w:tc>
      </w:tr>
      <w:tr w:rsidR="00C14F9B" w:rsidRPr="006E70D7" w14:paraId="2D682F4C" w14:textId="616B8B91" w:rsidTr="009A1E4D">
        <w:tc>
          <w:tcPr>
            <w:cnfStyle w:val="001000000000" w:firstRow="0" w:lastRow="0" w:firstColumn="1" w:lastColumn="0" w:oddVBand="0" w:evenVBand="0" w:oddHBand="0" w:evenHBand="0" w:firstRowFirstColumn="0" w:firstRowLastColumn="0" w:lastRowFirstColumn="0" w:lastRowLastColumn="0"/>
            <w:tcW w:w="2325" w:type="dxa"/>
            <w:vMerge/>
          </w:tcPr>
          <w:p w14:paraId="7A7D734A" w14:textId="77777777" w:rsidR="00C14F9B" w:rsidRPr="006E70D7" w:rsidRDefault="00C14F9B" w:rsidP="00C14F9B">
            <w:pPr>
              <w:spacing w:before="60" w:after="60"/>
              <w:rPr>
                <w:rFonts w:asciiTheme="minorHAnsi" w:hAnsiTheme="minorHAnsi" w:cstheme="minorHAnsi"/>
                <w:sz w:val="18"/>
                <w:szCs w:val="18"/>
              </w:rPr>
            </w:pPr>
          </w:p>
        </w:tc>
        <w:tc>
          <w:tcPr>
            <w:tcW w:w="2325" w:type="dxa"/>
          </w:tcPr>
          <w:p w14:paraId="39BCD120" w14:textId="242A30A5" w:rsidR="00C14F9B" w:rsidRPr="006E70D7" w:rsidRDefault="00C14F9B"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Child labour</w:t>
            </w:r>
          </w:p>
        </w:tc>
        <w:tc>
          <w:tcPr>
            <w:tcW w:w="2325" w:type="dxa"/>
          </w:tcPr>
          <w:p w14:paraId="1BAF7A31" w14:textId="64FB0C26" w:rsidR="00C14F9B" w:rsidRPr="006E70D7" w:rsidRDefault="00C14F9B"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352" behindDoc="0" locked="0" layoutInCell="1" allowOverlap="1" wp14:anchorId="41D57570" wp14:editId="4742CDB1">
                      <wp:simplePos x="0" y="0"/>
                      <wp:positionH relativeFrom="column">
                        <wp:posOffset>198755</wp:posOffset>
                      </wp:positionH>
                      <wp:positionV relativeFrom="paragraph">
                        <wp:posOffset>27305</wp:posOffset>
                      </wp:positionV>
                      <wp:extent cx="151130" cy="158115"/>
                      <wp:effectExtent l="0" t="0" r="13970" b="6985"/>
                      <wp:wrapNone/>
                      <wp:docPr id="1112714767" name="Oval 1112714767"/>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AF00"/>
                              </a:solidFill>
                              <a:ln>
                                <a:solidFill>
                                  <a:srgbClr val="FFA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2EA150" id="Oval 1112714767" o:spid="_x0000_s1026" style="position:absolute;margin-left:15.65pt;margin-top:2.15pt;width:11.9pt;height:12.45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" fillcolor="#ffaf00" strokecolor="#ffaf00" strokeweight="1pt">
                      <v:stroke joinstyle="miter"/>
                    </v:oval>
                  </w:pict>
                </mc:Fallback>
              </mc:AlternateContent>
            </w:r>
          </w:p>
        </w:tc>
        <w:tc>
          <w:tcPr>
            <w:tcW w:w="2325" w:type="dxa"/>
          </w:tcPr>
          <w:p w14:paraId="35EF5ACE" w14:textId="0E0DECD1" w:rsidR="00C14F9B" w:rsidRPr="006E70D7" w:rsidRDefault="00C14F9B"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353" behindDoc="0" locked="0" layoutInCell="1" allowOverlap="1" wp14:anchorId="6C809402" wp14:editId="17632B0F">
                      <wp:simplePos x="0" y="0"/>
                      <wp:positionH relativeFrom="column">
                        <wp:posOffset>220652</wp:posOffset>
                      </wp:positionH>
                      <wp:positionV relativeFrom="paragraph">
                        <wp:posOffset>24765</wp:posOffset>
                      </wp:positionV>
                      <wp:extent cx="151130" cy="158115"/>
                      <wp:effectExtent l="0" t="0" r="13970" b="6985"/>
                      <wp:wrapNone/>
                      <wp:docPr id="1112714768" name="Oval 1112714768"/>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B8F488" id="Oval 1112714768" o:spid="_x0000_s1026" style="position:absolute;margin-left:17.35pt;margin-top:1.95pt;width:11.9pt;height:12.45pt;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" fillcolor="red" strokecolor="red" strokeweight="1pt">
                      <v:stroke joinstyle="miter"/>
                    </v:oval>
                  </w:pict>
                </mc:Fallback>
              </mc:AlternateContent>
            </w:r>
          </w:p>
        </w:tc>
        <w:tc>
          <w:tcPr>
            <w:tcW w:w="2325" w:type="dxa"/>
            <w:vAlign w:val="center"/>
          </w:tcPr>
          <w:p w14:paraId="3A7B62BC" w14:textId="6C98CB63" w:rsidR="00C14F9B" w:rsidRPr="006E70D7" w:rsidRDefault="002C4BC4"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6"/>
                <w:szCs w:val="16"/>
              </w:rPr>
              <w:sym w:font="Symbol" w:char="F0D6"/>
            </w:r>
          </w:p>
        </w:tc>
        <w:tc>
          <w:tcPr>
            <w:tcW w:w="2325" w:type="dxa"/>
            <w:vAlign w:val="center"/>
          </w:tcPr>
          <w:p w14:paraId="2A878E3B" w14:textId="63AC804A" w:rsidR="00C14F9B" w:rsidRPr="006E70D7" w:rsidRDefault="00C14F9B"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X</w:t>
            </w:r>
          </w:p>
        </w:tc>
        <w:tc>
          <w:tcPr>
            <w:tcW w:w="1021" w:type="dxa"/>
            <w:vAlign w:val="center"/>
          </w:tcPr>
          <w:p w14:paraId="75D62E43" w14:textId="6BC278D0" w:rsidR="00C14F9B" w:rsidRPr="006E70D7" w:rsidRDefault="00C14F9B" w:rsidP="00C14F9B">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6E70D7">
              <w:rPr>
                <w:rFonts w:asciiTheme="minorHAnsi" w:hAnsiTheme="minorHAnsi" w:cstheme="minorHAnsi"/>
                <w:sz w:val="18"/>
                <w:szCs w:val="18"/>
              </w:rPr>
              <w:t>X</w:t>
            </w:r>
          </w:p>
        </w:tc>
      </w:tr>
      <w:tr w:rsidR="00C14F9B" w:rsidRPr="006E70D7" w14:paraId="46EA387F" w14:textId="1EA1ACEA" w:rsidTr="009A1E4D">
        <w:tc>
          <w:tcPr>
            <w:cnfStyle w:val="001000000000" w:firstRow="0" w:lastRow="0" w:firstColumn="1" w:lastColumn="0" w:oddVBand="0" w:evenVBand="0" w:oddHBand="0" w:evenHBand="0" w:firstRowFirstColumn="0" w:firstRowLastColumn="0" w:lastRowFirstColumn="0" w:lastRowLastColumn="0"/>
            <w:tcW w:w="2325" w:type="dxa"/>
            <w:vMerge/>
          </w:tcPr>
          <w:p w14:paraId="10EB437D" w14:textId="77777777" w:rsidR="00C14F9B" w:rsidRPr="006E70D7" w:rsidRDefault="00C14F9B" w:rsidP="00C14F9B">
            <w:pPr>
              <w:spacing w:before="60" w:after="60"/>
              <w:rPr>
                <w:rFonts w:asciiTheme="minorHAnsi" w:hAnsiTheme="minorHAnsi" w:cstheme="minorHAnsi"/>
                <w:sz w:val="18"/>
                <w:szCs w:val="18"/>
              </w:rPr>
            </w:pPr>
          </w:p>
        </w:tc>
        <w:tc>
          <w:tcPr>
            <w:tcW w:w="2325" w:type="dxa"/>
          </w:tcPr>
          <w:p w14:paraId="2C88D3D3" w14:textId="51BC8CDA" w:rsidR="00C14F9B" w:rsidRPr="006E70D7" w:rsidRDefault="00C14F9B"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Cleanliness – waste management</w:t>
            </w:r>
          </w:p>
        </w:tc>
        <w:tc>
          <w:tcPr>
            <w:tcW w:w="2325" w:type="dxa"/>
          </w:tcPr>
          <w:p w14:paraId="18330F16" w14:textId="63C2D2FA" w:rsidR="00C14F9B" w:rsidRPr="006E70D7" w:rsidRDefault="00C14F9B"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356" behindDoc="0" locked="0" layoutInCell="1" allowOverlap="1" wp14:anchorId="32DBFAED" wp14:editId="0786E787">
                      <wp:simplePos x="0" y="0"/>
                      <wp:positionH relativeFrom="column">
                        <wp:posOffset>205339</wp:posOffset>
                      </wp:positionH>
                      <wp:positionV relativeFrom="paragraph">
                        <wp:posOffset>85725</wp:posOffset>
                      </wp:positionV>
                      <wp:extent cx="151130" cy="158115"/>
                      <wp:effectExtent l="0" t="0" r="13970" b="6985"/>
                      <wp:wrapNone/>
                      <wp:docPr id="1112714772" name="Oval 1112714772"/>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13BCA1E" id="Oval 1112714772" o:spid="_x0000_s1026" style="position:absolute;margin-left:16.15pt;margin-top:6.75pt;width:11.9pt;height:12.45pt;z-index:2516583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" fillcolor="red" strokecolor="red" strokeweight="1pt">
                      <v:stroke joinstyle="miter"/>
                    </v:oval>
                  </w:pict>
                </mc:Fallback>
              </mc:AlternateContent>
            </w:r>
          </w:p>
        </w:tc>
        <w:tc>
          <w:tcPr>
            <w:tcW w:w="2325" w:type="dxa"/>
          </w:tcPr>
          <w:p w14:paraId="79D672C4" w14:textId="1A44C5C2" w:rsidR="00C14F9B" w:rsidRPr="006E70D7" w:rsidRDefault="00C14F9B"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357" behindDoc="0" locked="0" layoutInCell="1" allowOverlap="1" wp14:anchorId="079E79FA" wp14:editId="150D14A1">
                      <wp:simplePos x="0" y="0"/>
                      <wp:positionH relativeFrom="column">
                        <wp:posOffset>216842</wp:posOffset>
                      </wp:positionH>
                      <wp:positionV relativeFrom="paragraph">
                        <wp:posOffset>92075</wp:posOffset>
                      </wp:positionV>
                      <wp:extent cx="151130" cy="158115"/>
                      <wp:effectExtent l="0" t="0" r="13970" b="6985"/>
                      <wp:wrapNone/>
                      <wp:docPr id="1112714771" name="Oval 1112714771"/>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48A76BB" id="Oval 1112714771" o:spid="_x0000_s1026" style="position:absolute;margin-left:17.05pt;margin-top:7.25pt;width:11.9pt;height:12.45pt;z-index:2516583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" fillcolor="red" strokecolor="red" strokeweight="1pt">
                      <v:stroke joinstyle="miter"/>
                    </v:oval>
                  </w:pict>
                </mc:Fallback>
              </mc:AlternateContent>
            </w:r>
          </w:p>
        </w:tc>
        <w:tc>
          <w:tcPr>
            <w:tcW w:w="2325" w:type="dxa"/>
            <w:vAlign w:val="center"/>
          </w:tcPr>
          <w:p w14:paraId="32FDB6C0" w14:textId="0392561E" w:rsidR="00C14F9B" w:rsidRPr="006E70D7" w:rsidRDefault="00C14F9B"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X</w:t>
            </w:r>
          </w:p>
        </w:tc>
        <w:tc>
          <w:tcPr>
            <w:tcW w:w="2325" w:type="dxa"/>
            <w:vAlign w:val="center"/>
          </w:tcPr>
          <w:p w14:paraId="4A58ACCE" w14:textId="1FFE6882" w:rsidR="00C14F9B" w:rsidRPr="006E70D7" w:rsidRDefault="00C14F9B"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X</w:t>
            </w:r>
          </w:p>
        </w:tc>
        <w:tc>
          <w:tcPr>
            <w:tcW w:w="1021" w:type="dxa"/>
            <w:vAlign w:val="center"/>
          </w:tcPr>
          <w:p w14:paraId="3B734F78" w14:textId="7DFC121F" w:rsidR="00C14F9B" w:rsidRPr="006E70D7" w:rsidRDefault="00C14F9B" w:rsidP="00C14F9B">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X</w:t>
            </w:r>
          </w:p>
        </w:tc>
      </w:tr>
      <w:tr w:rsidR="002C4BC4" w:rsidRPr="006E70D7" w14:paraId="710755AC" w14:textId="4A5039BB" w:rsidTr="006E70D7">
        <w:tc>
          <w:tcPr>
            <w:cnfStyle w:val="001000000000" w:firstRow="0" w:lastRow="0" w:firstColumn="1" w:lastColumn="0" w:oddVBand="0" w:evenVBand="0" w:oddHBand="0" w:evenHBand="0" w:firstRowFirstColumn="0" w:firstRowLastColumn="0" w:lastRowFirstColumn="0" w:lastRowLastColumn="0"/>
            <w:tcW w:w="0" w:type="dxa"/>
            <w:vMerge w:val="restart"/>
          </w:tcPr>
          <w:p w14:paraId="22863BED" w14:textId="6B19AE09" w:rsidR="002C4BC4" w:rsidRPr="006E70D7" w:rsidRDefault="002C4BC4" w:rsidP="002C4BC4">
            <w:pPr>
              <w:spacing w:before="60" w:after="60"/>
              <w:rPr>
                <w:rFonts w:asciiTheme="minorHAnsi" w:hAnsiTheme="minorHAnsi" w:cstheme="minorHAnsi"/>
                <w:sz w:val="18"/>
                <w:szCs w:val="18"/>
              </w:rPr>
            </w:pPr>
            <w:r w:rsidRPr="006E70D7">
              <w:rPr>
                <w:rFonts w:asciiTheme="minorHAnsi" w:hAnsiTheme="minorHAnsi" w:cstheme="minorHAnsi"/>
                <w:bCs/>
                <w:sz w:val="18"/>
                <w:szCs w:val="18"/>
              </w:rPr>
              <w:t>The right to be safe</w:t>
            </w:r>
          </w:p>
        </w:tc>
        <w:tc>
          <w:tcPr>
            <w:tcW w:w="0" w:type="dxa"/>
          </w:tcPr>
          <w:p w14:paraId="12B5BA22" w14:textId="0B5D0917" w:rsidR="002C4BC4" w:rsidRPr="006E70D7" w:rsidRDefault="002C4BC4" w:rsidP="002C4BC4">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Bullying</w:t>
            </w:r>
          </w:p>
        </w:tc>
        <w:tc>
          <w:tcPr>
            <w:tcW w:w="0" w:type="dxa"/>
          </w:tcPr>
          <w:p w14:paraId="60B26552" w14:textId="49F9E72D" w:rsidR="002C4BC4" w:rsidRPr="006E70D7" w:rsidRDefault="002C4BC4" w:rsidP="002C4BC4">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68612" behindDoc="0" locked="0" layoutInCell="1" allowOverlap="1" wp14:anchorId="13A10694" wp14:editId="4A101CC1">
                      <wp:simplePos x="0" y="0"/>
                      <wp:positionH relativeFrom="column">
                        <wp:posOffset>206375</wp:posOffset>
                      </wp:positionH>
                      <wp:positionV relativeFrom="paragraph">
                        <wp:posOffset>24531</wp:posOffset>
                      </wp:positionV>
                      <wp:extent cx="151130" cy="158115"/>
                      <wp:effectExtent l="0" t="0" r="13970" b="6985"/>
                      <wp:wrapNone/>
                      <wp:docPr id="1112714769" name="Oval 1112714769"/>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AF00"/>
                              </a:solidFill>
                              <a:ln>
                                <a:solidFill>
                                  <a:srgbClr val="FFA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D88A13" id="Oval 1112714769" o:spid="_x0000_s1026" style="position:absolute;margin-left:16.25pt;margin-top:1.95pt;width:11.9pt;height:12.45pt;z-index:2516686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" fillcolor="#ffaf00" strokecolor="#ffaf00" strokeweight="1pt">
                      <v:stroke joinstyle="miter"/>
                    </v:oval>
                  </w:pict>
                </mc:Fallback>
              </mc:AlternateContent>
            </w:r>
          </w:p>
        </w:tc>
        <w:tc>
          <w:tcPr>
            <w:tcW w:w="0" w:type="dxa"/>
          </w:tcPr>
          <w:p w14:paraId="36E5D2C1" w14:textId="124AA313" w:rsidR="002C4BC4" w:rsidRPr="006E70D7" w:rsidRDefault="002C4BC4" w:rsidP="002C4BC4">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69636" behindDoc="0" locked="0" layoutInCell="1" allowOverlap="1" wp14:anchorId="6A95FD16" wp14:editId="2B0D205E">
                      <wp:simplePos x="0" y="0"/>
                      <wp:positionH relativeFrom="column">
                        <wp:posOffset>225097</wp:posOffset>
                      </wp:positionH>
                      <wp:positionV relativeFrom="paragraph">
                        <wp:posOffset>17780</wp:posOffset>
                      </wp:positionV>
                      <wp:extent cx="151130" cy="158115"/>
                      <wp:effectExtent l="0" t="0" r="13970" b="6985"/>
                      <wp:wrapNone/>
                      <wp:docPr id="1112714770" name="Oval 1112714770"/>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EFDC67" id="Oval 1112714770" o:spid="_x0000_s1026" style="position:absolute;margin-left:17.7pt;margin-top:1.4pt;width:11.9pt;height:12.45pt;z-index:2516696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" fillcolor="red" strokecolor="red" strokeweight="1pt">
                      <v:stroke joinstyle="miter"/>
                    </v:oval>
                  </w:pict>
                </mc:Fallback>
              </mc:AlternateContent>
            </w:r>
          </w:p>
        </w:tc>
        <w:tc>
          <w:tcPr>
            <w:tcW w:w="0" w:type="dxa"/>
          </w:tcPr>
          <w:p w14:paraId="29D31965" w14:textId="3CBF7579" w:rsidR="002C4BC4" w:rsidRPr="006E70D7" w:rsidRDefault="002C4BC4" w:rsidP="002C4BC4">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6"/>
                <w:szCs w:val="16"/>
              </w:rPr>
              <w:sym w:font="Symbol" w:char="F0D6"/>
            </w:r>
          </w:p>
        </w:tc>
        <w:tc>
          <w:tcPr>
            <w:tcW w:w="0" w:type="dxa"/>
            <w:vAlign w:val="center"/>
          </w:tcPr>
          <w:p w14:paraId="22820505" w14:textId="6D574867" w:rsidR="002C4BC4" w:rsidRPr="006E70D7" w:rsidRDefault="002C4BC4" w:rsidP="002C4BC4">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X</w:t>
            </w:r>
          </w:p>
        </w:tc>
        <w:tc>
          <w:tcPr>
            <w:tcW w:w="0" w:type="dxa"/>
            <w:vAlign w:val="center"/>
          </w:tcPr>
          <w:p w14:paraId="02C38830" w14:textId="488190A7" w:rsidR="002C4BC4" w:rsidRPr="006E70D7" w:rsidRDefault="002C4BC4" w:rsidP="002C4BC4">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6E70D7">
              <w:rPr>
                <w:rFonts w:asciiTheme="minorHAnsi" w:hAnsiTheme="minorHAnsi" w:cstheme="minorHAnsi"/>
                <w:sz w:val="18"/>
                <w:szCs w:val="18"/>
              </w:rPr>
              <w:t>X</w:t>
            </w:r>
          </w:p>
        </w:tc>
      </w:tr>
      <w:tr w:rsidR="002C4BC4" w:rsidRPr="006E70D7" w14:paraId="1D1D289C" w14:textId="2D972C9D" w:rsidTr="006E70D7">
        <w:tc>
          <w:tcPr>
            <w:cnfStyle w:val="001000000000" w:firstRow="0" w:lastRow="0" w:firstColumn="1" w:lastColumn="0" w:oddVBand="0" w:evenVBand="0" w:oddHBand="0" w:evenHBand="0" w:firstRowFirstColumn="0" w:firstRowLastColumn="0" w:lastRowFirstColumn="0" w:lastRowLastColumn="0"/>
            <w:tcW w:w="0" w:type="dxa"/>
            <w:vMerge/>
          </w:tcPr>
          <w:p w14:paraId="416EA4EA" w14:textId="77777777" w:rsidR="002C4BC4" w:rsidRPr="006E70D7" w:rsidRDefault="002C4BC4" w:rsidP="002C4BC4">
            <w:pPr>
              <w:spacing w:before="60" w:after="60"/>
              <w:rPr>
                <w:rFonts w:asciiTheme="minorHAnsi" w:hAnsiTheme="minorHAnsi" w:cstheme="minorHAnsi"/>
                <w:sz w:val="18"/>
                <w:szCs w:val="18"/>
              </w:rPr>
            </w:pPr>
          </w:p>
        </w:tc>
        <w:tc>
          <w:tcPr>
            <w:tcW w:w="0" w:type="dxa"/>
          </w:tcPr>
          <w:p w14:paraId="4CB9818B" w14:textId="4434DAB8" w:rsidR="002C4BC4" w:rsidRPr="006E70D7" w:rsidRDefault="002C4BC4" w:rsidP="002C4BC4">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Cyberbullying</w:t>
            </w:r>
          </w:p>
        </w:tc>
        <w:tc>
          <w:tcPr>
            <w:tcW w:w="0" w:type="dxa"/>
          </w:tcPr>
          <w:p w14:paraId="03AB97DA" w14:textId="13269433" w:rsidR="002C4BC4" w:rsidRPr="006E70D7" w:rsidRDefault="002C4BC4" w:rsidP="002C4BC4">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70660" behindDoc="0" locked="0" layoutInCell="1" allowOverlap="1" wp14:anchorId="55DB77A4" wp14:editId="1A4A6F26">
                      <wp:simplePos x="0" y="0"/>
                      <wp:positionH relativeFrom="column">
                        <wp:posOffset>206375</wp:posOffset>
                      </wp:positionH>
                      <wp:positionV relativeFrom="paragraph">
                        <wp:posOffset>25072</wp:posOffset>
                      </wp:positionV>
                      <wp:extent cx="151130" cy="158115"/>
                      <wp:effectExtent l="0" t="0" r="13970" b="6985"/>
                      <wp:wrapNone/>
                      <wp:docPr id="1112714773" name="Oval 1112714773"/>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AF00"/>
                              </a:solidFill>
                              <a:ln>
                                <a:solidFill>
                                  <a:srgbClr val="FFA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424B29" id="Oval 1112714773" o:spid="_x0000_s1026" style="position:absolute;margin-left:16.25pt;margin-top:1.95pt;width:11.9pt;height:12.45pt;z-index:2516706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" fillcolor="#ffaf00" strokecolor="#ffaf00" strokeweight="1pt">
                      <v:stroke joinstyle="miter"/>
                    </v:oval>
                  </w:pict>
                </mc:Fallback>
              </mc:AlternateContent>
            </w:r>
          </w:p>
        </w:tc>
        <w:tc>
          <w:tcPr>
            <w:tcW w:w="0" w:type="dxa"/>
          </w:tcPr>
          <w:p w14:paraId="68ED3E50" w14:textId="42535CE9" w:rsidR="002C4BC4" w:rsidRPr="006E70D7" w:rsidRDefault="002C4BC4" w:rsidP="002C4BC4">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71684" behindDoc="0" locked="0" layoutInCell="1" allowOverlap="1" wp14:anchorId="13202612" wp14:editId="1209B642">
                      <wp:simplePos x="0" y="0"/>
                      <wp:positionH relativeFrom="column">
                        <wp:posOffset>223827</wp:posOffset>
                      </wp:positionH>
                      <wp:positionV relativeFrom="paragraph">
                        <wp:posOffset>20955</wp:posOffset>
                      </wp:positionV>
                      <wp:extent cx="151130" cy="158115"/>
                      <wp:effectExtent l="0" t="0" r="13970" b="6985"/>
                      <wp:wrapNone/>
                      <wp:docPr id="1112714774" name="Oval 1112714774"/>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A21038" id="Oval 1112714774" o:spid="_x0000_s1026" style="position:absolute;margin-left:17.6pt;margin-top:1.65pt;width:11.9pt;height:12.45pt;z-index:2516716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" fillcolor="red" strokecolor="red" strokeweight="1pt">
                      <v:stroke joinstyle="miter"/>
                    </v:oval>
                  </w:pict>
                </mc:Fallback>
              </mc:AlternateContent>
            </w:r>
          </w:p>
        </w:tc>
        <w:tc>
          <w:tcPr>
            <w:tcW w:w="0" w:type="dxa"/>
          </w:tcPr>
          <w:p w14:paraId="707C8523" w14:textId="180A7B00" w:rsidR="002C4BC4" w:rsidRPr="006E70D7" w:rsidRDefault="002C4BC4" w:rsidP="002C4BC4">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6"/>
                <w:szCs w:val="16"/>
              </w:rPr>
              <w:sym w:font="Symbol" w:char="F0D6"/>
            </w:r>
          </w:p>
        </w:tc>
        <w:tc>
          <w:tcPr>
            <w:tcW w:w="0" w:type="dxa"/>
            <w:vAlign w:val="center"/>
          </w:tcPr>
          <w:p w14:paraId="740C7624" w14:textId="577381D6" w:rsidR="002C4BC4" w:rsidRPr="006E70D7" w:rsidRDefault="002C4BC4" w:rsidP="002C4BC4">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X</w:t>
            </w:r>
          </w:p>
        </w:tc>
        <w:tc>
          <w:tcPr>
            <w:tcW w:w="0" w:type="dxa"/>
            <w:vAlign w:val="center"/>
          </w:tcPr>
          <w:p w14:paraId="1B9743A0" w14:textId="0548D7A5" w:rsidR="002C4BC4" w:rsidRPr="006E70D7" w:rsidRDefault="002C4BC4" w:rsidP="002C4BC4">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X</w:t>
            </w:r>
          </w:p>
        </w:tc>
      </w:tr>
      <w:tr w:rsidR="00C14F9B" w:rsidRPr="006E70D7" w14:paraId="7368D83F" w14:textId="568593CE" w:rsidTr="009A1E4D">
        <w:tc>
          <w:tcPr>
            <w:cnfStyle w:val="001000000000" w:firstRow="0" w:lastRow="0" w:firstColumn="1" w:lastColumn="0" w:oddVBand="0" w:evenVBand="0" w:oddHBand="0" w:evenHBand="0" w:firstRowFirstColumn="0" w:firstRowLastColumn="0" w:lastRowFirstColumn="0" w:lastRowLastColumn="0"/>
            <w:tcW w:w="2325" w:type="dxa"/>
            <w:vMerge/>
          </w:tcPr>
          <w:p w14:paraId="02ABA0F2" w14:textId="77777777" w:rsidR="00C14F9B" w:rsidRPr="006E70D7" w:rsidRDefault="00C14F9B" w:rsidP="00C14F9B">
            <w:pPr>
              <w:spacing w:before="60" w:after="60"/>
              <w:rPr>
                <w:rFonts w:asciiTheme="minorHAnsi" w:hAnsiTheme="minorHAnsi" w:cstheme="minorHAnsi"/>
                <w:sz w:val="18"/>
                <w:szCs w:val="18"/>
              </w:rPr>
            </w:pPr>
          </w:p>
        </w:tc>
        <w:tc>
          <w:tcPr>
            <w:tcW w:w="2325" w:type="dxa"/>
          </w:tcPr>
          <w:p w14:paraId="0D4A2734" w14:textId="33078744" w:rsidR="00C14F9B" w:rsidRPr="006E70D7" w:rsidRDefault="00C14F9B"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Vandalism cases of public facilities</w:t>
            </w:r>
          </w:p>
        </w:tc>
        <w:tc>
          <w:tcPr>
            <w:tcW w:w="2325" w:type="dxa"/>
          </w:tcPr>
          <w:p w14:paraId="70CEADB6" w14:textId="42DD1C83" w:rsidR="00C14F9B" w:rsidRPr="006E70D7" w:rsidRDefault="00C14F9B"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360" behindDoc="0" locked="0" layoutInCell="1" allowOverlap="1" wp14:anchorId="379B9B24" wp14:editId="679B8DD7">
                      <wp:simplePos x="0" y="0"/>
                      <wp:positionH relativeFrom="column">
                        <wp:posOffset>208915</wp:posOffset>
                      </wp:positionH>
                      <wp:positionV relativeFrom="paragraph">
                        <wp:posOffset>129631</wp:posOffset>
                      </wp:positionV>
                      <wp:extent cx="151130" cy="158115"/>
                      <wp:effectExtent l="0" t="0" r="13970" b="6985"/>
                      <wp:wrapNone/>
                      <wp:docPr id="1112714775" name="Oval 1112714775"/>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A74020D" id="Oval 1112714775" o:spid="_x0000_s1026" style="position:absolute;margin-left:16.45pt;margin-top:10.2pt;width:11.9pt;height:12.45pt;z-index:251658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" fillcolor="red" strokecolor="red" strokeweight="1pt">
                      <v:stroke joinstyle="miter"/>
                    </v:oval>
                  </w:pict>
                </mc:Fallback>
              </mc:AlternateContent>
            </w:r>
          </w:p>
        </w:tc>
        <w:tc>
          <w:tcPr>
            <w:tcW w:w="2325" w:type="dxa"/>
          </w:tcPr>
          <w:p w14:paraId="43EB1C50" w14:textId="559D622C" w:rsidR="00C14F9B" w:rsidRPr="006E70D7" w:rsidRDefault="00C14F9B"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361" behindDoc="0" locked="0" layoutInCell="1" allowOverlap="1" wp14:anchorId="11CC0F7F" wp14:editId="4F0FA5D2">
                      <wp:simplePos x="0" y="0"/>
                      <wp:positionH relativeFrom="column">
                        <wp:posOffset>225732</wp:posOffset>
                      </wp:positionH>
                      <wp:positionV relativeFrom="paragraph">
                        <wp:posOffset>135890</wp:posOffset>
                      </wp:positionV>
                      <wp:extent cx="151130" cy="158115"/>
                      <wp:effectExtent l="0" t="0" r="13970" b="6985"/>
                      <wp:wrapNone/>
                      <wp:docPr id="1112714776" name="Oval 1112714776"/>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B3FD8FD" id="Oval 1112714776" o:spid="_x0000_s1026" style="position:absolute;margin-left:17.75pt;margin-top:10.7pt;width:11.9pt;height:12.45pt;z-index:2516583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" fillcolor="red" strokecolor="red" strokeweight="1pt">
                      <v:stroke joinstyle="miter"/>
                    </v:oval>
                  </w:pict>
                </mc:Fallback>
              </mc:AlternateContent>
            </w:r>
          </w:p>
        </w:tc>
        <w:tc>
          <w:tcPr>
            <w:tcW w:w="2325" w:type="dxa"/>
            <w:vAlign w:val="center"/>
          </w:tcPr>
          <w:p w14:paraId="2DAA07B3" w14:textId="00ABE130" w:rsidR="00C14F9B" w:rsidRPr="006E70D7" w:rsidRDefault="00C14F9B"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X</w:t>
            </w:r>
          </w:p>
        </w:tc>
        <w:tc>
          <w:tcPr>
            <w:tcW w:w="2325" w:type="dxa"/>
            <w:vAlign w:val="center"/>
          </w:tcPr>
          <w:p w14:paraId="6EF6214F" w14:textId="5CEAA8A8" w:rsidR="00C14F9B" w:rsidRPr="006E70D7" w:rsidRDefault="00C14F9B"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X</w:t>
            </w:r>
          </w:p>
        </w:tc>
        <w:tc>
          <w:tcPr>
            <w:tcW w:w="1021" w:type="dxa"/>
            <w:vAlign w:val="center"/>
          </w:tcPr>
          <w:p w14:paraId="5D842EE2" w14:textId="3155140B" w:rsidR="00C14F9B" w:rsidRPr="006E70D7" w:rsidRDefault="00C14F9B" w:rsidP="00C14F9B">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X</w:t>
            </w:r>
          </w:p>
        </w:tc>
      </w:tr>
      <w:tr w:rsidR="002C4BC4" w:rsidRPr="006E70D7" w14:paraId="627608F4" w14:textId="27EEB53A" w:rsidTr="006E70D7">
        <w:tc>
          <w:tcPr>
            <w:cnfStyle w:val="001000000000" w:firstRow="0" w:lastRow="0" w:firstColumn="1" w:lastColumn="0" w:oddVBand="0" w:evenVBand="0" w:oddHBand="0" w:evenHBand="0" w:firstRowFirstColumn="0" w:firstRowLastColumn="0" w:lastRowFirstColumn="0" w:lastRowLastColumn="0"/>
            <w:tcW w:w="0" w:type="dxa"/>
            <w:vMerge/>
          </w:tcPr>
          <w:p w14:paraId="183CCF2B" w14:textId="77777777" w:rsidR="002C4BC4" w:rsidRPr="006E70D7" w:rsidRDefault="002C4BC4" w:rsidP="002C4BC4">
            <w:pPr>
              <w:spacing w:before="60" w:after="60"/>
              <w:rPr>
                <w:rFonts w:asciiTheme="minorHAnsi" w:hAnsiTheme="minorHAnsi" w:cstheme="minorHAnsi"/>
                <w:sz w:val="18"/>
                <w:szCs w:val="18"/>
              </w:rPr>
            </w:pPr>
          </w:p>
        </w:tc>
        <w:tc>
          <w:tcPr>
            <w:tcW w:w="0" w:type="dxa"/>
          </w:tcPr>
          <w:p w14:paraId="6FE455D9" w14:textId="41E8A538" w:rsidR="002C4BC4" w:rsidRPr="006E70D7" w:rsidRDefault="002C4BC4" w:rsidP="002C4BC4">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VAC (Physical abuse, emotional abuse, negligence, child sexual abuse and child prostitution) </w:t>
            </w:r>
          </w:p>
        </w:tc>
        <w:tc>
          <w:tcPr>
            <w:tcW w:w="0" w:type="dxa"/>
          </w:tcPr>
          <w:p w14:paraId="25BE4CA3" w14:textId="2828FBC3" w:rsidR="002C4BC4" w:rsidRPr="006E70D7" w:rsidRDefault="002C4BC4" w:rsidP="002C4BC4">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73732" behindDoc="0" locked="0" layoutInCell="1" allowOverlap="1" wp14:anchorId="34493D75" wp14:editId="42C34DFC">
                      <wp:simplePos x="0" y="0"/>
                      <wp:positionH relativeFrom="column">
                        <wp:posOffset>205105</wp:posOffset>
                      </wp:positionH>
                      <wp:positionV relativeFrom="paragraph">
                        <wp:posOffset>373901</wp:posOffset>
                      </wp:positionV>
                      <wp:extent cx="151130" cy="158115"/>
                      <wp:effectExtent l="0" t="0" r="13970" b="6985"/>
                      <wp:wrapNone/>
                      <wp:docPr id="1112714777" name="Oval 1112714777"/>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AF00"/>
                              </a:solidFill>
                              <a:ln>
                                <a:solidFill>
                                  <a:srgbClr val="FFA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712C6D" id="Oval 1112714777" o:spid="_x0000_s1026" style="position:absolute;margin-left:16.15pt;margin-top:29.45pt;width:11.9pt;height:12.45pt;z-index:2516737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" fillcolor="#ffaf00" strokecolor="#ffaf00" strokeweight="1pt">
                      <v:stroke joinstyle="miter"/>
                    </v:oval>
                  </w:pict>
                </mc:Fallback>
              </mc:AlternateContent>
            </w:r>
          </w:p>
        </w:tc>
        <w:tc>
          <w:tcPr>
            <w:tcW w:w="0" w:type="dxa"/>
          </w:tcPr>
          <w:p w14:paraId="108EC4C9" w14:textId="16A1AA07" w:rsidR="002C4BC4" w:rsidRPr="006E70D7" w:rsidRDefault="002C4BC4" w:rsidP="002C4BC4">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74756" behindDoc="0" locked="0" layoutInCell="1" allowOverlap="1" wp14:anchorId="5304901B" wp14:editId="355D3EA5">
                      <wp:simplePos x="0" y="0"/>
                      <wp:positionH relativeFrom="column">
                        <wp:posOffset>221922</wp:posOffset>
                      </wp:positionH>
                      <wp:positionV relativeFrom="paragraph">
                        <wp:posOffset>370840</wp:posOffset>
                      </wp:positionV>
                      <wp:extent cx="151130" cy="158115"/>
                      <wp:effectExtent l="0" t="0" r="13970" b="6985"/>
                      <wp:wrapNone/>
                      <wp:docPr id="1112714778" name="Oval 1112714778"/>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376288" id="Oval 1112714778" o:spid="_x0000_s1026" style="position:absolute;margin-left:17.45pt;margin-top:29.2pt;width:11.9pt;height:12.45pt;z-index:2516747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" fillcolor="red" strokecolor="red" strokeweight="1pt">
                      <v:stroke joinstyle="miter"/>
                    </v:oval>
                  </w:pict>
                </mc:Fallback>
              </mc:AlternateContent>
            </w:r>
          </w:p>
        </w:tc>
        <w:tc>
          <w:tcPr>
            <w:tcW w:w="0" w:type="dxa"/>
            <w:vAlign w:val="center"/>
          </w:tcPr>
          <w:p w14:paraId="50201601" w14:textId="651D72E2" w:rsidR="002C4BC4" w:rsidRPr="006E70D7" w:rsidRDefault="002C4BC4" w:rsidP="002C4BC4">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6"/>
                <w:szCs w:val="16"/>
              </w:rPr>
              <w:sym w:font="Symbol" w:char="F0D6"/>
            </w:r>
          </w:p>
        </w:tc>
        <w:tc>
          <w:tcPr>
            <w:tcW w:w="0" w:type="dxa"/>
            <w:vAlign w:val="center"/>
          </w:tcPr>
          <w:p w14:paraId="79F90D09" w14:textId="35CD37AC" w:rsidR="002C4BC4" w:rsidRPr="006E70D7" w:rsidRDefault="002C4BC4" w:rsidP="002C4BC4">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6"/>
                <w:szCs w:val="16"/>
              </w:rPr>
              <w:sym w:font="Symbol" w:char="F0D6"/>
            </w:r>
          </w:p>
        </w:tc>
        <w:tc>
          <w:tcPr>
            <w:tcW w:w="0" w:type="dxa"/>
            <w:vAlign w:val="center"/>
          </w:tcPr>
          <w:p w14:paraId="0BAB33A3" w14:textId="50938119" w:rsidR="002C4BC4" w:rsidRPr="006E70D7" w:rsidRDefault="002C4BC4" w:rsidP="002C4BC4">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X</w:t>
            </w:r>
          </w:p>
        </w:tc>
      </w:tr>
      <w:tr w:rsidR="00C14F9B" w:rsidRPr="006E70D7" w14:paraId="3E0C3F19" w14:textId="45CC6BCE" w:rsidTr="009A1E4D">
        <w:tc>
          <w:tcPr>
            <w:cnfStyle w:val="001000000000" w:firstRow="0" w:lastRow="0" w:firstColumn="1" w:lastColumn="0" w:oddVBand="0" w:evenVBand="0" w:oddHBand="0" w:evenHBand="0" w:firstRowFirstColumn="0" w:firstRowLastColumn="0" w:lastRowFirstColumn="0" w:lastRowLastColumn="0"/>
            <w:tcW w:w="2325" w:type="dxa"/>
            <w:vMerge/>
          </w:tcPr>
          <w:p w14:paraId="65426E0D" w14:textId="77777777" w:rsidR="00C14F9B" w:rsidRPr="006E70D7" w:rsidRDefault="00C14F9B" w:rsidP="00C14F9B">
            <w:pPr>
              <w:spacing w:before="60" w:after="60"/>
              <w:rPr>
                <w:rFonts w:asciiTheme="minorHAnsi" w:hAnsiTheme="minorHAnsi" w:cstheme="minorHAnsi"/>
                <w:sz w:val="18"/>
                <w:szCs w:val="18"/>
              </w:rPr>
            </w:pPr>
          </w:p>
        </w:tc>
        <w:tc>
          <w:tcPr>
            <w:tcW w:w="2325" w:type="dxa"/>
          </w:tcPr>
          <w:p w14:paraId="4084DAC4" w14:textId="63EA03EC" w:rsidR="00C14F9B" w:rsidRPr="006E70D7" w:rsidRDefault="00C14F9B"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Loitering</w:t>
            </w:r>
          </w:p>
        </w:tc>
        <w:tc>
          <w:tcPr>
            <w:tcW w:w="2325" w:type="dxa"/>
          </w:tcPr>
          <w:p w14:paraId="43C95636" w14:textId="349C8F0A" w:rsidR="00C14F9B" w:rsidRPr="006E70D7" w:rsidRDefault="00C14F9B"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364" behindDoc="0" locked="0" layoutInCell="1" allowOverlap="1" wp14:anchorId="112EDF24" wp14:editId="00E9C0FA">
                      <wp:simplePos x="0" y="0"/>
                      <wp:positionH relativeFrom="column">
                        <wp:posOffset>208587</wp:posOffset>
                      </wp:positionH>
                      <wp:positionV relativeFrom="paragraph">
                        <wp:posOffset>15240</wp:posOffset>
                      </wp:positionV>
                      <wp:extent cx="151130" cy="158115"/>
                      <wp:effectExtent l="0" t="0" r="13970" b="6985"/>
                      <wp:wrapNone/>
                      <wp:docPr id="1112714781" name="Oval 1112714781"/>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A6912E8" id="Oval 1112714781" o:spid="_x0000_s1026" style="position:absolute;margin-left:16.4pt;margin-top:1.2pt;width:11.9pt;height:12.45pt;z-index:2516583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" fillcolor="red" strokecolor="red" strokeweight="1pt">
                      <v:stroke joinstyle="miter"/>
                    </v:oval>
                  </w:pict>
                </mc:Fallback>
              </mc:AlternateContent>
            </w:r>
          </w:p>
        </w:tc>
        <w:tc>
          <w:tcPr>
            <w:tcW w:w="2325" w:type="dxa"/>
          </w:tcPr>
          <w:p w14:paraId="1DFD3A9F" w14:textId="68290425" w:rsidR="00C14F9B" w:rsidRPr="006E70D7" w:rsidRDefault="00C14F9B"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367" behindDoc="0" locked="0" layoutInCell="1" allowOverlap="1" wp14:anchorId="08AA00A2" wp14:editId="61C5CD39">
                      <wp:simplePos x="0" y="0"/>
                      <wp:positionH relativeFrom="column">
                        <wp:posOffset>224462</wp:posOffset>
                      </wp:positionH>
                      <wp:positionV relativeFrom="paragraph">
                        <wp:posOffset>13970</wp:posOffset>
                      </wp:positionV>
                      <wp:extent cx="151130" cy="158115"/>
                      <wp:effectExtent l="0" t="0" r="13970" b="6985"/>
                      <wp:wrapNone/>
                      <wp:docPr id="1112714782" name="Oval 1112714782"/>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C90C452" id="Oval 1112714782" o:spid="_x0000_s1026" style="position:absolute;margin-left:17.65pt;margin-top:1.1pt;width:11.9pt;height:12.45pt;z-index:251658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" fillcolor="red" strokecolor="red" strokeweight="1pt">
                      <v:stroke joinstyle="miter"/>
                    </v:oval>
                  </w:pict>
                </mc:Fallback>
              </mc:AlternateContent>
            </w:r>
          </w:p>
        </w:tc>
        <w:tc>
          <w:tcPr>
            <w:tcW w:w="2325" w:type="dxa"/>
            <w:vAlign w:val="center"/>
          </w:tcPr>
          <w:p w14:paraId="16BEB9E9" w14:textId="43FE9B9C" w:rsidR="00C14F9B" w:rsidRPr="006E70D7" w:rsidRDefault="00C14F9B"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X</w:t>
            </w:r>
          </w:p>
        </w:tc>
        <w:tc>
          <w:tcPr>
            <w:tcW w:w="2325" w:type="dxa"/>
            <w:vAlign w:val="center"/>
          </w:tcPr>
          <w:p w14:paraId="2DEED273" w14:textId="19A4901B" w:rsidR="00C14F9B" w:rsidRPr="006E70D7" w:rsidRDefault="00C14F9B"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X</w:t>
            </w:r>
          </w:p>
        </w:tc>
        <w:tc>
          <w:tcPr>
            <w:tcW w:w="1021" w:type="dxa"/>
            <w:vAlign w:val="center"/>
          </w:tcPr>
          <w:p w14:paraId="4E50A1DD" w14:textId="59392CE1" w:rsidR="00C14F9B" w:rsidRPr="006E70D7" w:rsidRDefault="00C14F9B" w:rsidP="00C14F9B">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X</w:t>
            </w:r>
          </w:p>
        </w:tc>
      </w:tr>
      <w:tr w:rsidR="002C4BC4" w:rsidRPr="006E70D7" w14:paraId="2583761C" w14:textId="017BA21D" w:rsidTr="006E70D7">
        <w:tc>
          <w:tcPr>
            <w:cnfStyle w:val="001000000000" w:firstRow="0" w:lastRow="0" w:firstColumn="1" w:lastColumn="0" w:oddVBand="0" w:evenVBand="0" w:oddHBand="0" w:evenHBand="0" w:firstRowFirstColumn="0" w:firstRowLastColumn="0" w:lastRowFirstColumn="0" w:lastRowLastColumn="0"/>
            <w:tcW w:w="0" w:type="dxa"/>
            <w:vMerge/>
          </w:tcPr>
          <w:p w14:paraId="76DD7A32" w14:textId="77777777" w:rsidR="002C4BC4" w:rsidRPr="006E70D7" w:rsidRDefault="002C4BC4" w:rsidP="002C4BC4">
            <w:pPr>
              <w:spacing w:before="60" w:after="60"/>
              <w:rPr>
                <w:rFonts w:asciiTheme="minorHAnsi" w:hAnsiTheme="minorHAnsi" w:cstheme="minorHAnsi"/>
                <w:sz w:val="18"/>
                <w:szCs w:val="18"/>
              </w:rPr>
            </w:pPr>
          </w:p>
        </w:tc>
        <w:tc>
          <w:tcPr>
            <w:tcW w:w="0" w:type="dxa"/>
          </w:tcPr>
          <w:p w14:paraId="29A5C162" w14:textId="51D3681E" w:rsidR="002C4BC4" w:rsidRPr="006E70D7" w:rsidRDefault="002C4BC4" w:rsidP="002C4BC4">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Crime</w:t>
            </w:r>
          </w:p>
        </w:tc>
        <w:tc>
          <w:tcPr>
            <w:tcW w:w="0" w:type="dxa"/>
          </w:tcPr>
          <w:p w14:paraId="56F891C2" w14:textId="0CDC82AB" w:rsidR="002C4BC4" w:rsidRPr="006E70D7" w:rsidRDefault="002C4BC4" w:rsidP="002C4BC4">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76804" behindDoc="0" locked="0" layoutInCell="1" allowOverlap="1" wp14:anchorId="028D7F97" wp14:editId="05E889DB">
                      <wp:simplePos x="0" y="0"/>
                      <wp:positionH relativeFrom="column">
                        <wp:posOffset>207010</wp:posOffset>
                      </wp:positionH>
                      <wp:positionV relativeFrom="paragraph">
                        <wp:posOffset>18649</wp:posOffset>
                      </wp:positionV>
                      <wp:extent cx="151130" cy="158115"/>
                      <wp:effectExtent l="0" t="0" r="13970" b="6985"/>
                      <wp:wrapNone/>
                      <wp:docPr id="1112714783" name="Oval 1112714783"/>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81E4D3C" id="Oval 1112714783" o:spid="_x0000_s1026" style="position:absolute;margin-left:16.3pt;margin-top:1.45pt;width:11.9pt;height:12.45pt;z-index:2516768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" fillcolor="#00b050" strokecolor="#00b050" strokeweight="1pt">
                      <v:stroke joinstyle="miter"/>
                    </v:oval>
                  </w:pict>
                </mc:Fallback>
              </mc:AlternateContent>
            </w:r>
          </w:p>
        </w:tc>
        <w:tc>
          <w:tcPr>
            <w:tcW w:w="0" w:type="dxa"/>
          </w:tcPr>
          <w:p w14:paraId="18FCB26B" w14:textId="0890DCE1" w:rsidR="002C4BC4" w:rsidRPr="006E70D7" w:rsidRDefault="002C4BC4" w:rsidP="002C4BC4">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77828" behindDoc="0" locked="0" layoutInCell="1" allowOverlap="1" wp14:anchorId="71ED08A9" wp14:editId="3F68C3BD">
                      <wp:simplePos x="0" y="0"/>
                      <wp:positionH relativeFrom="column">
                        <wp:posOffset>215265</wp:posOffset>
                      </wp:positionH>
                      <wp:positionV relativeFrom="paragraph">
                        <wp:posOffset>0</wp:posOffset>
                      </wp:positionV>
                      <wp:extent cx="151130" cy="158115"/>
                      <wp:effectExtent l="0" t="0" r="13970" b="6985"/>
                      <wp:wrapNone/>
                      <wp:docPr id="1112714784" name="Oval 1112714784"/>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5374FC3" id="Oval 1112714784" o:spid="_x0000_s1026" style="position:absolute;margin-left:16.95pt;margin-top:0;width:11.9pt;height:12.45pt;z-index:2516778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" fillcolor="#00b050" strokecolor="#00b050" strokeweight="1pt">
                      <v:stroke joinstyle="miter"/>
                    </v:oval>
                  </w:pict>
                </mc:Fallback>
              </mc:AlternateContent>
            </w:r>
          </w:p>
        </w:tc>
        <w:tc>
          <w:tcPr>
            <w:tcW w:w="0" w:type="dxa"/>
          </w:tcPr>
          <w:p w14:paraId="31557EC6" w14:textId="1CDD86B8" w:rsidR="002C4BC4" w:rsidRPr="006E70D7" w:rsidRDefault="002C4BC4" w:rsidP="002C4BC4">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6"/>
                <w:szCs w:val="16"/>
              </w:rPr>
              <w:sym w:font="Symbol" w:char="F0D6"/>
            </w:r>
          </w:p>
        </w:tc>
        <w:tc>
          <w:tcPr>
            <w:tcW w:w="0" w:type="dxa"/>
          </w:tcPr>
          <w:p w14:paraId="37ED4BD8" w14:textId="79861463" w:rsidR="002C4BC4" w:rsidRPr="006E70D7" w:rsidRDefault="002C4BC4" w:rsidP="002C4BC4">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6"/>
                <w:szCs w:val="16"/>
              </w:rPr>
              <w:sym w:font="Symbol" w:char="F0D6"/>
            </w:r>
          </w:p>
        </w:tc>
        <w:tc>
          <w:tcPr>
            <w:tcW w:w="0" w:type="dxa"/>
          </w:tcPr>
          <w:p w14:paraId="7F06D500" w14:textId="27C9081C" w:rsidR="002C4BC4" w:rsidRPr="006E70D7" w:rsidRDefault="002C4BC4" w:rsidP="002C4BC4">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6"/>
                <w:szCs w:val="16"/>
              </w:rPr>
              <w:sym w:font="Symbol" w:char="F0D6"/>
            </w:r>
          </w:p>
        </w:tc>
      </w:tr>
      <w:tr w:rsidR="00C14F9B" w:rsidRPr="006E70D7" w14:paraId="1D0F891E" w14:textId="05862F8C" w:rsidTr="009A1E4D">
        <w:tc>
          <w:tcPr>
            <w:cnfStyle w:val="001000000000" w:firstRow="0" w:lastRow="0" w:firstColumn="1" w:lastColumn="0" w:oddVBand="0" w:evenVBand="0" w:oddHBand="0" w:evenHBand="0" w:firstRowFirstColumn="0" w:firstRowLastColumn="0" w:lastRowFirstColumn="0" w:lastRowLastColumn="0"/>
            <w:tcW w:w="2325" w:type="dxa"/>
            <w:vMerge w:val="restart"/>
          </w:tcPr>
          <w:p w14:paraId="3F56E571" w14:textId="2C472402" w:rsidR="00C14F9B" w:rsidRPr="006E70D7" w:rsidRDefault="00002492" w:rsidP="00002492">
            <w:pPr>
              <w:spacing w:before="60" w:after="60"/>
              <w:rPr>
                <w:rFonts w:asciiTheme="minorHAnsi" w:hAnsiTheme="minorHAnsi" w:cstheme="minorHAnsi"/>
                <w:bCs/>
                <w:sz w:val="18"/>
                <w:szCs w:val="18"/>
              </w:rPr>
            </w:pPr>
            <w:r w:rsidRPr="006E70D7">
              <w:rPr>
                <w:rFonts w:asciiTheme="minorHAnsi" w:hAnsiTheme="minorHAnsi" w:cstheme="minorHAnsi"/>
                <w:bCs/>
                <w:sz w:val="18"/>
                <w:szCs w:val="18"/>
              </w:rPr>
              <w:t>The rights to family life, play and leisure</w:t>
            </w:r>
          </w:p>
        </w:tc>
        <w:tc>
          <w:tcPr>
            <w:tcW w:w="2325" w:type="dxa"/>
          </w:tcPr>
          <w:p w14:paraId="03ACEEA8" w14:textId="4D23B001" w:rsidR="00C14F9B" w:rsidRPr="006E70D7" w:rsidRDefault="00C14F9B"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Play deprivation</w:t>
            </w:r>
          </w:p>
        </w:tc>
        <w:tc>
          <w:tcPr>
            <w:tcW w:w="2325" w:type="dxa"/>
          </w:tcPr>
          <w:p w14:paraId="1C4C44E7" w14:textId="0D5D2FFF" w:rsidR="00C14F9B" w:rsidRPr="006E70D7" w:rsidRDefault="00C14F9B"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372" behindDoc="0" locked="0" layoutInCell="1" allowOverlap="1" wp14:anchorId="2536B1E7" wp14:editId="65A2EC05">
                      <wp:simplePos x="0" y="0"/>
                      <wp:positionH relativeFrom="column">
                        <wp:posOffset>210185</wp:posOffset>
                      </wp:positionH>
                      <wp:positionV relativeFrom="paragraph">
                        <wp:posOffset>216936</wp:posOffset>
                      </wp:positionV>
                      <wp:extent cx="151130" cy="158115"/>
                      <wp:effectExtent l="0" t="0" r="13970" b="6985"/>
                      <wp:wrapNone/>
                      <wp:docPr id="1112714787" name="Oval 1112714787"/>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42B631" id="Oval 1112714787" o:spid="_x0000_s1026" style="position:absolute;margin-left:16.55pt;margin-top:17.1pt;width:11.9pt;height:12.45pt;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" fillcolor="red" strokecolor="red" strokeweight="1pt">
                      <v:stroke joinstyle="miter"/>
                    </v:oval>
                  </w:pict>
                </mc:Fallback>
              </mc:AlternateContent>
            </w:r>
            <w:r w:rsidRPr="006E70D7">
              <w:rPr>
                <w:rFonts w:asciiTheme="minorHAnsi" w:hAnsiTheme="minorHAnsi" w:cstheme="minorHAnsi"/>
                <w:noProof/>
                <w:sz w:val="18"/>
                <w:szCs w:val="18"/>
              </w:rPr>
              <mc:AlternateContent>
                <mc:Choice Requires="wps">
                  <w:drawing>
                    <wp:anchor distT="0" distB="0" distL="114300" distR="114300" simplePos="0" relativeHeight="251658370" behindDoc="0" locked="0" layoutInCell="1" allowOverlap="1" wp14:anchorId="6E4A147B" wp14:editId="0763EA62">
                      <wp:simplePos x="0" y="0"/>
                      <wp:positionH relativeFrom="column">
                        <wp:posOffset>205740</wp:posOffset>
                      </wp:positionH>
                      <wp:positionV relativeFrom="paragraph">
                        <wp:posOffset>10561</wp:posOffset>
                      </wp:positionV>
                      <wp:extent cx="151130" cy="158115"/>
                      <wp:effectExtent l="0" t="0" r="13970" b="6985"/>
                      <wp:wrapNone/>
                      <wp:docPr id="1112714786" name="Oval 1112714786"/>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71395E" id="Oval 1112714786" o:spid="_x0000_s1026" style="position:absolute;margin-left:16.2pt;margin-top:.85pt;width:11.9pt;height:12.45pt;z-index:251658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" fillcolor="red" strokecolor="red" strokeweight="1pt">
                      <v:stroke joinstyle="miter"/>
                    </v:oval>
                  </w:pict>
                </mc:Fallback>
              </mc:AlternateContent>
            </w:r>
          </w:p>
        </w:tc>
        <w:tc>
          <w:tcPr>
            <w:tcW w:w="2325" w:type="dxa"/>
          </w:tcPr>
          <w:p w14:paraId="34FC094A" w14:textId="717081CA" w:rsidR="00C14F9B" w:rsidRPr="006E70D7" w:rsidRDefault="00C14F9B"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371" behindDoc="0" locked="0" layoutInCell="1" allowOverlap="1" wp14:anchorId="1EA13743" wp14:editId="71573F3A">
                      <wp:simplePos x="0" y="0"/>
                      <wp:positionH relativeFrom="column">
                        <wp:posOffset>213594</wp:posOffset>
                      </wp:positionH>
                      <wp:positionV relativeFrom="paragraph">
                        <wp:posOffset>25400</wp:posOffset>
                      </wp:positionV>
                      <wp:extent cx="151130" cy="158115"/>
                      <wp:effectExtent l="0" t="0" r="13970" b="6985"/>
                      <wp:wrapNone/>
                      <wp:docPr id="1112714785" name="Oval 1112714785"/>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C981CD" id="Oval 1112714785" o:spid="_x0000_s1026" style="position:absolute;margin-left:16.8pt;margin-top:2pt;width:11.9pt;height:12.45pt;z-index:251658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" fillcolor="red" strokecolor="red" strokeweight="1pt">
                      <v:stroke joinstyle="miter"/>
                    </v:oval>
                  </w:pict>
                </mc:Fallback>
              </mc:AlternateContent>
            </w:r>
          </w:p>
        </w:tc>
        <w:tc>
          <w:tcPr>
            <w:tcW w:w="2325" w:type="dxa"/>
            <w:vAlign w:val="center"/>
          </w:tcPr>
          <w:p w14:paraId="43FD3EA3" w14:textId="55515AD5" w:rsidR="00C14F9B" w:rsidRPr="006E70D7" w:rsidRDefault="00C14F9B"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X</w:t>
            </w:r>
          </w:p>
        </w:tc>
        <w:tc>
          <w:tcPr>
            <w:tcW w:w="2325" w:type="dxa"/>
            <w:vAlign w:val="center"/>
          </w:tcPr>
          <w:p w14:paraId="6558DC7D" w14:textId="2D168D9F" w:rsidR="00C14F9B" w:rsidRPr="006E70D7" w:rsidRDefault="00C14F9B" w:rsidP="00C14F9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X</w:t>
            </w:r>
          </w:p>
        </w:tc>
        <w:tc>
          <w:tcPr>
            <w:tcW w:w="1021" w:type="dxa"/>
            <w:vAlign w:val="center"/>
          </w:tcPr>
          <w:p w14:paraId="07DACEFA" w14:textId="5543EA59" w:rsidR="00C14F9B" w:rsidRPr="006E70D7" w:rsidRDefault="00C14F9B" w:rsidP="00C14F9B">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X</w:t>
            </w:r>
          </w:p>
        </w:tc>
      </w:tr>
      <w:tr w:rsidR="00835B69" w:rsidRPr="006E70D7" w14:paraId="7A391FC0" w14:textId="29822D27" w:rsidTr="009A1E4D">
        <w:tc>
          <w:tcPr>
            <w:cnfStyle w:val="001000000000" w:firstRow="0" w:lastRow="0" w:firstColumn="1" w:lastColumn="0" w:oddVBand="0" w:evenVBand="0" w:oddHBand="0" w:evenHBand="0" w:firstRowFirstColumn="0" w:firstRowLastColumn="0" w:lastRowFirstColumn="0" w:lastRowLastColumn="0"/>
            <w:tcW w:w="2325" w:type="dxa"/>
            <w:vMerge/>
          </w:tcPr>
          <w:p w14:paraId="780C1857" w14:textId="77777777" w:rsidR="00835B69" w:rsidRPr="006E70D7" w:rsidRDefault="00835B69" w:rsidP="00835B69">
            <w:pPr>
              <w:spacing w:before="60" w:after="60"/>
              <w:rPr>
                <w:rFonts w:asciiTheme="minorHAnsi" w:hAnsiTheme="minorHAnsi" w:cstheme="minorHAnsi"/>
                <w:sz w:val="18"/>
                <w:szCs w:val="18"/>
              </w:rPr>
            </w:pPr>
          </w:p>
        </w:tc>
        <w:tc>
          <w:tcPr>
            <w:tcW w:w="2325" w:type="dxa"/>
          </w:tcPr>
          <w:p w14:paraId="030EB6A6" w14:textId="7A7EB6BE" w:rsidR="00835B69" w:rsidRPr="006E70D7" w:rsidRDefault="00835B69" w:rsidP="00835B6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Playground condition</w:t>
            </w:r>
          </w:p>
        </w:tc>
        <w:tc>
          <w:tcPr>
            <w:tcW w:w="2325" w:type="dxa"/>
          </w:tcPr>
          <w:p w14:paraId="6681A74A" w14:textId="529A87EB" w:rsidR="00835B69" w:rsidRPr="006E70D7" w:rsidRDefault="00835B69" w:rsidP="00835B6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2325" w:type="dxa"/>
          </w:tcPr>
          <w:p w14:paraId="16FBA970" w14:textId="2B2C60A1" w:rsidR="00835B69" w:rsidRPr="006E70D7" w:rsidRDefault="00835B69" w:rsidP="00835B6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330" behindDoc="0" locked="0" layoutInCell="1" allowOverlap="1" wp14:anchorId="6083CB6A" wp14:editId="6C06F0F1">
                      <wp:simplePos x="0" y="0"/>
                      <wp:positionH relativeFrom="column">
                        <wp:posOffset>217805</wp:posOffset>
                      </wp:positionH>
                      <wp:positionV relativeFrom="paragraph">
                        <wp:posOffset>20153</wp:posOffset>
                      </wp:positionV>
                      <wp:extent cx="151130" cy="158115"/>
                      <wp:effectExtent l="0" t="0" r="13970" b="6985"/>
                      <wp:wrapNone/>
                      <wp:docPr id="1112714788" name="Oval 1112714788"/>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E03CC1" id="Oval 1112714788" o:spid="_x0000_s1026" style="position:absolute;margin-left:17.15pt;margin-top:1.6pt;width:11.9pt;height:12.45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" fillcolor="red" strokecolor="red" strokeweight="1pt">
                      <v:stroke joinstyle="miter"/>
                    </v:oval>
                  </w:pict>
                </mc:Fallback>
              </mc:AlternateContent>
            </w:r>
          </w:p>
        </w:tc>
        <w:tc>
          <w:tcPr>
            <w:tcW w:w="2325" w:type="dxa"/>
            <w:vAlign w:val="center"/>
          </w:tcPr>
          <w:p w14:paraId="4F9FF937" w14:textId="457AAC96" w:rsidR="00835B69" w:rsidRPr="006E70D7" w:rsidRDefault="00835B69" w:rsidP="00835B6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X</w:t>
            </w:r>
          </w:p>
        </w:tc>
        <w:tc>
          <w:tcPr>
            <w:tcW w:w="2325" w:type="dxa"/>
            <w:vAlign w:val="center"/>
          </w:tcPr>
          <w:p w14:paraId="4728906A" w14:textId="0E3BC6E5" w:rsidR="00835B69" w:rsidRPr="006E70D7" w:rsidRDefault="00835B69" w:rsidP="00835B6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X</w:t>
            </w:r>
          </w:p>
        </w:tc>
        <w:tc>
          <w:tcPr>
            <w:tcW w:w="1021" w:type="dxa"/>
            <w:vAlign w:val="center"/>
          </w:tcPr>
          <w:p w14:paraId="020AFC53" w14:textId="2649EED9" w:rsidR="00835B69" w:rsidRPr="006E70D7" w:rsidRDefault="00835B69" w:rsidP="00835B69">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X</w:t>
            </w:r>
          </w:p>
        </w:tc>
      </w:tr>
      <w:tr w:rsidR="00835B69" w:rsidRPr="006E70D7" w14:paraId="1A636F29" w14:textId="7D5CC263" w:rsidTr="009A1E4D">
        <w:tc>
          <w:tcPr>
            <w:cnfStyle w:val="001000000000" w:firstRow="0" w:lastRow="0" w:firstColumn="1" w:lastColumn="0" w:oddVBand="0" w:evenVBand="0" w:oddHBand="0" w:evenHBand="0" w:firstRowFirstColumn="0" w:firstRowLastColumn="0" w:lastRowFirstColumn="0" w:lastRowLastColumn="0"/>
            <w:tcW w:w="2325" w:type="dxa"/>
            <w:vMerge/>
          </w:tcPr>
          <w:p w14:paraId="7C840281" w14:textId="77777777" w:rsidR="00835B69" w:rsidRPr="006E70D7" w:rsidRDefault="00835B69" w:rsidP="00835B69">
            <w:pPr>
              <w:spacing w:before="60" w:after="60"/>
              <w:rPr>
                <w:rFonts w:asciiTheme="minorHAnsi" w:hAnsiTheme="minorHAnsi" w:cstheme="minorHAnsi"/>
                <w:sz w:val="18"/>
                <w:szCs w:val="18"/>
              </w:rPr>
            </w:pPr>
          </w:p>
        </w:tc>
        <w:tc>
          <w:tcPr>
            <w:tcW w:w="2325" w:type="dxa"/>
          </w:tcPr>
          <w:p w14:paraId="6F611582" w14:textId="640420C0" w:rsidR="00835B69" w:rsidRPr="006E70D7" w:rsidRDefault="00835B69" w:rsidP="00835B6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Sedentary lifestyle </w:t>
            </w:r>
          </w:p>
        </w:tc>
        <w:tc>
          <w:tcPr>
            <w:tcW w:w="2325" w:type="dxa"/>
          </w:tcPr>
          <w:p w14:paraId="7A8305CC" w14:textId="262D5DA1" w:rsidR="00835B69" w:rsidRPr="006E70D7" w:rsidRDefault="00835B69" w:rsidP="00835B6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331" behindDoc="0" locked="0" layoutInCell="1" allowOverlap="1" wp14:anchorId="21861618" wp14:editId="4B256AA4">
                      <wp:simplePos x="0" y="0"/>
                      <wp:positionH relativeFrom="column">
                        <wp:posOffset>210185</wp:posOffset>
                      </wp:positionH>
                      <wp:positionV relativeFrom="paragraph">
                        <wp:posOffset>3242</wp:posOffset>
                      </wp:positionV>
                      <wp:extent cx="151130" cy="158115"/>
                      <wp:effectExtent l="0" t="0" r="13970" b="6985"/>
                      <wp:wrapNone/>
                      <wp:docPr id="1112714790" name="Oval 1112714790"/>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B9968C" id="Oval 1112714790" o:spid="_x0000_s1026" style="position:absolute;margin-left:16.55pt;margin-top:.25pt;width:11.9pt;height:12.45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" fillcolor="red" strokecolor="red" strokeweight="1pt">
                      <v:stroke joinstyle="miter"/>
                    </v:oval>
                  </w:pict>
                </mc:Fallback>
              </mc:AlternateContent>
            </w:r>
          </w:p>
        </w:tc>
        <w:tc>
          <w:tcPr>
            <w:tcW w:w="2325" w:type="dxa"/>
          </w:tcPr>
          <w:p w14:paraId="0F8260C4" w14:textId="19D92AF4" w:rsidR="00835B69" w:rsidRPr="006E70D7" w:rsidRDefault="00835B69" w:rsidP="00835B6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332" behindDoc="0" locked="0" layoutInCell="1" allowOverlap="1" wp14:anchorId="696EB0DD" wp14:editId="3F04F669">
                      <wp:simplePos x="0" y="0"/>
                      <wp:positionH relativeFrom="column">
                        <wp:posOffset>216863</wp:posOffset>
                      </wp:positionH>
                      <wp:positionV relativeFrom="paragraph">
                        <wp:posOffset>9525</wp:posOffset>
                      </wp:positionV>
                      <wp:extent cx="151130" cy="158115"/>
                      <wp:effectExtent l="0" t="0" r="13970" b="6985"/>
                      <wp:wrapNone/>
                      <wp:docPr id="1112714789" name="Oval 1112714789"/>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2EE085" id="Oval 1112714789" o:spid="_x0000_s1026" style="position:absolute;margin-left:17.1pt;margin-top:.75pt;width:11.9pt;height:12.45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" fillcolor="red" strokecolor="red" strokeweight="1pt">
                      <v:stroke joinstyle="miter"/>
                    </v:oval>
                  </w:pict>
                </mc:Fallback>
              </mc:AlternateContent>
            </w:r>
          </w:p>
        </w:tc>
        <w:tc>
          <w:tcPr>
            <w:tcW w:w="2325" w:type="dxa"/>
            <w:vAlign w:val="center"/>
          </w:tcPr>
          <w:p w14:paraId="17C70A36" w14:textId="1A481E3D" w:rsidR="00835B69" w:rsidRPr="006E70D7" w:rsidRDefault="00835B69" w:rsidP="00835B6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X</w:t>
            </w:r>
          </w:p>
        </w:tc>
        <w:tc>
          <w:tcPr>
            <w:tcW w:w="2325" w:type="dxa"/>
            <w:vAlign w:val="center"/>
          </w:tcPr>
          <w:p w14:paraId="49DF6646" w14:textId="5BBCC281" w:rsidR="00835B69" w:rsidRPr="006E70D7" w:rsidRDefault="00835B69" w:rsidP="00835B6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X</w:t>
            </w:r>
          </w:p>
        </w:tc>
        <w:tc>
          <w:tcPr>
            <w:tcW w:w="1021" w:type="dxa"/>
            <w:vAlign w:val="center"/>
          </w:tcPr>
          <w:p w14:paraId="6A9A3BB6" w14:textId="737EBF7A" w:rsidR="00835B69" w:rsidRPr="006E70D7" w:rsidRDefault="00835B69" w:rsidP="00835B69">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X</w:t>
            </w:r>
          </w:p>
        </w:tc>
      </w:tr>
    </w:tbl>
    <w:p w14:paraId="46449EA1" w14:textId="6648F49C" w:rsidR="00835B69" w:rsidRPr="006E70D7" w:rsidRDefault="00835B69" w:rsidP="00835B69">
      <w:pPr>
        <w:pStyle w:val="Tablenote-belowtable"/>
      </w:pPr>
      <w:r w:rsidRPr="006E70D7">
        <w:rPr>
          <w:rFonts w:asciiTheme="minorHAnsi" w:hAnsiTheme="minorHAnsi" w:cstheme="minorHAnsi"/>
          <w:i w:val="0"/>
          <w:noProof/>
          <w:sz w:val="18"/>
          <w:szCs w:val="18"/>
        </w:rPr>
        <mc:AlternateContent>
          <mc:Choice Requires="wps">
            <w:drawing>
              <wp:anchor distT="0" distB="0" distL="114300" distR="114300" simplePos="0" relativeHeight="251658335" behindDoc="0" locked="0" layoutInCell="1" allowOverlap="1" wp14:anchorId="643DD753" wp14:editId="42A986A2">
                <wp:simplePos x="0" y="0"/>
                <wp:positionH relativeFrom="column">
                  <wp:posOffset>921385</wp:posOffset>
                </wp:positionH>
                <wp:positionV relativeFrom="paragraph">
                  <wp:posOffset>191369</wp:posOffset>
                </wp:positionV>
                <wp:extent cx="151130" cy="158115"/>
                <wp:effectExtent l="0" t="0" r="13970" b="6985"/>
                <wp:wrapNone/>
                <wp:docPr id="1112714794" name="Oval 1112714794"/>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B53FCF" id="Oval 1112714794" o:spid="_x0000_s1026" style="position:absolute;margin-left:72.55pt;margin-top:15.05pt;width:11.9pt;height:12.45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" fillcolor="red" strokecolor="red" strokeweight="1pt">
                <v:stroke joinstyle="miter"/>
              </v:oval>
            </w:pict>
          </mc:Fallback>
        </mc:AlternateContent>
      </w:r>
      <w:r w:rsidRPr="006E70D7">
        <w:rPr>
          <w:rFonts w:asciiTheme="minorHAnsi" w:hAnsiTheme="minorHAnsi" w:cstheme="minorHAnsi"/>
          <w:i w:val="0"/>
          <w:noProof/>
          <w:sz w:val="18"/>
          <w:szCs w:val="18"/>
        </w:rPr>
        <mc:AlternateContent>
          <mc:Choice Requires="wps">
            <w:drawing>
              <wp:anchor distT="0" distB="0" distL="114300" distR="114300" simplePos="0" relativeHeight="251658334" behindDoc="0" locked="0" layoutInCell="1" allowOverlap="1" wp14:anchorId="747383C3" wp14:editId="6EF956FF">
                <wp:simplePos x="0" y="0"/>
                <wp:positionH relativeFrom="column">
                  <wp:posOffset>4109085</wp:posOffset>
                </wp:positionH>
                <wp:positionV relativeFrom="paragraph">
                  <wp:posOffset>59924</wp:posOffset>
                </wp:positionV>
                <wp:extent cx="151130" cy="158115"/>
                <wp:effectExtent l="0" t="0" r="13970" b="6985"/>
                <wp:wrapNone/>
                <wp:docPr id="1112714793" name="Oval 1112714793"/>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AF00"/>
                        </a:solidFill>
                        <a:ln>
                          <a:solidFill>
                            <a:srgbClr val="FFA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C661C0" id="Oval 1112714793" o:spid="_x0000_s1026" style="position:absolute;margin-left:323.55pt;margin-top:4.7pt;width:11.9pt;height:12.45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" fillcolor="#ffaf00" strokecolor="#ffaf00" strokeweight="1pt">
                <v:stroke joinstyle="miter"/>
              </v:oval>
            </w:pict>
          </mc:Fallback>
        </mc:AlternateContent>
      </w:r>
      <w:r w:rsidRPr="006E70D7">
        <w:rPr>
          <w:rFonts w:asciiTheme="minorHAnsi" w:hAnsiTheme="minorHAnsi" w:cstheme="minorHAnsi"/>
          <w:i w:val="0"/>
          <w:noProof/>
          <w:sz w:val="18"/>
          <w:szCs w:val="18"/>
        </w:rPr>
        <mc:AlternateContent>
          <mc:Choice Requires="wps">
            <w:drawing>
              <wp:anchor distT="0" distB="0" distL="114300" distR="114300" simplePos="0" relativeHeight="251658333" behindDoc="0" locked="0" layoutInCell="1" allowOverlap="1" wp14:anchorId="510D6CBD" wp14:editId="097ED76D">
                <wp:simplePos x="0" y="0"/>
                <wp:positionH relativeFrom="column">
                  <wp:posOffset>274086</wp:posOffset>
                </wp:positionH>
                <wp:positionV relativeFrom="paragraph">
                  <wp:posOffset>61595</wp:posOffset>
                </wp:positionV>
                <wp:extent cx="151130" cy="158115"/>
                <wp:effectExtent l="0" t="0" r="13970" b="6985"/>
                <wp:wrapNone/>
                <wp:docPr id="1112714792" name="Oval 1112714792"/>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F81E044" id="Oval 1112714792" o:spid="_x0000_s1026" style="position:absolute;margin-left:21.6pt;margin-top:4.85pt;width:11.9pt;height:12.45pt;z-index:25165833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" fillcolor="#00b050" strokecolor="#00b050" strokeweight="1pt">
                <v:stroke joinstyle="miter"/>
              </v:oval>
            </w:pict>
          </mc:Fallback>
        </mc:AlternateContent>
      </w:r>
      <w:r w:rsidRPr="006E70D7">
        <w:t xml:space="preserve">Note:          indicates excellent SDG progress and progress are tracked at the national and city </w:t>
      </w:r>
      <w:proofErr w:type="gramStart"/>
      <w:r w:rsidRPr="006E70D7">
        <w:t xml:space="preserve">level;   </w:t>
      </w:r>
      <w:proofErr w:type="gramEnd"/>
      <w:r w:rsidRPr="006E70D7">
        <w:t xml:space="preserve">        indicates good SDG progress but progress not necessarily being tracked at the national or city level and limited data availability; and           indicates poor progress and progress not tracked at the national and city level and limited data availability</w:t>
      </w:r>
    </w:p>
    <w:p w14:paraId="3135D16B" w14:textId="199BE70E" w:rsidR="002C4BC4" w:rsidRPr="006E70D7" w:rsidRDefault="002C4BC4" w:rsidP="00835B69">
      <w:pPr>
        <w:pStyle w:val="Tablenote-belowtable"/>
        <w:rPr>
          <w:i w:val="0"/>
          <w:iCs/>
        </w:rPr>
        <w:sectPr w:rsidR="002C4BC4" w:rsidRPr="006E70D7" w:rsidSect="00835B69">
          <w:pgSz w:w="16840" w:h="11900" w:orient="landscape"/>
          <w:pgMar w:top="1440" w:right="1440" w:bottom="1440" w:left="1440" w:header="708" w:footer="708" w:gutter="0"/>
          <w:cols w:space="708"/>
          <w:docGrid w:linePitch="360"/>
        </w:sectPr>
      </w:pPr>
      <w:r w:rsidRPr="006E70D7">
        <w:rPr>
          <w:rFonts w:asciiTheme="minorHAnsi" w:hAnsiTheme="minorHAnsi" w:cstheme="minorHAnsi"/>
          <w:szCs w:val="16"/>
        </w:rPr>
        <w:sym w:font="Symbol" w:char="F0D6"/>
      </w:r>
      <w:r w:rsidRPr="006E70D7">
        <w:rPr>
          <w:rFonts w:asciiTheme="minorHAnsi" w:hAnsiTheme="minorHAnsi" w:cstheme="minorHAnsi"/>
          <w:szCs w:val="16"/>
        </w:rPr>
        <w:t xml:space="preserve"> </w:t>
      </w:r>
      <w:r w:rsidRPr="006E70D7">
        <w:rPr>
          <w:rFonts w:asciiTheme="minorHAnsi" w:hAnsiTheme="minorHAnsi" w:cstheme="minorHAnsi"/>
          <w:i w:val="0"/>
          <w:iCs/>
          <w:szCs w:val="16"/>
        </w:rPr>
        <w:t xml:space="preserve">  indicate data availability, X indicates data unavailability</w:t>
      </w:r>
    </w:p>
    <w:p w14:paraId="1A41EB86" w14:textId="26606FB8" w:rsidR="00D2142B" w:rsidRPr="006E70D7" w:rsidRDefault="00D2142B" w:rsidP="002E1F21">
      <w:pPr>
        <w:pStyle w:val="Titre2"/>
      </w:pPr>
      <w:bookmarkStart w:id="509" w:name="_Toc80893422"/>
      <w:r w:rsidRPr="006E70D7">
        <w:lastRenderedPageBreak/>
        <w:t>Gaps in the legal and policy framework</w:t>
      </w:r>
      <w:bookmarkEnd w:id="509"/>
    </w:p>
    <w:p w14:paraId="0B5C2E27" w14:textId="66DCB5A7" w:rsidR="00827D38" w:rsidRPr="006E70D7" w:rsidRDefault="00827D38" w:rsidP="00827D38">
      <w:r w:rsidRPr="006E70D7">
        <w:t xml:space="preserve">From the </w:t>
      </w:r>
      <w:proofErr w:type="spellStart"/>
      <w:r w:rsidRPr="006E70D7">
        <w:t>SitAn</w:t>
      </w:r>
      <w:proofErr w:type="spellEnd"/>
      <w:r w:rsidRPr="006E70D7">
        <w:t xml:space="preserve"> analysis, it could be deduced that challenges faced by children are much influenced by the gaps in the legal and policy framework. Such gaps could be enhanced through system strengthening, addressing the changing needs of children with disabilities, enhance quality of education and encourage children participation. There is a need to strengthen legal and policy framework to enhance children’s rights. One of them is the legal definition of children age and increase the minimum age of child marriage to above 18 years old. Clear definition and guidance to prohibit child marriage accepted by all ethnic groups, Muslims, Non-Muslims, and the Orang Asli should be set out clearly by law to prevent discrimination against girls. Early marriage does not only violate the rights of girls but is also detrimental to their health and restricts a child socio economic development. Another strengthening legal and policy framework include accessibility to facilities ought to be made available to children with disabilities to ensure that these children, too, could enjoy the facilities provided by the authorities. For example, facilities for the hearing-impaired children and adolescents are mostly available at schools and learning centres but not at home. With online learning, the learning experiences of the hearing-impaired children are compromised. </w:t>
      </w:r>
    </w:p>
    <w:p w14:paraId="07508A23" w14:textId="299C136B" w:rsidR="00827D38" w:rsidRPr="006E70D7" w:rsidRDefault="00827D38" w:rsidP="00F5675B">
      <w:r w:rsidRPr="006E70D7">
        <w:t xml:space="preserve">Gaps in legal and policy framework </w:t>
      </w:r>
      <w:r w:rsidR="004C2902" w:rsidRPr="006E70D7">
        <w:t>also</w:t>
      </w:r>
      <w:r w:rsidRPr="006E70D7">
        <w:t xml:space="preserve"> exist in the education system. At present, secondary education is not compulsory and this has led to several dropouts at secondary level, especially among the Orang Asli adolescents. Nevertheless, MOE is in the process of making secondary education compulsory. Although the current trend of education is emphasising on digital education, there is no legislation supporting digital education. Recently, the government has announced that it is putting on emphasis on the Digital Education Policy as a move to create a digitalised community and steps to</w:t>
      </w:r>
    </w:p>
    <w:p w14:paraId="5CAABE08" w14:textId="4A6110F7" w:rsidR="00827D38" w:rsidRPr="006E70D7" w:rsidRDefault="00827D38" w:rsidP="00827D38">
      <w:r w:rsidRPr="006E70D7">
        <w:rPr>
          <w:rFonts w:eastAsia="Calibri"/>
        </w:rPr>
        <w:t>There is a need to build a national child participation framework and establish assessment model to ensure that children continue to be fully involved in decision-making at the local and national levels, especially as the role of duty-bearers is not explicitly defined by legislation</w:t>
      </w:r>
      <w:r w:rsidRPr="006E70D7">
        <w:t>. There is also a need to strengthen the existing child protection framework. This includes putting in place effective structures, mechanisms, and procedures for identifying, reporting, referring, investigating, treating, and following up on instances. The framework should also include matters related to the online protection environment. An interagency structure for coordinating all child abuse, exploitation, and violence cases involving child welfare agencies, police, health care officials, and other service providers. These protocols should detail roles and responsibilities, referral processes and procedures, and information sharing.</w:t>
      </w:r>
    </w:p>
    <w:p w14:paraId="08E68E2A" w14:textId="77777777" w:rsidR="00096425" w:rsidRPr="006E70D7" w:rsidRDefault="00096425" w:rsidP="00F5675B">
      <w:pPr>
        <w:pStyle w:val="Titre2"/>
        <w:sectPr w:rsidR="00096425" w:rsidRPr="006E70D7" w:rsidSect="007A6C17">
          <w:pgSz w:w="11900" w:h="16840"/>
          <w:pgMar w:top="1440" w:right="1440" w:bottom="1440" w:left="1440" w:header="708" w:footer="708" w:gutter="0"/>
          <w:cols w:space="708"/>
          <w:docGrid w:linePitch="360"/>
        </w:sectPr>
      </w:pPr>
    </w:p>
    <w:p w14:paraId="54B23D66" w14:textId="5F8302AB" w:rsidR="00096425" w:rsidRPr="006E70D7" w:rsidRDefault="00096425" w:rsidP="00096425">
      <w:pPr>
        <w:pStyle w:val="Lgende"/>
      </w:pPr>
      <w:bookmarkStart w:id="510" w:name="_Toc80894638"/>
      <w:r w:rsidRPr="006E70D7">
        <w:lastRenderedPageBreak/>
        <w:t xml:space="preserve">Table </w:t>
      </w:r>
      <w:r w:rsidR="00CA00F4">
        <w:fldChar w:fldCharType="begin"/>
      </w:r>
      <w:r w:rsidR="00CA00F4">
        <w:instrText xml:space="preserve"> STYLEREF 1 \s </w:instrText>
      </w:r>
      <w:r w:rsidR="00CA00F4">
        <w:fldChar w:fldCharType="separate"/>
      </w:r>
      <w:r w:rsidR="005265EB" w:rsidRPr="006E70D7">
        <w:rPr>
          <w:noProof/>
        </w:rPr>
        <w:t>8</w:t>
      </w:r>
      <w:r w:rsidR="00CA00F4">
        <w:rPr>
          <w:noProof/>
        </w:rPr>
        <w:fldChar w:fldCharType="end"/>
      </w:r>
      <w:r w:rsidR="005265EB" w:rsidRPr="006E70D7">
        <w:t>–</w:t>
      </w:r>
      <w:r w:rsidR="00CA00F4">
        <w:fldChar w:fldCharType="begin"/>
      </w:r>
      <w:r w:rsidR="00CA00F4">
        <w:instrText xml:space="preserve"> SEQ Table \* ARABIC \s 1 </w:instrText>
      </w:r>
      <w:r w:rsidR="00CA00F4">
        <w:fldChar w:fldCharType="separate"/>
      </w:r>
      <w:r w:rsidR="005265EB" w:rsidRPr="006E70D7">
        <w:rPr>
          <w:noProof/>
        </w:rPr>
        <w:t>6</w:t>
      </w:r>
      <w:r w:rsidR="00CA00F4">
        <w:rPr>
          <w:noProof/>
        </w:rPr>
        <w:fldChar w:fldCharType="end"/>
      </w:r>
      <w:r w:rsidR="00991F7D" w:rsidRPr="006E70D7">
        <w:t>: Key issues related to gasps in the legal and policy framework</w:t>
      </w:r>
      <w:bookmarkEnd w:id="510"/>
    </w:p>
    <w:tbl>
      <w:tblPr>
        <w:tblStyle w:val="PathwaysTable"/>
        <w:tblW w:w="0" w:type="auto"/>
        <w:tblLook w:val="04A0" w:firstRow="1" w:lastRow="0" w:firstColumn="1" w:lastColumn="0" w:noHBand="0" w:noVBand="1"/>
      </w:tblPr>
      <w:tblGrid>
        <w:gridCol w:w="2552"/>
        <w:gridCol w:w="3544"/>
        <w:gridCol w:w="7854"/>
      </w:tblGrid>
      <w:tr w:rsidR="00BF7F96" w:rsidRPr="006E70D7" w14:paraId="378DC85A" w14:textId="77777777" w:rsidTr="006E33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1DB3DC04" w14:textId="77777777" w:rsidR="00BF7F96" w:rsidRPr="006E70D7" w:rsidRDefault="00BF7F96" w:rsidP="00071227">
            <w:pPr>
              <w:spacing w:before="60" w:after="60"/>
              <w:rPr>
                <w:rFonts w:asciiTheme="minorHAnsi" w:hAnsiTheme="minorHAnsi" w:cstheme="minorHAnsi"/>
                <w:color w:val="FFFFFF" w:themeColor="background1"/>
                <w:sz w:val="18"/>
                <w:szCs w:val="18"/>
              </w:rPr>
            </w:pPr>
            <w:r w:rsidRPr="006E70D7">
              <w:rPr>
                <w:rFonts w:asciiTheme="minorHAnsi" w:hAnsiTheme="minorHAnsi" w:cstheme="minorHAnsi"/>
                <w:color w:val="FFFFFF" w:themeColor="background1"/>
                <w:sz w:val="18"/>
                <w:szCs w:val="18"/>
              </w:rPr>
              <w:t>Child rights goal</w:t>
            </w:r>
          </w:p>
        </w:tc>
        <w:tc>
          <w:tcPr>
            <w:tcW w:w="3544" w:type="dxa"/>
          </w:tcPr>
          <w:p w14:paraId="180C3B41" w14:textId="77777777" w:rsidR="00BF7F96" w:rsidRPr="006E70D7" w:rsidRDefault="00BF7F96" w:rsidP="00071227">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color w:val="FFFFFF" w:themeColor="background1"/>
                <w:sz w:val="18"/>
                <w:szCs w:val="18"/>
              </w:rPr>
              <w:t>Issues</w:t>
            </w:r>
          </w:p>
        </w:tc>
        <w:tc>
          <w:tcPr>
            <w:tcW w:w="7854" w:type="dxa"/>
          </w:tcPr>
          <w:p w14:paraId="2849F020" w14:textId="77777777" w:rsidR="00BF7F96" w:rsidRPr="006E70D7" w:rsidRDefault="00BF7F96" w:rsidP="00071227">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color w:val="FFFFFF" w:themeColor="background1"/>
                <w:sz w:val="18"/>
                <w:szCs w:val="18"/>
              </w:rPr>
              <w:t>Explanation</w:t>
            </w:r>
          </w:p>
        </w:tc>
      </w:tr>
      <w:tr w:rsidR="00797ECF" w:rsidRPr="006E70D7" w14:paraId="44683B8C" w14:textId="77777777" w:rsidTr="006E3324">
        <w:tc>
          <w:tcPr>
            <w:cnfStyle w:val="001000000000" w:firstRow="0" w:lastRow="0" w:firstColumn="1" w:lastColumn="0" w:oddVBand="0" w:evenVBand="0" w:oddHBand="0" w:evenHBand="0" w:firstRowFirstColumn="0" w:firstRowLastColumn="0" w:lastRowFirstColumn="0" w:lastRowLastColumn="0"/>
            <w:tcW w:w="2552" w:type="dxa"/>
            <w:vMerge w:val="restart"/>
          </w:tcPr>
          <w:p w14:paraId="5F709F71" w14:textId="769A5B81" w:rsidR="00797ECF" w:rsidRPr="006E70D7" w:rsidRDefault="00797ECF" w:rsidP="00071227">
            <w:pPr>
              <w:spacing w:before="60" w:after="60"/>
              <w:rPr>
                <w:rFonts w:asciiTheme="minorHAnsi" w:hAnsiTheme="minorHAnsi" w:cstheme="minorHAnsi"/>
                <w:b/>
                <w:sz w:val="18"/>
                <w:szCs w:val="18"/>
              </w:rPr>
            </w:pPr>
            <w:r w:rsidRPr="006E70D7">
              <w:rPr>
                <w:rFonts w:asciiTheme="minorHAnsi" w:hAnsiTheme="minorHAnsi" w:cstheme="minorHAnsi"/>
                <w:sz w:val="18"/>
                <w:szCs w:val="18"/>
              </w:rPr>
              <w:t xml:space="preserve">The right to be valued, </w:t>
            </w:r>
            <w:proofErr w:type="gramStart"/>
            <w:r w:rsidRPr="006E70D7">
              <w:rPr>
                <w:rFonts w:asciiTheme="minorHAnsi" w:hAnsiTheme="minorHAnsi" w:cstheme="minorHAnsi"/>
                <w:sz w:val="18"/>
                <w:szCs w:val="18"/>
              </w:rPr>
              <w:t>respected</w:t>
            </w:r>
            <w:proofErr w:type="gramEnd"/>
            <w:r w:rsidR="006E3324" w:rsidRPr="006E70D7">
              <w:rPr>
                <w:rFonts w:asciiTheme="minorHAnsi" w:hAnsiTheme="minorHAnsi" w:cstheme="minorHAnsi"/>
                <w:sz w:val="18"/>
                <w:szCs w:val="18"/>
              </w:rPr>
              <w:t xml:space="preserve"> </w:t>
            </w:r>
            <w:r w:rsidRPr="006E70D7">
              <w:rPr>
                <w:rFonts w:asciiTheme="minorHAnsi" w:hAnsiTheme="minorHAnsi" w:cstheme="minorHAnsi"/>
                <w:sz w:val="18"/>
                <w:szCs w:val="18"/>
              </w:rPr>
              <w:t>and treated fairly</w:t>
            </w:r>
          </w:p>
        </w:tc>
        <w:tc>
          <w:tcPr>
            <w:tcW w:w="3544" w:type="dxa"/>
          </w:tcPr>
          <w:p w14:paraId="7EA18B70" w14:textId="77777777" w:rsidR="00797ECF" w:rsidRPr="006E70D7" w:rsidRDefault="00797ECF" w:rsidP="00071227">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Calibri" w:hAnsiTheme="minorHAnsi" w:cstheme="minorHAnsi"/>
                <w:sz w:val="18"/>
                <w:szCs w:val="18"/>
              </w:rPr>
              <w:t>Child marriage</w:t>
            </w:r>
          </w:p>
        </w:tc>
        <w:tc>
          <w:tcPr>
            <w:tcW w:w="7854" w:type="dxa"/>
          </w:tcPr>
          <w:p w14:paraId="166F3C47" w14:textId="1A64FF22" w:rsidR="00797ECF" w:rsidRPr="006E70D7" w:rsidRDefault="00797ECF" w:rsidP="00071227">
            <w:pPr>
              <w:pStyle w:val="Paragraphedeliste"/>
              <w:numPr>
                <w:ilvl w:val="0"/>
                <w:numId w:val="113"/>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6E70D7">
              <w:rPr>
                <w:rFonts w:asciiTheme="minorHAnsi" w:eastAsia="Calibri" w:hAnsiTheme="minorHAnsi" w:cstheme="minorHAnsi"/>
                <w:sz w:val="18"/>
                <w:szCs w:val="18"/>
              </w:rPr>
              <w:t>Lack understanding and consensus on the age of child marriage.</w:t>
            </w:r>
          </w:p>
        </w:tc>
      </w:tr>
      <w:tr w:rsidR="00797ECF" w:rsidRPr="006E70D7" w14:paraId="463D5074" w14:textId="77777777" w:rsidTr="006E3324">
        <w:tc>
          <w:tcPr>
            <w:cnfStyle w:val="001000000000" w:firstRow="0" w:lastRow="0" w:firstColumn="1" w:lastColumn="0" w:oddVBand="0" w:evenVBand="0" w:oddHBand="0" w:evenHBand="0" w:firstRowFirstColumn="0" w:firstRowLastColumn="0" w:lastRowFirstColumn="0" w:lastRowLastColumn="0"/>
            <w:tcW w:w="2552" w:type="dxa"/>
            <w:vMerge/>
          </w:tcPr>
          <w:p w14:paraId="6DC135D6" w14:textId="77777777" w:rsidR="00797ECF" w:rsidRPr="006E70D7" w:rsidRDefault="00797ECF" w:rsidP="00071227">
            <w:pPr>
              <w:spacing w:before="60" w:after="60"/>
              <w:rPr>
                <w:rFonts w:asciiTheme="minorHAnsi" w:hAnsiTheme="minorHAnsi" w:cstheme="minorHAnsi"/>
                <w:sz w:val="18"/>
                <w:szCs w:val="18"/>
              </w:rPr>
            </w:pPr>
          </w:p>
        </w:tc>
        <w:tc>
          <w:tcPr>
            <w:tcW w:w="3544" w:type="dxa"/>
          </w:tcPr>
          <w:p w14:paraId="283B33A0" w14:textId="77777777" w:rsidR="00797ECF" w:rsidRPr="006E70D7" w:rsidRDefault="00797ECF" w:rsidP="00071227">
            <w:pPr>
              <w:spacing w:before="60" w:after="60"/>
              <w:ind w:right="11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Discrimination against vulnerable groups (Orang Asli and children with disabilities</w:t>
            </w:r>
          </w:p>
        </w:tc>
        <w:tc>
          <w:tcPr>
            <w:tcW w:w="7854" w:type="dxa"/>
          </w:tcPr>
          <w:p w14:paraId="023855B9" w14:textId="45946AA3" w:rsidR="00797ECF" w:rsidRPr="006E70D7" w:rsidRDefault="0020317C" w:rsidP="006D2571">
            <w:pPr>
              <w:pStyle w:val="Paragraphedeliste"/>
              <w:numPr>
                <w:ilvl w:val="0"/>
                <w:numId w:val="113"/>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6E70D7">
              <w:rPr>
                <w:rFonts w:asciiTheme="minorHAnsi" w:eastAsia="Calibri" w:hAnsiTheme="minorHAnsi" w:cstheme="minorHAnsi"/>
                <w:sz w:val="18"/>
                <w:szCs w:val="18"/>
              </w:rPr>
              <w:t xml:space="preserve">There are already available </w:t>
            </w:r>
            <w:proofErr w:type="gramStart"/>
            <w:r w:rsidRPr="006E70D7">
              <w:rPr>
                <w:rFonts w:asciiTheme="minorHAnsi" w:eastAsia="Calibri" w:hAnsiTheme="minorHAnsi" w:cstheme="minorHAnsi"/>
                <w:sz w:val="18"/>
                <w:szCs w:val="18"/>
              </w:rPr>
              <w:t>policies  for</w:t>
            </w:r>
            <w:proofErr w:type="gramEnd"/>
            <w:r w:rsidRPr="006E70D7">
              <w:rPr>
                <w:rFonts w:asciiTheme="minorHAnsi" w:eastAsia="Calibri" w:hAnsiTheme="minorHAnsi" w:cstheme="minorHAnsi"/>
                <w:sz w:val="18"/>
                <w:szCs w:val="18"/>
              </w:rPr>
              <w:t xml:space="preserve"> Orang Asli and children with disabilities.</w:t>
            </w:r>
            <w:r w:rsidR="00797ECF" w:rsidRPr="006E70D7">
              <w:rPr>
                <w:rFonts w:asciiTheme="minorHAnsi" w:eastAsia="Calibri" w:hAnsiTheme="minorHAnsi" w:cstheme="minorHAnsi"/>
                <w:sz w:val="18"/>
                <w:szCs w:val="18"/>
              </w:rPr>
              <w:t xml:space="preserve"> </w:t>
            </w:r>
          </w:p>
        </w:tc>
      </w:tr>
      <w:tr w:rsidR="00797ECF" w:rsidRPr="006E70D7" w14:paraId="4BB240A8" w14:textId="77777777" w:rsidTr="006E3324">
        <w:tc>
          <w:tcPr>
            <w:cnfStyle w:val="001000000000" w:firstRow="0" w:lastRow="0" w:firstColumn="1" w:lastColumn="0" w:oddVBand="0" w:evenVBand="0" w:oddHBand="0" w:evenHBand="0" w:firstRowFirstColumn="0" w:firstRowLastColumn="0" w:lastRowFirstColumn="0" w:lastRowLastColumn="0"/>
            <w:tcW w:w="2552" w:type="dxa"/>
          </w:tcPr>
          <w:p w14:paraId="39445F77" w14:textId="77777777" w:rsidR="00797ECF" w:rsidRPr="006E70D7" w:rsidRDefault="00797ECF" w:rsidP="00071227">
            <w:pPr>
              <w:spacing w:before="60" w:after="60"/>
              <w:rPr>
                <w:rFonts w:asciiTheme="minorHAnsi" w:hAnsiTheme="minorHAnsi" w:cstheme="minorHAnsi"/>
                <w:bCs/>
                <w:sz w:val="18"/>
                <w:szCs w:val="18"/>
              </w:rPr>
            </w:pPr>
            <w:r w:rsidRPr="006E70D7">
              <w:rPr>
                <w:rFonts w:asciiTheme="minorHAnsi" w:hAnsiTheme="minorHAnsi" w:cstheme="minorHAnsi"/>
                <w:bCs/>
                <w:sz w:val="18"/>
                <w:szCs w:val="18"/>
              </w:rPr>
              <w:t>The right to be heard</w:t>
            </w:r>
          </w:p>
        </w:tc>
        <w:tc>
          <w:tcPr>
            <w:tcW w:w="3544" w:type="dxa"/>
          </w:tcPr>
          <w:p w14:paraId="0F0F233D" w14:textId="77777777" w:rsidR="00797ECF" w:rsidRPr="006E70D7" w:rsidRDefault="00797ECF" w:rsidP="00071227">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Calibri" w:hAnsiTheme="minorHAnsi" w:cstheme="minorHAnsi"/>
                <w:sz w:val="18"/>
                <w:szCs w:val="18"/>
              </w:rPr>
              <w:t>Child participation</w:t>
            </w:r>
          </w:p>
        </w:tc>
        <w:tc>
          <w:tcPr>
            <w:tcW w:w="7854" w:type="dxa"/>
          </w:tcPr>
          <w:p w14:paraId="52C787D1" w14:textId="337740EA" w:rsidR="00797ECF" w:rsidRPr="006E70D7" w:rsidRDefault="00797ECF" w:rsidP="006D2571">
            <w:pPr>
              <w:pStyle w:val="Paragraphedeliste"/>
              <w:numPr>
                <w:ilvl w:val="0"/>
                <w:numId w:val="113"/>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6E70D7">
              <w:rPr>
                <w:rFonts w:asciiTheme="minorHAnsi" w:eastAsia="Calibri" w:hAnsiTheme="minorHAnsi" w:cstheme="minorHAnsi"/>
                <w:sz w:val="18"/>
                <w:szCs w:val="18"/>
              </w:rPr>
              <w:t>Lack of national strategies, plans, policies, guidelines, and standards for evaluating programmes designed for children, to promote the effective programming and models for inclusive and meaningful child participation</w:t>
            </w:r>
            <w:r w:rsidR="006D2571" w:rsidRPr="006E70D7">
              <w:rPr>
                <w:rFonts w:asciiTheme="minorHAnsi" w:eastAsia="Calibri" w:hAnsiTheme="minorHAnsi" w:cstheme="minorHAnsi"/>
                <w:sz w:val="18"/>
                <w:szCs w:val="18"/>
              </w:rPr>
              <w:t>.</w:t>
            </w:r>
          </w:p>
        </w:tc>
      </w:tr>
      <w:tr w:rsidR="00797ECF" w:rsidRPr="006E70D7" w14:paraId="2383181C" w14:textId="77777777" w:rsidTr="006E3324">
        <w:tc>
          <w:tcPr>
            <w:cnfStyle w:val="001000000000" w:firstRow="0" w:lastRow="0" w:firstColumn="1" w:lastColumn="0" w:oddVBand="0" w:evenVBand="0" w:oddHBand="0" w:evenHBand="0" w:firstRowFirstColumn="0" w:firstRowLastColumn="0" w:lastRowFirstColumn="0" w:lastRowLastColumn="0"/>
            <w:tcW w:w="2552" w:type="dxa"/>
            <w:vMerge w:val="restart"/>
          </w:tcPr>
          <w:p w14:paraId="10673DCF" w14:textId="77777777" w:rsidR="00797ECF" w:rsidRPr="006E70D7" w:rsidRDefault="00797ECF" w:rsidP="00071227">
            <w:pPr>
              <w:spacing w:before="60" w:after="60"/>
              <w:rPr>
                <w:rFonts w:asciiTheme="minorHAnsi" w:hAnsiTheme="minorHAnsi" w:cstheme="minorHAnsi"/>
                <w:b/>
                <w:sz w:val="18"/>
                <w:szCs w:val="18"/>
              </w:rPr>
            </w:pPr>
            <w:r w:rsidRPr="006E70D7">
              <w:rPr>
                <w:rFonts w:asciiTheme="minorHAnsi" w:hAnsiTheme="minorHAnsi" w:cstheme="minorHAnsi"/>
                <w:sz w:val="18"/>
                <w:szCs w:val="18"/>
              </w:rPr>
              <w:t>The right to social services</w:t>
            </w:r>
          </w:p>
        </w:tc>
        <w:tc>
          <w:tcPr>
            <w:tcW w:w="3544" w:type="dxa"/>
          </w:tcPr>
          <w:p w14:paraId="63BADA55" w14:textId="77777777" w:rsidR="00797ECF" w:rsidRPr="006E70D7" w:rsidRDefault="00797ECF" w:rsidP="00071227">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Calibri" w:hAnsiTheme="minorHAnsi" w:cstheme="minorHAnsi"/>
                <w:sz w:val="18"/>
                <w:szCs w:val="18"/>
              </w:rPr>
              <w:t>Malnutrition</w:t>
            </w:r>
          </w:p>
        </w:tc>
        <w:tc>
          <w:tcPr>
            <w:tcW w:w="7854" w:type="dxa"/>
          </w:tcPr>
          <w:p w14:paraId="264AED6C" w14:textId="6CF13C13" w:rsidR="00797ECF" w:rsidRPr="006E70D7" w:rsidRDefault="00797ECF" w:rsidP="003E690C">
            <w:pPr>
              <w:pStyle w:val="Paragraphedeliste"/>
              <w:numPr>
                <w:ilvl w:val="0"/>
                <w:numId w:val="113"/>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6E70D7">
              <w:rPr>
                <w:rFonts w:asciiTheme="minorHAnsi" w:eastAsia="Calibri" w:hAnsiTheme="minorHAnsi" w:cstheme="minorHAnsi"/>
                <w:sz w:val="18"/>
                <w:szCs w:val="18"/>
              </w:rPr>
              <w:t>Adequate policies and programmes to address nutritional issues at preschool and school levels.</w:t>
            </w:r>
          </w:p>
        </w:tc>
      </w:tr>
      <w:tr w:rsidR="00797ECF" w:rsidRPr="006E70D7" w14:paraId="0368E123" w14:textId="77777777" w:rsidTr="006E3324">
        <w:tc>
          <w:tcPr>
            <w:cnfStyle w:val="001000000000" w:firstRow="0" w:lastRow="0" w:firstColumn="1" w:lastColumn="0" w:oddVBand="0" w:evenVBand="0" w:oddHBand="0" w:evenHBand="0" w:firstRowFirstColumn="0" w:firstRowLastColumn="0" w:lastRowFirstColumn="0" w:lastRowLastColumn="0"/>
            <w:tcW w:w="2552" w:type="dxa"/>
            <w:vMerge/>
          </w:tcPr>
          <w:p w14:paraId="7740B5C5" w14:textId="77777777" w:rsidR="00797ECF" w:rsidRPr="006E70D7" w:rsidRDefault="00797ECF" w:rsidP="00071227">
            <w:pPr>
              <w:spacing w:before="60" w:after="60"/>
              <w:rPr>
                <w:rFonts w:asciiTheme="minorHAnsi" w:hAnsiTheme="minorHAnsi" w:cstheme="minorHAnsi"/>
                <w:sz w:val="18"/>
                <w:szCs w:val="18"/>
              </w:rPr>
            </w:pPr>
          </w:p>
        </w:tc>
        <w:tc>
          <w:tcPr>
            <w:tcW w:w="3544" w:type="dxa"/>
          </w:tcPr>
          <w:p w14:paraId="088A5156" w14:textId="77777777" w:rsidR="00797ECF" w:rsidRPr="006E70D7" w:rsidRDefault="00797ECF" w:rsidP="00071227">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Calibri" w:hAnsiTheme="minorHAnsi" w:cstheme="minorHAnsi"/>
                <w:sz w:val="18"/>
                <w:szCs w:val="18"/>
              </w:rPr>
              <w:t>Mental health</w:t>
            </w:r>
          </w:p>
        </w:tc>
        <w:tc>
          <w:tcPr>
            <w:tcW w:w="7854" w:type="dxa"/>
          </w:tcPr>
          <w:p w14:paraId="3D5F1301" w14:textId="2DEE2EE3" w:rsidR="00797ECF" w:rsidRPr="006E70D7" w:rsidRDefault="00797ECF" w:rsidP="003E690C">
            <w:pPr>
              <w:pStyle w:val="Paragraphedeliste"/>
              <w:numPr>
                <w:ilvl w:val="0"/>
                <w:numId w:val="113"/>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6E70D7">
              <w:rPr>
                <w:rFonts w:asciiTheme="minorHAnsi" w:eastAsia="Calibri" w:hAnsiTheme="minorHAnsi" w:cstheme="minorHAnsi"/>
                <w:sz w:val="18"/>
                <w:szCs w:val="18"/>
              </w:rPr>
              <w:t xml:space="preserve">There is available policy on mental health and provision on children mental health. </w:t>
            </w:r>
          </w:p>
        </w:tc>
      </w:tr>
      <w:tr w:rsidR="00797ECF" w:rsidRPr="006E70D7" w14:paraId="659AD743" w14:textId="77777777" w:rsidTr="006E3324">
        <w:tc>
          <w:tcPr>
            <w:cnfStyle w:val="001000000000" w:firstRow="0" w:lastRow="0" w:firstColumn="1" w:lastColumn="0" w:oddVBand="0" w:evenVBand="0" w:oddHBand="0" w:evenHBand="0" w:firstRowFirstColumn="0" w:firstRowLastColumn="0" w:lastRowFirstColumn="0" w:lastRowLastColumn="0"/>
            <w:tcW w:w="2552" w:type="dxa"/>
            <w:vMerge/>
          </w:tcPr>
          <w:p w14:paraId="6991B209" w14:textId="77777777" w:rsidR="00797ECF" w:rsidRPr="006E70D7" w:rsidRDefault="00797ECF" w:rsidP="00071227">
            <w:pPr>
              <w:spacing w:before="60" w:after="60"/>
              <w:rPr>
                <w:rFonts w:asciiTheme="minorHAnsi" w:hAnsiTheme="minorHAnsi" w:cstheme="minorHAnsi"/>
                <w:sz w:val="18"/>
                <w:szCs w:val="18"/>
              </w:rPr>
            </w:pPr>
          </w:p>
        </w:tc>
        <w:tc>
          <w:tcPr>
            <w:tcW w:w="3544" w:type="dxa"/>
          </w:tcPr>
          <w:p w14:paraId="1567F790" w14:textId="77777777" w:rsidR="00797ECF" w:rsidRPr="006E70D7" w:rsidRDefault="00797ECF" w:rsidP="00071227">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Calibri" w:hAnsiTheme="minorHAnsi" w:cstheme="minorHAnsi"/>
                <w:sz w:val="18"/>
                <w:szCs w:val="18"/>
              </w:rPr>
              <w:t>WASH – sanitation and hygiene</w:t>
            </w:r>
          </w:p>
        </w:tc>
        <w:tc>
          <w:tcPr>
            <w:tcW w:w="7854" w:type="dxa"/>
          </w:tcPr>
          <w:p w14:paraId="5090FF31" w14:textId="2A338433" w:rsidR="00797ECF" w:rsidRPr="006E70D7" w:rsidRDefault="00797ECF" w:rsidP="003E690C">
            <w:pPr>
              <w:pStyle w:val="Paragraphedeliste"/>
              <w:numPr>
                <w:ilvl w:val="0"/>
                <w:numId w:val="113"/>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6E70D7">
              <w:rPr>
                <w:rFonts w:asciiTheme="minorHAnsi" w:eastAsia="Calibri" w:hAnsiTheme="minorHAnsi" w:cstheme="minorHAnsi"/>
                <w:sz w:val="18"/>
                <w:szCs w:val="18"/>
              </w:rPr>
              <w:t>There is adequate legal and policy framework to promote good sanitation and hygiene.</w:t>
            </w:r>
          </w:p>
        </w:tc>
      </w:tr>
      <w:tr w:rsidR="00797ECF" w:rsidRPr="006E70D7" w14:paraId="0DC764E5" w14:textId="77777777" w:rsidTr="006E3324">
        <w:tc>
          <w:tcPr>
            <w:cnfStyle w:val="001000000000" w:firstRow="0" w:lastRow="0" w:firstColumn="1" w:lastColumn="0" w:oddVBand="0" w:evenVBand="0" w:oddHBand="0" w:evenHBand="0" w:firstRowFirstColumn="0" w:firstRowLastColumn="0" w:lastRowFirstColumn="0" w:lastRowLastColumn="0"/>
            <w:tcW w:w="2552" w:type="dxa"/>
            <w:vMerge/>
          </w:tcPr>
          <w:p w14:paraId="004104BA" w14:textId="77777777" w:rsidR="00797ECF" w:rsidRPr="006E70D7" w:rsidRDefault="00797ECF" w:rsidP="00071227">
            <w:pPr>
              <w:spacing w:before="60" w:after="60"/>
              <w:rPr>
                <w:rFonts w:asciiTheme="minorHAnsi" w:hAnsiTheme="minorHAnsi" w:cstheme="minorHAnsi"/>
                <w:sz w:val="18"/>
                <w:szCs w:val="18"/>
              </w:rPr>
            </w:pPr>
          </w:p>
        </w:tc>
        <w:tc>
          <w:tcPr>
            <w:tcW w:w="3544" w:type="dxa"/>
          </w:tcPr>
          <w:p w14:paraId="595F0FD0" w14:textId="77777777" w:rsidR="00797ECF" w:rsidRPr="006E70D7" w:rsidRDefault="00797ECF" w:rsidP="00071227">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Calibri" w:hAnsiTheme="minorHAnsi" w:cstheme="minorHAnsi"/>
                <w:sz w:val="18"/>
                <w:szCs w:val="18"/>
              </w:rPr>
              <w:t>Education</w:t>
            </w:r>
          </w:p>
        </w:tc>
        <w:tc>
          <w:tcPr>
            <w:tcW w:w="7854" w:type="dxa"/>
          </w:tcPr>
          <w:p w14:paraId="2EEE79E7" w14:textId="6A10EAA4" w:rsidR="00797ECF" w:rsidRPr="006E70D7" w:rsidRDefault="00797ECF" w:rsidP="003E690C">
            <w:pPr>
              <w:pStyle w:val="Paragraphedeliste"/>
              <w:numPr>
                <w:ilvl w:val="0"/>
                <w:numId w:val="113"/>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6E70D7">
              <w:rPr>
                <w:rFonts w:asciiTheme="minorHAnsi" w:eastAsia="Calibri" w:hAnsiTheme="minorHAnsi" w:cstheme="minorHAnsi"/>
                <w:sz w:val="18"/>
                <w:szCs w:val="18"/>
              </w:rPr>
              <w:t>Compulsory education is only at primary level. But now there is an effort to make secondary education compulsory as well.</w:t>
            </w:r>
          </w:p>
        </w:tc>
      </w:tr>
      <w:tr w:rsidR="00797ECF" w:rsidRPr="006E70D7" w14:paraId="0E2DD157" w14:textId="77777777" w:rsidTr="006E3324">
        <w:tc>
          <w:tcPr>
            <w:cnfStyle w:val="001000000000" w:firstRow="0" w:lastRow="0" w:firstColumn="1" w:lastColumn="0" w:oddVBand="0" w:evenVBand="0" w:oddHBand="0" w:evenHBand="0" w:firstRowFirstColumn="0" w:firstRowLastColumn="0" w:lastRowFirstColumn="0" w:lastRowLastColumn="0"/>
            <w:tcW w:w="2552" w:type="dxa"/>
            <w:vMerge/>
          </w:tcPr>
          <w:p w14:paraId="35764DBB" w14:textId="77777777" w:rsidR="00797ECF" w:rsidRPr="006E70D7" w:rsidRDefault="00797ECF" w:rsidP="00071227">
            <w:pPr>
              <w:spacing w:before="60" w:after="60"/>
              <w:rPr>
                <w:rFonts w:asciiTheme="minorHAnsi" w:hAnsiTheme="minorHAnsi" w:cstheme="minorHAnsi"/>
                <w:sz w:val="18"/>
                <w:szCs w:val="18"/>
              </w:rPr>
            </w:pPr>
          </w:p>
        </w:tc>
        <w:tc>
          <w:tcPr>
            <w:tcW w:w="3544" w:type="dxa"/>
          </w:tcPr>
          <w:p w14:paraId="1690BCAD" w14:textId="77777777" w:rsidR="00797ECF" w:rsidRPr="006E70D7" w:rsidRDefault="00797ECF" w:rsidP="00071227">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Calibri" w:hAnsiTheme="minorHAnsi" w:cstheme="minorHAnsi"/>
                <w:sz w:val="18"/>
                <w:szCs w:val="18"/>
              </w:rPr>
              <w:t>Out-of-school</w:t>
            </w:r>
          </w:p>
        </w:tc>
        <w:tc>
          <w:tcPr>
            <w:tcW w:w="7854" w:type="dxa"/>
          </w:tcPr>
          <w:p w14:paraId="49A30619" w14:textId="373F31E8" w:rsidR="00797ECF" w:rsidRPr="006E70D7" w:rsidRDefault="00797ECF" w:rsidP="003E690C">
            <w:pPr>
              <w:pStyle w:val="Paragraphedeliste"/>
              <w:numPr>
                <w:ilvl w:val="0"/>
                <w:numId w:val="113"/>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6E70D7">
              <w:rPr>
                <w:rFonts w:asciiTheme="minorHAnsi" w:eastAsia="Calibri" w:hAnsiTheme="minorHAnsi" w:cstheme="minorHAnsi"/>
                <w:sz w:val="18"/>
                <w:szCs w:val="18"/>
              </w:rPr>
              <w:t>No specific legal framework to address issues of out of school children.</w:t>
            </w:r>
          </w:p>
        </w:tc>
      </w:tr>
      <w:tr w:rsidR="00797ECF" w:rsidRPr="006E70D7" w14:paraId="2B9199A9" w14:textId="77777777" w:rsidTr="006E3324">
        <w:tc>
          <w:tcPr>
            <w:cnfStyle w:val="001000000000" w:firstRow="0" w:lastRow="0" w:firstColumn="1" w:lastColumn="0" w:oddVBand="0" w:evenVBand="0" w:oddHBand="0" w:evenHBand="0" w:firstRowFirstColumn="0" w:firstRowLastColumn="0" w:lastRowFirstColumn="0" w:lastRowLastColumn="0"/>
            <w:tcW w:w="2552" w:type="dxa"/>
            <w:vMerge/>
          </w:tcPr>
          <w:p w14:paraId="0EC4AB6F" w14:textId="77777777" w:rsidR="00797ECF" w:rsidRPr="006E70D7" w:rsidRDefault="00797ECF" w:rsidP="00071227">
            <w:pPr>
              <w:spacing w:before="60" w:after="60"/>
              <w:rPr>
                <w:rFonts w:asciiTheme="minorHAnsi" w:hAnsiTheme="minorHAnsi" w:cstheme="minorHAnsi"/>
                <w:sz w:val="18"/>
                <w:szCs w:val="18"/>
              </w:rPr>
            </w:pPr>
          </w:p>
        </w:tc>
        <w:tc>
          <w:tcPr>
            <w:tcW w:w="3544" w:type="dxa"/>
          </w:tcPr>
          <w:p w14:paraId="29F176F9" w14:textId="77777777" w:rsidR="00797ECF" w:rsidRPr="006E70D7" w:rsidRDefault="00797ECF" w:rsidP="00071227">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Child labour</w:t>
            </w:r>
          </w:p>
        </w:tc>
        <w:tc>
          <w:tcPr>
            <w:tcW w:w="7854" w:type="dxa"/>
          </w:tcPr>
          <w:p w14:paraId="2F6E0A65" w14:textId="22D8DEBB" w:rsidR="00797ECF" w:rsidRPr="006E70D7" w:rsidRDefault="00797ECF" w:rsidP="003E690C">
            <w:pPr>
              <w:pStyle w:val="Paragraphedeliste"/>
              <w:numPr>
                <w:ilvl w:val="0"/>
                <w:numId w:val="113"/>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6E70D7">
              <w:rPr>
                <w:rFonts w:asciiTheme="minorHAnsi" w:eastAsia="Calibri" w:hAnsiTheme="minorHAnsi" w:cstheme="minorHAnsi"/>
                <w:sz w:val="18"/>
                <w:szCs w:val="18"/>
              </w:rPr>
              <w:t xml:space="preserve">There is an act on child labour but the definition on the type of employment suitable for children need to be made clear and known to parents, primary caregivers, duty bearers and other stakeholders. </w:t>
            </w:r>
          </w:p>
        </w:tc>
      </w:tr>
      <w:tr w:rsidR="00797ECF" w:rsidRPr="006E70D7" w14:paraId="6F28C4D1" w14:textId="77777777" w:rsidTr="006E3324">
        <w:tc>
          <w:tcPr>
            <w:cnfStyle w:val="001000000000" w:firstRow="0" w:lastRow="0" w:firstColumn="1" w:lastColumn="0" w:oddVBand="0" w:evenVBand="0" w:oddHBand="0" w:evenHBand="0" w:firstRowFirstColumn="0" w:firstRowLastColumn="0" w:lastRowFirstColumn="0" w:lastRowLastColumn="0"/>
            <w:tcW w:w="2552" w:type="dxa"/>
            <w:vMerge/>
          </w:tcPr>
          <w:p w14:paraId="0BC0C17D" w14:textId="77777777" w:rsidR="00797ECF" w:rsidRPr="006E70D7" w:rsidRDefault="00797ECF" w:rsidP="00071227">
            <w:pPr>
              <w:spacing w:before="60" w:after="60"/>
              <w:rPr>
                <w:rFonts w:asciiTheme="minorHAnsi" w:hAnsiTheme="minorHAnsi" w:cstheme="minorHAnsi"/>
                <w:sz w:val="18"/>
                <w:szCs w:val="18"/>
              </w:rPr>
            </w:pPr>
          </w:p>
        </w:tc>
        <w:tc>
          <w:tcPr>
            <w:tcW w:w="3544" w:type="dxa"/>
          </w:tcPr>
          <w:p w14:paraId="7CCB8AC2" w14:textId="77777777" w:rsidR="00797ECF" w:rsidRPr="006E70D7" w:rsidRDefault="00797ECF" w:rsidP="00071227">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Cleanliness – waste management</w:t>
            </w:r>
          </w:p>
        </w:tc>
        <w:tc>
          <w:tcPr>
            <w:tcW w:w="7854" w:type="dxa"/>
          </w:tcPr>
          <w:p w14:paraId="27973714" w14:textId="20393D6B" w:rsidR="00797ECF" w:rsidRPr="006E70D7" w:rsidRDefault="00797ECF" w:rsidP="00071227">
            <w:pPr>
              <w:pStyle w:val="Paragraphedeliste"/>
              <w:numPr>
                <w:ilvl w:val="0"/>
                <w:numId w:val="112"/>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6E70D7">
              <w:rPr>
                <w:rFonts w:asciiTheme="minorHAnsi" w:hAnsiTheme="minorHAnsi" w:cstheme="minorHAnsi"/>
                <w:sz w:val="18"/>
                <w:szCs w:val="18"/>
              </w:rPr>
              <w:t xml:space="preserve">There is available schedule on waste collection, but this schedule is not regular. </w:t>
            </w:r>
          </w:p>
        </w:tc>
      </w:tr>
      <w:tr w:rsidR="00797ECF" w:rsidRPr="006E70D7" w14:paraId="7B418A3E" w14:textId="77777777" w:rsidTr="006E3324">
        <w:tc>
          <w:tcPr>
            <w:cnfStyle w:val="001000000000" w:firstRow="0" w:lastRow="0" w:firstColumn="1" w:lastColumn="0" w:oddVBand="0" w:evenVBand="0" w:oddHBand="0" w:evenHBand="0" w:firstRowFirstColumn="0" w:firstRowLastColumn="0" w:lastRowFirstColumn="0" w:lastRowLastColumn="0"/>
            <w:tcW w:w="2552" w:type="dxa"/>
            <w:vMerge w:val="restart"/>
          </w:tcPr>
          <w:p w14:paraId="0A137BDE" w14:textId="77777777" w:rsidR="00797ECF" w:rsidRPr="006E70D7" w:rsidRDefault="00797ECF" w:rsidP="00071227">
            <w:pPr>
              <w:spacing w:before="60" w:after="60"/>
              <w:rPr>
                <w:rFonts w:asciiTheme="minorHAnsi" w:hAnsiTheme="minorHAnsi" w:cstheme="minorHAnsi"/>
                <w:bCs/>
                <w:sz w:val="18"/>
                <w:szCs w:val="18"/>
              </w:rPr>
            </w:pPr>
            <w:r w:rsidRPr="006E70D7">
              <w:rPr>
                <w:rFonts w:asciiTheme="minorHAnsi" w:hAnsiTheme="minorHAnsi" w:cstheme="minorHAnsi"/>
                <w:bCs/>
                <w:sz w:val="18"/>
                <w:szCs w:val="18"/>
              </w:rPr>
              <w:t>The right to be safe</w:t>
            </w:r>
          </w:p>
        </w:tc>
        <w:tc>
          <w:tcPr>
            <w:tcW w:w="3544" w:type="dxa"/>
          </w:tcPr>
          <w:p w14:paraId="2883A388" w14:textId="77777777" w:rsidR="00797ECF" w:rsidRPr="006E70D7" w:rsidRDefault="00797ECF" w:rsidP="00071227">
            <w:pPr>
              <w:spacing w:before="60" w:after="60"/>
              <w:ind w:right="11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Bullying/cyberbullying</w:t>
            </w:r>
          </w:p>
        </w:tc>
        <w:tc>
          <w:tcPr>
            <w:tcW w:w="7854" w:type="dxa"/>
          </w:tcPr>
          <w:p w14:paraId="5D254E81" w14:textId="4F741F11" w:rsidR="00797ECF" w:rsidRPr="006E70D7" w:rsidRDefault="00797ECF" w:rsidP="00071227">
            <w:pPr>
              <w:pStyle w:val="Paragraphedeliste"/>
              <w:numPr>
                <w:ilvl w:val="0"/>
                <w:numId w:val="112"/>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6E70D7">
              <w:rPr>
                <w:rFonts w:asciiTheme="minorHAnsi" w:eastAsia="Calibri" w:hAnsiTheme="minorHAnsi" w:cstheme="minorHAnsi"/>
                <w:sz w:val="18"/>
                <w:szCs w:val="18"/>
              </w:rPr>
              <w:t>Unavailability of the Cyberbullying and Online Protection Strategy Policy</w:t>
            </w:r>
          </w:p>
        </w:tc>
      </w:tr>
      <w:tr w:rsidR="00E36329" w:rsidRPr="006E70D7" w14:paraId="33A586AB" w14:textId="77777777" w:rsidTr="006E3324">
        <w:tc>
          <w:tcPr>
            <w:cnfStyle w:val="001000000000" w:firstRow="0" w:lastRow="0" w:firstColumn="1" w:lastColumn="0" w:oddVBand="0" w:evenVBand="0" w:oddHBand="0" w:evenHBand="0" w:firstRowFirstColumn="0" w:firstRowLastColumn="0" w:lastRowFirstColumn="0" w:lastRowLastColumn="0"/>
            <w:tcW w:w="2552" w:type="dxa"/>
            <w:vMerge/>
          </w:tcPr>
          <w:p w14:paraId="6A5F56B8" w14:textId="77777777" w:rsidR="00E36329" w:rsidRPr="006E70D7" w:rsidRDefault="00E36329" w:rsidP="00E36329">
            <w:pPr>
              <w:spacing w:before="60" w:after="60"/>
              <w:rPr>
                <w:rFonts w:asciiTheme="minorHAnsi" w:hAnsiTheme="minorHAnsi" w:cstheme="minorHAnsi"/>
                <w:sz w:val="18"/>
                <w:szCs w:val="18"/>
              </w:rPr>
            </w:pPr>
          </w:p>
        </w:tc>
        <w:tc>
          <w:tcPr>
            <w:tcW w:w="3544" w:type="dxa"/>
          </w:tcPr>
          <w:p w14:paraId="668EC940" w14:textId="77777777" w:rsidR="00E36329" w:rsidRPr="006E70D7" w:rsidRDefault="00E36329" w:rsidP="00E3632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Calibri" w:hAnsiTheme="minorHAnsi" w:cstheme="minorHAnsi"/>
                <w:sz w:val="18"/>
                <w:szCs w:val="18"/>
              </w:rPr>
              <w:t>VAC</w:t>
            </w:r>
          </w:p>
        </w:tc>
        <w:tc>
          <w:tcPr>
            <w:tcW w:w="7854" w:type="dxa"/>
          </w:tcPr>
          <w:p w14:paraId="0ECB987C" w14:textId="338A9F5B" w:rsidR="00E36329" w:rsidRPr="006E70D7" w:rsidRDefault="00E36329" w:rsidP="00E36329">
            <w:pPr>
              <w:pStyle w:val="Paragraphedeliste"/>
              <w:numPr>
                <w:ilvl w:val="0"/>
                <w:numId w:val="112"/>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6E70D7">
              <w:rPr>
                <w:rFonts w:asciiTheme="minorHAnsi" w:hAnsiTheme="minorHAnsi" w:cstheme="minorHAnsi"/>
                <w:sz w:val="18"/>
                <w:szCs w:val="18"/>
              </w:rPr>
              <w:t>Incomplete safety and protections procedure and lack of children’s opinion in school safety policy</w:t>
            </w:r>
          </w:p>
        </w:tc>
      </w:tr>
      <w:tr w:rsidR="00E36329" w:rsidRPr="006E70D7" w14:paraId="64700239" w14:textId="77777777" w:rsidTr="006E3324">
        <w:tc>
          <w:tcPr>
            <w:cnfStyle w:val="001000000000" w:firstRow="0" w:lastRow="0" w:firstColumn="1" w:lastColumn="0" w:oddVBand="0" w:evenVBand="0" w:oddHBand="0" w:evenHBand="0" w:firstRowFirstColumn="0" w:firstRowLastColumn="0" w:lastRowFirstColumn="0" w:lastRowLastColumn="0"/>
            <w:tcW w:w="2552" w:type="dxa"/>
            <w:vMerge/>
          </w:tcPr>
          <w:p w14:paraId="702C1BBF" w14:textId="77777777" w:rsidR="00E36329" w:rsidRPr="006E70D7" w:rsidRDefault="00E36329" w:rsidP="00E36329">
            <w:pPr>
              <w:spacing w:before="60" w:after="60"/>
              <w:rPr>
                <w:rFonts w:asciiTheme="minorHAnsi" w:hAnsiTheme="minorHAnsi" w:cstheme="minorHAnsi"/>
                <w:sz w:val="18"/>
                <w:szCs w:val="18"/>
              </w:rPr>
            </w:pPr>
          </w:p>
        </w:tc>
        <w:tc>
          <w:tcPr>
            <w:tcW w:w="3544" w:type="dxa"/>
          </w:tcPr>
          <w:p w14:paraId="67314F1E" w14:textId="77777777" w:rsidR="00E36329" w:rsidRPr="006E70D7" w:rsidRDefault="00E36329" w:rsidP="00E3632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Calibri" w:hAnsiTheme="minorHAnsi" w:cstheme="minorHAnsi"/>
                <w:sz w:val="18"/>
                <w:szCs w:val="18"/>
              </w:rPr>
              <w:t>Crime</w:t>
            </w:r>
          </w:p>
        </w:tc>
        <w:tc>
          <w:tcPr>
            <w:tcW w:w="7854" w:type="dxa"/>
          </w:tcPr>
          <w:p w14:paraId="69B51EEB" w14:textId="512E3AB6" w:rsidR="00E36329" w:rsidRPr="006E70D7" w:rsidRDefault="00E36329" w:rsidP="00E36329">
            <w:pPr>
              <w:pStyle w:val="Paragraphedeliste"/>
              <w:numPr>
                <w:ilvl w:val="0"/>
                <w:numId w:val="112"/>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6E70D7">
              <w:rPr>
                <w:rFonts w:asciiTheme="minorHAnsi" w:eastAsia="Calibri" w:hAnsiTheme="minorHAnsi" w:cstheme="minorHAnsi"/>
                <w:sz w:val="18"/>
                <w:szCs w:val="18"/>
              </w:rPr>
              <w:t xml:space="preserve">Weak protection policy in ensuring juvenile offenders facing criminal charges.   </w:t>
            </w:r>
          </w:p>
        </w:tc>
      </w:tr>
      <w:tr w:rsidR="00E36329" w:rsidRPr="006E70D7" w14:paraId="0C4F8708" w14:textId="77777777" w:rsidTr="006E3324">
        <w:tc>
          <w:tcPr>
            <w:cnfStyle w:val="001000000000" w:firstRow="0" w:lastRow="0" w:firstColumn="1" w:lastColumn="0" w:oddVBand="0" w:evenVBand="0" w:oddHBand="0" w:evenHBand="0" w:firstRowFirstColumn="0" w:firstRowLastColumn="0" w:lastRowFirstColumn="0" w:lastRowLastColumn="0"/>
            <w:tcW w:w="2552" w:type="dxa"/>
            <w:vMerge/>
          </w:tcPr>
          <w:p w14:paraId="38123147" w14:textId="77777777" w:rsidR="00E36329" w:rsidRPr="006E70D7" w:rsidRDefault="00E36329" w:rsidP="00E36329">
            <w:pPr>
              <w:spacing w:before="60" w:after="60"/>
              <w:rPr>
                <w:rFonts w:asciiTheme="minorHAnsi" w:hAnsiTheme="minorHAnsi" w:cstheme="minorHAnsi"/>
                <w:sz w:val="18"/>
                <w:szCs w:val="18"/>
              </w:rPr>
            </w:pPr>
          </w:p>
        </w:tc>
        <w:tc>
          <w:tcPr>
            <w:tcW w:w="3544" w:type="dxa"/>
          </w:tcPr>
          <w:p w14:paraId="2CF95234" w14:textId="77777777" w:rsidR="00E36329" w:rsidRPr="006E70D7" w:rsidRDefault="00E36329" w:rsidP="00E3632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Calibri" w:hAnsiTheme="minorHAnsi" w:cstheme="minorHAnsi"/>
                <w:sz w:val="18"/>
                <w:szCs w:val="18"/>
              </w:rPr>
              <w:t>Corporal punishment</w:t>
            </w:r>
          </w:p>
        </w:tc>
        <w:tc>
          <w:tcPr>
            <w:tcW w:w="7854" w:type="dxa"/>
          </w:tcPr>
          <w:p w14:paraId="73D34D75" w14:textId="11991463" w:rsidR="00E36329" w:rsidRPr="006E70D7" w:rsidRDefault="00E36329" w:rsidP="00E36329">
            <w:pPr>
              <w:pStyle w:val="Paragraphedeliste"/>
              <w:numPr>
                <w:ilvl w:val="0"/>
                <w:numId w:val="112"/>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6E70D7">
              <w:rPr>
                <w:rFonts w:asciiTheme="minorHAnsi" w:eastAsia="Calibri" w:hAnsiTheme="minorHAnsi" w:cstheme="minorHAnsi"/>
                <w:sz w:val="18"/>
                <w:szCs w:val="18"/>
              </w:rPr>
              <w:t xml:space="preserve">Corporal punishment </w:t>
            </w:r>
            <w:r w:rsidRPr="006E70D7">
              <w:rPr>
                <w:rFonts w:asciiTheme="minorHAnsi" w:hAnsiTheme="minorHAnsi" w:cstheme="minorHAnsi"/>
                <w:sz w:val="18"/>
                <w:szCs w:val="18"/>
              </w:rPr>
              <w:t>not consistent with respect for the child’s dignity</w:t>
            </w:r>
          </w:p>
        </w:tc>
      </w:tr>
      <w:tr w:rsidR="006E3324" w:rsidRPr="006E70D7" w14:paraId="65DC32AA" w14:textId="77777777" w:rsidTr="006E3324">
        <w:tc>
          <w:tcPr>
            <w:cnfStyle w:val="001000000000" w:firstRow="0" w:lastRow="0" w:firstColumn="1" w:lastColumn="0" w:oddVBand="0" w:evenVBand="0" w:oddHBand="0" w:evenHBand="0" w:firstRowFirstColumn="0" w:firstRowLastColumn="0" w:lastRowFirstColumn="0" w:lastRowLastColumn="0"/>
            <w:tcW w:w="2552" w:type="dxa"/>
            <w:vMerge w:val="restart"/>
          </w:tcPr>
          <w:p w14:paraId="61FBE564" w14:textId="77777777" w:rsidR="006E3324" w:rsidRPr="006E70D7" w:rsidRDefault="006E3324" w:rsidP="00E36329">
            <w:pPr>
              <w:spacing w:before="60" w:after="60"/>
              <w:rPr>
                <w:rFonts w:asciiTheme="minorHAnsi" w:hAnsiTheme="minorHAnsi" w:cstheme="minorHAnsi"/>
                <w:bCs/>
                <w:sz w:val="18"/>
                <w:szCs w:val="18"/>
              </w:rPr>
            </w:pPr>
            <w:r w:rsidRPr="006E70D7">
              <w:rPr>
                <w:rFonts w:asciiTheme="minorHAnsi" w:hAnsiTheme="minorHAnsi" w:cstheme="minorHAnsi"/>
                <w:bCs/>
                <w:sz w:val="18"/>
                <w:szCs w:val="18"/>
              </w:rPr>
              <w:t>The rights to family life,</w:t>
            </w:r>
          </w:p>
          <w:p w14:paraId="179C22F8" w14:textId="77777777" w:rsidR="006E3324" w:rsidRPr="006E70D7" w:rsidRDefault="006E3324" w:rsidP="00E36329">
            <w:pPr>
              <w:spacing w:before="60" w:after="60"/>
              <w:rPr>
                <w:rFonts w:asciiTheme="minorHAnsi" w:hAnsiTheme="minorHAnsi" w:cstheme="minorHAnsi"/>
                <w:bCs/>
                <w:sz w:val="18"/>
                <w:szCs w:val="18"/>
              </w:rPr>
            </w:pPr>
            <w:r w:rsidRPr="006E70D7">
              <w:rPr>
                <w:rFonts w:asciiTheme="minorHAnsi" w:hAnsiTheme="minorHAnsi" w:cstheme="minorHAnsi"/>
                <w:bCs/>
                <w:sz w:val="18"/>
                <w:szCs w:val="18"/>
              </w:rPr>
              <w:t>play and leisure</w:t>
            </w:r>
          </w:p>
        </w:tc>
        <w:tc>
          <w:tcPr>
            <w:tcW w:w="3544" w:type="dxa"/>
          </w:tcPr>
          <w:p w14:paraId="5BF63E50" w14:textId="77777777" w:rsidR="006E3324" w:rsidRPr="006E70D7" w:rsidRDefault="006E3324" w:rsidP="00E3632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Calibri" w:hAnsiTheme="minorHAnsi" w:cstheme="minorHAnsi"/>
                <w:sz w:val="18"/>
                <w:szCs w:val="18"/>
              </w:rPr>
              <w:t>Play deprivation</w:t>
            </w:r>
          </w:p>
        </w:tc>
        <w:tc>
          <w:tcPr>
            <w:tcW w:w="7854" w:type="dxa"/>
            <w:vMerge w:val="restart"/>
          </w:tcPr>
          <w:p w14:paraId="10C16213" w14:textId="13E962EA" w:rsidR="006E3324" w:rsidRPr="006E70D7" w:rsidRDefault="006E3324" w:rsidP="006E3324">
            <w:pPr>
              <w:pStyle w:val="Paragraphedeliste"/>
              <w:numPr>
                <w:ilvl w:val="0"/>
                <w:numId w:val="112"/>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6E70D7">
              <w:rPr>
                <w:rFonts w:asciiTheme="minorHAnsi" w:hAnsiTheme="minorHAnsi" w:cstheme="minorHAnsi"/>
                <w:sz w:val="18"/>
                <w:szCs w:val="18"/>
              </w:rPr>
              <w:t>Lack of national strategies/plans/policies and assessment for play and active lifestyle</w:t>
            </w:r>
          </w:p>
        </w:tc>
      </w:tr>
      <w:tr w:rsidR="006E3324" w:rsidRPr="006E70D7" w14:paraId="6ECB9576" w14:textId="77777777" w:rsidTr="006E3324">
        <w:tc>
          <w:tcPr>
            <w:cnfStyle w:val="001000000000" w:firstRow="0" w:lastRow="0" w:firstColumn="1" w:lastColumn="0" w:oddVBand="0" w:evenVBand="0" w:oddHBand="0" w:evenHBand="0" w:firstRowFirstColumn="0" w:firstRowLastColumn="0" w:lastRowFirstColumn="0" w:lastRowLastColumn="0"/>
            <w:tcW w:w="2552" w:type="dxa"/>
            <w:vMerge/>
          </w:tcPr>
          <w:p w14:paraId="4B9093B3" w14:textId="77777777" w:rsidR="006E3324" w:rsidRPr="006E70D7" w:rsidRDefault="006E3324" w:rsidP="00E36329">
            <w:pPr>
              <w:spacing w:before="60" w:after="60"/>
              <w:rPr>
                <w:rFonts w:asciiTheme="minorHAnsi" w:hAnsiTheme="minorHAnsi" w:cstheme="minorHAnsi"/>
                <w:sz w:val="18"/>
                <w:szCs w:val="18"/>
              </w:rPr>
            </w:pPr>
          </w:p>
        </w:tc>
        <w:tc>
          <w:tcPr>
            <w:tcW w:w="3544" w:type="dxa"/>
          </w:tcPr>
          <w:p w14:paraId="047F221B" w14:textId="77777777" w:rsidR="006E3324" w:rsidRPr="006E70D7" w:rsidRDefault="006E3324" w:rsidP="00E3632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Calibri" w:hAnsiTheme="minorHAnsi" w:cstheme="minorHAnsi"/>
                <w:sz w:val="18"/>
                <w:szCs w:val="18"/>
              </w:rPr>
              <w:t>Playground condition s</w:t>
            </w:r>
          </w:p>
        </w:tc>
        <w:tc>
          <w:tcPr>
            <w:tcW w:w="7854" w:type="dxa"/>
            <w:vMerge/>
          </w:tcPr>
          <w:p w14:paraId="302AA368" w14:textId="2AD93835" w:rsidR="006E3324" w:rsidRPr="006E70D7" w:rsidRDefault="006E3324" w:rsidP="00E36329">
            <w:pPr>
              <w:pStyle w:val="Paragraphedeliste"/>
              <w:numPr>
                <w:ilvl w:val="0"/>
                <w:numId w:val="112"/>
              </w:num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r>
      <w:tr w:rsidR="006E3324" w:rsidRPr="006E70D7" w14:paraId="106711E6" w14:textId="77777777" w:rsidTr="006E3324">
        <w:tc>
          <w:tcPr>
            <w:cnfStyle w:val="001000000000" w:firstRow="0" w:lastRow="0" w:firstColumn="1" w:lastColumn="0" w:oddVBand="0" w:evenVBand="0" w:oddHBand="0" w:evenHBand="0" w:firstRowFirstColumn="0" w:firstRowLastColumn="0" w:lastRowFirstColumn="0" w:lastRowLastColumn="0"/>
            <w:tcW w:w="2552" w:type="dxa"/>
            <w:vMerge/>
          </w:tcPr>
          <w:p w14:paraId="1331B10D" w14:textId="77777777" w:rsidR="006E3324" w:rsidRPr="006E70D7" w:rsidRDefault="006E3324" w:rsidP="00E36329">
            <w:pPr>
              <w:spacing w:before="60" w:after="60"/>
              <w:rPr>
                <w:rFonts w:asciiTheme="minorHAnsi" w:hAnsiTheme="minorHAnsi" w:cstheme="minorHAnsi"/>
                <w:sz w:val="18"/>
                <w:szCs w:val="18"/>
              </w:rPr>
            </w:pPr>
          </w:p>
        </w:tc>
        <w:tc>
          <w:tcPr>
            <w:tcW w:w="3544" w:type="dxa"/>
          </w:tcPr>
          <w:p w14:paraId="746209D3" w14:textId="77777777" w:rsidR="006E3324" w:rsidRPr="006E70D7" w:rsidRDefault="006E3324" w:rsidP="00E3632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Calibri" w:hAnsiTheme="minorHAnsi" w:cstheme="minorHAnsi"/>
                <w:sz w:val="18"/>
                <w:szCs w:val="18"/>
              </w:rPr>
              <w:t>Sedentary lifestyle</w:t>
            </w:r>
          </w:p>
        </w:tc>
        <w:tc>
          <w:tcPr>
            <w:tcW w:w="7854" w:type="dxa"/>
            <w:vMerge/>
          </w:tcPr>
          <w:p w14:paraId="701FD624" w14:textId="25B93233" w:rsidR="006E3324" w:rsidRPr="006E70D7" w:rsidRDefault="006E3324" w:rsidP="00E36329">
            <w:pPr>
              <w:pStyle w:val="Paragraphedeliste"/>
              <w:numPr>
                <w:ilvl w:val="0"/>
                <w:numId w:val="112"/>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r>
    </w:tbl>
    <w:p w14:paraId="3F06387B" w14:textId="77777777" w:rsidR="00991F7D" w:rsidRPr="006E70D7" w:rsidRDefault="00991F7D" w:rsidP="00991F7D"/>
    <w:p w14:paraId="6F86FF31" w14:textId="54EA63DF" w:rsidR="00991F7D" w:rsidRPr="006E70D7" w:rsidRDefault="00991F7D" w:rsidP="00991F7D">
      <w:pPr>
        <w:sectPr w:rsidR="00991F7D" w:rsidRPr="006E70D7" w:rsidSect="00096425">
          <w:pgSz w:w="16840" w:h="11900" w:orient="landscape"/>
          <w:pgMar w:top="1440" w:right="1440" w:bottom="1440" w:left="1440" w:header="708" w:footer="708" w:gutter="0"/>
          <w:cols w:space="708"/>
          <w:docGrid w:linePitch="360"/>
        </w:sectPr>
      </w:pPr>
    </w:p>
    <w:p w14:paraId="4B57CC79" w14:textId="66193159" w:rsidR="001338D7" w:rsidRPr="006E70D7" w:rsidRDefault="001338D7" w:rsidP="002E1F21">
      <w:pPr>
        <w:pStyle w:val="Titre2"/>
      </w:pPr>
      <w:bookmarkStart w:id="511" w:name="_Toc80893423"/>
      <w:r w:rsidRPr="006E70D7">
        <w:lastRenderedPageBreak/>
        <w:t xml:space="preserve">SDGs on </w:t>
      </w:r>
      <w:r w:rsidR="00835B69" w:rsidRPr="006E70D7">
        <w:t>the five child rights goals</w:t>
      </w:r>
      <w:bookmarkEnd w:id="511"/>
    </w:p>
    <w:p w14:paraId="024C0F09" w14:textId="24676D57" w:rsidR="001338D7" w:rsidRPr="006E70D7" w:rsidRDefault="001338D7" w:rsidP="001338D7">
      <w:r w:rsidRPr="006E70D7">
        <w:t xml:space="preserve">This situation analysis has aims to identify contemporary issues and challenges for the realisation of children's rights in </w:t>
      </w:r>
      <w:proofErr w:type="spellStart"/>
      <w:r w:rsidRPr="006E70D7">
        <w:t>Petaling</w:t>
      </w:r>
      <w:proofErr w:type="spellEnd"/>
      <w:r w:rsidRPr="006E70D7">
        <w:t xml:space="preserve"> Jaya. This section reflects on the priorities for advancing them through the sustainable development agenda that can support the duty bearers and stakeholders in policy discussions. </w:t>
      </w:r>
      <w:proofErr w:type="spellStart"/>
      <w:r w:rsidRPr="006E70D7">
        <w:t>Petaling</w:t>
      </w:r>
      <w:proofErr w:type="spellEnd"/>
      <w:r w:rsidRPr="006E70D7">
        <w:t xml:space="preserve"> Jaya needs to apply the critical guiding principle of equity in its steps to realise children's rights and the sustainable development agenda. Utilising an equity approach will support and enable </w:t>
      </w:r>
      <w:proofErr w:type="spellStart"/>
      <w:r w:rsidRPr="006E70D7">
        <w:t>Petaling</w:t>
      </w:r>
      <w:proofErr w:type="spellEnd"/>
      <w:r w:rsidRPr="006E70D7">
        <w:t xml:space="preserve"> Jaya to reach the most vulnerable and ensure the nation's future development and prosperity.</w:t>
      </w:r>
    </w:p>
    <w:p w14:paraId="2EDA781A" w14:textId="024046AA" w:rsidR="000F3363" w:rsidRPr="006E70D7" w:rsidRDefault="000F3363" w:rsidP="001338D7">
      <w:r w:rsidRPr="006E70D7">
        <w:t xml:space="preserve">As shown in </w:t>
      </w:r>
      <w:r w:rsidR="004C626A" w:rsidRPr="006E70D7">
        <w:fldChar w:fldCharType="begin"/>
      </w:r>
      <w:r w:rsidR="004C626A" w:rsidRPr="006E70D7">
        <w:instrText xml:space="preserve"> REF _Ref80896120 \h </w:instrText>
      </w:r>
      <w:r w:rsidR="004C626A" w:rsidRPr="006E70D7">
        <w:fldChar w:fldCharType="separate"/>
      </w:r>
      <w:r w:rsidR="004C626A" w:rsidRPr="006E70D7">
        <w:t xml:space="preserve">Table </w:t>
      </w:r>
      <w:r w:rsidR="004C626A" w:rsidRPr="006E70D7">
        <w:rPr>
          <w:noProof/>
        </w:rPr>
        <w:t>8</w:t>
      </w:r>
      <w:r w:rsidR="004C626A" w:rsidRPr="006E70D7">
        <w:noBreakHyphen/>
      </w:r>
      <w:r w:rsidR="004C626A" w:rsidRPr="006E70D7">
        <w:rPr>
          <w:noProof/>
        </w:rPr>
        <w:t>7</w:t>
      </w:r>
      <w:r w:rsidR="004C626A" w:rsidRPr="006E70D7">
        <w:fldChar w:fldCharType="end"/>
      </w:r>
      <w:r w:rsidRPr="006E70D7">
        <w:t xml:space="preserve">, out of the total 43 SDG indicators related to children and adolescents, 18 targets indicated excellent progress at the national level and 9 at the </w:t>
      </w:r>
      <w:proofErr w:type="spellStart"/>
      <w:r w:rsidRPr="006E70D7">
        <w:t>Petaling</w:t>
      </w:r>
      <w:proofErr w:type="spellEnd"/>
      <w:r w:rsidRPr="006E70D7">
        <w:t xml:space="preserve"> Jaya level. Another 18 targets indicated good progress at the national level and 27 at the </w:t>
      </w:r>
      <w:proofErr w:type="spellStart"/>
      <w:r w:rsidRPr="006E70D7">
        <w:t>Petaling</w:t>
      </w:r>
      <w:proofErr w:type="spellEnd"/>
      <w:r w:rsidRPr="006E70D7">
        <w:t xml:space="preserve"> Jaya level. Only 7 targets indicated poor progress at the national and </w:t>
      </w:r>
      <w:proofErr w:type="spellStart"/>
      <w:r w:rsidRPr="006E70D7">
        <w:t>Petaling</w:t>
      </w:r>
      <w:proofErr w:type="spellEnd"/>
      <w:r w:rsidRPr="006E70D7">
        <w:t xml:space="preserve"> Jaya level. Much need to be done in achieving the SDG targets at the </w:t>
      </w:r>
      <w:proofErr w:type="spellStart"/>
      <w:r w:rsidRPr="006E70D7">
        <w:t>Petaling</w:t>
      </w:r>
      <w:proofErr w:type="spellEnd"/>
      <w:r w:rsidRPr="006E70D7">
        <w:t xml:space="preserve"> Jaya level. </w:t>
      </w:r>
    </w:p>
    <w:p w14:paraId="3AE96DEA" w14:textId="2159678C" w:rsidR="001338D7" w:rsidRPr="006E70D7" w:rsidRDefault="001338D7" w:rsidP="001338D7">
      <w:pPr>
        <w:pStyle w:val="Lgende"/>
      </w:pPr>
      <w:bookmarkStart w:id="512" w:name="_Ref80896120"/>
      <w:bookmarkStart w:id="513" w:name="_Toc80894639"/>
      <w:r w:rsidRPr="006E70D7">
        <w:t xml:space="preserve">Table </w:t>
      </w:r>
      <w:r w:rsidR="00CA00F4">
        <w:fldChar w:fldCharType="begin"/>
      </w:r>
      <w:r w:rsidR="00CA00F4">
        <w:instrText xml:space="preserve"> STYLEREF 1 \s </w:instrText>
      </w:r>
      <w:r w:rsidR="00CA00F4">
        <w:fldChar w:fldCharType="separate"/>
      </w:r>
      <w:r w:rsidR="005265EB" w:rsidRPr="006E70D7">
        <w:rPr>
          <w:noProof/>
        </w:rPr>
        <w:t>8</w:t>
      </w:r>
      <w:r w:rsidR="00CA00F4">
        <w:rPr>
          <w:noProof/>
        </w:rPr>
        <w:fldChar w:fldCharType="end"/>
      </w:r>
      <w:r w:rsidR="005265EB" w:rsidRPr="006E70D7">
        <w:t>–</w:t>
      </w:r>
      <w:r w:rsidR="00CA00F4">
        <w:fldChar w:fldCharType="begin"/>
      </w:r>
      <w:r w:rsidR="00CA00F4">
        <w:instrText xml:space="preserve"> SEQ Table \* ARABIC \s 1 </w:instrText>
      </w:r>
      <w:r w:rsidR="00CA00F4">
        <w:fldChar w:fldCharType="separate"/>
      </w:r>
      <w:r w:rsidR="005265EB" w:rsidRPr="006E70D7">
        <w:rPr>
          <w:noProof/>
        </w:rPr>
        <w:t>7</w:t>
      </w:r>
      <w:r w:rsidR="00CA00F4">
        <w:rPr>
          <w:noProof/>
        </w:rPr>
        <w:fldChar w:fldCharType="end"/>
      </w:r>
      <w:bookmarkEnd w:id="512"/>
      <w:r w:rsidRPr="006E70D7">
        <w:t xml:space="preserve"> Summary of SDGs on five child rights goals</w:t>
      </w:r>
      <w:bookmarkEnd w:id="513"/>
    </w:p>
    <w:tbl>
      <w:tblPr>
        <w:tblStyle w:val="PathwaysTable"/>
        <w:tblW w:w="9020" w:type="dxa"/>
        <w:tblLook w:val="04A0" w:firstRow="1" w:lastRow="0" w:firstColumn="1" w:lastColumn="0" w:noHBand="0" w:noVBand="1"/>
      </w:tblPr>
      <w:tblGrid>
        <w:gridCol w:w="2376"/>
        <w:gridCol w:w="1631"/>
        <w:gridCol w:w="881"/>
        <w:gridCol w:w="881"/>
        <w:gridCol w:w="790"/>
        <w:gridCol w:w="790"/>
        <w:gridCol w:w="881"/>
        <w:gridCol w:w="790"/>
      </w:tblGrid>
      <w:tr w:rsidR="000F3363" w:rsidRPr="006E70D7" w14:paraId="415F61DB" w14:textId="08BE886A" w:rsidTr="009A1E4D">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588" w:type="dxa"/>
            <w:vMerge w:val="restart"/>
          </w:tcPr>
          <w:p w14:paraId="7F8481DC" w14:textId="09C3B959" w:rsidR="000F3363" w:rsidRPr="006E70D7" w:rsidRDefault="000F3363" w:rsidP="00835B69">
            <w:pPr>
              <w:pStyle w:val="Sansinterligne"/>
              <w:spacing w:before="60" w:after="60"/>
              <w:rPr>
                <w:rFonts w:asciiTheme="minorHAnsi" w:hAnsiTheme="minorHAnsi" w:cstheme="minorHAnsi"/>
                <w:b w:val="0"/>
                <w:color w:val="FFFFFF" w:themeColor="background1"/>
                <w:sz w:val="18"/>
                <w:szCs w:val="18"/>
              </w:rPr>
            </w:pPr>
            <w:r w:rsidRPr="006E70D7">
              <w:rPr>
                <w:rFonts w:asciiTheme="minorHAnsi" w:hAnsiTheme="minorHAnsi" w:cstheme="minorHAnsi"/>
                <w:color w:val="FFFFFF" w:themeColor="background1"/>
                <w:sz w:val="18"/>
                <w:szCs w:val="18"/>
              </w:rPr>
              <w:t>SDGs</w:t>
            </w:r>
          </w:p>
        </w:tc>
        <w:tc>
          <w:tcPr>
            <w:tcW w:w="1726" w:type="dxa"/>
            <w:vMerge w:val="restart"/>
          </w:tcPr>
          <w:p w14:paraId="5445273B" w14:textId="20BAB261" w:rsidR="000F3363" w:rsidRPr="006E70D7" w:rsidRDefault="000F3363" w:rsidP="00835B69">
            <w:pPr>
              <w:pStyle w:val="Sansinterligne"/>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color w:val="FFFFFF" w:themeColor="background1"/>
                <w:sz w:val="18"/>
                <w:szCs w:val="18"/>
              </w:rPr>
              <w:t>Number of relevant indicators for children and adolescents</w:t>
            </w:r>
          </w:p>
        </w:tc>
        <w:tc>
          <w:tcPr>
            <w:tcW w:w="2366" w:type="dxa"/>
            <w:gridSpan w:val="3"/>
          </w:tcPr>
          <w:p w14:paraId="523823A4" w14:textId="78B509C8" w:rsidR="000F3363" w:rsidRPr="006E70D7" w:rsidRDefault="000F3363" w:rsidP="00835B69">
            <w:pPr>
              <w:pStyle w:val="Sansinterligne"/>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18"/>
                <w:szCs w:val="18"/>
              </w:rPr>
            </w:pPr>
            <w:r w:rsidRPr="006E70D7">
              <w:rPr>
                <w:rFonts w:asciiTheme="minorHAnsi" w:hAnsiTheme="minorHAnsi" w:cstheme="minorHAnsi"/>
                <w:color w:val="FFFFFF" w:themeColor="background1"/>
                <w:sz w:val="18"/>
                <w:szCs w:val="18"/>
              </w:rPr>
              <w:t>National</w:t>
            </w:r>
          </w:p>
          <w:p w14:paraId="7FA43551" w14:textId="5B9FEE71" w:rsidR="000F3363" w:rsidRPr="006E70D7" w:rsidRDefault="000F3363" w:rsidP="00835B69">
            <w:pPr>
              <w:pStyle w:val="Sansinterligne"/>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p>
        </w:tc>
        <w:tc>
          <w:tcPr>
            <w:tcW w:w="2340" w:type="dxa"/>
            <w:gridSpan w:val="3"/>
          </w:tcPr>
          <w:p w14:paraId="049E6935" w14:textId="7534E1ED" w:rsidR="000F3363" w:rsidRPr="006E70D7" w:rsidRDefault="000F3363" w:rsidP="00835B69">
            <w:pPr>
              <w:pStyle w:val="Sansinterligne"/>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proofErr w:type="spellStart"/>
            <w:r w:rsidRPr="006E70D7">
              <w:rPr>
                <w:rFonts w:asciiTheme="minorHAnsi" w:hAnsiTheme="minorHAnsi" w:cstheme="minorHAnsi"/>
                <w:color w:val="FFFFFF" w:themeColor="background1"/>
                <w:sz w:val="18"/>
                <w:szCs w:val="18"/>
              </w:rPr>
              <w:t>Petaling</w:t>
            </w:r>
            <w:proofErr w:type="spellEnd"/>
            <w:r w:rsidRPr="006E70D7">
              <w:rPr>
                <w:rFonts w:asciiTheme="minorHAnsi" w:hAnsiTheme="minorHAnsi" w:cstheme="minorHAnsi"/>
                <w:color w:val="FFFFFF" w:themeColor="background1"/>
                <w:sz w:val="18"/>
                <w:szCs w:val="18"/>
              </w:rPr>
              <w:t xml:space="preserve"> Jaya</w:t>
            </w:r>
          </w:p>
        </w:tc>
      </w:tr>
      <w:tr w:rsidR="00835B69" w:rsidRPr="006E70D7" w14:paraId="66F7BFA4" w14:textId="31B3A9BB" w:rsidTr="00A7075D">
        <w:trPr>
          <w:trHeight w:val="339"/>
        </w:trPr>
        <w:tc>
          <w:tcPr>
            <w:cnfStyle w:val="001000000000" w:firstRow="0" w:lastRow="0" w:firstColumn="1" w:lastColumn="0" w:oddVBand="0" w:evenVBand="0" w:oddHBand="0" w:evenHBand="0" w:firstRowFirstColumn="0" w:firstRowLastColumn="0" w:lastRowFirstColumn="0" w:lastRowLastColumn="0"/>
            <w:tcW w:w="2588" w:type="dxa"/>
            <w:vMerge/>
            <w:shd w:val="clear" w:color="auto" w:fill="003972" w:themeFill="accent1"/>
          </w:tcPr>
          <w:p w14:paraId="5001FA7B" w14:textId="77777777" w:rsidR="000F3363" w:rsidRPr="006E70D7" w:rsidDel="004C2071" w:rsidRDefault="000F3363" w:rsidP="00835B69">
            <w:pPr>
              <w:pStyle w:val="Sansinterligne"/>
              <w:spacing w:before="60" w:after="60"/>
              <w:rPr>
                <w:rFonts w:asciiTheme="minorHAnsi" w:hAnsiTheme="minorHAnsi" w:cstheme="minorHAnsi"/>
                <w:color w:val="FFFFFF" w:themeColor="background1"/>
                <w:sz w:val="18"/>
                <w:szCs w:val="18"/>
              </w:rPr>
            </w:pPr>
          </w:p>
        </w:tc>
        <w:tc>
          <w:tcPr>
            <w:tcW w:w="1726" w:type="dxa"/>
            <w:vMerge/>
            <w:shd w:val="clear" w:color="auto" w:fill="003972" w:themeFill="accent1"/>
          </w:tcPr>
          <w:p w14:paraId="7AF37F7F" w14:textId="77777777" w:rsidR="000F3363" w:rsidRPr="006E70D7" w:rsidRDefault="000F3363"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18"/>
                <w:szCs w:val="18"/>
              </w:rPr>
            </w:pPr>
          </w:p>
        </w:tc>
        <w:tc>
          <w:tcPr>
            <w:tcW w:w="780" w:type="dxa"/>
            <w:shd w:val="clear" w:color="auto" w:fill="003972" w:themeFill="accent1"/>
          </w:tcPr>
          <w:p w14:paraId="76F316FF" w14:textId="06142B06" w:rsidR="000F3363" w:rsidRPr="006E70D7" w:rsidRDefault="000F3363"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257" behindDoc="0" locked="0" layoutInCell="1" allowOverlap="1" wp14:anchorId="3B0A3515" wp14:editId="6BBD3E0B">
                      <wp:simplePos x="0" y="0"/>
                      <wp:positionH relativeFrom="column">
                        <wp:posOffset>51435</wp:posOffset>
                      </wp:positionH>
                      <wp:positionV relativeFrom="paragraph">
                        <wp:posOffset>38407</wp:posOffset>
                      </wp:positionV>
                      <wp:extent cx="151130" cy="158115"/>
                      <wp:effectExtent l="0" t="0" r="13970" b="6985"/>
                      <wp:wrapNone/>
                      <wp:docPr id="108" name="Oval 108"/>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DD22D61" id="Oval 108" o:spid="_x0000_s1026" style="position:absolute;margin-left:4.05pt;margin-top:3pt;width:11.9pt;height:12.45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" fillcolor="#00b050" strokecolor="#00b050" strokeweight="1pt">
                      <v:stroke joinstyle="miter"/>
                    </v:oval>
                  </w:pict>
                </mc:Fallback>
              </mc:AlternateContent>
            </w:r>
          </w:p>
        </w:tc>
        <w:tc>
          <w:tcPr>
            <w:tcW w:w="806" w:type="dxa"/>
            <w:shd w:val="clear" w:color="auto" w:fill="003972" w:themeFill="accent1"/>
          </w:tcPr>
          <w:p w14:paraId="66C63E6E" w14:textId="05487BE2" w:rsidR="000F3363" w:rsidRPr="006E70D7" w:rsidRDefault="000F3363"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258" behindDoc="0" locked="0" layoutInCell="1" allowOverlap="1" wp14:anchorId="48C53EEE" wp14:editId="56022C33">
                      <wp:simplePos x="0" y="0"/>
                      <wp:positionH relativeFrom="column">
                        <wp:posOffset>72062</wp:posOffset>
                      </wp:positionH>
                      <wp:positionV relativeFrom="paragraph">
                        <wp:posOffset>35560</wp:posOffset>
                      </wp:positionV>
                      <wp:extent cx="151200" cy="158400"/>
                      <wp:effectExtent l="0" t="0" r="13970" b="6985"/>
                      <wp:wrapNone/>
                      <wp:docPr id="109" name="Oval 109"/>
                      <wp:cNvGraphicFramePr/>
                      <a:graphic xmlns:a="http://schemas.openxmlformats.org/drawingml/2006/main">
                        <a:graphicData uri="http://schemas.microsoft.com/office/word/2010/wordprocessingShape">
                          <wps:wsp>
                            <wps:cNvSpPr/>
                            <wps:spPr>
                              <a:xfrm>
                                <a:off x="0" y="0"/>
                                <a:ext cx="151200" cy="158400"/>
                              </a:xfrm>
                              <a:prstGeom prst="ellipse">
                                <a:avLst/>
                              </a:prstGeom>
                              <a:solidFill>
                                <a:srgbClr val="FFAF00"/>
                              </a:solidFill>
                              <a:ln>
                                <a:solidFill>
                                  <a:srgbClr val="FFA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7C26DEA" id="Oval 109" o:spid="_x0000_s1026" style="position:absolute;margin-left:5.65pt;margin-top:2.8pt;width:11.9pt;height:12.45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" fillcolor="#ffaf00" strokecolor="#ffaf00" strokeweight="1pt">
                      <v:stroke joinstyle="miter"/>
                    </v:oval>
                  </w:pict>
                </mc:Fallback>
              </mc:AlternateContent>
            </w:r>
          </w:p>
        </w:tc>
        <w:tc>
          <w:tcPr>
            <w:tcW w:w="780" w:type="dxa"/>
            <w:shd w:val="clear" w:color="auto" w:fill="003972"/>
          </w:tcPr>
          <w:p w14:paraId="5E55DD4C" w14:textId="06FF62C0" w:rsidR="000F3363" w:rsidRPr="006E70D7" w:rsidRDefault="000F3363"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noProof/>
                <w:sz w:val="18"/>
                <w:szCs w:val="18"/>
              </w:rPr>
              <mc:AlternateContent>
                <mc:Choice Requires="wps">
                  <w:drawing>
                    <wp:anchor distT="0" distB="0" distL="114300" distR="114300" simplePos="0" relativeHeight="251658259" behindDoc="0" locked="0" layoutInCell="1" allowOverlap="1" wp14:anchorId="0E7C115B" wp14:editId="6369251E">
                      <wp:simplePos x="0" y="0"/>
                      <wp:positionH relativeFrom="column">
                        <wp:posOffset>67945</wp:posOffset>
                      </wp:positionH>
                      <wp:positionV relativeFrom="paragraph">
                        <wp:posOffset>35253</wp:posOffset>
                      </wp:positionV>
                      <wp:extent cx="151200" cy="158400"/>
                      <wp:effectExtent l="0" t="0" r="13970" b="6985"/>
                      <wp:wrapNone/>
                      <wp:docPr id="110" name="Oval 110"/>
                      <wp:cNvGraphicFramePr/>
                      <a:graphic xmlns:a="http://schemas.openxmlformats.org/drawingml/2006/main">
                        <a:graphicData uri="http://schemas.microsoft.com/office/word/2010/wordprocessingShape">
                          <wps:wsp>
                            <wps:cNvSpPr/>
                            <wps:spPr>
                              <a:xfrm>
                                <a:off x="0" y="0"/>
                                <a:ext cx="151200" cy="1584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478C579" id="Oval 110" o:spid="_x0000_s1026" style="position:absolute;margin-left:5.35pt;margin-top:2.8pt;width:11.9pt;height:12.45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" fillcolor="red" strokecolor="red" strokeweight="1pt">
                      <v:stroke joinstyle="miter"/>
                    </v:oval>
                  </w:pict>
                </mc:Fallback>
              </mc:AlternateContent>
            </w:r>
          </w:p>
        </w:tc>
        <w:tc>
          <w:tcPr>
            <w:tcW w:w="780" w:type="dxa"/>
            <w:shd w:val="clear" w:color="auto" w:fill="003972"/>
          </w:tcPr>
          <w:p w14:paraId="3A04D496" w14:textId="639E4F9E" w:rsidR="000F3363" w:rsidRPr="006E70D7" w:rsidRDefault="000F3363"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noProof/>
                <w:color w:val="FFFFFF" w:themeColor="background1"/>
                <w:sz w:val="18"/>
                <w:szCs w:val="18"/>
              </w:rPr>
              <mc:AlternateContent>
                <mc:Choice Requires="wps">
                  <w:drawing>
                    <wp:anchor distT="0" distB="0" distL="114300" distR="114300" simplePos="0" relativeHeight="251658260" behindDoc="0" locked="0" layoutInCell="1" allowOverlap="1" wp14:anchorId="746E0F49" wp14:editId="6B3E77E9">
                      <wp:simplePos x="0" y="0"/>
                      <wp:positionH relativeFrom="column">
                        <wp:posOffset>52377</wp:posOffset>
                      </wp:positionH>
                      <wp:positionV relativeFrom="paragraph">
                        <wp:posOffset>29210</wp:posOffset>
                      </wp:positionV>
                      <wp:extent cx="151130" cy="158115"/>
                      <wp:effectExtent l="0" t="0" r="13970" b="6985"/>
                      <wp:wrapNone/>
                      <wp:docPr id="115" name="Oval 115"/>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6A00BE2" id="Oval 115" o:spid="_x0000_s1026" style="position:absolute;margin-left:4.1pt;margin-top:2.3pt;width:11.9pt;height:12.45pt;z-index:2516582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" fillcolor="#00b050" strokecolor="#00b050" strokeweight="1pt">
                      <v:stroke joinstyle="miter"/>
                    </v:oval>
                  </w:pict>
                </mc:Fallback>
              </mc:AlternateContent>
            </w:r>
          </w:p>
        </w:tc>
        <w:tc>
          <w:tcPr>
            <w:tcW w:w="780" w:type="dxa"/>
            <w:shd w:val="clear" w:color="auto" w:fill="003972"/>
          </w:tcPr>
          <w:p w14:paraId="7579A68C" w14:textId="4318DCF0" w:rsidR="000F3363" w:rsidRPr="006E70D7" w:rsidRDefault="000F3363"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noProof/>
                <w:color w:val="FFFFFF" w:themeColor="background1"/>
                <w:sz w:val="18"/>
                <w:szCs w:val="18"/>
              </w:rPr>
              <mc:AlternateContent>
                <mc:Choice Requires="wps">
                  <w:drawing>
                    <wp:anchor distT="0" distB="0" distL="114300" distR="114300" simplePos="0" relativeHeight="251658261" behindDoc="0" locked="0" layoutInCell="1" allowOverlap="1" wp14:anchorId="5A23228B" wp14:editId="74B65846">
                      <wp:simplePos x="0" y="0"/>
                      <wp:positionH relativeFrom="column">
                        <wp:posOffset>101928</wp:posOffset>
                      </wp:positionH>
                      <wp:positionV relativeFrom="paragraph">
                        <wp:posOffset>26670</wp:posOffset>
                      </wp:positionV>
                      <wp:extent cx="151130" cy="158115"/>
                      <wp:effectExtent l="0" t="0" r="13970" b="6985"/>
                      <wp:wrapNone/>
                      <wp:docPr id="116" name="Oval 116"/>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AF00"/>
                              </a:solidFill>
                              <a:ln>
                                <a:solidFill>
                                  <a:srgbClr val="FFA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32711FF" id="Oval 116" o:spid="_x0000_s1026" style="position:absolute;margin-left:8.05pt;margin-top:2.1pt;width:11.9pt;height:12.45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" fillcolor="#ffaf00" strokecolor="#ffaf00" strokeweight="1pt">
                      <v:stroke joinstyle="miter"/>
                    </v:oval>
                  </w:pict>
                </mc:Fallback>
              </mc:AlternateContent>
            </w:r>
          </w:p>
        </w:tc>
        <w:tc>
          <w:tcPr>
            <w:tcW w:w="780" w:type="dxa"/>
            <w:shd w:val="clear" w:color="auto" w:fill="003972"/>
          </w:tcPr>
          <w:p w14:paraId="6ABB1590" w14:textId="3072E71C" w:rsidR="000F3363" w:rsidRPr="006E70D7" w:rsidRDefault="000F3363"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noProof/>
                <w:color w:val="FFFFFF" w:themeColor="background1"/>
                <w:sz w:val="18"/>
                <w:szCs w:val="18"/>
              </w:rPr>
              <mc:AlternateContent>
                <mc:Choice Requires="wps">
                  <w:drawing>
                    <wp:anchor distT="0" distB="0" distL="114300" distR="114300" simplePos="0" relativeHeight="251658262" behindDoc="0" locked="0" layoutInCell="1" allowOverlap="1" wp14:anchorId="0B3B2D03" wp14:editId="14591858">
                      <wp:simplePos x="0" y="0"/>
                      <wp:positionH relativeFrom="column">
                        <wp:posOffset>159057</wp:posOffset>
                      </wp:positionH>
                      <wp:positionV relativeFrom="paragraph">
                        <wp:posOffset>26035</wp:posOffset>
                      </wp:positionV>
                      <wp:extent cx="151130" cy="158115"/>
                      <wp:effectExtent l="0" t="0" r="13970" b="6985"/>
                      <wp:wrapNone/>
                      <wp:docPr id="117" name="Oval 117"/>
                      <wp:cNvGraphicFramePr/>
                      <a:graphic xmlns:a="http://schemas.openxmlformats.org/drawingml/2006/main">
                        <a:graphicData uri="http://schemas.microsoft.com/office/word/2010/wordprocessingShape">
                          <wps:wsp>
                            <wps:cNvSpPr/>
                            <wps:spPr>
                              <a:xfrm>
                                <a:off x="0" y="0"/>
                                <a:ext cx="151130" cy="15811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9043F4F" id="Oval 117" o:spid="_x0000_s1026" style="position:absolute;margin-left:12.5pt;margin-top:2.05pt;width:11.9pt;height:12.45pt;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" fillcolor="red" strokecolor="red" strokeweight="1pt">
                      <v:stroke joinstyle="miter"/>
                    </v:oval>
                  </w:pict>
                </mc:Fallback>
              </mc:AlternateContent>
            </w:r>
          </w:p>
        </w:tc>
      </w:tr>
      <w:tr w:rsidR="00A7075D" w:rsidRPr="006E70D7" w14:paraId="02B44472" w14:textId="485A2F7A" w:rsidTr="00A7075D">
        <w:trPr>
          <w:trHeight w:val="322"/>
        </w:trPr>
        <w:tc>
          <w:tcPr>
            <w:cnfStyle w:val="001000000000" w:firstRow="0" w:lastRow="0" w:firstColumn="1" w:lastColumn="0" w:oddVBand="0" w:evenVBand="0" w:oddHBand="0" w:evenHBand="0" w:firstRowFirstColumn="0" w:firstRowLastColumn="0" w:lastRowFirstColumn="0" w:lastRowLastColumn="0"/>
            <w:tcW w:w="2588" w:type="dxa"/>
          </w:tcPr>
          <w:p w14:paraId="0339E674" w14:textId="08E0C90B" w:rsidR="00A7075D" w:rsidRPr="006E70D7" w:rsidRDefault="00A7075D" w:rsidP="00835B69">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SDG 1 No Poverty </w:t>
            </w:r>
          </w:p>
        </w:tc>
        <w:tc>
          <w:tcPr>
            <w:tcW w:w="1726" w:type="dxa"/>
          </w:tcPr>
          <w:p w14:paraId="43CD9226" w14:textId="14359DE7" w:rsidR="00A7075D" w:rsidRPr="006E70D7" w:rsidRDefault="00A7075D"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6</w:t>
            </w:r>
          </w:p>
        </w:tc>
        <w:tc>
          <w:tcPr>
            <w:tcW w:w="780" w:type="dxa"/>
          </w:tcPr>
          <w:p w14:paraId="18AF7292" w14:textId="67F76854" w:rsidR="00A7075D" w:rsidRPr="006E70D7" w:rsidRDefault="00A7075D"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3</w:t>
            </w:r>
          </w:p>
        </w:tc>
        <w:tc>
          <w:tcPr>
            <w:tcW w:w="806" w:type="dxa"/>
          </w:tcPr>
          <w:p w14:paraId="4BEA345C" w14:textId="196A4E50" w:rsidR="00A7075D" w:rsidRPr="006E70D7" w:rsidRDefault="00A7075D"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3</w:t>
            </w:r>
          </w:p>
        </w:tc>
        <w:tc>
          <w:tcPr>
            <w:tcW w:w="780" w:type="dxa"/>
          </w:tcPr>
          <w:p w14:paraId="22306753" w14:textId="1E4B06D7" w:rsidR="00A7075D" w:rsidRPr="006E70D7" w:rsidRDefault="00A7075D"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w:t>
            </w:r>
          </w:p>
        </w:tc>
        <w:tc>
          <w:tcPr>
            <w:tcW w:w="780" w:type="dxa"/>
          </w:tcPr>
          <w:p w14:paraId="7EBE51AB" w14:textId="3F522D4A" w:rsidR="00A7075D" w:rsidRPr="006E70D7" w:rsidRDefault="00A7075D"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w:t>
            </w:r>
          </w:p>
        </w:tc>
        <w:tc>
          <w:tcPr>
            <w:tcW w:w="780" w:type="dxa"/>
          </w:tcPr>
          <w:p w14:paraId="6459838F" w14:textId="4EA038CA" w:rsidR="00A7075D" w:rsidRPr="006E70D7" w:rsidRDefault="00A7075D"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5</w:t>
            </w:r>
          </w:p>
        </w:tc>
        <w:tc>
          <w:tcPr>
            <w:tcW w:w="780" w:type="dxa"/>
          </w:tcPr>
          <w:p w14:paraId="2D71CD1F" w14:textId="73AF6D1B" w:rsidR="00A7075D" w:rsidRPr="006E70D7" w:rsidRDefault="00A7075D"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1</w:t>
            </w:r>
          </w:p>
        </w:tc>
      </w:tr>
      <w:tr w:rsidR="00A7075D" w:rsidRPr="006E70D7" w14:paraId="51C57EE4" w14:textId="07CDE4A2" w:rsidTr="00A7075D">
        <w:trPr>
          <w:trHeight w:val="322"/>
        </w:trPr>
        <w:tc>
          <w:tcPr>
            <w:cnfStyle w:val="001000000000" w:firstRow="0" w:lastRow="0" w:firstColumn="1" w:lastColumn="0" w:oddVBand="0" w:evenVBand="0" w:oddHBand="0" w:evenHBand="0" w:firstRowFirstColumn="0" w:firstRowLastColumn="0" w:lastRowFirstColumn="0" w:lastRowLastColumn="0"/>
            <w:tcW w:w="2588" w:type="dxa"/>
          </w:tcPr>
          <w:p w14:paraId="212BB3CF" w14:textId="357BAAD3" w:rsidR="00A7075D" w:rsidRPr="006E70D7" w:rsidRDefault="00A7075D" w:rsidP="00835B69">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SDG 2 Zero Hunger</w:t>
            </w:r>
          </w:p>
        </w:tc>
        <w:tc>
          <w:tcPr>
            <w:tcW w:w="1726" w:type="dxa"/>
          </w:tcPr>
          <w:p w14:paraId="2056D0E2" w14:textId="2BF988D7" w:rsidR="00A7075D" w:rsidRPr="006E70D7" w:rsidRDefault="00A7075D"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2</w:t>
            </w:r>
          </w:p>
        </w:tc>
        <w:tc>
          <w:tcPr>
            <w:tcW w:w="780" w:type="dxa"/>
          </w:tcPr>
          <w:p w14:paraId="0F64E1B3" w14:textId="1F036677" w:rsidR="00A7075D" w:rsidRPr="006E70D7" w:rsidRDefault="00A7075D"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2</w:t>
            </w:r>
          </w:p>
        </w:tc>
        <w:tc>
          <w:tcPr>
            <w:tcW w:w="806" w:type="dxa"/>
          </w:tcPr>
          <w:p w14:paraId="357C7B30" w14:textId="607EAC35" w:rsidR="00A7075D" w:rsidRPr="006E70D7" w:rsidRDefault="00A7075D"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w:t>
            </w:r>
          </w:p>
        </w:tc>
        <w:tc>
          <w:tcPr>
            <w:tcW w:w="780" w:type="dxa"/>
          </w:tcPr>
          <w:p w14:paraId="249DBE2E" w14:textId="76A16A4E" w:rsidR="00A7075D" w:rsidRPr="006E70D7" w:rsidRDefault="00A7075D"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w:t>
            </w:r>
          </w:p>
        </w:tc>
        <w:tc>
          <w:tcPr>
            <w:tcW w:w="780" w:type="dxa"/>
          </w:tcPr>
          <w:p w14:paraId="29696BE6" w14:textId="2978389C" w:rsidR="00A7075D" w:rsidRPr="006E70D7" w:rsidRDefault="00A7075D"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2</w:t>
            </w:r>
          </w:p>
        </w:tc>
        <w:tc>
          <w:tcPr>
            <w:tcW w:w="780" w:type="dxa"/>
          </w:tcPr>
          <w:p w14:paraId="2E18AFAA" w14:textId="04207F55" w:rsidR="00A7075D" w:rsidRPr="006E70D7" w:rsidRDefault="00A7075D"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w:t>
            </w:r>
          </w:p>
        </w:tc>
        <w:tc>
          <w:tcPr>
            <w:tcW w:w="780" w:type="dxa"/>
          </w:tcPr>
          <w:p w14:paraId="2B3B9A2F" w14:textId="6DC19E5E" w:rsidR="00A7075D" w:rsidRPr="006E70D7" w:rsidRDefault="00A7075D"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w:t>
            </w:r>
          </w:p>
        </w:tc>
      </w:tr>
      <w:tr w:rsidR="00A7075D" w:rsidRPr="006E70D7" w14:paraId="516AEBE3" w14:textId="31B1A8EC" w:rsidTr="00A7075D">
        <w:trPr>
          <w:trHeight w:val="322"/>
        </w:trPr>
        <w:tc>
          <w:tcPr>
            <w:cnfStyle w:val="001000000000" w:firstRow="0" w:lastRow="0" w:firstColumn="1" w:lastColumn="0" w:oddVBand="0" w:evenVBand="0" w:oddHBand="0" w:evenHBand="0" w:firstRowFirstColumn="0" w:firstRowLastColumn="0" w:lastRowFirstColumn="0" w:lastRowLastColumn="0"/>
            <w:tcW w:w="2588" w:type="dxa"/>
          </w:tcPr>
          <w:p w14:paraId="739E37BA" w14:textId="6AA41B57" w:rsidR="00A7075D" w:rsidRPr="006E70D7" w:rsidRDefault="00A7075D" w:rsidP="00835B69">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SDG 3 Good Health and Wellbeing</w:t>
            </w:r>
          </w:p>
        </w:tc>
        <w:tc>
          <w:tcPr>
            <w:tcW w:w="1726" w:type="dxa"/>
          </w:tcPr>
          <w:p w14:paraId="135DB922" w14:textId="37E568B8" w:rsidR="00A7075D" w:rsidRPr="006E70D7" w:rsidRDefault="00A7075D"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3</w:t>
            </w:r>
          </w:p>
        </w:tc>
        <w:tc>
          <w:tcPr>
            <w:tcW w:w="780" w:type="dxa"/>
          </w:tcPr>
          <w:p w14:paraId="440250EF" w14:textId="7B294E1F" w:rsidR="00A7075D" w:rsidRPr="006E70D7" w:rsidRDefault="00A7075D"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w:t>
            </w:r>
          </w:p>
        </w:tc>
        <w:tc>
          <w:tcPr>
            <w:tcW w:w="806" w:type="dxa"/>
          </w:tcPr>
          <w:p w14:paraId="141D1806" w14:textId="76EF3C53" w:rsidR="00A7075D" w:rsidRPr="006E70D7" w:rsidRDefault="00A7075D"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2</w:t>
            </w:r>
          </w:p>
        </w:tc>
        <w:tc>
          <w:tcPr>
            <w:tcW w:w="780" w:type="dxa"/>
          </w:tcPr>
          <w:p w14:paraId="17CCCD4A" w14:textId="52EA220E" w:rsidR="00A7075D" w:rsidRPr="006E70D7" w:rsidRDefault="00A7075D"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1</w:t>
            </w:r>
          </w:p>
        </w:tc>
        <w:tc>
          <w:tcPr>
            <w:tcW w:w="780" w:type="dxa"/>
          </w:tcPr>
          <w:p w14:paraId="2C6A17A2" w14:textId="166497F8" w:rsidR="00A7075D" w:rsidRPr="006E70D7" w:rsidRDefault="00A7075D"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w:t>
            </w:r>
          </w:p>
        </w:tc>
        <w:tc>
          <w:tcPr>
            <w:tcW w:w="780" w:type="dxa"/>
          </w:tcPr>
          <w:p w14:paraId="1FD75CB8" w14:textId="2C26B918" w:rsidR="00A7075D" w:rsidRPr="006E70D7" w:rsidRDefault="00A7075D"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2</w:t>
            </w:r>
          </w:p>
        </w:tc>
        <w:tc>
          <w:tcPr>
            <w:tcW w:w="780" w:type="dxa"/>
          </w:tcPr>
          <w:p w14:paraId="3C5E2797" w14:textId="6497A9CE" w:rsidR="00A7075D" w:rsidRPr="006E70D7" w:rsidRDefault="00A7075D"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1</w:t>
            </w:r>
          </w:p>
        </w:tc>
      </w:tr>
      <w:tr w:rsidR="00A7075D" w:rsidRPr="006E70D7" w14:paraId="1D6B2D34" w14:textId="28C8EDEA" w:rsidTr="00A7075D">
        <w:trPr>
          <w:trHeight w:val="322"/>
        </w:trPr>
        <w:tc>
          <w:tcPr>
            <w:cnfStyle w:val="001000000000" w:firstRow="0" w:lastRow="0" w:firstColumn="1" w:lastColumn="0" w:oddVBand="0" w:evenVBand="0" w:oddHBand="0" w:evenHBand="0" w:firstRowFirstColumn="0" w:firstRowLastColumn="0" w:lastRowFirstColumn="0" w:lastRowLastColumn="0"/>
            <w:tcW w:w="2588" w:type="dxa"/>
          </w:tcPr>
          <w:p w14:paraId="6D4628C1" w14:textId="6546B631" w:rsidR="00A7075D" w:rsidRPr="006E70D7" w:rsidRDefault="00A7075D" w:rsidP="00835B69">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SDG 4 Quality Education</w:t>
            </w:r>
          </w:p>
        </w:tc>
        <w:tc>
          <w:tcPr>
            <w:tcW w:w="1726" w:type="dxa"/>
          </w:tcPr>
          <w:p w14:paraId="05BF0ADA" w14:textId="295A26BE" w:rsidR="00A7075D" w:rsidRPr="006E70D7" w:rsidRDefault="00A7075D"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8</w:t>
            </w:r>
          </w:p>
        </w:tc>
        <w:tc>
          <w:tcPr>
            <w:tcW w:w="780" w:type="dxa"/>
          </w:tcPr>
          <w:p w14:paraId="008656B5" w14:textId="028D17E0" w:rsidR="00A7075D" w:rsidRPr="006E70D7" w:rsidRDefault="00A7075D"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7</w:t>
            </w:r>
          </w:p>
        </w:tc>
        <w:tc>
          <w:tcPr>
            <w:tcW w:w="806" w:type="dxa"/>
          </w:tcPr>
          <w:p w14:paraId="1FDB3D09" w14:textId="2CC7E085" w:rsidR="00A7075D" w:rsidRPr="006E70D7" w:rsidRDefault="00A7075D"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w:t>
            </w:r>
          </w:p>
        </w:tc>
        <w:tc>
          <w:tcPr>
            <w:tcW w:w="780" w:type="dxa"/>
          </w:tcPr>
          <w:p w14:paraId="37967870" w14:textId="79D99F79" w:rsidR="00A7075D" w:rsidRPr="006E70D7" w:rsidRDefault="00A7075D"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1</w:t>
            </w:r>
          </w:p>
        </w:tc>
        <w:tc>
          <w:tcPr>
            <w:tcW w:w="780" w:type="dxa"/>
          </w:tcPr>
          <w:p w14:paraId="55A2675C" w14:textId="0AFD0697" w:rsidR="00A7075D" w:rsidRPr="006E70D7" w:rsidRDefault="00A7075D"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3</w:t>
            </w:r>
          </w:p>
        </w:tc>
        <w:tc>
          <w:tcPr>
            <w:tcW w:w="780" w:type="dxa"/>
          </w:tcPr>
          <w:p w14:paraId="18804A2D" w14:textId="27F29225" w:rsidR="00A7075D" w:rsidRPr="006E70D7" w:rsidRDefault="00A7075D"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4</w:t>
            </w:r>
          </w:p>
        </w:tc>
        <w:tc>
          <w:tcPr>
            <w:tcW w:w="780" w:type="dxa"/>
          </w:tcPr>
          <w:p w14:paraId="3CAAB1AA" w14:textId="1FDD4D44" w:rsidR="00A7075D" w:rsidRPr="006E70D7" w:rsidRDefault="00A7075D"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1</w:t>
            </w:r>
          </w:p>
        </w:tc>
      </w:tr>
      <w:tr w:rsidR="00A7075D" w:rsidRPr="006E70D7" w14:paraId="201F9940" w14:textId="45F175C1" w:rsidTr="00A7075D">
        <w:trPr>
          <w:trHeight w:val="322"/>
        </w:trPr>
        <w:tc>
          <w:tcPr>
            <w:cnfStyle w:val="001000000000" w:firstRow="0" w:lastRow="0" w:firstColumn="1" w:lastColumn="0" w:oddVBand="0" w:evenVBand="0" w:oddHBand="0" w:evenHBand="0" w:firstRowFirstColumn="0" w:firstRowLastColumn="0" w:lastRowFirstColumn="0" w:lastRowLastColumn="0"/>
            <w:tcW w:w="2588" w:type="dxa"/>
          </w:tcPr>
          <w:p w14:paraId="4C44FAEE" w14:textId="2136A97B" w:rsidR="00A7075D" w:rsidRPr="006E70D7" w:rsidRDefault="00A7075D" w:rsidP="00835B69">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SDG 5 Gender Equality</w:t>
            </w:r>
          </w:p>
        </w:tc>
        <w:tc>
          <w:tcPr>
            <w:tcW w:w="1726" w:type="dxa"/>
          </w:tcPr>
          <w:p w14:paraId="3781147B" w14:textId="7770A5F7" w:rsidR="00A7075D" w:rsidRPr="006E70D7" w:rsidRDefault="00A7075D"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4</w:t>
            </w:r>
          </w:p>
        </w:tc>
        <w:tc>
          <w:tcPr>
            <w:tcW w:w="780" w:type="dxa"/>
          </w:tcPr>
          <w:p w14:paraId="2526FB78" w14:textId="379BEAAB" w:rsidR="00A7075D" w:rsidRPr="006E70D7" w:rsidRDefault="00A7075D"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w:t>
            </w:r>
          </w:p>
        </w:tc>
        <w:tc>
          <w:tcPr>
            <w:tcW w:w="806" w:type="dxa"/>
          </w:tcPr>
          <w:p w14:paraId="696B18B5" w14:textId="7386785C" w:rsidR="00A7075D" w:rsidRPr="006E70D7" w:rsidRDefault="00A7075D"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1</w:t>
            </w:r>
          </w:p>
        </w:tc>
        <w:tc>
          <w:tcPr>
            <w:tcW w:w="780" w:type="dxa"/>
          </w:tcPr>
          <w:p w14:paraId="0D5B4957" w14:textId="3E1E8D6A" w:rsidR="00A7075D" w:rsidRPr="006E70D7" w:rsidRDefault="00A7075D"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3</w:t>
            </w:r>
          </w:p>
        </w:tc>
        <w:tc>
          <w:tcPr>
            <w:tcW w:w="780" w:type="dxa"/>
          </w:tcPr>
          <w:p w14:paraId="654FDD51" w14:textId="3523EEC1" w:rsidR="00A7075D" w:rsidRPr="006E70D7" w:rsidRDefault="00A7075D"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w:t>
            </w:r>
          </w:p>
        </w:tc>
        <w:tc>
          <w:tcPr>
            <w:tcW w:w="780" w:type="dxa"/>
          </w:tcPr>
          <w:p w14:paraId="7F38E1FB" w14:textId="3E8B3463" w:rsidR="00A7075D" w:rsidRPr="006E70D7" w:rsidRDefault="00A7075D"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w:t>
            </w:r>
          </w:p>
        </w:tc>
        <w:tc>
          <w:tcPr>
            <w:tcW w:w="780" w:type="dxa"/>
          </w:tcPr>
          <w:p w14:paraId="5DA0FB6E" w14:textId="7D657E5F" w:rsidR="00A7075D" w:rsidRPr="006E70D7" w:rsidRDefault="00A7075D"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4</w:t>
            </w:r>
          </w:p>
        </w:tc>
      </w:tr>
      <w:tr w:rsidR="000F3363" w:rsidRPr="006E70D7" w14:paraId="7577F8D0" w14:textId="237288C2" w:rsidTr="00A7075D">
        <w:trPr>
          <w:trHeight w:val="322"/>
        </w:trPr>
        <w:tc>
          <w:tcPr>
            <w:cnfStyle w:val="001000000000" w:firstRow="0" w:lastRow="0" w:firstColumn="1" w:lastColumn="0" w:oddVBand="0" w:evenVBand="0" w:oddHBand="0" w:evenHBand="0" w:firstRowFirstColumn="0" w:firstRowLastColumn="0" w:lastRowFirstColumn="0" w:lastRowLastColumn="0"/>
            <w:tcW w:w="2588" w:type="dxa"/>
          </w:tcPr>
          <w:p w14:paraId="4CD35337" w14:textId="21EF0A03" w:rsidR="000F3363" w:rsidRPr="006E70D7" w:rsidRDefault="000F3363" w:rsidP="00835B69">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SDG 6 Clean Water and Sanitation</w:t>
            </w:r>
          </w:p>
        </w:tc>
        <w:tc>
          <w:tcPr>
            <w:tcW w:w="1726" w:type="dxa"/>
          </w:tcPr>
          <w:p w14:paraId="637F028D" w14:textId="23F37F33" w:rsidR="000F3363" w:rsidRPr="006E70D7" w:rsidRDefault="000F3363"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4</w:t>
            </w:r>
          </w:p>
        </w:tc>
        <w:tc>
          <w:tcPr>
            <w:tcW w:w="780" w:type="dxa"/>
          </w:tcPr>
          <w:p w14:paraId="3C01FFBC" w14:textId="4F639C6C" w:rsidR="000F3363" w:rsidRPr="006E70D7" w:rsidRDefault="000F3363"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4</w:t>
            </w:r>
          </w:p>
        </w:tc>
        <w:tc>
          <w:tcPr>
            <w:tcW w:w="806" w:type="dxa"/>
          </w:tcPr>
          <w:p w14:paraId="2ACAE813" w14:textId="3B74AD5B" w:rsidR="000F3363" w:rsidRPr="006E70D7" w:rsidRDefault="000F3363"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w:t>
            </w:r>
          </w:p>
        </w:tc>
        <w:tc>
          <w:tcPr>
            <w:tcW w:w="780" w:type="dxa"/>
          </w:tcPr>
          <w:p w14:paraId="622C5406" w14:textId="062B58E6" w:rsidR="000F3363" w:rsidRPr="006E70D7" w:rsidRDefault="000F3363"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w:t>
            </w:r>
          </w:p>
        </w:tc>
        <w:tc>
          <w:tcPr>
            <w:tcW w:w="780" w:type="dxa"/>
          </w:tcPr>
          <w:p w14:paraId="1230FB5B" w14:textId="14D510A0" w:rsidR="000F3363" w:rsidRPr="006E70D7" w:rsidRDefault="000F3363"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4</w:t>
            </w:r>
          </w:p>
        </w:tc>
        <w:tc>
          <w:tcPr>
            <w:tcW w:w="780" w:type="dxa"/>
          </w:tcPr>
          <w:p w14:paraId="42166854" w14:textId="4CEB7BA7" w:rsidR="000F3363" w:rsidRPr="006E70D7" w:rsidRDefault="000F3363"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w:t>
            </w:r>
          </w:p>
        </w:tc>
        <w:tc>
          <w:tcPr>
            <w:tcW w:w="780" w:type="dxa"/>
          </w:tcPr>
          <w:p w14:paraId="71703AC8" w14:textId="00F391FC" w:rsidR="000F3363" w:rsidRPr="006E70D7" w:rsidRDefault="000F3363"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w:t>
            </w:r>
          </w:p>
        </w:tc>
      </w:tr>
      <w:tr w:rsidR="00A7075D" w:rsidRPr="006E70D7" w14:paraId="4FACF54D" w14:textId="099D080C" w:rsidTr="00A7075D">
        <w:trPr>
          <w:trHeight w:val="322"/>
        </w:trPr>
        <w:tc>
          <w:tcPr>
            <w:cnfStyle w:val="001000000000" w:firstRow="0" w:lastRow="0" w:firstColumn="1" w:lastColumn="0" w:oddVBand="0" w:evenVBand="0" w:oddHBand="0" w:evenHBand="0" w:firstRowFirstColumn="0" w:firstRowLastColumn="0" w:lastRowFirstColumn="0" w:lastRowLastColumn="0"/>
            <w:tcW w:w="2588" w:type="dxa"/>
          </w:tcPr>
          <w:p w14:paraId="44143B81" w14:textId="2F1F8EB5" w:rsidR="00A7075D" w:rsidRPr="006E70D7" w:rsidRDefault="00A7075D" w:rsidP="00835B69">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SDG 8 Decent Work and Economic Growth</w:t>
            </w:r>
          </w:p>
        </w:tc>
        <w:tc>
          <w:tcPr>
            <w:tcW w:w="1726" w:type="dxa"/>
          </w:tcPr>
          <w:p w14:paraId="671A8799" w14:textId="1B341BA2" w:rsidR="00A7075D" w:rsidRPr="006E70D7" w:rsidRDefault="000F3363"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2</w:t>
            </w:r>
          </w:p>
        </w:tc>
        <w:tc>
          <w:tcPr>
            <w:tcW w:w="780" w:type="dxa"/>
          </w:tcPr>
          <w:p w14:paraId="69580260" w14:textId="3914DA57" w:rsidR="00A7075D" w:rsidRPr="006E70D7" w:rsidRDefault="000F3363"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2</w:t>
            </w:r>
          </w:p>
        </w:tc>
        <w:tc>
          <w:tcPr>
            <w:tcW w:w="806" w:type="dxa"/>
          </w:tcPr>
          <w:p w14:paraId="40D0347E" w14:textId="7008FB54" w:rsidR="00A7075D" w:rsidRPr="006E70D7" w:rsidRDefault="000F3363"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w:t>
            </w:r>
          </w:p>
        </w:tc>
        <w:tc>
          <w:tcPr>
            <w:tcW w:w="780" w:type="dxa"/>
          </w:tcPr>
          <w:p w14:paraId="573B8A72" w14:textId="239EC532" w:rsidR="00A7075D" w:rsidRPr="006E70D7" w:rsidRDefault="000F3363"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w:t>
            </w:r>
          </w:p>
        </w:tc>
        <w:tc>
          <w:tcPr>
            <w:tcW w:w="780" w:type="dxa"/>
          </w:tcPr>
          <w:p w14:paraId="12EA2E11" w14:textId="1CFFD66C" w:rsidR="00A7075D" w:rsidRPr="006E70D7" w:rsidRDefault="000F3363"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w:t>
            </w:r>
          </w:p>
        </w:tc>
        <w:tc>
          <w:tcPr>
            <w:tcW w:w="780" w:type="dxa"/>
          </w:tcPr>
          <w:p w14:paraId="3F7A76B0" w14:textId="1DD1BD1C" w:rsidR="00A7075D" w:rsidRPr="006E70D7" w:rsidRDefault="000F3363"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2</w:t>
            </w:r>
          </w:p>
        </w:tc>
        <w:tc>
          <w:tcPr>
            <w:tcW w:w="780" w:type="dxa"/>
          </w:tcPr>
          <w:p w14:paraId="07E920F4" w14:textId="1250A6C7" w:rsidR="00A7075D" w:rsidRPr="006E70D7" w:rsidRDefault="000F3363"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w:t>
            </w:r>
          </w:p>
        </w:tc>
      </w:tr>
      <w:tr w:rsidR="00A7075D" w:rsidRPr="006E70D7" w14:paraId="6EED8C3C" w14:textId="09674F74" w:rsidTr="00A7075D">
        <w:trPr>
          <w:trHeight w:val="322"/>
        </w:trPr>
        <w:tc>
          <w:tcPr>
            <w:cnfStyle w:val="001000000000" w:firstRow="0" w:lastRow="0" w:firstColumn="1" w:lastColumn="0" w:oddVBand="0" w:evenVBand="0" w:oddHBand="0" w:evenHBand="0" w:firstRowFirstColumn="0" w:firstRowLastColumn="0" w:lastRowFirstColumn="0" w:lastRowLastColumn="0"/>
            <w:tcW w:w="2588" w:type="dxa"/>
          </w:tcPr>
          <w:p w14:paraId="348D0723" w14:textId="36EA138B" w:rsidR="00A7075D" w:rsidRPr="006E70D7" w:rsidRDefault="00A7075D" w:rsidP="00835B69">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SDG 10 Reduced Inequality</w:t>
            </w:r>
          </w:p>
        </w:tc>
        <w:tc>
          <w:tcPr>
            <w:tcW w:w="1726" w:type="dxa"/>
          </w:tcPr>
          <w:p w14:paraId="0B58B190" w14:textId="39ADFC7F" w:rsidR="00A7075D" w:rsidRPr="006E70D7" w:rsidRDefault="00A7075D"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1</w:t>
            </w:r>
          </w:p>
        </w:tc>
        <w:tc>
          <w:tcPr>
            <w:tcW w:w="780" w:type="dxa"/>
          </w:tcPr>
          <w:p w14:paraId="2DAAEF18" w14:textId="27C94059" w:rsidR="00A7075D" w:rsidRPr="006E70D7" w:rsidRDefault="00A7075D"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w:t>
            </w:r>
          </w:p>
        </w:tc>
        <w:tc>
          <w:tcPr>
            <w:tcW w:w="806" w:type="dxa"/>
          </w:tcPr>
          <w:p w14:paraId="0FDFEC01" w14:textId="62BC62E2" w:rsidR="00A7075D" w:rsidRPr="006E70D7" w:rsidRDefault="00A7075D"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1</w:t>
            </w:r>
          </w:p>
        </w:tc>
        <w:tc>
          <w:tcPr>
            <w:tcW w:w="780" w:type="dxa"/>
          </w:tcPr>
          <w:p w14:paraId="2157995E" w14:textId="6EB6538C" w:rsidR="00A7075D" w:rsidRPr="006E70D7" w:rsidRDefault="00A7075D"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w:t>
            </w:r>
          </w:p>
        </w:tc>
        <w:tc>
          <w:tcPr>
            <w:tcW w:w="780" w:type="dxa"/>
          </w:tcPr>
          <w:p w14:paraId="42DDD957" w14:textId="63B00B0F" w:rsidR="00A7075D" w:rsidRPr="006E70D7" w:rsidRDefault="00A7075D"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w:t>
            </w:r>
          </w:p>
        </w:tc>
        <w:tc>
          <w:tcPr>
            <w:tcW w:w="780" w:type="dxa"/>
          </w:tcPr>
          <w:p w14:paraId="16A62DA3" w14:textId="702A74A1" w:rsidR="00A7075D" w:rsidRPr="006E70D7" w:rsidRDefault="00A7075D"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1</w:t>
            </w:r>
          </w:p>
        </w:tc>
        <w:tc>
          <w:tcPr>
            <w:tcW w:w="780" w:type="dxa"/>
          </w:tcPr>
          <w:p w14:paraId="0131881F" w14:textId="73A5192F" w:rsidR="00A7075D" w:rsidRPr="006E70D7" w:rsidRDefault="00A7075D"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w:t>
            </w:r>
          </w:p>
        </w:tc>
      </w:tr>
      <w:tr w:rsidR="00A7075D" w:rsidRPr="006E70D7" w14:paraId="15301506" w14:textId="03BFF129" w:rsidTr="00A7075D">
        <w:trPr>
          <w:trHeight w:val="322"/>
        </w:trPr>
        <w:tc>
          <w:tcPr>
            <w:cnfStyle w:val="001000000000" w:firstRow="0" w:lastRow="0" w:firstColumn="1" w:lastColumn="0" w:oddVBand="0" w:evenVBand="0" w:oddHBand="0" w:evenHBand="0" w:firstRowFirstColumn="0" w:firstRowLastColumn="0" w:lastRowFirstColumn="0" w:lastRowLastColumn="0"/>
            <w:tcW w:w="2588" w:type="dxa"/>
          </w:tcPr>
          <w:p w14:paraId="6642F0F3" w14:textId="49BEA083" w:rsidR="00A7075D" w:rsidRPr="006E70D7" w:rsidRDefault="00A7075D" w:rsidP="00835B69">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SDG 11 Sustainable Cities and Communities</w:t>
            </w:r>
          </w:p>
        </w:tc>
        <w:tc>
          <w:tcPr>
            <w:tcW w:w="1726" w:type="dxa"/>
          </w:tcPr>
          <w:p w14:paraId="7F1CDF31" w14:textId="511091B1" w:rsidR="00A7075D" w:rsidRPr="006E70D7" w:rsidRDefault="000F3363"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5</w:t>
            </w:r>
          </w:p>
        </w:tc>
        <w:tc>
          <w:tcPr>
            <w:tcW w:w="780" w:type="dxa"/>
          </w:tcPr>
          <w:p w14:paraId="3ABF8986" w14:textId="7B14698A" w:rsidR="00A7075D" w:rsidRPr="006E70D7" w:rsidRDefault="00A7075D"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w:t>
            </w:r>
          </w:p>
        </w:tc>
        <w:tc>
          <w:tcPr>
            <w:tcW w:w="806" w:type="dxa"/>
          </w:tcPr>
          <w:p w14:paraId="361C881E" w14:textId="5F30A0F3" w:rsidR="00A7075D" w:rsidRPr="006E70D7" w:rsidRDefault="000F3363"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5</w:t>
            </w:r>
          </w:p>
        </w:tc>
        <w:tc>
          <w:tcPr>
            <w:tcW w:w="780" w:type="dxa"/>
          </w:tcPr>
          <w:p w14:paraId="312291DD" w14:textId="7EFDBB48" w:rsidR="00A7075D" w:rsidRPr="006E70D7" w:rsidRDefault="00A7075D"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w:t>
            </w:r>
          </w:p>
        </w:tc>
        <w:tc>
          <w:tcPr>
            <w:tcW w:w="780" w:type="dxa"/>
          </w:tcPr>
          <w:p w14:paraId="7B8A7FDC" w14:textId="6706BFBA" w:rsidR="00A7075D" w:rsidRPr="006E70D7" w:rsidRDefault="00A7075D"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w:t>
            </w:r>
          </w:p>
        </w:tc>
        <w:tc>
          <w:tcPr>
            <w:tcW w:w="780" w:type="dxa"/>
          </w:tcPr>
          <w:p w14:paraId="088025A9" w14:textId="50F1F256" w:rsidR="00A7075D" w:rsidRPr="006E70D7" w:rsidRDefault="000F3363"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5</w:t>
            </w:r>
          </w:p>
        </w:tc>
        <w:tc>
          <w:tcPr>
            <w:tcW w:w="780" w:type="dxa"/>
          </w:tcPr>
          <w:p w14:paraId="7EDD0CCB" w14:textId="65FA2AD0" w:rsidR="00A7075D" w:rsidRPr="006E70D7" w:rsidRDefault="00A7075D"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w:t>
            </w:r>
          </w:p>
        </w:tc>
      </w:tr>
      <w:tr w:rsidR="00A7075D" w:rsidRPr="006E70D7" w14:paraId="7F1CB32F" w14:textId="34C126DF" w:rsidTr="00A7075D">
        <w:trPr>
          <w:trHeight w:val="322"/>
        </w:trPr>
        <w:tc>
          <w:tcPr>
            <w:cnfStyle w:val="001000000000" w:firstRow="0" w:lastRow="0" w:firstColumn="1" w:lastColumn="0" w:oddVBand="0" w:evenVBand="0" w:oddHBand="0" w:evenHBand="0" w:firstRowFirstColumn="0" w:firstRowLastColumn="0" w:lastRowFirstColumn="0" w:lastRowLastColumn="0"/>
            <w:tcW w:w="2588" w:type="dxa"/>
          </w:tcPr>
          <w:p w14:paraId="47870F9A" w14:textId="0B13210A" w:rsidR="00A7075D" w:rsidRPr="006E70D7" w:rsidRDefault="00A7075D" w:rsidP="00835B69">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SDG 16 Peace, Justice and Strong Institutions</w:t>
            </w:r>
          </w:p>
        </w:tc>
        <w:tc>
          <w:tcPr>
            <w:tcW w:w="1726" w:type="dxa"/>
          </w:tcPr>
          <w:p w14:paraId="7281ED21" w14:textId="419F95B9" w:rsidR="00A7075D" w:rsidRPr="006E70D7" w:rsidRDefault="000F3363"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8</w:t>
            </w:r>
          </w:p>
        </w:tc>
        <w:tc>
          <w:tcPr>
            <w:tcW w:w="780" w:type="dxa"/>
          </w:tcPr>
          <w:p w14:paraId="1A68762E" w14:textId="0E3CDBEB" w:rsidR="00A7075D" w:rsidRPr="006E70D7" w:rsidRDefault="000F3363"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w:t>
            </w:r>
          </w:p>
        </w:tc>
        <w:tc>
          <w:tcPr>
            <w:tcW w:w="806" w:type="dxa"/>
          </w:tcPr>
          <w:p w14:paraId="097A1725" w14:textId="1BA82A66" w:rsidR="00A7075D" w:rsidRPr="006E70D7" w:rsidRDefault="000F3363"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6</w:t>
            </w:r>
          </w:p>
        </w:tc>
        <w:tc>
          <w:tcPr>
            <w:tcW w:w="780" w:type="dxa"/>
          </w:tcPr>
          <w:p w14:paraId="236E5E64" w14:textId="20799E6D" w:rsidR="00A7075D" w:rsidRPr="006E70D7" w:rsidRDefault="000F3363"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2</w:t>
            </w:r>
          </w:p>
        </w:tc>
        <w:tc>
          <w:tcPr>
            <w:tcW w:w="780" w:type="dxa"/>
          </w:tcPr>
          <w:p w14:paraId="4BF904AF" w14:textId="74D206F2" w:rsidR="00A7075D" w:rsidRPr="006E70D7" w:rsidRDefault="000F3363"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w:t>
            </w:r>
          </w:p>
        </w:tc>
        <w:tc>
          <w:tcPr>
            <w:tcW w:w="780" w:type="dxa"/>
          </w:tcPr>
          <w:p w14:paraId="01B93014" w14:textId="528D58BF" w:rsidR="00A7075D" w:rsidRPr="006E70D7" w:rsidRDefault="000F3363"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8</w:t>
            </w:r>
          </w:p>
        </w:tc>
        <w:tc>
          <w:tcPr>
            <w:tcW w:w="780" w:type="dxa"/>
          </w:tcPr>
          <w:p w14:paraId="2BBF7869" w14:textId="0B920F99" w:rsidR="00A7075D" w:rsidRPr="006E70D7" w:rsidRDefault="000F3363"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w:t>
            </w:r>
          </w:p>
        </w:tc>
      </w:tr>
      <w:tr w:rsidR="000F3363" w:rsidRPr="006E70D7" w14:paraId="0E6E8DD1" w14:textId="77777777" w:rsidTr="00835B69">
        <w:trPr>
          <w:trHeight w:val="322"/>
        </w:trPr>
        <w:tc>
          <w:tcPr>
            <w:cnfStyle w:val="001000000000" w:firstRow="0" w:lastRow="0" w:firstColumn="1" w:lastColumn="0" w:oddVBand="0" w:evenVBand="0" w:oddHBand="0" w:evenHBand="0" w:firstRowFirstColumn="0" w:firstRowLastColumn="0" w:lastRowFirstColumn="0" w:lastRowLastColumn="0"/>
            <w:tcW w:w="0" w:type="dxa"/>
          </w:tcPr>
          <w:p w14:paraId="394A74C4" w14:textId="5BF720B3" w:rsidR="000F3363" w:rsidRPr="006E70D7" w:rsidRDefault="000F3363" w:rsidP="00835B69">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Total</w:t>
            </w:r>
          </w:p>
        </w:tc>
        <w:tc>
          <w:tcPr>
            <w:tcW w:w="0" w:type="dxa"/>
            <w:vAlign w:val="bottom"/>
          </w:tcPr>
          <w:p w14:paraId="786E613C" w14:textId="5596B6DA" w:rsidR="000F3363" w:rsidRPr="006E70D7" w:rsidRDefault="000F3363"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color w:val="000000"/>
                <w:sz w:val="18"/>
                <w:szCs w:val="18"/>
              </w:rPr>
              <w:t>43</w:t>
            </w:r>
          </w:p>
        </w:tc>
        <w:tc>
          <w:tcPr>
            <w:tcW w:w="0" w:type="dxa"/>
            <w:vAlign w:val="bottom"/>
          </w:tcPr>
          <w:p w14:paraId="3D95396D" w14:textId="11F1A1EA" w:rsidR="000F3363" w:rsidRPr="006E70D7" w:rsidRDefault="000F3363"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color w:val="000000"/>
                <w:sz w:val="18"/>
                <w:szCs w:val="18"/>
              </w:rPr>
              <w:t>18</w:t>
            </w:r>
          </w:p>
        </w:tc>
        <w:tc>
          <w:tcPr>
            <w:tcW w:w="0" w:type="dxa"/>
            <w:vAlign w:val="bottom"/>
          </w:tcPr>
          <w:p w14:paraId="20C8E38A" w14:textId="7DDD43E1" w:rsidR="000F3363" w:rsidRPr="006E70D7" w:rsidRDefault="000F3363"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color w:val="000000"/>
                <w:sz w:val="18"/>
                <w:szCs w:val="18"/>
              </w:rPr>
              <w:t>18</w:t>
            </w:r>
          </w:p>
        </w:tc>
        <w:tc>
          <w:tcPr>
            <w:tcW w:w="0" w:type="dxa"/>
            <w:vAlign w:val="bottom"/>
          </w:tcPr>
          <w:p w14:paraId="55CDEFE9" w14:textId="2C81FF95" w:rsidR="000F3363" w:rsidRPr="006E70D7" w:rsidRDefault="000F3363"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color w:val="000000"/>
                <w:sz w:val="18"/>
                <w:szCs w:val="18"/>
              </w:rPr>
              <w:t>7</w:t>
            </w:r>
          </w:p>
        </w:tc>
        <w:tc>
          <w:tcPr>
            <w:tcW w:w="0" w:type="dxa"/>
            <w:vAlign w:val="bottom"/>
          </w:tcPr>
          <w:p w14:paraId="5879A21F" w14:textId="1236BFE3" w:rsidR="000F3363" w:rsidRPr="006E70D7" w:rsidRDefault="000F3363"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color w:val="000000"/>
                <w:sz w:val="18"/>
                <w:szCs w:val="18"/>
              </w:rPr>
              <w:t>9</w:t>
            </w:r>
          </w:p>
        </w:tc>
        <w:tc>
          <w:tcPr>
            <w:tcW w:w="0" w:type="dxa"/>
            <w:vAlign w:val="bottom"/>
          </w:tcPr>
          <w:p w14:paraId="4D4D6F5B" w14:textId="596C2940" w:rsidR="000F3363" w:rsidRPr="006E70D7" w:rsidRDefault="000F3363"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color w:val="000000"/>
                <w:sz w:val="18"/>
                <w:szCs w:val="18"/>
              </w:rPr>
              <w:t>27</w:t>
            </w:r>
          </w:p>
        </w:tc>
        <w:tc>
          <w:tcPr>
            <w:tcW w:w="0" w:type="dxa"/>
            <w:vAlign w:val="bottom"/>
          </w:tcPr>
          <w:p w14:paraId="2EB5C5B5" w14:textId="25776886" w:rsidR="000F3363" w:rsidRPr="006E70D7" w:rsidRDefault="000F3363" w:rsidP="00835B69">
            <w:pPr>
              <w:pStyle w:val="Sansinterligne"/>
              <w:spacing w:before="60" w:after="60"/>
              <w:ind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color w:val="000000"/>
                <w:sz w:val="18"/>
                <w:szCs w:val="18"/>
              </w:rPr>
              <w:t>7</w:t>
            </w:r>
          </w:p>
        </w:tc>
      </w:tr>
    </w:tbl>
    <w:p w14:paraId="6C52A3BD" w14:textId="77777777" w:rsidR="000F3363" w:rsidRPr="006E70D7" w:rsidRDefault="000F3363" w:rsidP="000F3363">
      <w:pPr>
        <w:spacing w:before="0" w:after="0"/>
        <w:rPr>
          <w:sz w:val="16"/>
          <w:szCs w:val="16"/>
        </w:rPr>
      </w:pPr>
      <w:r w:rsidRPr="006E70D7">
        <w:rPr>
          <w:sz w:val="16"/>
          <w:szCs w:val="16"/>
        </w:rPr>
        <w:t xml:space="preserve">Note:      </w:t>
      </w:r>
    </w:p>
    <w:p w14:paraId="396089B7" w14:textId="77777777" w:rsidR="000F3363" w:rsidRPr="006E70D7" w:rsidRDefault="000F3363" w:rsidP="000F3363">
      <w:pPr>
        <w:spacing w:before="0" w:after="0"/>
        <w:ind w:firstLine="720"/>
        <w:rPr>
          <w:sz w:val="16"/>
          <w:szCs w:val="16"/>
        </w:rPr>
      </w:pPr>
      <w:r w:rsidRPr="006E70D7">
        <w:rPr>
          <w:rFonts w:asciiTheme="minorHAnsi" w:hAnsiTheme="minorHAnsi" w:cstheme="minorHAnsi"/>
          <w:noProof/>
          <w:sz w:val="16"/>
          <w:szCs w:val="16"/>
        </w:rPr>
        <mc:AlternateContent>
          <mc:Choice Requires="wps">
            <w:drawing>
              <wp:anchor distT="0" distB="0" distL="114300" distR="114300" simplePos="0" relativeHeight="251658263" behindDoc="0" locked="0" layoutInCell="1" allowOverlap="1" wp14:anchorId="45995E67" wp14:editId="27C768AA">
                <wp:simplePos x="0" y="0"/>
                <wp:positionH relativeFrom="column">
                  <wp:posOffset>256540</wp:posOffset>
                </wp:positionH>
                <wp:positionV relativeFrom="paragraph">
                  <wp:posOffset>7620</wp:posOffset>
                </wp:positionV>
                <wp:extent cx="75565" cy="89535"/>
                <wp:effectExtent l="0" t="0" r="13335" b="12065"/>
                <wp:wrapNone/>
                <wp:docPr id="118" name="Oval 118"/>
                <wp:cNvGraphicFramePr/>
                <a:graphic xmlns:a="http://schemas.openxmlformats.org/drawingml/2006/main">
                  <a:graphicData uri="http://schemas.microsoft.com/office/word/2010/wordprocessingShape">
                    <wps:wsp>
                      <wps:cNvSpPr/>
                      <wps:spPr>
                        <a:xfrm>
                          <a:off x="0" y="0"/>
                          <a:ext cx="75565" cy="8953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58FC35" id="Oval 118" o:spid="_x0000_s1026" style="position:absolute;margin-left:20.2pt;margin-top:.6pt;width:5.95pt;height:7.0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" fillcolor="#00b050" strokecolor="#00b050" strokeweight="1pt">
                <v:stroke joinstyle="miter"/>
              </v:oval>
            </w:pict>
          </mc:Fallback>
        </mc:AlternateContent>
      </w:r>
      <w:r w:rsidRPr="006E70D7">
        <w:rPr>
          <w:sz w:val="16"/>
          <w:szCs w:val="16"/>
        </w:rPr>
        <w:t>indicates excellent SDG progress and progress are tracked at the national and city level.</w:t>
      </w:r>
    </w:p>
    <w:p w14:paraId="676AB10B" w14:textId="77777777" w:rsidR="00747A86" w:rsidRPr="006E70D7" w:rsidRDefault="00747A86" w:rsidP="00747A86">
      <w:pPr>
        <w:spacing w:before="0" w:after="0"/>
        <w:ind w:left="720"/>
        <w:rPr>
          <w:color w:val="auto"/>
          <w:sz w:val="16"/>
          <w:szCs w:val="16"/>
        </w:rPr>
      </w:pPr>
      <w:r w:rsidRPr="006E70D7">
        <w:rPr>
          <w:rFonts w:asciiTheme="minorHAnsi" w:hAnsiTheme="minorHAnsi" w:cstheme="minorHAnsi"/>
          <w:noProof/>
          <w:color w:val="auto"/>
          <w:sz w:val="16"/>
          <w:szCs w:val="16"/>
        </w:rPr>
        <mc:AlternateContent>
          <mc:Choice Requires="wps">
            <w:drawing>
              <wp:anchor distT="0" distB="0" distL="114300" distR="114300" simplePos="0" relativeHeight="251658264" behindDoc="0" locked="0" layoutInCell="1" allowOverlap="1" wp14:anchorId="21A24708" wp14:editId="698BB73A">
                <wp:simplePos x="0" y="0"/>
                <wp:positionH relativeFrom="column">
                  <wp:posOffset>257050</wp:posOffset>
                </wp:positionH>
                <wp:positionV relativeFrom="paragraph">
                  <wp:posOffset>7620</wp:posOffset>
                </wp:positionV>
                <wp:extent cx="76179" cy="89941"/>
                <wp:effectExtent l="0" t="0" r="13335" b="12065"/>
                <wp:wrapNone/>
                <wp:docPr id="124" name="Oval 124"/>
                <wp:cNvGraphicFramePr/>
                <a:graphic xmlns:a="http://schemas.openxmlformats.org/drawingml/2006/main">
                  <a:graphicData uri="http://schemas.microsoft.com/office/word/2010/wordprocessingShape">
                    <wps:wsp>
                      <wps:cNvSpPr/>
                      <wps:spPr>
                        <a:xfrm>
                          <a:off x="0" y="0"/>
                          <a:ext cx="76179" cy="89941"/>
                        </a:xfrm>
                        <a:prstGeom prst="ellipse">
                          <a:avLst/>
                        </a:prstGeom>
                        <a:solidFill>
                          <a:srgbClr val="FFC000"/>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A630A4" id="Oval 124" o:spid="_x0000_s1026" style="position:absolute;margin-left:20.25pt;margin-top:.6pt;width:6pt;height:7.1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" fillcolor="#ffc000" strokecolor="#fab41f [3207]" strokeweight="1pt">
                <v:stroke joinstyle="miter"/>
              </v:oval>
            </w:pict>
          </mc:Fallback>
        </mc:AlternateContent>
      </w:r>
      <w:r w:rsidRPr="006E70D7">
        <w:rPr>
          <w:color w:val="auto"/>
          <w:sz w:val="16"/>
          <w:szCs w:val="16"/>
        </w:rPr>
        <w:t>indicates good SDG progress but progress not necessarily being tracked at the national or city level and limited data availability.</w:t>
      </w:r>
    </w:p>
    <w:p w14:paraId="0316ED82" w14:textId="77777777" w:rsidR="00747A86" w:rsidRPr="006E70D7" w:rsidRDefault="00747A86" w:rsidP="00747A86">
      <w:pPr>
        <w:spacing w:before="0" w:after="0"/>
        <w:ind w:firstLine="720"/>
        <w:rPr>
          <w:color w:val="auto"/>
          <w:sz w:val="16"/>
          <w:szCs w:val="16"/>
        </w:rPr>
      </w:pPr>
      <w:r w:rsidRPr="006E70D7">
        <w:rPr>
          <w:rFonts w:asciiTheme="minorHAnsi" w:hAnsiTheme="minorHAnsi" w:cstheme="minorHAnsi"/>
          <w:noProof/>
          <w:color w:val="auto"/>
          <w:sz w:val="16"/>
          <w:szCs w:val="16"/>
        </w:rPr>
        <mc:AlternateContent>
          <mc:Choice Requires="wps">
            <w:drawing>
              <wp:anchor distT="0" distB="0" distL="114300" distR="114300" simplePos="0" relativeHeight="251658265" behindDoc="0" locked="0" layoutInCell="1" allowOverlap="1" wp14:anchorId="30011B31" wp14:editId="357CE897">
                <wp:simplePos x="0" y="0"/>
                <wp:positionH relativeFrom="column">
                  <wp:posOffset>257134</wp:posOffset>
                </wp:positionH>
                <wp:positionV relativeFrom="paragraph">
                  <wp:posOffset>12898</wp:posOffset>
                </wp:positionV>
                <wp:extent cx="76179" cy="89941"/>
                <wp:effectExtent l="0" t="0" r="13335" b="12065"/>
                <wp:wrapNone/>
                <wp:docPr id="125" name="Oval 125"/>
                <wp:cNvGraphicFramePr/>
                <a:graphic xmlns:a="http://schemas.openxmlformats.org/drawingml/2006/main">
                  <a:graphicData uri="http://schemas.microsoft.com/office/word/2010/wordprocessingShape">
                    <wps:wsp>
                      <wps:cNvSpPr/>
                      <wps:spPr>
                        <a:xfrm>
                          <a:off x="0" y="0"/>
                          <a:ext cx="76179" cy="89941"/>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A8908D" id="Oval 125" o:spid="_x0000_s1026" style="position:absolute;margin-left:20.25pt;margin-top:1pt;width:6pt;height:7.1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" fillcolor="red" strokecolor="red" strokeweight="1pt">
                <v:stroke joinstyle="miter"/>
              </v:oval>
            </w:pict>
          </mc:Fallback>
        </mc:AlternateContent>
      </w:r>
      <w:r w:rsidRPr="006E70D7">
        <w:rPr>
          <w:color w:val="auto"/>
          <w:sz w:val="16"/>
          <w:szCs w:val="16"/>
        </w:rPr>
        <w:t xml:space="preserve">indicates poor progress and progress not tracked at the national and city level and limited data availability. </w:t>
      </w:r>
    </w:p>
    <w:p w14:paraId="47414D26" w14:textId="77777777" w:rsidR="00835B69" w:rsidRPr="006E70D7" w:rsidRDefault="00835B69" w:rsidP="00ED4F54">
      <w:pPr>
        <w:pStyle w:val="Titre1"/>
        <w:sectPr w:rsidR="00835B69" w:rsidRPr="006E70D7" w:rsidSect="007A6C17">
          <w:pgSz w:w="11900" w:h="16840"/>
          <w:pgMar w:top="1440" w:right="1440" w:bottom="1440" w:left="1440" w:header="708" w:footer="708" w:gutter="0"/>
          <w:cols w:space="708"/>
          <w:docGrid w:linePitch="360"/>
        </w:sectPr>
      </w:pPr>
      <w:bookmarkStart w:id="514" w:name="_Toc80870248"/>
      <w:bookmarkEnd w:id="514"/>
    </w:p>
    <w:p w14:paraId="345CAB0F" w14:textId="092208F3" w:rsidR="001A3CB1" w:rsidRPr="006E70D7" w:rsidRDefault="001A3CB1" w:rsidP="00ED4F54">
      <w:pPr>
        <w:pStyle w:val="Titre1"/>
      </w:pPr>
      <w:bookmarkStart w:id="515" w:name="_Toc80893424"/>
      <w:bookmarkStart w:id="516" w:name="_Toc80893425"/>
      <w:bookmarkEnd w:id="515"/>
      <w:r w:rsidRPr="006E70D7">
        <w:lastRenderedPageBreak/>
        <w:t xml:space="preserve">Pathways to creating a Child Friendly City in </w:t>
      </w:r>
      <w:proofErr w:type="spellStart"/>
      <w:r w:rsidRPr="006E70D7">
        <w:t>Petaling</w:t>
      </w:r>
      <w:proofErr w:type="spellEnd"/>
      <w:r w:rsidRPr="006E70D7">
        <w:t xml:space="preserve"> Jaya </w:t>
      </w:r>
      <w:bookmarkEnd w:id="516"/>
    </w:p>
    <w:p w14:paraId="4A6E6DD3" w14:textId="12699368" w:rsidR="00325E8F" w:rsidRPr="006E70D7" w:rsidRDefault="008C22E0" w:rsidP="00325E8F">
      <w:r w:rsidRPr="006E70D7">
        <w:t xml:space="preserve">This chapter puts forward the recommendations based on </w:t>
      </w:r>
      <w:r w:rsidR="000C036C" w:rsidRPr="006E70D7">
        <w:t>the</w:t>
      </w:r>
      <w:r w:rsidR="0098751F" w:rsidRPr="006E70D7">
        <w:t xml:space="preserve"> </w:t>
      </w:r>
      <w:r w:rsidR="009636A1" w:rsidRPr="006E70D7">
        <w:t xml:space="preserve">findings on the current situations, </w:t>
      </w:r>
      <w:r w:rsidR="00F1158B" w:rsidRPr="006E70D7">
        <w:t>issues,</w:t>
      </w:r>
      <w:r w:rsidR="009636A1" w:rsidRPr="006E70D7">
        <w:t xml:space="preserve"> and challenges. </w:t>
      </w:r>
      <w:r w:rsidR="00CB214F" w:rsidRPr="006E70D7">
        <w:t>Most of the recommendations follow what was proposed by our stakeholders</w:t>
      </w:r>
      <w:r w:rsidR="002C2D34" w:rsidRPr="006E70D7">
        <w:t xml:space="preserve"> and participants in the interview and focus group discussions. </w:t>
      </w:r>
      <w:r w:rsidR="009636A1" w:rsidRPr="006E70D7">
        <w:t>The recommendations would be</w:t>
      </w:r>
      <w:r w:rsidR="00832AC6" w:rsidRPr="006E70D7">
        <w:t xml:space="preserve"> </w:t>
      </w:r>
      <w:r w:rsidR="00F9064C" w:rsidRPr="006E70D7">
        <w:t>alig</w:t>
      </w:r>
      <w:r w:rsidR="009636A1" w:rsidRPr="006E70D7">
        <w:t>ned</w:t>
      </w:r>
      <w:r w:rsidR="00F9064C" w:rsidRPr="006E70D7">
        <w:t xml:space="preserve"> with the</w:t>
      </w:r>
      <w:r w:rsidR="000C036C" w:rsidRPr="006E70D7">
        <w:t xml:space="preserve"> </w:t>
      </w:r>
      <w:r w:rsidR="00F803EE" w:rsidRPr="006E70D7">
        <w:t xml:space="preserve">PJ </w:t>
      </w:r>
      <w:r w:rsidR="00721134" w:rsidRPr="006E70D7">
        <w:t>Smart, Sustainable and Resilient</w:t>
      </w:r>
      <w:r w:rsidR="000C036C" w:rsidRPr="006E70D7">
        <w:t xml:space="preserve"> </w:t>
      </w:r>
      <w:r w:rsidR="00F803EE" w:rsidRPr="006E70D7">
        <w:t>2030</w:t>
      </w:r>
      <w:r w:rsidR="00871B66" w:rsidRPr="006E70D7">
        <w:t xml:space="preserve"> Blueprint</w:t>
      </w:r>
      <w:r w:rsidR="000C036C" w:rsidRPr="006E70D7">
        <w:t>.</w:t>
      </w:r>
    </w:p>
    <w:tbl>
      <w:tblPr>
        <w:tblStyle w:val="Style1"/>
        <w:tblW w:w="0" w:type="auto"/>
        <w:tblLook w:val="04A0" w:firstRow="1" w:lastRow="0" w:firstColumn="1" w:lastColumn="0" w:noHBand="0" w:noVBand="1"/>
      </w:tblPr>
      <w:tblGrid>
        <w:gridCol w:w="8488"/>
      </w:tblGrid>
      <w:tr w:rsidR="00325E8F" w:rsidRPr="006E70D7" w14:paraId="1A805A4D" w14:textId="77777777" w:rsidTr="00750885">
        <w:tc>
          <w:tcPr>
            <w:tcW w:w="8488" w:type="dxa"/>
          </w:tcPr>
          <w:p w14:paraId="0978032F" w14:textId="7EA6A681" w:rsidR="00325E8F" w:rsidRPr="006E70D7" w:rsidRDefault="00325E8F" w:rsidP="00835B69">
            <w:pPr>
              <w:pStyle w:val="Lgende"/>
              <w:spacing w:before="180" w:after="180"/>
              <w:rPr>
                <w:sz w:val="18"/>
                <w:szCs w:val="18"/>
              </w:rPr>
            </w:pPr>
            <w:r w:rsidRPr="006E70D7">
              <w:rPr>
                <w:sz w:val="18"/>
                <w:szCs w:val="18"/>
              </w:rPr>
              <w:t xml:space="preserve">Box </w:t>
            </w:r>
            <w:r w:rsidR="003D6DBB" w:rsidRPr="006E70D7">
              <w:rPr>
                <w:sz w:val="18"/>
                <w:szCs w:val="18"/>
              </w:rPr>
              <w:fldChar w:fldCharType="begin"/>
            </w:r>
            <w:r w:rsidR="003D6DBB" w:rsidRPr="006E70D7">
              <w:rPr>
                <w:sz w:val="18"/>
                <w:szCs w:val="18"/>
              </w:rPr>
              <w:instrText xml:space="preserve"> STYLEREF 1 \s </w:instrText>
            </w:r>
            <w:r w:rsidR="003D6DBB" w:rsidRPr="006E70D7">
              <w:rPr>
                <w:sz w:val="18"/>
                <w:szCs w:val="18"/>
              </w:rPr>
              <w:fldChar w:fldCharType="separate"/>
            </w:r>
            <w:r w:rsidR="003D6DBB" w:rsidRPr="006E70D7">
              <w:rPr>
                <w:noProof/>
                <w:sz w:val="18"/>
                <w:szCs w:val="18"/>
              </w:rPr>
              <w:t>9</w:t>
            </w:r>
            <w:r w:rsidR="003D6DBB" w:rsidRPr="006E70D7">
              <w:rPr>
                <w:sz w:val="18"/>
                <w:szCs w:val="18"/>
              </w:rPr>
              <w:fldChar w:fldCharType="end"/>
            </w:r>
            <w:r w:rsidR="003D6DBB" w:rsidRPr="006E70D7">
              <w:rPr>
                <w:sz w:val="18"/>
                <w:szCs w:val="18"/>
              </w:rPr>
              <w:noBreakHyphen/>
            </w:r>
            <w:r w:rsidR="003D6DBB" w:rsidRPr="006E70D7">
              <w:rPr>
                <w:sz w:val="18"/>
                <w:szCs w:val="18"/>
              </w:rPr>
              <w:fldChar w:fldCharType="begin"/>
            </w:r>
            <w:r w:rsidR="003D6DBB" w:rsidRPr="006E70D7">
              <w:rPr>
                <w:sz w:val="18"/>
                <w:szCs w:val="18"/>
              </w:rPr>
              <w:instrText xml:space="preserve"> SEQ Box \* ARABIC \s 1 </w:instrText>
            </w:r>
            <w:r w:rsidR="003D6DBB" w:rsidRPr="006E70D7">
              <w:rPr>
                <w:sz w:val="18"/>
                <w:szCs w:val="18"/>
              </w:rPr>
              <w:fldChar w:fldCharType="separate"/>
            </w:r>
            <w:r w:rsidR="003D6DBB" w:rsidRPr="006E70D7">
              <w:rPr>
                <w:noProof/>
                <w:sz w:val="18"/>
                <w:szCs w:val="18"/>
              </w:rPr>
              <w:t>1</w:t>
            </w:r>
            <w:r w:rsidR="003D6DBB" w:rsidRPr="006E70D7">
              <w:rPr>
                <w:sz w:val="18"/>
                <w:szCs w:val="18"/>
              </w:rPr>
              <w:fldChar w:fldCharType="end"/>
            </w:r>
            <w:r w:rsidRPr="006E70D7">
              <w:rPr>
                <w:sz w:val="18"/>
                <w:szCs w:val="18"/>
              </w:rPr>
              <w:t xml:space="preserve">: </w:t>
            </w:r>
            <w:r w:rsidR="00CB0A9E" w:rsidRPr="006E70D7">
              <w:rPr>
                <w:sz w:val="18"/>
                <w:szCs w:val="18"/>
              </w:rPr>
              <w:t>The Future Directions of PJ Smart, Sustainable and Resilient</w:t>
            </w:r>
            <w:r w:rsidR="00F803EE" w:rsidRPr="006E70D7">
              <w:rPr>
                <w:sz w:val="18"/>
                <w:szCs w:val="18"/>
              </w:rPr>
              <w:t xml:space="preserve"> 2030</w:t>
            </w:r>
          </w:p>
          <w:p w14:paraId="26EEABFF" w14:textId="4AEB6649" w:rsidR="004A564C" w:rsidRPr="006E70D7" w:rsidRDefault="000C036C" w:rsidP="00835B69">
            <w:pPr>
              <w:pStyle w:val="Sansinterligne"/>
              <w:spacing w:before="180" w:after="180"/>
              <w:rPr>
                <w:sz w:val="18"/>
                <w:szCs w:val="18"/>
              </w:rPr>
            </w:pPr>
            <w:r w:rsidRPr="006E70D7">
              <w:rPr>
                <w:sz w:val="18"/>
                <w:szCs w:val="18"/>
              </w:rPr>
              <w:t xml:space="preserve">The </w:t>
            </w:r>
            <w:r w:rsidR="00F8286F" w:rsidRPr="006E70D7">
              <w:rPr>
                <w:sz w:val="18"/>
                <w:szCs w:val="18"/>
              </w:rPr>
              <w:t xml:space="preserve">five </w:t>
            </w:r>
            <w:r w:rsidR="00F803EE" w:rsidRPr="006E70D7">
              <w:rPr>
                <w:sz w:val="18"/>
                <w:szCs w:val="18"/>
              </w:rPr>
              <w:t>future directions of PJ Smart, Sustainable and Resilient 2030</w:t>
            </w:r>
            <w:r w:rsidR="006908B2" w:rsidRPr="006E70D7">
              <w:rPr>
                <w:sz w:val="18"/>
                <w:szCs w:val="18"/>
              </w:rPr>
              <w:t xml:space="preserve"> </w:t>
            </w:r>
            <w:r w:rsidR="00F8286F" w:rsidRPr="006E70D7">
              <w:rPr>
                <w:sz w:val="18"/>
                <w:szCs w:val="18"/>
              </w:rPr>
              <w:t>are</w:t>
            </w:r>
            <w:r w:rsidR="006A7024" w:rsidRPr="006E70D7">
              <w:rPr>
                <w:sz w:val="18"/>
                <w:szCs w:val="18"/>
              </w:rPr>
              <w:t xml:space="preserve"> (</w:t>
            </w:r>
            <w:proofErr w:type="spellStart"/>
            <w:r w:rsidR="006A7024" w:rsidRPr="006E70D7">
              <w:rPr>
                <w:sz w:val="18"/>
                <w:szCs w:val="18"/>
              </w:rPr>
              <w:t>i</w:t>
            </w:r>
            <w:proofErr w:type="spellEnd"/>
            <w:r w:rsidR="006A7024" w:rsidRPr="006E70D7">
              <w:rPr>
                <w:sz w:val="18"/>
                <w:szCs w:val="18"/>
              </w:rPr>
              <w:t xml:space="preserve">) Develop a </w:t>
            </w:r>
            <w:r w:rsidR="00451D72" w:rsidRPr="006E70D7">
              <w:rPr>
                <w:sz w:val="18"/>
                <w:szCs w:val="18"/>
              </w:rPr>
              <w:t>LIVEABLE AND RESILIENT CITY</w:t>
            </w:r>
            <w:r w:rsidR="00202A33" w:rsidRPr="006E70D7">
              <w:rPr>
                <w:sz w:val="18"/>
                <w:szCs w:val="18"/>
              </w:rPr>
              <w:t xml:space="preserve">, (ii) Create </w:t>
            </w:r>
            <w:r w:rsidR="00451D72" w:rsidRPr="006E70D7">
              <w:rPr>
                <w:sz w:val="18"/>
                <w:szCs w:val="18"/>
              </w:rPr>
              <w:t xml:space="preserve">a </w:t>
            </w:r>
            <w:r w:rsidR="00202A33" w:rsidRPr="006E70D7">
              <w:rPr>
                <w:sz w:val="18"/>
                <w:szCs w:val="18"/>
              </w:rPr>
              <w:t xml:space="preserve">SMART CITY, (iii) </w:t>
            </w:r>
            <w:r w:rsidR="00451D72" w:rsidRPr="006E70D7">
              <w:rPr>
                <w:sz w:val="18"/>
                <w:szCs w:val="18"/>
              </w:rPr>
              <w:t xml:space="preserve">Stimulate </w:t>
            </w:r>
            <w:r w:rsidR="00202A33" w:rsidRPr="006E70D7">
              <w:rPr>
                <w:sz w:val="18"/>
                <w:szCs w:val="18"/>
              </w:rPr>
              <w:t xml:space="preserve">the ECONOMY, (iv) Empower the COMMUNITY and (v) </w:t>
            </w:r>
            <w:r w:rsidR="003665EA" w:rsidRPr="006E70D7">
              <w:rPr>
                <w:sz w:val="18"/>
                <w:szCs w:val="18"/>
              </w:rPr>
              <w:t>Lead</w:t>
            </w:r>
            <w:r w:rsidR="00516B8D" w:rsidRPr="006E70D7">
              <w:rPr>
                <w:sz w:val="18"/>
                <w:szCs w:val="18"/>
              </w:rPr>
              <w:t>er in</w:t>
            </w:r>
            <w:r w:rsidR="003665EA" w:rsidRPr="006E70D7">
              <w:rPr>
                <w:sz w:val="18"/>
                <w:szCs w:val="18"/>
              </w:rPr>
              <w:t xml:space="preserve"> the </w:t>
            </w:r>
            <w:r w:rsidR="00FF4FD6" w:rsidRPr="006E70D7">
              <w:rPr>
                <w:sz w:val="18"/>
                <w:szCs w:val="18"/>
              </w:rPr>
              <w:t xml:space="preserve">PUBLIC </w:t>
            </w:r>
            <w:r w:rsidR="00202A33" w:rsidRPr="006E70D7">
              <w:rPr>
                <w:sz w:val="18"/>
                <w:szCs w:val="18"/>
              </w:rPr>
              <w:t>SERVICE</w:t>
            </w:r>
            <w:r w:rsidR="006A6910" w:rsidRPr="006E70D7">
              <w:rPr>
                <w:sz w:val="18"/>
                <w:szCs w:val="18"/>
              </w:rPr>
              <w:t xml:space="preserve">. Each of the </w:t>
            </w:r>
            <w:r w:rsidR="009E7CDE" w:rsidRPr="006E70D7">
              <w:rPr>
                <w:sz w:val="18"/>
                <w:szCs w:val="18"/>
              </w:rPr>
              <w:t xml:space="preserve">future directions have key concentration areas and targets to achieve by 2030. </w:t>
            </w:r>
          </w:p>
          <w:p w14:paraId="2923B443" w14:textId="1448694E" w:rsidR="0012480D" w:rsidRPr="006E70D7" w:rsidRDefault="009E7CDE" w:rsidP="00835B69">
            <w:pPr>
              <w:pStyle w:val="Sansinterligne"/>
              <w:spacing w:before="180" w:after="180"/>
              <w:rPr>
                <w:sz w:val="18"/>
                <w:szCs w:val="18"/>
              </w:rPr>
            </w:pPr>
            <w:r w:rsidRPr="006E70D7">
              <w:rPr>
                <w:sz w:val="18"/>
                <w:szCs w:val="18"/>
              </w:rPr>
              <w:t xml:space="preserve">The concentration areas for the development of a liveable and resilient city include </w:t>
            </w:r>
            <w:r w:rsidR="005119D5" w:rsidRPr="006E70D7">
              <w:rPr>
                <w:sz w:val="18"/>
                <w:szCs w:val="18"/>
              </w:rPr>
              <w:t xml:space="preserve">clean environment, reduction of carbon footprint, green city image, safe city, effective, </w:t>
            </w:r>
            <w:r w:rsidR="00AB67E9" w:rsidRPr="006E70D7">
              <w:rPr>
                <w:sz w:val="18"/>
                <w:szCs w:val="18"/>
              </w:rPr>
              <w:t>accessible,</w:t>
            </w:r>
            <w:r w:rsidR="005119D5" w:rsidRPr="006E70D7">
              <w:rPr>
                <w:sz w:val="18"/>
                <w:szCs w:val="18"/>
              </w:rPr>
              <w:t xml:space="preserve"> and integrated public transport, </w:t>
            </w:r>
            <w:r w:rsidR="007508A4" w:rsidRPr="006E70D7">
              <w:rPr>
                <w:sz w:val="18"/>
                <w:szCs w:val="18"/>
              </w:rPr>
              <w:t xml:space="preserve">adequate and quality </w:t>
            </w:r>
            <w:r w:rsidR="001754C3" w:rsidRPr="006E70D7">
              <w:rPr>
                <w:sz w:val="18"/>
                <w:szCs w:val="18"/>
              </w:rPr>
              <w:t>infrastructure,</w:t>
            </w:r>
            <w:r w:rsidR="007508A4" w:rsidRPr="006E70D7">
              <w:rPr>
                <w:sz w:val="18"/>
                <w:szCs w:val="18"/>
              </w:rPr>
              <w:t xml:space="preserve"> and facilities for the society, and </w:t>
            </w:r>
          </w:p>
          <w:p w14:paraId="545A94DE" w14:textId="58DCD5F7" w:rsidR="00BE3382" w:rsidRPr="006E70D7" w:rsidRDefault="00985064" w:rsidP="00835B69">
            <w:pPr>
              <w:pStyle w:val="Sansinterligne"/>
              <w:spacing w:before="180" w:after="180"/>
              <w:rPr>
                <w:sz w:val="18"/>
                <w:szCs w:val="18"/>
              </w:rPr>
            </w:pPr>
            <w:r w:rsidRPr="006E70D7">
              <w:rPr>
                <w:sz w:val="18"/>
                <w:szCs w:val="18"/>
              </w:rPr>
              <w:t>The f</w:t>
            </w:r>
            <w:r w:rsidR="001754C3" w:rsidRPr="006E70D7">
              <w:rPr>
                <w:sz w:val="18"/>
                <w:szCs w:val="18"/>
              </w:rPr>
              <w:t xml:space="preserve">ive </w:t>
            </w:r>
            <w:r w:rsidRPr="006E70D7">
              <w:rPr>
                <w:sz w:val="18"/>
                <w:szCs w:val="18"/>
              </w:rPr>
              <w:t xml:space="preserve">concentration areas for the creation of a smart city include the execution of smart solutions, the adoption of high technology tools, development of </w:t>
            </w:r>
            <w:r w:rsidR="00160AA3" w:rsidRPr="006E70D7">
              <w:rPr>
                <w:sz w:val="18"/>
                <w:szCs w:val="18"/>
              </w:rPr>
              <w:t>data centre, the creation of Society 5.0 Smart Society and the real time GIS for all smart solutions.</w:t>
            </w:r>
          </w:p>
          <w:p w14:paraId="0CB730A8" w14:textId="5E08B7C2" w:rsidR="00985064" w:rsidRPr="006E70D7" w:rsidRDefault="001754C3" w:rsidP="00835B69">
            <w:pPr>
              <w:pStyle w:val="Sansinterligne"/>
              <w:spacing w:before="180" w:after="180"/>
              <w:rPr>
                <w:sz w:val="18"/>
                <w:szCs w:val="18"/>
              </w:rPr>
            </w:pPr>
            <w:r w:rsidRPr="006E70D7">
              <w:rPr>
                <w:sz w:val="18"/>
                <w:szCs w:val="18"/>
              </w:rPr>
              <w:t>There are four focus</w:t>
            </w:r>
            <w:r w:rsidR="001D2967" w:rsidRPr="006E70D7">
              <w:rPr>
                <w:sz w:val="18"/>
                <w:szCs w:val="18"/>
              </w:rPr>
              <w:t xml:space="preserve"> areas to be emphasised under stimulat</w:t>
            </w:r>
            <w:r w:rsidR="009F51BD" w:rsidRPr="006E70D7">
              <w:rPr>
                <w:sz w:val="18"/>
                <w:szCs w:val="18"/>
              </w:rPr>
              <w:t>ing</w:t>
            </w:r>
            <w:r w:rsidR="001D2967" w:rsidRPr="006E70D7">
              <w:rPr>
                <w:sz w:val="18"/>
                <w:szCs w:val="18"/>
              </w:rPr>
              <w:t xml:space="preserve"> the economy. Among them </w:t>
            </w:r>
            <w:r w:rsidR="002053A7" w:rsidRPr="006E70D7">
              <w:rPr>
                <w:sz w:val="18"/>
                <w:szCs w:val="18"/>
              </w:rPr>
              <w:t>are development</w:t>
            </w:r>
            <w:r w:rsidR="001D2967" w:rsidRPr="006E70D7">
              <w:rPr>
                <w:sz w:val="18"/>
                <w:szCs w:val="18"/>
              </w:rPr>
              <w:t xml:space="preserve"> of land and tourism, development of land </w:t>
            </w:r>
            <w:r w:rsidR="008F3E49" w:rsidRPr="006E70D7">
              <w:rPr>
                <w:sz w:val="18"/>
                <w:szCs w:val="18"/>
              </w:rPr>
              <w:t>through urban regeneration at Brownfields, development of an inclusive economy</w:t>
            </w:r>
            <w:r w:rsidR="009800BA" w:rsidRPr="006E70D7">
              <w:rPr>
                <w:sz w:val="18"/>
                <w:szCs w:val="18"/>
              </w:rPr>
              <w:t xml:space="preserve"> and income generation through circular economy.</w:t>
            </w:r>
          </w:p>
          <w:p w14:paraId="3F098118" w14:textId="4A857857" w:rsidR="00F8286F" w:rsidRPr="006E70D7" w:rsidRDefault="0012480D" w:rsidP="00835B69">
            <w:pPr>
              <w:pStyle w:val="Sansinterligne"/>
              <w:spacing w:before="180" w:after="180"/>
              <w:rPr>
                <w:sz w:val="18"/>
                <w:szCs w:val="18"/>
              </w:rPr>
            </w:pPr>
            <w:r w:rsidRPr="006E70D7">
              <w:rPr>
                <w:sz w:val="18"/>
                <w:szCs w:val="18"/>
              </w:rPr>
              <w:t>There are eight concentration areas under community empower</w:t>
            </w:r>
            <w:r w:rsidR="00C11449" w:rsidRPr="006E70D7">
              <w:rPr>
                <w:sz w:val="18"/>
                <w:szCs w:val="18"/>
              </w:rPr>
              <w:t xml:space="preserve">ment. They are eradication of urban poverty, empowerment of children, </w:t>
            </w:r>
            <w:r w:rsidR="007C139D" w:rsidRPr="006E70D7">
              <w:rPr>
                <w:sz w:val="18"/>
                <w:szCs w:val="18"/>
              </w:rPr>
              <w:t>adolescent</w:t>
            </w:r>
            <w:r w:rsidR="001D04DD" w:rsidRPr="006E70D7">
              <w:rPr>
                <w:sz w:val="18"/>
                <w:szCs w:val="18"/>
              </w:rPr>
              <w:t>,</w:t>
            </w:r>
            <w:r w:rsidR="00C11449" w:rsidRPr="006E70D7">
              <w:rPr>
                <w:sz w:val="18"/>
                <w:szCs w:val="18"/>
              </w:rPr>
              <w:t xml:space="preserve"> and youth, strengthen</w:t>
            </w:r>
            <w:r w:rsidR="007B728A" w:rsidRPr="006E70D7">
              <w:rPr>
                <w:sz w:val="18"/>
                <w:szCs w:val="18"/>
              </w:rPr>
              <w:t xml:space="preserve">ing of arts and culture, creation of citizen domain for PJ Smart City </w:t>
            </w:r>
            <w:r w:rsidR="00340401" w:rsidRPr="006E70D7">
              <w:rPr>
                <w:sz w:val="18"/>
                <w:szCs w:val="18"/>
              </w:rPr>
              <w:t xml:space="preserve">dashboard, creation of society 5.0 with community usage on ICT, IoT and social intelligence to localise SDGs, sustainable community, empowerment of older persons and the disabled, and </w:t>
            </w:r>
            <w:r w:rsidR="00BC7DCF" w:rsidRPr="006E70D7">
              <w:rPr>
                <w:sz w:val="18"/>
                <w:szCs w:val="18"/>
              </w:rPr>
              <w:t xml:space="preserve">support service for affordable housing. </w:t>
            </w:r>
          </w:p>
          <w:p w14:paraId="50BDC020" w14:textId="4BEEDCA6" w:rsidR="00325E8F" w:rsidRPr="006E70D7" w:rsidRDefault="009800BA" w:rsidP="00835B69">
            <w:pPr>
              <w:pStyle w:val="Sansinterligne"/>
              <w:spacing w:before="180" w:after="180"/>
              <w:rPr>
                <w:sz w:val="18"/>
                <w:szCs w:val="18"/>
              </w:rPr>
            </w:pPr>
            <w:r w:rsidRPr="006E70D7">
              <w:rPr>
                <w:sz w:val="18"/>
                <w:szCs w:val="18"/>
              </w:rPr>
              <w:t xml:space="preserve">The five focus areas under </w:t>
            </w:r>
            <w:r w:rsidR="002053A7" w:rsidRPr="006E70D7">
              <w:rPr>
                <w:sz w:val="18"/>
                <w:szCs w:val="18"/>
              </w:rPr>
              <w:t xml:space="preserve">leading the public service are effective, </w:t>
            </w:r>
            <w:r w:rsidR="006119EF" w:rsidRPr="006E70D7">
              <w:rPr>
                <w:sz w:val="18"/>
                <w:szCs w:val="18"/>
              </w:rPr>
              <w:t>transparent</w:t>
            </w:r>
            <w:r w:rsidR="00FF62D4" w:rsidRPr="006E70D7">
              <w:rPr>
                <w:sz w:val="18"/>
                <w:szCs w:val="18"/>
              </w:rPr>
              <w:t>,</w:t>
            </w:r>
            <w:r w:rsidR="006119EF" w:rsidRPr="006E70D7">
              <w:rPr>
                <w:sz w:val="18"/>
                <w:szCs w:val="18"/>
              </w:rPr>
              <w:t xml:space="preserve"> and </w:t>
            </w:r>
            <w:r w:rsidR="002053A7" w:rsidRPr="006E70D7">
              <w:rPr>
                <w:sz w:val="18"/>
                <w:szCs w:val="18"/>
              </w:rPr>
              <w:t>accountable</w:t>
            </w:r>
            <w:r w:rsidR="006119EF" w:rsidRPr="006E70D7">
              <w:rPr>
                <w:sz w:val="18"/>
                <w:szCs w:val="18"/>
              </w:rPr>
              <w:t xml:space="preserve">, </w:t>
            </w:r>
            <w:r w:rsidR="00525915" w:rsidRPr="006E70D7">
              <w:rPr>
                <w:sz w:val="18"/>
                <w:szCs w:val="18"/>
              </w:rPr>
              <w:t xml:space="preserve">decision making through responsive and inclusive participation, capacity building for top management and council member to support SDGs localisation, </w:t>
            </w:r>
            <w:r w:rsidR="00B85337" w:rsidRPr="006E70D7">
              <w:rPr>
                <w:sz w:val="18"/>
                <w:szCs w:val="18"/>
              </w:rPr>
              <w:t>professional</w:t>
            </w:r>
            <w:r w:rsidR="003A0C5E" w:rsidRPr="006E70D7">
              <w:rPr>
                <w:sz w:val="18"/>
                <w:szCs w:val="18"/>
              </w:rPr>
              <w:t xml:space="preserve"> and competent </w:t>
            </w:r>
            <w:r w:rsidR="00B85337" w:rsidRPr="006E70D7">
              <w:rPr>
                <w:sz w:val="18"/>
                <w:szCs w:val="18"/>
              </w:rPr>
              <w:t xml:space="preserve">human capital </w:t>
            </w:r>
            <w:r w:rsidR="003A0C5E" w:rsidRPr="006E70D7">
              <w:rPr>
                <w:sz w:val="18"/>
                <w:szCs w:val="18"/>
              </w:rPr>
              <w:t>and enforcement of policy and regulations.</w:t>
            </w:r>
          </w:p>
        </w:tc>
      </w:tr>
    </w:tbl>
    <w:p w14:paraId="68022EE4" w14:textId="4C248AFC" w:rsidR="00377A17" w:rsidRPr="006E70D7" w:rsidRDefault="004F4323" w:rsidP="002E1F21">
      <w:pPr>
        <w:pStyle w:val="Titre2"/>
      </w:pPr>
      <w:bookmarkStart w:id="517" w:name="_Toc80893426"/>
      <w:r w:rsidRPr="006E70D7">
        <w:t>Mapping of child rights</w:t>
      </w:r>
      <w:r w:rsidR="00FE1325" w:rsidRPr="006E70D7">
        <w:t xml:space="preserve"> </w:t>
      </w:r>
      <w:r w:rsidR="00835B69" w:rsidRPr="006E70D7">
        <w:t>in line with</w:t>
      </w:r>
      <w:r w:rsidR="00AE035B" w:rsidRPr="006E70D7">
        <w:t xml:space="preserve"> PJ Smart, Sustainable and Resilient 2030 and </w:t>
      </w:r>
      <w:r w:rsidR="00835B69" w:rsidRPr="006E70D7">
        <w:t>c</w:t>
      </w:r>
      <w:r w:rsidR="00AE035B" w:rsidRPr="006E70D7">
        <w:t xml:space="preserve">hild </w:t>
      </w:r>
      <w:r w:rsidR="00835B69" w:rsidRPr="006E70D7">
        <w:t>r</w:t>
      </w:r>
      <w:r w:rsidR="00AE035B" w:rsidRPr="006E70D7">
        <w:t>ights</w:t>
      </w:r>
      <w:r w:rsidR="00B018BA" w:rsidRPr="006E70D7">
        <w:t xml:space="preserve"> </w:t>
      </w:r>
      <w:r w:rsidR="00835B69" w:rsidRPr="006E70D7">
        <w:t>i</w:t>
      </w:r>
      <w:r w:rsidR="00B018BA" w:rsidRPr="006E70D7">
        <w:t>ssues</w:t>
      </w:r>
      <w:bookmarkEnd w:id="517"/>
    </w:p>
    <w:p w14:paraId="71D2C236" w14:textId="550D5ED3" w:rsidR="006E5070" w:rsidRPr="006E70D7" w:rsidRDefault="006E5070" w:rsidP="006E5070">
      <w:r w:rsidRPr="006E70D7">
        <w:t xml:space="preserve">The directions of </w:t>
      </w:r>
      <w:proofErr w:type="spellStart"/>
      <w:r w:rsidRPr="006E70D7">
        <w:t>Petaling</w:t>
      </w:r>
      <w:proofErr w:type="spellEnd"/>
      <w:r w:rsidRPr="006E70D7">
        <w:t xml:space="preserve"> Jaya for PJ Smart, Sustainable and Resilient 2030 </w:t>
      </w:r>
      <w:r w:rsidR="00C34490" w:rsidRPr="006E70D7">
        <w:t xml:space="preserve">can be associated with </w:t>
      </w:r>
      <w:r w:rsidR="00F60B78" w:rsidRPr="006E70D7">
        <w:t xml:space="preserve">the issues identified </w:t>
      </w:r>
      <w:r w:rsidR="00CE245B" w:rsidRPr="006E70D7">
        <w:t xml:space="preserve">for the five child rights goals. </w:t>
      </w:r>
      <w:r w:rsidR="00027742" w:rsidRPr="006E70D7">
        <w:t>Projects and pro</w:t>
      </w:r>
      <w:r w:rsidR="006234EC" w:rsidRPr="006E70D7">
        <w:t xml:space="preserve">grammes planned could easily be mapped to fulfilling the child rights issues in </w:t>
      </w:r>
      <w:proofErr w:type="spellStart"/>
      <w:r w:rsidR="006234EC" w:rsidRPr="006E70D7">
        <w:t>Petaling</w:t>
      </w:r>
      <w:proofErr w:type="spellEnd"/>
      <w:r w:rsidR="006234EC" w:rsidRPr="006E70D7">
        <w:t xml:space="preserve"> Jaya.</w:t>
      </w:r>
      <w:r w:rsidR="00B127A8" w:rsidRPr="006E70D7">
        <w:t xml:space="preserve"> </w:t>
      </w:r>
      <w:r w:rsidR="006234EC" w:rsidRPr="006E70D7">
        <w:t xml:space="preserve">The summary on the mapping of child rights issues </w:t>
      </w:r>
      <w:r w:rsidR="00DE3EB2" w:rsidRPr="006E70D7">
        <w:t xml:space="preserve">and key focus areas of PJ Smart, Sustainable and Resilient 2030 is as shown in </w:t>
      </w:r>
      <w:r w:rsidR="00835B69" w:rsidRPr="006E70D7">
        <w:fldChar w:fldCharType="begin"/>
      </w:r>
      <w:r w:rsidR="00835B69" w:rsidRPr="006E70D7">
        <w:instrText xml:space="preserve"> REF _Ref80888706 \h </w:instrText>
      </w:r>
      <w:r w:rsidR="00835B69" w:rsidRPr="006E70D7">
        <w:fldChar w:fldCharType="separate"/>
      </w:r>
      <w:r w:rsidR="00835B69" w:rsidRPr="006E70D7">
        <w:t xml:space="preserve">Table </w:t>
      </w:r>
      <w:r w:rsidR="00835B69" w:rsidRPr="006E70D7">
        <w:rPr>
          <w:noProof/>
        </w:rPr>
        <w:t>9</w:t>
      </w:r>
      <w:r w:rsidR="00835B69" w:rsidRPr="006E70D7">
        <w:noBreakHyphen/>
      </w:r>
      <w:r w:rsidR="00835B69" w:rsidRPr="006E70D7">
        <w:rPr>
          <w:noProof/>
        </w:rPr>
        <w:t>1</w:t>
      </w:r>
      <w:r w:rsidR="00835B69" w:rsidRPr="006E70D7">
        <w:fldChar w:fldCharType="end"/>
      </w:r>
      <w:r w:rsidR="00DE3EB2" w:rsidRPr="006E70D7">
        <w:t xml:space="preserve">. </w:t>
      </w:r>
    </w:p>
    <w:p w14:paraId="1EE38732" w14:textId="77777777" w:rsidR="00270E5A" w:rsidRPr="006E70D7" w:rsidRDefault="00270E5A" w:rsidP="001A3A94">
      <w:pPr>
        <w:pStyle w:val="Lgende"/>
      </w:pPr>
      <w:bookmarkStart w:id="518" w:name="_Ref80888706"/>
      <w:bookmarkStart w:id="519" w:name="_Toc79789510"/>
      <w:bookmarkStart w:id="520" w:name="_Toc80894640"/>
      <w:r w:rsidRPr="006E70D7">
        <w:br w:type="page"/>
      </w:r>
    </w:p>
    <w:p w14:paraId="5CC984F9" w14:textId="6C948170" w:rsidR="008E4BDD" w:rsidRPr="006E70D7" w:rsidRDefault="00B2347E" w:rsidP="001A3A94">
      <w:pPr>
        <w:pStyle w:val="Lgende"/>
      </w:pPr>
      <w:r w:rsidRPr="006E70D7">
        <w:lastRenderedPageBreak/>
        <w:t xml:space="preserve">Table </w:t>
      </w:r>
      <w:r w:rsidR="00CA00F4">
        <w:fldChar w:fldCharType="begin"/>
      </w:r>
      <w:r w:rsidR="00CA00F4">
        <w:instrText xml:space="preserve"> STYLEREF 1 \s </w:instrText>
      </w:r>
      <w:r w:rsidR="00CA00F4">
        <w:fldChar w:fldCharType="separate"/>
      </w:r>
      <w:r w:rsidR="005265EB" w:rsidRPr="006E70D7">
        <w:rPr>
          <w:noProof/>
        </w:rPr>
        <w:t>9</w:t>
      </w:r>
      <w:r w:rsidR="00CA00F4">
        <w:rPr>
          <w:noProof/>
        </w:rPr>
        <w:fldChar w:fldCharType="end"/>
      </w:r>
      <w:r w:rsidR="005265EB" w:rsidRPr="006E70D7">
        <w:t>–</w:t>
      </w:r>
      <w:r w:rsidR="00CA00F4">
        <w:fldChar w:fldCharType="begin"/>
      </w:r>
      <w:r w:rsidR="00CA00F4">
        <w:instrText xml:space="preserve"> SEQ Table \* ARABIC \s 1 </w:instrText>
      </w:r>
      <w:r w:rsidR="00CA00F4">
        <w:fldChar w:fldCharType="separate"/>
      </w:r>
      <w:r w:rsidR="005265EB" w:rsidRPr="006E70D7">
        <w:rPr>
          <w:noProof/>
        </w:rPr>
        <w:t>1</w:t>
      </w:r>
      <w:r w:rsidR="00CA00F4">
        <w:rPr>
          <w:noProof/>
        </w:rPr>
        <w:fldChar w:fldCharType="end"/>
      </w:r>
      <w:bookmarkEnd w:id="518"/>
      <w:r w:rsidRPr="006E70D7">
        <w:t xml:space="preserve">: </w:t>
      </w:r>
      <w:r w:rsidR="000B3B9A" w:rsidRPr="006E70D7">
        <w:t xml:space="preserve">Directions of </w:t>
      </w:r>
      <w:r w:rsidR="00DE3EB2" w:rsidRPr="006E70D7">
        <w:t xml:space="preserve">PJ Smart, Sustainable and Resilient 2030 </w:t>
      </w:r>
      <w:r w:rsidR="000B3B9A" w:rsidRPr="006E70D7">
        <w:t xml:space="preserve">and </w:t>
      </w:r>
      <w:bookmarkEnd w:id="519"/>
      <w:r w:rsidR="11AFA129" w:rsidRPr="006E70D7">
        <w:t>C</w:t>
      </w:r>
      <w:r w:rsidR="03973B0C" w:rsidRPr="006E70D7">
        <w:t xml:space="preserve">hild </w:t>
      </w:r>
      <w:r w:rsidR="3D445775" w:rsidRPr="006E70D7">
        <w:t>R</w:t>
      </w:r>
      <w:r w:rsidR="03973B0C" w:rsidRPr="006E70D7">
        <w:t>ights</w:t>
      </w:r>
      <w:bookmarkEnd w:id="520"/>
      <w:r w:rsidR="00516B8D" w:rsidRPr="006E70D7">
        <w:t xml:space="preserve"> </w:t>
      </w:r>
    </w:p>
    <w:tbl>
      <w:tblPr>
        <w:tblStyle w:val="PathwaysTable"/>
        <w:tblW w:w="0" w:type="auto"/>
        <w:tblLook w:val="04A0" w:firstRow="1" w:lastRow="0" w:firstColumn="1" w:lastColumn="0" w:noHBand="0" w:noVBand="1"/>
      </w:tblPr>
      <w:tblGrid>
        <w:gridCol w:w="2268"/>
        <w:gridCol w:w="2835"/>
        <w:gridCol w:w="3402"/>
      </w:tblGrid>
      <w:tr w:rsidR="00922352" w:rsidRPr="006E70D7" w14:paraId="6E9C9C6C" w14:textId="4571B69D" w:rsidTr="0BB5AC0B">
        <w:trPr>
          <w:cnfStyle w:val="100000000000" w:firstRow="1" w:lastRow="0" w:firstColumn="0" w:lastColumn="0" w:oddVBand="0" w:evenVBand="0" w:oddHBand="0"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2268" w:type="dxa"/>
            <w:shd w:val="clear" w:color="auto" w:fill="003972" w:themeFill="accent1"/>
          </w:tcPr>
          <w:p w14:paraId="39FF227E" w14:textId="602F3BD9" w:rsidR="00922352" w:rsidRPr="006E70D7" w:rsidRDefault="00922352" w:rsidP="00835B69">
            <w:pPr>
              <w:pStyle w:val="Sansinterligne"/>
              <w:spacing w:before="60" w:after="60"/>
              <w:rPr>
                <w:rFonts w:asciiTheme="minorHAnsi" w:hAnsiTheme="minorHAnsi" w:cstheme="minorHAnsi"/>
                <w:color w:val="FFFFFF" w:themeColor="background1"/>
                <w:sz w:val="18"/>
                <w:szCs w:val="18"/>
              </w:rPr>
            </w:pPr>
            <w:r w:rsidRPr="006E70D7">
              <w:rPr>
                <w:rFonts w:asciiTheme="minorHAnsi" w:hAnsiTheme="minorHAnsi" w:cstheme="minorHAnsi"/>
                <w:color w:val="FFFFFF" w:themeColor="background1"/>
                <w:sz w:val="18"/>
                <w:szCs w:val="18"/>
              </w:rPr>
              <w:t xml:space="preserve">Future </w:t>
            </w:r>
            <w:r w:rsidR="00835B69" w:rsidRPr="006E70D7">
              <w:rPr>
                <w:rFonts w:asciiTheme="minorHAnsi" w:hAnsiTheme="minorHAnsi" w:cstheme="minorHAnsi"/>
                <w:color w:val="FFFFFF" w:themeColor="background1"/>
                <w:sz w:val="18"/>
                <w:szCs w:val="18"/>
              </w:rPr>
              <w:t>d</w:t>
            </w:r>
            <w:r w:rsidRPr="006E70D7">
              <w:rPr>
                <w:rFonts w:asciiTheme="minorHAnsi" w:hAnsiTheme="minorHAnsi" w:cstheme="minorHAnsi"/>
                <w:color w:val="FFFFFF" w:themeColor="background1"/>
                <w:sz w:val="18"/>
                <w:szCs w:val="18"/>
              </w:rPr>
              <w:t>irections</w:t>
            </w:r>
          </w:p>
        </w:tc>
        <w:tc>
          <w:tcPr>
            <w:tcW w:w="2835" w:type="dxa"/>
            <w:shd w:val="clear" w:color="auto" w:fill="003972" w:themeFill="accent1"/>
          </w:tcPr>
          <w:p w14:paraId="0BDB140B" w14:textId="34C6D9A4" w:rsidR="00922352" w:rsidRPr="006E70D7" w:rsidRDefault="00922352" w:rsidP="00835B69">
            <w:pPr>
              <w:pStyle w:val="Sansinterligne"/>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color w:val="FFFFFF" w:themeColor="background1"/>
                <w:sz w:val="18"/>
                <w:szCs w:val="18"/>
              </w:rPr>
              <w:t xml:space="preserve">Focus </w:t>
            </w:r>
            <w:r w:rsidR="00835B69" w:rsidRPr="006E70D7">
              <w:rPr>
                <w:rFonts w:asciiTheme="minorHAnsi" w:hAnsiTheme="minorHAnsi" w:cstheme="minorHAnsi"/>
                <w:color w:val="FFFFFF" w:themeColor="background1"/>
                <w:sz w:val="18"/>
                <w:szCs w:val="18"/>
              </w:rPr>
              <w:t>a</w:t>
            </w:r>
            <w:r w:rsidRPr="006E70D7">
              <w:rPr>
                <w:rFonts w:asciiTheme="minorHAnsi" w:hAnsiTheme="minorHAnsi" w:cstheme="minorHAnsi"/>
                <w:color w:val="FFFFFF" w:themeColor="background1"/>
                <w:sz w:val="18"/>
                <w:szCs w:val="18"/>
              </w:rPr>
              <w:t>reas</w:t>
            </w:r>
          </w:p>
        </w:tc>
        <w:tc>
          <w:tcPr>
            <w:tcW w:w="3402" w:type="dxa"/>
            <w:shd w:val="clear" w:color="auto" w:fill="003972" w:themeFill="accent1"/>
          </w:tcPr>
          <w:p w14:paraId="36776C11" w14:textId="7D775725" w:rsidR="00922352" w:rsidRPr="006E70D7" w:rsidRDefault="002C5D4D" w:rsidP="00835B69">
            <w:pPr>
              <w:pStyle w:val="Sansinterligne"/>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color w:val="FFFFFF" w:themeColor="background1"/>
                <w:sz w:val="18"/>
                <w:szCs w:val="18"/>
              </w:rPr>
              <w:t xml:space="preserve">Recommendations </w:t>
            </w:r>
            <w:r w:rsidR="005028F4" w:rsidRPr="006E70D7">
              <w:rPr>
                <w:rFonts w:asciiTheme="minorHAnsi" w:hAnsiTheme="minorHAnsi" w:cstheme="minorHAnsi"/>
                <w:color w:val="FFFFFF" w:themeColor="background1"/>
                <w:sz w:val="18"/>
                <w:szCs w:val="18"/>
              </w:rPr>
              <w:t xml:space="preserve">to fulfil the </w:t>
            </w:r>
            <w:r w:rsidR="00835B69" w:rsidRPr="006E70D7">
              <w:rPr>
                <w:rFonts w:asciiTheme="minorHAnsi" w:hAnsiTheme="minorHAnsi" w:cstheme="minorHAnsi"/>
                <w:color w:val="FFFFFF" w:themeColor="background1"/>
                <w:sz w:val="18"/>
                <w:szCs w:val="18"/>
              </w:rPr>
              <w:t>child rights goals</w:t>
            </w:r>
          </w:p>
        </w:tc>
      </w:tr>
      <w:tr w:rsidR="00504141" w:rsidRPr="006E70D7" w14:paraId="22D17420" w14:textId="186F1315" w:rsidTr="00DA1105">
        <w:trPr>
          <w:trHeight w:val="302"/>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0929BE71" w14:textId="6F9A9D47" w:rsidR="00504141" w:rsidRPr="006E70D7" w:rsidRDefault="00504141" w:rsidP="00835B69">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Develop a liveable and resilient city</w:t>
            </w:r>
          </w:p>
        </w:tc>
        <w:tc>
          <w:tcPr>
            <w:tcW w:w="2835" w:type="dxa"/>
          </w:tcPr>
          <w:p w14:paraId="217BBB69" w14:textId="6A558FE1" w:rsidR="00504141" w:rsidRPr="006E70D7" w:rsidRDefault="00504141"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Clean environment</w:t>
            </w:r>
          </w:p>
        </w:tc>
        <w:tc>
          <w:tcPr>
            <w:tcW w:w="3402" w:type="dxa"/>
          </w:tcPr>
          <w:p w14:paraId="783BD9F4" w14:textId="53C3B99D" w:rsidR="004802CB" w:rsidRPr="006E70D7" w:rsidRDefault="004802CB"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Better w</w:t>
            </w:r>
            <w:r w:rsidR="00504141" w:rsidRPr="006E70D7">
              <w:rPr>
                <w:rFonts w:asciiTheme="minorHAnsi" w:hAnsiTheme="minorHAnsi" w:cstheme="minorHAnsi"/>
                <w:sz w:val="18"/>
                <w:szCs w:val="18"/>
              </w:rPr>
              <w:t>aste management</w:t>
            </w:r>
            <w:r w:rsidRPr="006E70D7">
              <w:rPr>
                <w:rFonts w:asciiTheme="minorHAnsi" w:hAnsiTheme="minorHAnsi" w:cstheme="minorHAnsi"/>
                <w:sz w:val="18"/>
                <w:szCs w:val="18"/>
              </w:rPr>
              <w:t xml:space="preserve"> at the community. </w:t>
            </w:r>
          </w:p>
        </w:tc>
      </w:tr>
      <w:tr w:rsidR="00504141" w:rsidRPr="006E70D7" w14:paraId="48DF2FA2" w14:textId="77777777" w:rsidTr="00DA1105">
        <w:trPr>
          <w:trHeight w:val="302"/>
        </w:trPr>
        <w:tc>
          <w:tcPr>
            <w:cnfStyle w:val="001000000000" w:firstRow="0" w:lastRow="0" w:firstColumn="1" w:lastColumn="0" w:oddVBand="0" w:evenVBand="0" w:oddHBand="0" w:evenHBand="0" w:firstRowFirstColumn="0" w:firstRowLastColumn="0" w:lastRowFirstColumn="0" w:lastRowLastColumn="0"/>
            <w:tcW w:w="2268" w:type="dxa"/>
            <w:vMerge/>
          </w:tcPr>
          <w:p w14:paraId="06F6BA3D" w14:textId="77777777" w:rsidR="00504141" w:rsidRPr="006E70D7" w:rsidRDefault="00504141" w:rsidP="00835B69">
            <w:pPr>
              <w:pStyle w:val="Sansinterligne"/>
              <w:spacing w:before="60" w:after="60"/>
              <w:rPr>
                <w:rFonts w:asciiTheme="minorHAnsi" w:hAnsiTheme="minorHAnsi" w:cstheme="minorHAnsi"/>
                <w:sz w:val="18"/>
                <w:szCs w:val="18"/>
              </w:rPr>
            </w:pPr>
          </w:p>
        </w:tc>
        <w:tc>
          <w:tcPr>
            <w:tcW w:w="2835" w:type="dxa"/>
          </w:tcPr>
          <w:p w14:paraId="425364FE" w14:textId="1AFD92B3" w:rsidR="00504141" w:rsidRPr="006E70D7" w:rsidRDefault="00504141"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Reduction of carbon footprint</w:t>
            </w:r>
          </w:p>
        </w:tc>
        <w:tc>
          <w:tcPr>
            <w:tcW w:w="3402" w:type="dxa"/>
          </w:tcPr>
          <w:p w14:paraId="14562BE8" w14:textId="77777777" w:rsidR="00504141" w:rsidRPr="006E70D7" w:rsidRDefault="00504141"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504141" w:rsidRPr="006E70D7" w14:paraId="1D8EB865" w14:textId="77777777" w:rsidTr="00DA1105">
        <w:trPr>
          <w:trHeight w:val="302"/>
        </w:trPr>
        <w:tc>
          <w:tcPr>
            <w:cnfStyle w:val="001000000000" w:firstRow="0" w:lastRow="0" w:firstColumn="1" w:lastColumn="0" w:oddVBand="0" w:evenVBand="0" w:oddHBand="0" w:evenHBand="0" w:firstRowFirstColumn="0" w:firstRowLastColumn="0" w:lastRowFirstColumn="0" w:lastRowLastColumn="0"/>
            <w:tcW w:w="2268" w:type="dxa"/>
            <w:vMerge/>
          </w:tcPr>
          <w:p w14:paraId="5D6CDA69" w14:textId="77777777" w:rsidR="00504141" w:rsidRPr="006E70D7" w:rsidRDefault="00504141" w:rsidP="00835B69">
            <w:pPr>
              <w:pStyle w:val="Sansinterligne"/>
              <w:spacing w:before="60" w:after="60"/>
              <w:rPr>
                <w:rFonts w:asciiTheme="minorHAnsi" w:hAnsiTheme="minorHAnsi" w:cstheme="minorHAnsi"/>
                <w:sz w:val="18"/>
                <w:szCs w:val="18"/>
              </w:rPr>
            </w:pPr>
          </w:p>
        </w:tc>
        <w:tc>
          <w:tcPr>
            <w:tcW w:w="2835" w:type="dxa"/>
          </w:tcPr>
          <w:p w14:paraId="3403E86E" w14:textId="3D767B85" w:rsidR="00504141" w:rsidRPr="006E70D7" w:rsidRDefault="00504141"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Green city image</w:t>
            </w:r>
          </w:p>
        </w:tc>
        <w:tc>
          <w:tcPr>
            <w:tcW w:w="3402" w:type="dxa"/>
          </w:tcPr>
          <w:p w14:paraId="14F88839" w14:textId="09C3AB8E" w:rsidR="00504141" w:rsidRPr="006E70D7" w:rsidRDefault="66C012FF"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Increase green s</w:t>
            </w:r>
            <w:r w:rsidR="60E7540C" w:rsidRPr="006E70D7">
              <w:rPr>
                <w:rFonts w:asciiTheme="minorHAnsi" w:hAnsiTheme="minorHAnsi" w:cstheme="minorHAnsi"/>
                <w:sz w:val="18"/>
                <w:szCs w:val="18"/>
              </w:rPr>
              <w:t xml:space="preserve">pace </w:t>
            </w:r>
          </w:p>
        </w:tc>
      </w:tr>
      <w:tr w:rsidR="00504141" w:rsidRPr="006E70D7" w14:paraId="09F5B892" w14:textId="77777777" w:rsidTr="00DA1105">
        <w:trPr>
          <w:trHeight w:val="302"/>
        </w:trPr>
        <w:tc>
          <w:tcPr>
            <w:cnfStyle w:val="001000000000" w:firstRow="0" w:lastRow="0" w:firstColumn="1" w:lastColumn="0" w:oddVBand="0" w:evenVBand="0" w:oddHBand="0" w:evenHBand="0" w:firstRowFirstColumn="0" w:firstRowLastColumn="0" w:lastRowFirstColumn="0" w:lastRowLastColumn="0"/>
            <w:tcW w:w="2268" w:type="dxa"/>
            <w:vMerge/>
          </w:tcPr>
          <w:p w14:paraId="5AF8D710" w14:textId="77777777" w:rsidR="00504141" w:rsidRPr="006E70D7" w:rsidRDefault="00504141" w:rsidP="00835B69">
            <w:pPr>
              <w:pStyle w:val="Sansinterligne"/>
              <w:spacing w:before="60" w:after="60"/>
              <w:rPr>
                <w:rFonts w:asciiTheme="minorHAnsi" w:hAnsiTheme="minorHAnsi" w:cstheme="minorHAnsi"/>
                <w:sz w:val="18"/>
                <w:szCs w:val="18"/>
              </w:rPr>
            </w:pPr>
          </w:p>
        </w:tc>
        <w:tc>
          <w:tcPr>
            <w:tcW w:w="2835" w:type="dxa"/>
          </w:tcPr>
          <w:p w14:paraId="175F6FB6" w14:textId="2C51779E" w:rsidR="00504141" w:rsidRPr="006E70D7" w:rsidRDefault="00504141"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Safe city</w:t>
            </w:r>
          </w:p>
        </w:tc>
        <w:tc>
          <w:tcPr>
            <w:tcW w:w="3402" w:type="dxa"/>
          </w:tcPr>
          <w:p w14:paraId="434D5D01" w14:textId="23EE91F5" w:rsidR="00504141" w:rsidRPr="006E70D7" w:rsidRDefault="5FCFE2DE"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Increase city </w:t>
            </w:r>
            <w:r w:rsidR="46453514" w:rsidRPr="006E70D7">
              <w:rPr>
                <w:rFonts w:asciiTheme="minorHAnsi" w:hAnsiTheme="minorHAnsi" w:cstheme="minorHAnsi"/>
                <w:sz w:val="18"/>
                <w:szCs w:val="18"/>
              </w:rPr>
              <w:t xml:space="preserve">and public </w:t>
            </w:r>
            <w:r w:rsidRPr="006E70D7">
              <w:rPr>
                <w:rFonts w:asciiTheme="minorHAnsi" w:hAnsiTheme="minorHAnsi" w:cstheme="minorHAnsi"/>
                <w:sz w:val="18"/>
                <w:szCs w:val="18"/>
              </w:rPr>
              <w:t>safety</w:t>
            </w:r>
            <w:r w:rsidR="45E469E7" w:rsidRPr="006E70D7">
              <w:rPr>
                <w:rFonts w:asciiTheme="minorHAnsi" w:hAnsiTheme="minorHAnsi" w:cstheme="minorHAnsi"/>
                <w:sz w:val="18"/>
                <w:szCs w:val="18"/>
              </w:rPr>
              <w:t xml:space="preserve"> </w:t>
            </w:r>
            <w:r w:rsidR="54E015CC" w:rsidRPr="006E70D7">
              <w:rPr>
                <w:rFonts w:asciiTheme="minorHAnsi" w:hAnsiTheme="minorHAnsi" w:cstheme="minorHAnsi"/>
                <w:sz w:val="18"/>
                <w:szCs w:val="18"/>
              </w:rPr>
              <w:t>by design</w:t>
            </w:r>
          </w:p>
        </w:tc>
      </w:tr>
      <w:tr w:rsidR="00504141" w:rsidRPr="006E70D7" w14:paraId="6CD8B065" w14:textId="77777777" w:rsidTr="00DA1105">
        <w:trPr>
          <w:trHeight w:val="302"/>
        </w:trPr>
        <w:tc>
          <w:tcPr>
            <w:cnfStyle w:val="001000000000" w:firstRow="0" w:lastRow="0" w:firstColumn="1" w:lastColumn="0" w:oddVBand="0" w:evenVBand="0" w:oddHBand="0" w:evenHBand="0" w:firstRowFirstColumn="0" w:firstRowLastColumn="0" w:lastRowFirstColumn="0" w:lastRowLastColumn="0"/>
            <w:tcW w:w="2268" w:type="dxa"/>
            <w:vMerge/>
          </w:tcPr>
          <w:p w14:paraId="42A50B11" w14:textId="77777777" w:rsidR="00504141" w:rsidRPr="006E70D7" w:rsidRDefault="00504141" w:rsidP="00835B69">
            <w:pPr>
              <w:pStyle w:val="Sansinterligne"/>
              <w:spacing w:before="60" w:after="60"/>
              <w:rPr>
                <w:rFonts w:asciiTheme="minorHAnsi" w:hAnsiTheme="minorHAnsi" w:cstheme="minorHAnsi"/>
                <w:sz w:val="18"/>
                <w:szCs w:val="18"/>
              </w:rPr>
            </w:pPr>
          </w:p>
        </w:tc>
        <w:tc>
          <w:tcPr>
            <w:tcW w:w="2835" w:type="dxa"/>
          </w:tcPr>
          <w:p w14:paraId="50A67067" w14:textId="3A7E2664" w:rsidR="00504141" w:rsidRPr="006E70D7" w:rsidRDefault="00504141"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Effective, accessible, and integrated public transport</w:t>
            </w:r>
          </w:p>
        </w:tc>
        <w:tc>
          <w:tcPr>
            <w:tcW w:w="3402" w:type="dxa"/>
          </w:tcPr>
          <w:p w14:paraId="1C330878" w14:textId="468995DD" w:rsidR="00504141" w:rsidRPr="006E70D7" w:rsidRDefault="007D6C54"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6E70D7">
              <w:rPr>
                <w:rFonts w:asciiTheme="minorHAnsi" w:eastAsia="Calibri" w:hAnsiTheme="minorHAnsi" w:cstheme="minorHAnsi"/>
                <w:sz w:val="18"/>
                <w:szCs w:val="18"/>
              </w:rPr>
              <w:t>Continuous a</w:t>
            </w:r>
            <w:r w:rsidR="78E550F6" w:rsidRPr="006E70D7">
              <w:rPr>
                <w:rFonts w:asciiTheme="minorHAnsi" w:eastAsia="Calibri" w:hAnsiTheme="minorHAnsi" w:cstheme="minorHAnsi"/>
                <w:sz w:val="18"/>
                <w:szCs w:val="18"/>
              </w:rPr>
              <w:t xml:space="preserve">vailability of free shuttle bus for school children.  </w:t>
            </w:r>
          </w:p>
        </w:tc>
      </w:tr>
      <w:tr w:rsidR="00504141" w:rsidRPr="006E70D7" w14:paraId="67F56B0C" w14:textId="77777777" w:rsidTr="00DA1105">
        <w:trPr>
          <w:trHeight w:val="302"/>
        </w:trPr>
        <w:tc>
          <w:tcPr>
            <w:cnfStyle w:val="001000000000" w:firstRow="0" w:lastRow="0" w:firstColumn="1" w:lastColumn="0" w:oddVBand="0" w:evenVBand="0" w:oddHBand="0" w:evenHBand="0" w:firstRowFirstColumn="0" w:firstRowLastColumn="0" w:lastRowFirstColumn="0" w:lastRowLastColumn="0"/>
            <w:tcW w:w="2268" w:type="dxa"/>
            <w:vMerge/>
          </w:tcPr>
          <w:p w14:paraId="6AC499E3" w14:textId="77777777" w:rsidR="00504141" w:rsidRPr="006E70D7" w:rsidRDefault="00504141" w:rsidP="00835B69">
            <w:pPr>
              <w:pStyle w:val="Sansinterligne"/>
              <w:spacing w:before="60" w:after="60"/>
              <w:rPr>
                <w:rFonts w:asciiTheme="minorHAnsi" w:hAnsiTheme="minorHAnsi" w:cstheme="minorHAnsi"/>
                <w:sz w:val="18"/>
                <w:szCs w:val="18"/>
              </w:rPr>
            </w:pPr>
          </w:p>
        </w:tc>
        <w:tc>
          <w:tcPr>
            <w:tcW w:w="2835" w:type="dxa"/>
          </w:tcPr>
          <w:p w14:paraId="135087EA" w14:textId="5DCCB1C2" w:rsidR="00504141" w:rsidRPr="006E70D7" w:rsidRDefault="00504141"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Adequate and quality infrastructure, and facilities for the society</w:t>
            </w:r>
          </w:p>
        </w:tc>
        <w:tc>
          <w:tcPr>
            <w:tcW w:w="3402" w:type="dxa"/>
          </w:tcPr>
          <w:p w14:paraId="137AC572" w14:textId="383591EE" w:rsidR="00504141" w:rsidRPr="006E70D7" w:rsidRDefault="00504141"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Accessible facilities for disabled children</w:t>
            </w:r>
            <w:r w:rsidR="004802CB" w:rsidRPr="006E70D7">
              <w:rPr>
                <w:rFonts w:asciiTheme="minorHAnsi" w:hAnsiTheme="minorHAnsi" w:cstheme="minorHAnsi"/>
                <w:sz w:val="18"/>
                <w:szCs w:val="18"/>
              </w:rPr>
              <w:t>.</w:t>
            </w:r>
          </w:p>
        </w:tc>
      </w:tr>
      <w:tr w:rsidR="00504141" w:rsidRPr="006E70D7" w14:paraId="39CB36E6" w14:textId="698909F3" w:rsidTr="00DA1105">
        <w:trPr>
          <w:trHeight w:val="302"/>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5860C651" w14:textId="5AC5CCF0" w:rsidR="00504141" w:rsidRPr="006E70D7" w:rsidRDefault="00504141" w:rsidP="00835B69">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Create a smart city</w:t>
            </w:r>
          </w:p>
        </w:tc>
        <w:tc>
          <w:tcPr>
            <w:tcW w:w="2835" w:type="dxa"/>
          </w:tcPr>
          <w:p w14:paraId="13A4F156" w14:textId="1D8A5465" w:rsidR="00504141" w:rsidRPr="006E70D7" w:rsidRDefault="00504141"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Execution of smart solutions, the adoption of high technology tools.</w:t>
            </w:r>
          </w:p>
        </w:tc>
        <w:tc>
          <w:tcPr>
            <w:tcW w:w="3402" w:type="dxa"/>
          </w:tcPr>
          <w:p w14:paraId="494FA9EF" w14:textId="086C278A" w:rsidR="00504141" w:rsidRPr="006E70D7" w:rsidRDefault="00504141"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Adoption of high-speed internet to facilitate online learning</w:t>
            </w:r>
            <w:r w:rsidR="004802CB" w:rsidRPr="006E70D7">
              <w:rPr>
                <w:rFonts w:asciiTheme="minorHAnsi" w:hAnsiTheme="minorHAnsi" w:cstheme="minorHAnsi"/>
                <w:sz w:val="18"/>
                <w:szCs w:val="18"/>
              </w:rPr>
              <w:t>.</w:t>
            </w:r>
          </w:p>
        </w:tc>
      </w:tr>
      <w:tr w:rsidR="00504141" w:rsidRPr="006E70D7" w14:paraId="4D89F1B7" w14:textId="77777777" w:rsidTr="00DA1105">
        <w:trPr>
          <w:trHeight w:val="302"/>
        </w:trPr>
        <w:tc>
          <w:tcPr>
            <w:cnfStyle w:val="001000000000" w:firstRow="0" w:lastRow="0" w:firstColumn="1" w:lastColumn="0" w:oddVBand="0" w:evenVBand="0" w:oddHBand="0" w:evenHBand="0" w:firstRowFirstColumn="0" w:firstRowLastColumn="0" w:lastRowFirstColumn="0" w:lastRowLastColumn="0"/>
            <w:tcW w:w="2268" w:type="dxa"/>
            <w:vMerge/>
          </w:tcPr>
          <w:p w14:paraId="69500BB6" w14:textId="77777777" w:rsidR="00504141" w:rsidRPr="006E70D7" w:rsidRDefault="00504141" w:rsidP="00835B69">
            <w:pPr>
              <w:pStyle w:val="Sansinterligne"/>
              <w:spacing w:before="60" w:after="60"/>
              <w:rPr>
                <w:rFonts w:asciiTheme="minorHAnsi" w:hAnsiTheme="minorHAnsi" w:cstheme="minorHAnsi"/>
                <w:sz w:val="18"/>
                <w:szCs w:val="18"/>
              </w:rPr>
            </w:pPr>
          </w:p>
        </w:tc>
        <w:tc>
          <w:tcPr>
            <w:tcW w:w="2835" w:type="dxa"/>
          </w:tcPr>
          <w:p w14:paraId="3EDE2E64" w14:textId="5F2EA0C1" w:rsidR="00504141" w:rsidRPr="006E70D7" w:rsidRDefault="00504141"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Development of data centre</w:t>
            </w:r>
          </w:p>
        </w:tc>
        <w:tc>
          <w:tcPr>
            <w:tcW w:w="3402" w:type="dxa"/>
          </w:tcPr>
          <w:p w14:paraId="6CA69408" w14:textId="0383A97F" w:rsidR="004802CB" w:rsidRPr="006E70D7" w:rsidRDefault="00504141"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Integrated database on disaggregated city level data on children and adolescents including the vulnerable groups. </w:t>
            </w:r>
          </w:p>
        </w:tc>
      </w:tr>
      <w:tr w:rsidR="00504141" w:rsidRPr="006E70D7" w14:paraId="114C2915" w14:textId="77777777" w:rsidTr="00DA1105">
        <w:trPr>
          <w:trHeight w:val="302"/>
        </w:trPr>
        <w:tc>
          <w:tcPr>
            <w:cnfStyle w:val="001000000000" w:firstRow="0" w:lastRow="0" w:firstColumn="1" w:lastColumn="0" w:oddVBand="0" w:evenVBand="0" w:oddHBand="0" w:evenHBand="0" w:firstRowFirstColumn="0" w:firstRowLastColumn="0" w:lastRowFirstColumn="0" w:lastRowLastColumn="0"/>
            <w:tcW w:w="2268" w:type="dxa"/>
            <w:vMerge/>
          </w:tcPr>
          <w:p w14:paraId="5AE8744D" w14:textId="77777777" w:rsidR="00504141" w:rsidRPr="006E70D7" w:rsidRDefault="00504141" w:rsidP="00835B69">
            <w:pPr>
              <w:pStyle w:val="Sansinterligne"/>
              <w:spacing w:before="60" w:after="60"/>
              <w:rPr>
                <w:rFonts w:asciiTheme="minorHAnsi" w:hAnsiTheme="minorHAnsi" w:cstheme="minorHAnsi"/>
                <w:sz w:val="18"/>
                <w:szCs w:val="18"/>
              </w:rPr>
            </w:pPr>
          </w:p>
        </w:tc>
        <w:tc>
          <w:tcPr>
            <w:tcW w:w="2835" w:type="dxa"/>
          </w:tcPr>
          <w:p w14:paraId="22C287E4" w14:textId="38BED0D3" w:rsidR="00504141" w:rsidRPr="006E70D7" w:rsidRDefault="00504141"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Creation of Society 5.0 Smart Society</w:t>
            </w:r>
          </w:p>
        </w:tc>
        <w:tc>
          <w:tcPr>
            <w:tcW w:w="3402" w:type="dxa"/>
          </w:tcPr>
          <w:p w14:paraId="1BE3E81C" w14:textId="4F71B9D7" w:rsidR="004802CB" w:rsidRPr="006E70D7" w:rsidRDefault="00504141"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Skill-based programme on digitalisation</w:t>
            </w:r>
            <w:r w:rsidR="004802CB" w:rsidRPr="006E70D7">
              <w:rPr>
                <w:rFonts w:asciiTheme="minorHAnsi" w:hAnsiTheme="minorHAnsi" w:cstheme="minorHAnsi"/>
                <w:sz w:val="18"/>
                <w:szCs w:val="18"/>
              </w:rPr>
              <w:t xml:space="preserve"> for children, </w:t>
            </w:r>
            <w:r w:rsidR="00750C8A" w:rsidRPr="006E70D7">
              <w:rPr>
                <w:rFonts w:asciiTheme="minorHAnsi" w:hAnsiTheme="minorHAnsi" w:cstheme="minorHAnsi"/>
                <w:sz w:val="18"/>
                <w:szCs w:val="18"/>
              </w:rPr>
              <w:t>adolescents,</w:t>
            </w:r>
            <w:r w:rsidR="004802CB" w:rsidRPr="006E70D7">
              <w:rPr>
                <w:rFonts w:asciiTheme="minorHAnsi" w:hAnsiTheme="minorHAnsi" w:cstheme="minorHAnsi"/>
                <w:sz w:val="18"/>
                <w:szCs w:val="18"/>
              </w:rPr>
              <w:t xml:space="preserve"> and duty bearers. </w:t>
            </w:r>
          </w:p>
        </w:tc>
      </w:tr>
      <w:tr w:rsidR="00504141" w:rsidRPr="006E70D7" w14:paraId="6BB6A9C3" w14:textId="77777777" w:rsidTr="00DA1105">
        <w:trPr>
          <w:trHeight w:val="302"/>
        </w:trPr>
        <w:tc>
          <w:tcPr>
            <w:cnfStyle w:val="001000000000" w:firstRow="0" w:lastRow="0" w:firstColumn="1" w:lastColumn="0" w:oddVBand="0" w:evenVBand="0" w:oddHBand="0" w:evenHBand="0" w:firstRowFirstColumn="0" w:firstRowLastColumn="0" w:lastRowFirstColumn="0" w:lastRowLastColumn="0"/>
            <w:tcW w:w="2268" w:type="dxa"/>
            <w:vMerge/>
          </w:tcPr>
          <w:p w14:paraId="74ACCD26" w14:textId="77777777" w:rsidR="00504141" w:rsidRPr="006E70D7" w:rsidRDefault="00504141" w:rsidP="00835B69">
            <w:pPr>
              <w:pStyle w:val="Sansinterligne"/>
              <w:spacing w:before="60" w:after="60"/>
              <w:rPr>
                <w:rFonts w:asciiTheme="minorHAnsi" w:hAnsiTheme="minorHAnsi" w:cstheme="minorHAnsi"/>
                <w:sz w:val="18"/>
                <w:szCs w:val="18"/>
              </w:rPr>
            </w:pPr>
          </w:p>
        </w:tc>
        <w:tc>
          <w:tcPr>
            <w:tcW w:w="2835" w:type="dxa"/>
          </w:tcPr>
          <w:p w14:paraId="2447179A" w14:textId="3D4254D6" w:rsidR="00504141" w:rsidRPr="006E70D7" w:rsidRDefault="00504141"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Real time GIS for all smart solutions</w:t>
            </w:r>
          </w:p>
        </w:tc>
        <w:tc>
          <w:tcPr>
            <w:tcW w:w="3402" w:type="dxa"/>
          </w:tcPr>
          <w:p w14:paraId="56613EE5" w14:textId="36489156" w:rsidR="00504141" w:rsidRPr="006E70D7" w:rsidRDefault="00742409"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Not applicable</w:t>
            </w:r>
          </w:p>
        </w:tc>
      </w:tr>
      <w:tr w:rsidR="005404A5" w:rsidRPr="006E70D7" w14:paraId="3E62DE61" w14:textId="782591FF" w:rsidTr="00DA1105">
        <w:trPr>
          <w:trHeight w:val="302"/>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4405FA69" w14:textId="3B9398E6" w:rsidR="005404A5" w:rsidRPr="006E70D7" w:rsidRDefault="005404A5" w:rsidP="00835B69">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Stimulate the economy</w:t>
            </w:r>
          </w:p>
        </w:tc>
        <w:tc>
          <w:tcPr>
            <w:tcW w:w="2835" w:type="dxa"/>
          </w:tcPr>
          <w:p w14:paraId="0804E21B" w14:textId="1F3B8BC7" w:rsidR="005404A5" w:rsidRPr="006E70D7" w:rsidRDefault="005404A5"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Development of land and tourism</w:t>
            </w:r>
          </w:p>
        </w:tc>
        <w:tc>
          <w:tcPr>
            <w:tcW w:w="3402" w:type="dxa"/>
          </w:tcPr>
          <w:p w14:paraId="545ECDCF" w14:textId="247070F8" w:rsidR="005404A5" w:rsidRPr="006E70D7" w:rsidRDefault="00742409"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Not applicable</w:t>
            </w:r>
          </w:p>
        </w:tc>
      </w:tr>
      <w:tr w:rsidR="005404A5" w:rsidRPr="006E70D7" w14:paraId="1DA6FD58" w14:textId="77777777" w:rsidTr="00DA1105">
        <w:trPr>
          <w:trHeight w:val="319"/>
        </w:trPr>
        <w:tc>
          <w:tcPr>
            <w:cnfStyle w:val="001000000000" w:firstRow="0" w:lastRow="0" w:firstColumn="1" w:lastColumn="0" w:oddVBand="0" w:evenVBand="0" w:oddHBand="0" w:evenHBand="0" w:firstRowFirstColumn="0" w:firstRowLastColumn="0" w:lastRowFirstColumn="0" w:lastRowLastColumn="0"/>
            <w:tcW w:w="2268" w:type="dxa"/>
            <w:vMerge/>
          </w:tcPr>
          <w:p w14:paraId="61A86274" w14:textId="77777777" w:rsidR="005404A5" w:rsidRPr="006E70D7" w:rsidRDefault="005404A5" w:rsidP="00835B69">
            <w:pPr>
              <w:pStyle w:val="Sansinterligne"/>
              <w:spacing w:before="60" w:after="60"/>
              <w:rPr>
                <w:rFonts w:asciiTheme="minorHAnsi" w:hAnsiTheme="minorHAnsi" w:cstheme="minorHAnsi"/>
                <w:sz w:val="18"/>
                <w:szCs w:val="18"/>
              </w:rPr>
            </w:pPr>
          </w:p>
        </w:tc>
        <w:tc>
          <w:tcPr>
            <w:tcW w:w="2835" w:type="dxa"/>
          </w:tcPr>
          <w:p w14:paraId="13D5DD40" w14:textId="044AF1AE" w:rsidR="005404A5" w:rsidRPr="006E70D7" w:rsidRDefault="005404A5"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Development of land through urban regeneration at Brownfields</w:t>
            </w:r>
          </w:p>
        </w:tc>
        <w:tc>
          <w:tcPr>
            <w:tcW w:w="3402" w:type="dxa"/>
          </w:tcPr>
          <w:p w14:paraId="0E95A350" w14:textId="08AAA660" w:rsidR="005404A5" w:rsidRPr="006E70D7" w:rsidRDefault="00742409"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Not applicable</w:t>
            </w:r>
          </w:p>
        </w:tc>
      </w:tr>
      <w:tr w:rsidR="005404A5" w:rsidRPr="006E70D7" w14:paraId="2BD4ACBE" w14:textId="77777777" w:rsidTr="00DA1105">
        <w:trPr>
          <w:trHeight w:val="319"/>
        </w:trPr>
        <w:tc>
          <w:tcPr>
            <w:cnfStyle w:val="001000000000" w:firstRow="0" w:lastRow="0" w:firstColumn="1" w:lastColumn="0" w:oddVBand="0" w:evenVBand="0" w:oddHBand="0" w:evenHBand="0" w:firstRowFirstColumn="0" w:firstRowLastColumn="0" w:lastRowFirstColumn="0" w:lastRowLastColumn="0"/>
            <w:tcW w:w="2268" w:type="dxa"/>
            <w:vMerge/>
          </w:tcPr>
          <w:p w14:paraId="2A51E52C" w14:textId="77777777" w:rsidR="005404A5" w:rsidRPr="006E70D7" w:rsidRDefault="005404A5" w:rsidP="00835B69">
            <w:pPr>
              <w:pStyle w:val="Sansinterligne"/>
              <w:spacing w:before="60" w:after="60"/>
              <w:rPr>
                <w:rFonts w:asciiTheme="minorHAnsi" w:hAnsiTheme="minorHAnsi" w:cstheme="minorHAnsi"/>
                <w:sz w:val="18"/>
                <w:szCs w:val="18"/>
              </w:rPr>
            </w:pPr>
          </w:p>
        </w:tc>
        <w:tc>
          <w:tcPr>
            <w:tcW w:w="2835" w:type="dxa"/>
          </w:tcPr>
          <w:p w14:paraId="22D19869" w14:textId="0C5E59B7" w:rsidR="005404A5" w:rsidRPr="006E70D7" w:rsidRDefault="005404A5"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Development of an inclusive economy </w:t>
            </w:r>
          </w:p>
        </w:tc>
        <w:tc>
          <w:tcPr>
            <w:tcW w:w="3402" w:type="dxa"/>
          </w:tcPr>
          <w:p w14:paraId="5DD0BC4D" w14:textId="02EEB0B5" w:rsidR="00B03C7D" w:rsidRPr="006E70D7" w:rsidRDefault="00B03C7D"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Enhance education and skill-based programmes </w:t>
            </w:r>
            <w:r w:rsidR="001E5FA3" w:rsidRPr="006E70D7">
              <w:rPr>
                <w:rFonts w:asciiTheme="minorHAnsi" w:hAnsiTheme="minorHAnsi" w:cstheme="minorHAnsi"/>
                <w:sz w:val="18"/>
                <w:szCs w:val="18"/>
              </w:rPr>
              <w:t>for</w:t>
            </w:r>
            <w:r w:rsidRPr="006E70D7">
              <w:rPr>
                <w:rFonts w:asciiTheme="minorHAnsi" w:hAnsiTheme="minorHAnsi" w:cstheme="minorHAnsi"/>
                <w:sz w:val="18"/>
                <w:szCs w:val="18"/>
              </w:rPr>
              <w:t xml:space="preserve"> all children and adolescents including the disabled and Orang Asli.</w:t>
            </w:r>
          </w:p>
        </w:tc>
      </w:tr>
      <w:tr w:rsidR="005404A5" w:rsidRPr="006E70D7" w14:paraId="012F4F0A" w14:textId="77777777" w:rsidTr="00DA1105">
        <w:trPr>
          <w:trHeight w:val="319"/>
        </w:trPr>
        <w:tc>
          <w:tcPr>
            <w:cnfStyle w:val="001000000000" w:firstRow="0" w:lastRow="0" w:firstColumn="1" w:lastColumn="0" w:oddVBand="0" w:evenVBand="0" w:oddHBand="0" w:evenHBand="0" w:firstRowFirstColumn="0" w:firstRowLastColumn="0" w:lastRowFirstColumn="0" w:lastRowLastColumn="0"/>
            <w:tcW w:w="2268" w:type="dxa"/>
            <w:vMerge/>
          </w:tcPr>
          <w:p w14:paraId="782750CE" w14:textId="77777777" w:rsidR="005404A5" w:rsidRPr="006E70D7" w:rsidRDefault="005404A5" w:rsidP="00835B69">
            <w:pPr>
              <w:pStyle w:val="Sansinterligne"/>
              <w:spacing w:before="60" w:after="60"/>
              <w:rPr>
                <w:rFonts w:asciiTheme="minorHAnsi" w:hAnsiTheme="minorHAnsi" w:cstheme="minorHAnsi"/>
                <w:sz w:val="18"/>
                <w:szCs w:val="18"/>
              </w:rPr>
            </w:pPr>
          </w:p>
        </w:tc>
        <w:tc>
          <w:tcPr>
            <w:tcW w:w="2835" w:type="dxa"/>
          </w:tcPr>
          <w:p w14:paraId="1753F389" w14:textId="66FDEF3D" w:rsidR="00DE48AC" w:rsidRPr="006E70D7" w:rsidRDefault="005404A5"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Income generation through circular economy.</w:t>
            </w:r>
          </w:p>
        </w:tc>
        <w:tc>
          <w:tcPr>
            <w:tcW w:w="3402" w:type="dxa"/>
          </w:tcPr>
          <w:p w14:paraId="0AB29CA0" w14:textId="64572488" w:rsidR="00E5566B" w:rsidRPr="006E70D7" w:rsidRDefault="0016018D"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B</w:t>
            </w:r>
            <w:r w:rsidR="00B14C9F" w:rsidRPr="006E70D7">
              <w:rPr>
                <w:rFonts w:asciiTheme="minorHAnsi" w:hAnsiTheme="minorHAnsi" w:cstheme="minorHAnsi"/>
                <w:sz w:val="18"/>
                <w:szCs w:val="18"/>
              </w:rPr>
              <w:t>uild a culture of sustainability and</w:t>
            </w:r>
            <w:r w:rsidRPr="006E70D7">
              <w:rPr>
                <w:rFonts w:asciiTheme="minorHAnsi" w:hAnsiTheme="minorHAnsi" w:cstheme="minorHAnsi"/>
                <w:sz w:val="18"/>
                <w:szCs w:val="18"/>
              </w:rPr>
              <w:t xml:space="preserve"> educate children and adolescents on </w:t>
            </w:r>
            <w:r w:rsidR="00B14C9F" w:rsidRPr="006E70D7">
              <w:rPr>
                <w:rFonts w:asciiTheme="minorHAnsi" w:hAnsiTheme="minorHAnsi" w:cstheme="minorHAnsi"/>
                <w:sz w:val="18"/>
                <w:szCs w:val="18"/>
              </w:rPr>
              <w:t>sustainable business model</w:t>
            </w:r>
            <w:r w:rsidRPr="006E70D7">
              <w:rPr>
                <w:rFonts w:asciiTheme="minorHAnsi" w:hAnsiTheme="minorHAnsi" w:cstheme="minorHAnsi"/>
                <w:sz w:val="18"/>
                <w:szCs w:val="18"/>
              </w:rPr>
              <w:t xml:space="preserve"> in school curriculum and </w:t>
            </w:r>
            <w:r w:rsidR="00E5566B" w:rsidRPr="006E70D7">
              <w:rPr>
                <w:rFonts w:asciiTheme="minorHAnsi" w:hAnsiTheme="minorHAnsi" w:cstheme="minorHAnsi"/>
                <w:sz w:val="18"/>
                <w:szCs w:val="18"/>
              </w:rPr>
              <w:t>community programmes.</w:t>
            </w:r>
          </w:p>
        </w:tc>
      </w:tr>
      <w:tr w:rsidR="005404A5" w:rsidRPr="006E70D7" w14:paraId="3CD02742" w14:textId="20DEF514" w:rsidTr="00DA1105">
        <w:trPr>
          <w:trHeight w:val="319"/>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71FA0E65" w14:textId="21FC72E8" w:rsidR="005404A5" w:rsidRPr="006E70D7" w:rsidRDefault="005404A5" w:rsidP="00835B69">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Empower the community</w:t>
            </w:r>
          </w:p>
        </w:tc>
        <w:tc>
          <w:tcPr>
            <w:tcW w:w="2835" w:type="dxa"/>
          </w:tcPr>
          <w:p w14:paraId="2B4CCFE4" w14:textId="7DCA5994" w:rsidR="005404A5" w:rsidRPr="006E70D7" w:rsidRDefault="005404A5"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Eradication of urban poverty</w:t>
            </w:r>
          </w:p>
        </w:tc>
        <w:tc>
          <w:tcPr>
            <w:tcW w:w="3402" w:type="dxa"/>
          </w:tcPr>
          <w:p w14:paraId="246CCBF2" w14:textId="37427C6A" w:rsidR="00D1318D" w:rsidRPr="006E70D7" w:rsidRDefault="006436EE"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Enhancement of social services and social protection</w:t>
            </w:r>
            <w:r w:rsidR="00D1318D" w:rsidRPr="006E70D7">
              <w:rPr>
                <w:rFonts w:asciiTheme="minorHAnsi" w:hAnsiTheme="minorHAnsi" w:cstheme="minorHAnsi"/>
                <w:sz w:val="18"/>
                <w:szCs w:val="18"/>
              </w:rPr>
              <w:t>.</w:t>
            </w:r>
          </w:p>
        </w:tc>
      </w:tr>
      <w:tr w:rsidR="005404A5" w:rsidRPr="006E70D7" w14:paraId="450E83D0" w14:textId="77777777" w:rsidTr="00DA1105">
        <w:trPr>
          <w:trHeight w:val="319"/>
        </w:trPr>
        <w:tc>
          <w:tcPr>
            <w:cnfStyle w:val="001000000000" w:firstRow="0" w:lastRow="0" w:firstColumn="1" w:lastColumn="0" w:oddVBand="0" w:evenVBand="0" w:oddHBand="0" w:evenHBand="0" w:firstRowFirstColumn="0" w:firstRowLastColumn="0" w:lastRowFirstColumn="0" w:lastRowLastColumn="0"/>
            <w:tcW w:w="2268" w:type="dxa"/>
            <w:vMerge/>
          </w:tcPr>
          <w:p w14:paraId="33A9493D" w14:textId="77777777" w:rsidR="005404A5" w:rsidRPr="006E70D7" w:rsidRDefault="005404A5" w:rsidP="00835B69">
            <w:pPr>
              <w:pStyle w:val="Sansinterligne"/>
              <w:spacing w:before="60" w:after="60"/>
              <w:rPr>
                <w:rFonts w:asciiTheme="minorHAnsi" w:hAnsiTheme="minorHAnsi" w:cstheme="minorHAnsi"/>
                <w:sz w:val="18"/>
                <w:szCs w:val="18"/>
              </w:rPr>
            </w:pPr>
          </w:p>
        </w:tc>
        <w:tc>
          <w:tcPr>
            <w:tcW w:w="2835" w:type="dxa"/>
          </w:tcPr>
          <w:p w14:paraId="006B804E" w14:textId="759DB39A" w:rsidR="00DF5908" w:rsidRPr="006E70D7" w:rsidRDefault="005404A5"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Empowerment of children, adolescent, and youth</w:t>
            </w:r>
          </w:p>
        </w:tc>
        <w:tc>
          <w:tcPr>
            <w:tcW w:w="3402" w:type="dxa"/>
          </w:tcPr>
          <w:p w14:paraId="3725ED54" w14:textId="1BD7D2F2" w:rsidR="005404A5" w:rsidRPr="006E70D7" w:rsidRDefault="007D0B8A"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Increase a</w:t>
            </w:r>
            <w:r w:rsidR="005404A5" w:rsidRPr="006E70D7">
              <w:rPr>
                <w:rFonts w:asciiTheme="minorHAnsi" w:hAnsiTheme="minorHAnsi" w:cstheme="minorHAnsi"/>
                <w:sz w:val="18"/>
                <w:szCs w:val="18"/>
              </w:rPr>
              <w:t>wareness on child</w:t>
            </w:r>
            <w:r w:rsidRPr="006E70D7">
              <w:rPr>
                <w:rFonts w:asciiTheme="minorHAnsi" w:hAnsiTheme="minorHAnsi" w:cstheme="minorHAnsi"/>
                <w:sz w:val="18"/>
                <w:szCs w:val="18"/>
              </w:rPr>
              <w:t>ren</w:t>
            </w:r>
            <w:r w:rsidR="005404A5" w:rsidRPr="006E70D7">
              <w:rPr>
                <w:rFonts w:asciiTheme="minorHAnsi" w:hAnsiTheme="minorHAnsi" w:cstheme="minorHAnsi"/>
                <w:sz w:val="18"/>
                <w:szCs w:val="18"/>
              </w:rPr>
              <w:t xml:space="preserve"> rights</w:t>
            </w:r>
          </w:p>
        </w:tc>
      </w:tr>
      <w:tr w:rsidR="005404A5" w:rsidRPr="006E70D7" w14:paraId="4973BCB5" w14:textId="77777777" w:rsidTr="00DA1105">
        <w:trPr>
          <w:trHeight w:val="319"/>
        </w:trPr>
        <w:tc>
          <w:tcPr>
            <w:cnfStyle w:val="001000000000" w:firstRow="0" w:lastRow="0" w:firstColumn="1" w:lastColumn="0" w:oddVBand="0" w:evenVBand="0" w:oddHBand="0" w:evenHBand="0" w:firstRowFirstColumn="0" w:firstRowLastColumn="0" w:lastRowFirstColumn="0" w:lastRowLastColumn="0"/>
            <w:tcW w:w="2268" w:type="dxa"/>
            <w:vMerge/>
          </w:tcPr>
          <w:p w14:paraId="58E38EC3" w14:textId="77777777" w:rsidR="005404A5" w:rsidRPr="006E70D7" w:rsidRDefault="005404A5" w:rsidP="00835B69">
            <w:pPr>
              <w:pStyle w:val="Sansinterligne"/>
              <w:spacing w:before="60" w:after="60"/>
              <w:rPr>
                <w:rFonts w:asciiTheme="minorHAnsi" w:hAnsiTheme="minorHAnsi" w:cstheme="minorHAnsi"/>
                <w:sz w:val="18"/>
                <w:szCs w:val="18"/>
              </w:rPr>
            </w:pPr>
          </w:p>
        </w:tc>
        <w:tc>
          <w:tcPr>
            <w:tcW w:w="2835" w:type="dxa"/>
          </w:tcPr>
          <w:p w14:paraId="2CE8C4A1" w14:textId="0289C0B2" w:rsidR="005404A5" w:rsidRPr="006E70D7" w:rsidRDefault="005404A5"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Strengthening of arts and culture</w:t>
            </w:r>
          </w:p>
        </w:tc>
        <w:tc>
          <w:tcPr>
            <w:tcW w:w="3402" w:type="dxa"/>
          </w:tcPr>
          <w:p w14:paraId="78CC1CA4" w14:textId="134F7718" w:rsidR="0043694A" w:rsidRPr="006E70D7" w:rsidRDefault="0043694A"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Inculcate the appreciation of arts and culture in school curriculum and community activities with adolescents and children.</w:t>
            </w:r>
          </w:p>
        </w:tc>
      </w:tr>
      <w:tr w:rsidR="005404A5" w:rsidRPr="006E70D7" w14:paraId="7C95FA90" w14:textId="77777777" w:rsidTr="00DA1105">
        <w:trPr>
          <w:trHeight w:val="319"/>
        </w:trPr>
        <w:tc>
          <w:tcPr>
            <w:cnfStyle w:val="001000000000" w:firstRow="0" w:lastRow="0" w:firstColumn="1" w:lastColumn="0" w:oddVBand="0" w:evenVBand="0" w:oddHBand="0" w:evenHBand="0" w:firstRowFirstColumn="0" w:firstRowLastColumn="0" w:lastRowFirstColumn="0" w:lastRowLastColumn="0"/>
            <w:tcW w:w="2268" w:type="dxa"/>
            <w:vMerge/>
          </w:tcPr>
          <w:p w14:paraId="00F144B9" w14:textId="312EDC7A" w:rsidR="005404A5" w:rsidRPr="006E70D7" w:rsidRDefault="005404A5" w:rsidP="00835B69">
            <w:pPr>
              <w:pStyle w:val="Sansinterligne"/>
              <w:spacing w:before="60" w:after="60"/>
              <w:rPr>
                <w:rFonts w:asciiTheme="minorHAnsi" w:hAnsiTheme="minorHAnsi" w:cstheme="minorHAnsi"/>
                <w:sz w:val="18"/>
                <w:szCs w:val="18"/>
              </w:rPr>
            </w:pPr>
          </w:p>
        </w:tc>
        <w:tc>
          <w:tcPr>
            <w:tcW w:w="2835" w:type="dxa"/>
          </w:tcPr>
          <w:p w14:paraId="42E61E0F" w14:textId="0A3E2517" w:rsidR="00DF5908" w:rsidRPr="006E70D7" w:rsidRDefault="005404A5"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Creation of citizen domain for PJ Smart City dashboard</w:t>
            </w:r>
          </w:p>
        </w:tc>
        <w:tc>
          <w:tcPr>
            <w:tcW w:w="3402" w:type="dxa"/>
          </w:tcPr>
          <w:p w14:paraId="111C0FC7" w14:textId="15BE051C" w:rsidR="005404A5" w:rsidRPr="006E70D7" w:rsidRDefault="0043694A"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Enhancement of digital education to children and adolescents.</w:t>
            </w:r>
          </w:p>
        </w:tc>
      </w:tr>
      <w:tr w:rsidR="005404A5" w:rsidRPr="006E70D7" w14:paraId="03BBB14E" w14:textId="77777777" w:rsidTr="00DA1105">
        <w:trPr>
          <w:trHeight w:val="319"/>
        </w:trPr>
        <w:tc>
          <w:tcPr>
            <w:cnfStyle w:val="001000000000" w:firstRow="0" w:lastRow="0" w:firstColumn="1" w:lastColumn="0" w:oddVBand="0" w:evenVBand="0" w:oddHBand="0" w:evenHBand="0" w:firstRowFirstColumn="0" w:firstRowLastColumn="0" w:lastRowFirstColumn="0" w:lastRowLastColumn="0"/>
            <w:tcW w:w="2268" w:type="dxa"/>
            <w:vMerge/>
          </w:tcPr>
          <w:p w14:paraId="06A1EA7C" w14:textId="77777777" w:rsidR="005404A5" w:rsidRPr="006E70D7" w:rsidRDefault="005404A5" w:rsidP="00835B69">
            <w:pPr>
              <w:pStyle w:val="Sansinterligne"/>
              <w:spacing w:before="60" w:after="60"/>
              <w:rPr>
                <w:rFonts w:asciiTheme="minorHAnsi" w:hAnsiTheme="minorHAnsi" w:cstheme="minorHAnsi"/>
                <w:sz w:val="18"/>
                <w:szCs w:val="18"/>
              </w:rPr>
            </w:pPr>
          </w:p>
        </w:tc>
        <w:tc>
          <w:tcPr>
            <w:tcW w:w="2835" w:type="dxa"/>
          </w:tcPr>
          <w:p w14:paraId="0CAD4595" w14:textId="59B97913" w:rsidR="00DF5908" w:rsidRPr="006E70D7" w:rsidRDefault="005404A5"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Creation of society 5.0 with community usage on ICT, IoT and social intelligence to localise SDGs</w:t>
            </w:r>
          </w:p>
        </w:tc>
        <w:tc>
          <w:tcPr>
            <w:tcW w:w="3402" w:type="dxa"/>
          </w:tcPr>
          <w:p w14:paraId="6E5310E2" w14:textId="697E1E42" w:rsidR="005404A5" w:rsidRPr="006E70D7" w:rsidRDefault="00486FEF"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Skill-based programme on digitalisation</w:t>
            </w:r>
          </w:p>
        </w:tc>
      </w:tr>
      <w:tr w:rsidR="005404A5" w:rsidRPr="006E70D7" w14:paraId="021A8894" w14:textId="77777777" w:rsidTr="00DA1105">
        <w:trPr>
          <w:trHeight w:val="319"/>
        </w:trPr>
        <w:tc>
          <w:tcPr>
            <w:cnfStyle w:val="001000000000" w:firstRow="0" w:lastRow="0" w:firstColumn="1" w:lastColumn="0" w:oddVBand="0" w:evenVBand="0" w:oddHBand="0" w:evenHBand="0" w:firstRowFirstColumn="0" w:firstRowLastColumn="0" w:lastRowFirstColumn="0" w:lastRowLastColumn="0"/>
            <w:tcW w:w="2268" w:type="dxa"/>
            <w:vMerge/>
          </w:tcPr>
          <w:p w14:paraId="4ECF9968" w14:textId="77777777" w:rsidR="005404A5" w:rsidRPr="006E70D7" w:rsidRDefault="005404A5" w:rsidP="00835B69">
            <w:pPr>
              <w:pStyle w:val="Sansinterligne"/>
              <w:spacing w:before="60" w:after="60"/>
              <w:rPr>
                <w:rFonts w:asciiTheme="minorHAnsi" w:hAnsiTheme="minorHAnsi" w:cstheme="minorHAnsi"/>
                <w:sz w:val="18"/>
                <w:szCs w:val="18"/>
              </w:rPr>
            </w:pPr>
          </w:p>
        </w:tc>
        <w:tc>
          <w:tcPr>
            <w:tcW w:w="2835" w:type="dxa"/>
          </w:tcPr>
          <w:p w14:paraId="0D3D035A" w14:textId="2B5BA4B3" w:rsidR="00DF5908" w:rsidRPr="006E70D7" w:rsidRDefault="005404A5"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Sustainable community </w:t>
            </w:r>
          </w:p>
        </w:tc>
        <w:tc>
          <w:tcPr>
            <w:tcW w:w="3402" w:type="dxa"/>
          </w:tcPr>
          <w:p w14:paraId="78B63BA1" w14:textId="7EAAA087" w:rsidR="006436EE" w:rsidRPr="006E70D7" w:rsidRDefault="0043694A"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Creation of a sustainable community from waste management to</w:t>
            </w:r>
            <w:r w:rsidR="006436EE" w:rsidRPr="006E70D7">
              <w:rPr>
                <w:rFonts w:asciiTheme="minorHAnsi" w:hAnsiTheme="minorHAnsi" w:cstheme="minorHAnsi"/>
                <w:sz w:val="18"/>
                <w:szCs w:val="18"/>
              </w:rPr>
              <w:t xml:space="preserve"> sustainable lifestyle. </w:t>
            </w:r>
          </w:p>
        </w:tc>
      </w:tr>
      <w:tr w:rsidR="00474B3F" w:rsidRPr="006E70D7" w14:paraId="0EEAD2D7" w14:textId="77777777" w:rsidTr="00DA1105">
        <w:trPr>
          <w:trHeight w:val="319"/>
        </w:trPr>
        <w:tc>
          <w:tcPr>
            <w:cnfStyle w:val="001000000000" w:firstRow="0" w:lastRow="0" w:firstColumn="1" w:lastColumn="0" w:oddVBand="0" w:evenVBand="0" w:oddHBand="0" w:evenHBand="0" w:firstRowFirstColumn="0" w:firstRowLastColumn="0" w:lastRowFirstColumn="0" w:lastRowLastColumn="0"/>
            <w:tcW w:w="2268" w:type="dxa"/>
            <w:vMerge/>
          </w:tcPr>
          <w:p w14:paraId="70A95664" w14:textId="77777777" w:rsidR="00474B3F" w:rsidRPr="006E70D7" w:rsidRDefault="00474B3F" w:rsidP="00835B69">
            <w:pPr>
              <w:pStyle w:val="Sansinterligne"/>
              <w:spacing w:before="60" w:after="60"/>
              <w:rPr>
                <w:rFonts w:asciiTheme="minorHAnsi" w:hAnsiTheme="minorHAnsi" w:cstheme="minorHAnsi"/>
                <w:sz w:val="18"/>
                <w:szCs w:val="18"/>
              </w:rPr>
            </w:pPr>
          </w:p>
        </w:tc>
        <w:tc>
          <w:tcPr>
            <w:tcW w:w="2835" w:type="dxa"/>
          </w:tcPr>
          <w:p w14:paraId="2B6439A2" w14:textId="6FE25947" w:rsidR="00474B3F" w:rsidRPr="006E70D7" w:rsidRDefault="00474B3F"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Empowerment of older persons and the disabled</w:t>
            </w:r>
          </w:p>
        </w:tc>
        <w:tc>
          <w:tcPr>
            <w:tcW w:w="3402" w:type="dxa"/>
          </w:tcPr>
          <w:p w14:paraId="3F03C6B5" w14:textId="7CFBC6E5" w:rsidR="00474B3F" w:rsidRPr="006E70D7" w:rsidRDefault="00DE48AC"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Provision of disabled-friendly facilities.</w:t>
            </w:r>
          </w:p>
        </w:tc>
      </w:tr>
      <w:tr w:rsidR="005404A5" w:rsidRPr="006E70D7" w14:paraId="7C366171" w14:textId="77777777" w:rsidTr="00DA1105">
        <w:trPr>
          <w:trHeight w:val="319"/>
        </w:trPr>
        <w:tc>
          <w:tcPr>
            <w:cnfStyle w:val="001000000000" w:firstRow="0" w:lastRow="0" w:firstColumn="1" w:lastColumn="0" w:oddVBand="0" w:evenVBand="0" w:oddHBand="0" w:evenHBand="0" w:firstRowFirstColumn="0" w:firstRowLastColumn="0" w:lastRowFirstColumn="0" w:lastRowLastColumn="0"/>
            <w:tcW w:w="2268" w:type="dxa"/>
            <w:vMerge/>
          </w:tcPr>
          <w:p w14:paraId="4EF63742" w14:textId="77777777" w:rsidR="005404A5" w:rsidRPr="006E70D7" w:rsidRDefault="005404A5" w:rsidP="00835B69">
            <w:pPr>
              <w:pStyle w:val="Sansinterligne"/>
              <w:spacing w:before="60" w:after="60"/>
              <w:rPr>
                <w:rFonts w:asciiTheme="minorHAnsi" w:hAnsiTheme="minorHAnsi" w:cstheme="minorHAnsi"/>
                <w:sz w:val="18"/>
                <w:szCs w:val="18"/>
              </w:rPr>
            </w:pPr>
          </w:p>
        </w:tc>
        <w:tc>
          <w:tcPr>
            <w:tcW w:w="2835" w:type="dxa"/>
          </w:tcPr>
          <w:p w14:paraId="56B2C03C" w14:textId="44F886FD" w:rsidR="005404A5" w:rsidRPr="006E70D7" w:rsidRDefault="005404A5"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Support service for affordable housing</w:t>
            </w:r>
          </w:p>
        </w:tc>
        <w:tc>
          <w:tcPr>
            <w:tcW w:w="3402" w:type="dxa"/>
          </w:tcPr>
          <w:p w14:paraId="2285A5CD" w14:textId="1A35D2AB" w:rsidR="005404A5" w:rsidRPr="006E70D7" w:rsidRDefault="0025463A"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Not applicable</w:t>
            </w:r>
          </w:p>
        </w:tc>
      </w:tr>
      <w:tr w:rsidR="00C42BE4" w:rsidRPr="006E70D7" w14:paraId="6C8837AB" w14:textId="77777777" w:rsidTr="00DA1105">
        <w:trPr>
          <w:trHeight w:val="319"/>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6CB1D139" w14:textId="0C5C1387" w:rsidR="00C42BE4" w:rsidRPr="006E70D7" w:rsidRDefault="00C42BE4" w:rsidP="00835B69">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Leader in the public service</w:t>
            </w:r>
          </w:p>
        </w:tc>
        <w:tc>
          <w:tcPr>
            <w:tcW w:w="2835" w:type="dxa"/>
          </w:tcPr>
          <w:p w14:paraId="7CB46B8B" w14:textId="0ABA137E" w:rsidR="00C42BE4" w:rsidRPr="006E70D7" w:rsidRDefault="00C42BE4"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Effective, transparent, and accountable </w:t>
            </w:r>
          </w:p>
        </w:tc>
        <w:tc>
          <w:tcPr>
            <w:tcW w:w="3402" w:type="dxa"/>
          </w:tcPr>
          <w:p w14:paraId="308EACCE" w14:textId="6E4ACF4A" w:rsidR="00C42BE4" w:rsidRPr="006E70D7" w:rsidRDefault="007D0B8A"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Strengthen g</w:t>
            </w:r>
            <w:r w:rsidR="00530A6D" w:rsidRPr="006E70D7">
              <w:rPr>
                <w:rFonts w:asciiTheme="minorHAnsi" w:hAnsiTheme="minorHAnsi" w:cstheme="minorHAnsi"/>
                <w:sz w:val="18"/>
                <w:szCs w:val="18"/>
              </w:rPr>
              <w:t>overnance and funding</w:t>
            </w:r>
          </w:p>
        </w:tc>
      </w:tr>
      <w:tr w:rsidR="00C42BE4" w:rsidRPr="006E70D7" w14:paraId="7CDCF556" w14:textId="77777777" w:rsidTr="00DA1105">
        <w:trPr>
          <w:trHeight w:val="319"/>
        </w:trPr>
        <w:tc>
          <w:tcPr>
            <w:cnfStyle w:val="001000000000" w:firstRow="0" w:lastRow="0" w:firstColumn="1" w:lastColumn="0" w:oddVBand="0" w:evenVBand="0" w:oddHBand="0" w:evenHBand="0" w:firstRowFirstColumn="0" w:firstRowLastColumn="0" w:lastRowFirstColumn="0" w:lastRowLastColumn="0"/>
            <w:tcW w:w="2268" w:type="dxa"/>
            <w:vMerge/>
          </w:tcPr>
          <w:p w14:paraId="528DB2E9" w14:textId="1B4DA267" w:rsidR="00C42BE4" w:rsidRPr="006E70D7" w:rsidRDefault="00C42BE4" w:rsidP="00835B69">
            <w:pPr>
              <w:pStyle w:val="Sansinterligne"/>
              <w:spacing w:before="60" w:after="60"/>
              <w:rPr>
                <w:rFonts w:asciiTheme="minorHAnsi" w:hAnsiTheme="minorHAnsi" w:cstheme="minorHAnsi"/>
                <w:sz w:val="18"/>
                <w:szCs w:val="18"/>
              </w:rPr>
            </w:pPr>
          </w:p>
        </w:tc>
        <w:tc>
          <w:tcPr>
            <w:tcW w:w="2835" w:type="dxa"/>
          </w:tcPr>
          <w:p w14:paraId="2115699E" w14:textId="5784D796" w:rsidR="00DF5908" w:rsidRPr="006E70D7" w:rsidRDefault="00C42BE4"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Decision making through responsive and inclusive participatio</w:t>
            </w:r>
            <w:r w:rsidR="00FF6535" w:rsidRPr="006E70D7">
              <w:rPr>
                <w:rFonts w:asciiTheme="minorHAnsi" w:hAnsiTheme="minorHAnsi" w:cstheme="minorHAnsi"/>
                <w:sz w:val="18"/>
                <w:szCs w:val="18"/>
              </w:rPr>
              <w:t>n</w:t>
            </w:r>
          </w:p>
        </w:tc>
        <w:tc>
          <w:tcPr>
            <w:tcW w:w="3402" w:type="dxa"/>
          </w:tcPr>
          <w:p w14:paraId="4D818520" w14:textId="15561A8D" w:rsidR="00C42BE4" w:rsidRPr="006E70D7" w:rsidRDefault="007D0B8A"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Improve c</w:t>
            </w:r>
            <w:r w:rsidR="6192C798" w:rsidRPr="006E70D7">
              <w:rPr>
                <w:rFonts w:asciiTheme="minorHAnsi" w:hAnsiTheme="minorHAnsi" w:cstheme="minorHAnsi"/>
                <w:sz w:val="18"/>
                <w:szCs w:val="18"/>
              </w:rPr>
              <w:t>hild</w:t>
            </w:r>
            <w:r w:rsidRPr="006E70D7">
              <w:rPr>
                <w:rFonts w:asciiTheme="minorHAnsi" w:hAnsiTheme="minorHAnsi" w:cstheme="minorHAnsi"/>
                <w:sz w:val="18"/>
                <w:szCs w:val="18"/>
              </w:rPr>
              <w:t>ren</w:t>
            </w:r>
            <w:r w:rsidR="6192C798" w:rsidRPr="006E70D7">
              <w:rPr>
                <w:rFonts w:asciiTheme="minorHAnsi" w:hAnsiTheme="minorHAnsi" w:cstheme="minorHAnsi"/>
                <w:sz w:val="18"/>
                <w:szCs w:val="18"/>
              </w:rPr>
              <w:t xml:space="preserve"> participation in decision-making</w:t>
            </w:r>
          </w:p>
        </w:tc>
      </w:tr>
      <w:tr w:rsidR="00C42BE4" w:rsidRPr="006E70D7" w14:paraId="46E671E8" w14:textId="77777777" w:rsidTr="00DA1105">
        <w:trPr>
          <w:trHeight w:val="319"/>
        </w:trPr>
        <w:tc>
          <w:tcPr>
            <w:cnfStyle w:val="001000000000" w:firstRow="0" w:lastRow="0" w:firstColumn="1" w:lastColumn="0" w:oddVBand="0" w:evenVBand="0" w:oddHBand="0" w:evenHBand="0" w:firstRowFirstColumn="0" w:firstRowLastColumn="0" w:lastRowFirstColumn="0" w:lastRowLastColumn="0"/>
            <w:tcW w:w="2268" w:type="dxa"/>
            <w:vMerge/>
          </w:tcPr>
          <w:p w14:paraId="7C5428D0" w14:textId="77777777" w:rsidR="00C42BE4" w:rsidRPr="006E70D7" w:rsidRDefault="00C42BE4" w:rsidP="00835B69">
            <w:pPr>
              <w:pStyle w:val="Sansinterligne"/>
              <w:spacing w:before="60" w:after="60"/>
              <w:rPr>
                <w:rFonts w:asciiTheme="minorHAnsi" w:hAnsiTheme="minorHAnsi" w:cstheme="minorHAnsi"/>
                <w:sz w:val="18"/>
                <w:szCs w:val="18"/>
              </w:rPr>
            </w:pPr>
          </w:p>
        </w:tc>
        <w:tc>
          <w:tcPr>
            <w:tcW w:w="2835" w:type="dxa"/>
          </w:tcPr>
          <w:p w14:paraId="43AEA321" w14:textId="07020230" w:rsidR="00DF5908" w:rsidRPr="006E70D7" w:rsidRDefault="00C42BE4"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Capacity building for top management and council member to support SDGs localisation</w:t>
            </w:r>
          </w:p>
        </w:tc>
        <w:tc>
          <w:tcPr>
            <w:tcW w:w="3402" w:type="dxa"/>
          </w:tcPr>
          <w:p w14:paraId="1DB514AA" w14:textId="3BF0B7A0" w:rsidR="00C42BE4" w:rsidRPr="006E70D7" w:rsidRDefault="007D0B8A"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Improve u</w:t>
            </w:r>
            <w:r w:rsidR="00A1189C" w:rsidRPr="006E70D7">
              <w:rPr>
                <w:rFonts w:asciiTheme="minorHAnsi" w:hAnsiTheme="minorHAnsi" w:cstheme="minorHAnsi"/>
                <w:sz w:val="18"/>
                <w:szCs w:val="18"/>
              </w:rPr>
              <w:t>nderstanding of child</w:t>
            </w:r>
            <w:r w:rsidRPr="006E70D7">
              <w:rPr>
                <w:rFonts w:asciiTheme="minorHAnsi" w:hAnsiTheme="minorHAnsi" w:cstheme="minorHAnsi"/>
                <w:sz w:val="18"/>
                <w:szCs w:val="18"/>
              </w:rPr>
              <w:t>ren’</w:t>
            </w:r>
            <w:r w:rsidR="00A1189C" w:rsidRPr="006E70D7">
              <w:rPr>
                <w:rFonts w:asciiTheme="minorHAnsi" w:hAnsiTheme="minorHAnsi" w:cstheme="minorHAnsi"/>
                <w:sz w:val="18"/>
                <w:szCs w:val="18"/>
              </w:rPr>
              <w:t xml:space="preserve"> rights and their relationships with SDGs</w:t>
            </w:r>
          </w:p>
        </w:tc>
      </w:tr>
      <w:tr w:rsidR="00C42BE4" w:rsidRPr="006E70D7" w14:paraId="5B2D7700" w14:textId="77777777" w:rsidTr="00DA1105">
        <w:trPr>
          <w:trHeight w:val="319"/>
        </w:trPr>
        <w:tc>
          <w:tcPr>
            <w:cnfStyle w:val="001000000000" w:firstRow="0" w:lastRow="0" w:firstColumn="1" w:lastColumn="0" w:oddVBand="0" w:evenVBand="0" w:oddHBand="0" w:evenHBand="0" w:firstRowFirstColumn="0" w:firstRowLastColumn="0" w:lastRowFirstColumn="0" w:lastRowLastColumn="0"/>
            <w:tcW w:w="2268" w:type="dxa"/>
            <w:vMerge/>
          </w:tcPr>
          <w:p w14:paraId="11ACBB4F" w14:textId="77777777" w:rsidR="00C42BE4" w:rsidRPr="006E70D7" w:rsidRDefault="00C42BE4" w:rsidP="00835B69">
            <w:pPr>
              <w:pStyle w:val="Sansinterligne"/>
              <w:spacing w:before="60" w:after="60"/>
              <w:rPr>
                <w:rFonts w:asciiTheme="minorHAnsi" w:hAnsiTheme="minorHAnsi" w:cstheme="minorHAnsi"/>
                <w:sz w:val="18"/>
                <w:szCs w:val="18"/>
              </w:rPr>
            </w:pPr>
          </w:p>
        </w:tc>
        <w:tc>
          <w:tcPr>
            <w:tcW w:w="2835" w:type="dxa"/>
          </w:tcPr>
          <w:p w14:paraId="2A9A7A00" w14:textId="74F9268B" w:rsidR="00DF5908" w:rsidRPr="006E70D7" w:rsidRDefault="00C42BE4"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Professional and competent human capital</w:t>
            </w:r>
          </w:p>
        </w:tc>
        <w:tc>
          <w:tcPr>
            <w:tcW w:w="3402" w:type="dxa"/>
          </w:tcPr>
          <w:p w14:paraId="0347239A" w14:textId="001C27AE" w:rsidR="00C42BE4" w:rsidRPr="006E70D7" w:rsidRDefault="007D0B8A"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Enhance c</w:t>
            </w:r>
            <w:r w:rsidR="002E183B" w:rsidRPr="006E70D7">
              <w:rPr>
                <w:rFonts w:asciiTheme="minorHAnsi" w:hAnsiTheme="minorHAnsi" w:cstheme="minorHAnsi"/>
                <w:sz w:val="18"/>
                <w:szCs w:val="18"/>
              </w:rPr>
              <w:t>hild</w:t>
            </w:r>
            <w:r w:rsidRPr="006E70D7">
              <w:rPr>
                <w:rFonts w:asciiTheme="minorHAnsi" w:hAnsiTheme="minorHAnsi" w:cstheme="minorHAnsi"/>
                <w:sz w:val="18"/>
                <w:szCs w:val="18"/>
              </w:rPr>
              <w:t>ren</w:t>
            </w:r>
            <w:r w:rsidR="002E183B" w:rsidRPr="006E70D7">
              <w:rPr>
                <w:rFonts w:asciiTheme="minorHAnsi" w:hAnsiTheme="minorHAnsi" w:cstheme="minorHAnsi"/>
                <w:sz w:val="18"/>
                <w:szCs w:val="18"/>
              </w:rPr>
              <w:t xml:space="preserve"> participation in decision-making</w:t>
            </w:r>
          </w:p>
        </w:tc>
      </w:tr>
      <w:tr w:rsidR="00C42BE4" w:rsidRPr="006E70D7" w14:paraId="32E214AD" w14:textId="77777777" w:rsidTr="00DA1105">
        <w:trPr>
          <w:trHeight w:val="319"/>
        </w:trPr>
        <w:tc>
          <w:tcPr>
            <w:cnfStyle w:val="001000000000" w:firstRow="0" w:lastRow="0" w:firstColumn="1" w:lastColumn="0" w:oddVBand="0" w:evenVBand="0" w:oddHBand="0" w:evenHBand="0" w:firstRowFirstColumn="0" w:firstRowLastColumn="0" w:lastRowFirstColumn="0" w:lastRowLastColumn="0"/>
            <w:tcW w:w="2268" w:type="dxa"/>
            <w:vMerge/>
          </w:tcPr>
          <w:p w14:paraId="30168BA5" w14:textId="77777777" w:rsidR="00C42BE4" w:rsidRPr="006E70D7" w:rsidRDefault="00C42BE4" w:rsidP="00835B69">
            <w:pPr>
              <w:pStyle w:val="Sansinterligne"/>
              <w:spacing w:before="60" w:after="60"/>
              <w:rPr>
                <w:rFonts w:asciiTheme="minorHAnsi" w:hAnsiTheme="minorHAnsi" w:cstheme="minorHAnsi"/>
                <w:sz w:val="18"/>
                <w:szCs w:val="18"/>
              </w:rPr>
            </w:pPr>
          </w:p>
        </w:tc>
        <w:tc>
          <w:tcPr>
            <w:tcW w:w="2835" w:type="dxa"/>
          </w:tcPr>
          <w:p w14:paraId="6BF80764" w14:textId="7679ADF6" w:rsidR="00DF5908" w:rsidRPr="006E70D7" w:rsidRDefault="00C42BE4"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Enforcement of policy and regulations</w:t>
            </w:r>
          </w:p>
        </w:tc>
        <w:tc>
          <w:tcPr>
            <w:tcW w:w="3402" w:type="dxa"/>
          </w:tcPr>
          <w:p w14:paraId="254067FD" w14:textId="1F89D56A" w:rsidR="00C42BE4" w:rsidRPr="006E70D7" w:rsidRDefault="001D654B" w:rsidP="00835B69">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Enforcement of child’s rights </w:t>
            </w:r>
            <w:r w:rsidR="6BA63806" w:rsidRPr="006E70D7">
              <w:rPr>
                <w:rFonts w:asciiTheme="minorHAnsi" w:hAnsiTheme="minorHAnsi" w:cstheme="minorHAnsi"/>
                <w:sz w:val="18"/>
                <w:szCs w:val="18"/>
              </w:rPr>
              <w:t>polic</w:t>
            </w:r>
            <w:r w:rsidR="5C0F4607" w:rsidRPr="006E70D7">
              <w:rPr>
                <w:rFonts w:asciiTheme="minorHAnsi" w:hAnsiTheme="minorHAnsi" w:cstheme="minorHAnsi"/>
                <w:sz w:val="18"/>
                <w:szCs w:val="18"/>
              </w:rPr>
              <w:t>i</w:t>
            </w:r>
            <w:r w:rsidR="6BA63806" w:rsidRPr="006E70D7">
              <w:rPr>
                <w:rFonts w:asciiTheme="minorHAnsi" w:hAnsiTheme="minorHAnsi" w:cstheme="minorHAnsi"/>
                <w:sz w:val="18"/>
                <w:szCs w:val="18"/>
              </w:rPr>
              <w:t>es</w:t>
            </w:r>
          </w:p>
        </w:tc>
      </w:tr>
    </w:tbl>
    <w:p w14:paraId="4C16F3F4" w14:textId="3B454DEE" w:rsidR="00403B28" w:rsidRPr="006E70D7" w:rsidRDefault="00034AA8" w:rsidP="002E1F21">
      <w:pPr>
        <w:pStyle w:val="Titre2"/>
      </w:pPr>
      <w:bookmarkStart w:id="521" w:name="_Toc80893427"/>
      <w:r w:rsidRPr="006E70D7">
        <w:t xml:space="preserve">General </w:t>
      </w:r>
      <w:r w:rsidR="00835B69" w:rsidRPr="006E70D7">
        <w:t>r</w:t>
      </w:r>
      <w:r w:rsidR="004007DB" w:rsidRPr="006E70D7">
        <w:t>ecommendations</w:t>
      </w:r>
      <w:bookmarkEnd w:id="521"/>
    </w:p>
    <w:p w14:paraId="6B9A0A1B" w14:textId="564CEF99" w:rsidR="00D53346" w:rsidRPr="006E70D7" w:rsidRDefault="00517453">
      <w:pPr>
        <w:spacing w:before="0" w:after="0"/>
      </w:pPr>
      <w:r w:rsidRPr="006E70D7">
        <w:t xml:space="preserve">Recommendations to overcome the problems of poverty on the assistance that could be rendered to the community, especially to the low-income and B40 families to ease their financial burden and to ensure that they could overcome their challenges faced due to COVID-19. A summary of the general recommendations based on child rights are as shown in </w:t>
      </w:r>
      <w:r w:rsidR="004C626A" w:rsidRPr="006E70D7">
        <w:fldChar w:fldCharType="begin"/>
      </w:r>
      <w:r w:rsidR="004C626A" w:rsidRPr="006E70D7">
        <w:instrText xml:space="preserve"> REF _Ref80896157 \h </w:instrText>
      </w:r>
      <w:r w:rsidR="004C626A" w:rsidRPr="006E70D7">
        <w:fldChar w:fldCharType="separate"/>
      </w:r>
      <w:r w:rsidR="004C626A" w:rsidRPr="006E70D7">
        <w:t xml:space="preserve">Table </w:t>
      </w:r>
      <w:r w:rsidR="004C626A" w:rsidRPr="006E70D7">
        <w:rPr>
          <w:noProof/>
        </w:rPr>
        <w:t>9</w:t>
      </w:r>
      <w:r w:rsidR="004C626A" w:rsidRPr="006E70D7">
        <w:noBreakHyphen/>
      </w:r>
      <w:r w:rsidR="004C626A" w:rsidRPr="006E70D7">
        <w:rPr>
          <w:noProof/>
        </w:rPr>
        <w:t>2</w:t>
      </w:r>
      <w:r w:rsidR="004C626A" w:rsidRPr="006E70D7">
        <w:fldChar w:fldCharType="end"/>
      </w:r>
      <w:r w:rsidRPr="006E70D7">
        <w:t xml:space="preserve">. The recommendations proposed are based on the </w:t>
      </w:r>
      <w:r w:rsidR="008C1997" w:rsidRPr="006E70D7">
        <w:t xml:space="preserve">gaps in the </w:t>
      </w:r>
      <w:r w:rsidRPr="006E70D7">
        <w:t xml:space="preserve">enabling environment identified in the previous chapter (Chapter 8). The recommendations outline the possible actions to be taken by MBPJ, state and federal to ensure a good progress on the enabling environments for the recognition of CFCI status in </w:t>
      </w:r>
      <w:proofErr w:type="spellStart"/>
      <w:r w:rsidRPr="006E70D7">
        <w:t>Petaling</w:t>
      </w:r>
      <w:proofErr w:type="spellEnd"/>
      <w:r w:rsidRPr="006E70D7">
        <w:t xml:space="preserve"> Jaya.</w:t>
      </w:r>
    </w:p>
    <w:p w14:paraId="57FF78B6" w14:textId="77777777" w:rsidR="00D53346" w:rsidRPr="006E70D7" w:rsidRDefault="00D53346">
      <w:pPr>
        <w:spacing w:before="0" w:after="0"/>
        <w:sectPr w:rsidR="00D53346" w:rsidRPr="006E70D7" w:rsidSect="007A6C17">
          <w:headerReference w:type="default" r:id="rId65"/>
          <w:pgSz w:w="11900" w:h="16840"/>
          <w:pgMar w:top="1440" w:right="1440" w:bottom="1440" w:left="1440" w:header="708" w:footer="708" w:gutter="0"/>
          <w:cols w:space="708"/>
          <w:docGrid w:linePitch="360"/>
        </w:sectPr>
      </w:pPr>
    </w:p>
    <w:p w14:paraId="0713C0CF" w14:textId="022C19E4" w:rsidR="00D53346" w:rsidRPr="006E70D7" w:rsidRDefault="00B2347E" w:rsidP="00D53346">
      <w:pPr>
        <w:pStyle w:val="Lgende"/>
      </w:pPr>
      <w:bookmarkStart w:id="522" w:name="_Ref80896157"/>
      <w:bookmarkStart w:id="523" w:name="_Toc80894641"/>
      <w:r w:rsidRPr="006E70D7">
        <w:lastRenderedPageBreak/>
        <w:t xml:space="preserve">Table </w:t>
      </w:r>
      <w:r w:rsidR="00CA00F4">
        <w:fldChar w:fldCharType="begin"/>
      </w:r>
      <w:r w:rsidR="00CA00F4">
        <w:instrText xml:space="preserve"> STYLEREF 1 \s </w:instrText>
      </w:r>
      <w:r w:rsidR="00CA00F4">
        <w:fldChar w:fldCharType="separate"/>
      </w:r>
      <w:r w:rsidR="005265EB" w:rsidRPr="006E70D7">
        <w:rPr>
          <w:noProof/>
        </w:rPr>
        <w:t>9</w:t>
      </w:r>
      <w:r w:rsidR="00CA00F4">
        <w:rPr>
          <w:noProof/>
        </w:rPr>
        <w:fldChar w:fldCharType="end"/>
      </w:r>
      <w:r w:rsidR="005265EB" w:rsidRPr="006E70D7">
        <w:t>–</w:t>
      </w:r>
      <w:r w:rsidR="00CA00F4">
        <w:fldChar w:fldCharType="begin"/>
      </w:r>
      <w:r w:rsidR="00CA00F4">
        <w:instrText xml:space="preserve"> SEQ Table \* ARABIC \s 1 </w:instrText>
      </w:r>
      <w:r w:rsidR="00CA00F4">
        <w:fldChar w:fldCharType="separate"/>
      </w:r>
      <w:r w:rsidR="005265EB" w:rsidRPr="006E70D7">
        <w:rPr>
          <w:noProof/>
        </w:rPr>
        <w:t>2</w:t>
      </w:r>
      <w:r w:rsidR="00CA00F4">
        <w:rPr>
          <w:noProof/>
        </w:rPr>
        <w:fldChar w:fldCharType="end"/>
      </w:r>
      <w:bookmarkEnd w:id="522"/>
      <w:r w:rsidRPr="006E70D7">
        <w:t xml:space="preserve">: </w:t>
      </w:r>
      <w:r w:rsidR="005826FA" w:rsidRPr="006E70D7">
        <w:t xml:space="preserve">Summary of </w:t>
      </w:r>
      <w:r w:rsidR="00D53346" w:rsidRPr="006E70D7">
        <w:t>recommendations on child rights goals</w:t>
      </w:r>
      <w:bookmarkEnd w:id="523"/>
    </w:p>
    <w:tbl>
      <w:tblPr>
        <w:tblStyle w:val="PathwaysTable"/>
        <w:tblW w:w="14601" w:type="dxa"/>
        <w:tblLook w:val="04A0" w:firstRow="1" w:lastRow="0" w:firstColumn="1" w:lastColumn="0" w:noHBand="0" w:noVBand="1"/>
      </w:tblPr>
      <w:tblGrid>
        <w:gridCol w:w="1985"/>
        <w:gridCol w:w="2952"/>
        <w:gridCol w:w="328"/>
        <w:gridCol w:w="328"/>
        <w:gridCol w:w="328"/>
        <w:gridCol w:w="328"/>
        <w:gridCol w:w="328"/>
        <w:gridCol w:w="3346"/>
        <w:gridCol w:w="2551"/>
        <w:gridCol w:w="2127"/>
      </w:tblGrid>
      <w:tr w:rsidR="003A5758" w:rsidRPr="006E70D7" w14:paraId="34FEA094" w14:textId="77777777" w:rsidTr="003A57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8A303B5" w14:textId="296E743E" w:rsidR="003A5758" w:rsidRPr="006E70D7" w:rsidRDefault="003A5758" w:rsidP="003A5758">
            <w:pPr>
              <w:spacing w:before="60" w:after="60"/>
              <w:rPr>
                <w:rFonts w:asciiTheme="minorHAnsi" w:hAnsiTheme="minorHAnsi" w:cstheme="minorHAnsi"/>
                <w:color w:val="FFFFFF" w:themeColor="background1"/>
                <w:sz w:val="18"/>
                <w:szCs w:val="18"/>
              </w:rPr>
            </w:pPr>
            <w:r w:rsidRPr="006E70D7">
              <w:rPr>
                <w:rFonts w:asciiTheme="minorHAnsi" w:hAnsiTheme="minorHAnsi" w:cstheme="minorHAnsi"/>
                <w:color w:val="FFFFFF" w:themeColor="background1"/>
                <w:sz w:val="18"/>
                <w:szCs w:val="18"/>
              </w:rPr>
              <w:t>Enabling environment</w:t>
            </w:r>
          </w:p>
        </w:tc>
        <w:tc>
          <w:tcPr>
            <w:tcW w:w="2952" w:type="dxa"/>
          </w:tcPr>
          <w:p w14:paraId="40D207E7" w14:textId="77777777" w:rsidR="003A5758" w:rsidRPr="006E70D7" w:rsidRDefault="003A5758" w:rsidP="003A5758">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color w:val="FFFFFF" w:themeColor="background1"/>
                <w:sz w:val="18"/>
                <w:szCs w:val="18"/>
              </w:rPr>
              <w:t>Recommendations</w:t>
            </w:r>
          </w:p>
        </w:tc>
        <w:tc>
          <w:tcPr>
            <w:tcW w:w="1640" w:type="dxa"/>
            <w:gridSpan w:val="5"/>
          </w:tcPr>
          <w:p w14:paraId="5485F7E4" w14:textId="1FB40326" w:rsidR="003A5758" w:rsidRPr="006E70D7" w:rsidRDefault="003A5758" w:rsidP="003A5758">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color w:val="FFFFFF" w:themeColor="background1"/>
                <w:sz w:val="18"/>
                <w:szCs w:val="18"/>
              </w:rPr>
              <w:t>Child rights goals</w:t>
            </w:r>
          </w:p>
        </w:tc>
        <w:tc>
          <w:tcPr>
            <w:tcW w:w="3346" w:type="dxa"/>
          </w:tcPr>
          <w:p w14:paraId="3283D0E7" w14:textId="77777777" w:rsidR="003A5758" w:rsidRPr="006E70D7" w:rsidRDefault="003A5758" w:rsidP="003A5758">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color w:val="FFFFFF" w:themeColor="background1"/>
                <w:sz w:val="18"/>
                <w:szCs w:val="18"/>
              </w:rPr>
              <w:t>MBPJ</w:t>
            </w:r>
          </w:p>
        </w:tc>
        <w:tc>
          <w:tcPr>
            <w:tcW w:w="2551" w:type="dxa"/>
          </w:tcPr>
          <w:p w14:paraId="05F1F70D" w14:textId="77777777" w:rsidR="003A5758" w:rsidRPr="006E70D7" w:rsidRDefault="003A5758" w:rsidP="003A5758">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color w:val="FFFFFF" w:themeColor="background1"/>
                <w:sz w:val="18"/>
                <w:szCs w:val="18"/>
              </w:rPr>
              <w:t>State</w:t>
            </w:r>
          </w:p>
        </w:tc>
        <w:tc>
          <w:tcPr>
            <w:tcW w:w="2127" w:type="dxa"/>
          </w:tcPr>
          <w:p w14:paraId="2E9F6BFD" w14:textId="77777777" w:rsidR="003A5758" w:rsidRPr="006E70D7" w:rsidRDefault="003A5758" w:rsidP="003A5758">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color w:val="FFFFFF" w:themeColor="background1"/>
                <w:sz w:val="18"/>
                <w:szCs w:val="18"/>
              </w:rPr>
              <w:t>Federal</w:t>
            </w:r>
          </w:p>
        </w:tc>
      </w:tr>
      <w:tr w:rsidR="003A5758" w:rsidRPr="006E70D7" w14:paraId="489722E6" w14:textId="77777777" w:rsidTr="009A1E4D">
        <w:tc>
          <w:tcPr>
            <w:cnfStyle w:val="001000000000" w:firstRow="0" w:lastRow="0" w:firstColumn="1" w:lastColumn="0" w:oddVBand="0" w:evenVBand="0" w:oddHBand="0" w:evenHBand="0" w:firstRowFirstColumn="0" w:firstRowLastColumn="0" w:lastRowFirstColumn="0" w:lastRowLastColumn="0"/>
            <w:tcW w:w="4937" w:type="dxa"/>
            <w:gridSpan w:val="2"/>
          </w:tcPr>
          <w:p w14:paraId="1F3016CC" w14:textId="77777777" w:rsidR="003A5758" w:rsidRPr="006E70D7" w:rsidRDefault="003A5758" w:rsidP="003A5758">
            <w:pPr>
              <w:spacing w:before="60" w:after="60"/>
              <w:rPr>
                <w:rFonts w:asciiTheme="minorHAnsi" w:hAnsiTheme="minorHAnsi" w:cstheme="minorHAnsi"/>
                <w:b/>
                <w:bCs/>
                <w:sz w:val="18"/>
                <w:szCs w:val="18"/>
              </w:rPr>
            </w:pPr>
          </w:p>
        </w:tc>
        <w:tc>
          <w:tcPr>
            <w:tcW w:w="328" w:type="dxa"/>
          </w:tcPr>
          <w:p w14:paraId="12E75379"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E70D7">
              <w:rPr>
                <w:rFonts w:asciiTheme="minorHAnsi" w:hAnsiTheme="minorHAnsi" w:cstheme="minorHAnsi"/>
                <w:b/>
                <w:bCs/>
                <w:sz w:val="18"/>
                <w:szCs w:val="18"/>
              </w:rPr>
              <w:t>1</w:t>
            </w:r>
          </w:p>
        </w:tc>
        <w:tc>
          <w:tcPr>
            <w:tcW w:w="328" w:type="dxa"/>
          </w:tcPr>
          <w:p w14:paraId="4F7A07BF"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E70D7">
              <w:rPr>
                <w:rFonts w:asciiTheme="minorHAnsi" w:hAnsiTheme="minorHAnsi" w:cstheme="minorHAnsi"/>
                <w:b/>
                <w:bCs/>
                <w:sz w:val="18"/>
                <w:szCs w:val="18"/>
              </w:rPr>
              <w:t>2</w:t>
            </w:r>
          </w:p>
        </w:tc>
        <w:tc>
          <w:tcPr>
            <w:tcW w:w="328" w:type="dxa"/>
          </w:tcPr>
          <w:p w14:paraId="17880C78"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E70D7">
              <w:rPr>
                <w:rFonts w:asciiTheme="minorHAnsi" w:hAnsiTheme="minorHAnsi" w:cstheme="minorHAnsi"/>
                <w:b/>
                <w:bCs/>
                <w:sz w:val="18"/>
                <w:szCs w:val="18"/>
              </w:rPr>
              <w:t>3</w:t>
            </w:r>
          </w:p>
        </w:tc>
        <w:tc>
          <w:tcPr>
            <w:tcW w:w="328" w:type="dxa"/>
          </w:tcPr>
          <w:p w14:paraId="59532884"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E70D7">
              <w:rPr>
                <w:rFonts w:asciiTheme="minorHAnsi" w:hAnsiTheme="minorHAnsi" w:cstheme="minorHAnsi"/>
                <w:b/>
                <w:bCs/>
                <w:sz w:val="18"/>
                <w:szCs w:val="18"/>
              </w:rPr>
              <w:t>4</w:t>
            </w:r>
          </w:p>
        </w:tc>
        <w:tc>
          <w:tcPr>
            <w:tcW w:w="328" w:type="dxa"/>
          </w:tcPr>
          <w:p w14:paraId="66463062"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E70D7">
              <w:rPr>
                <w:rFonts w:asciiTheme="minorHAnsi" w:hAnsiTheme="minorHAnsi" w:cstheme="minorHAnsi"/>
                <w:b/>
                <w:bCs/>
                <w:sz w:val="18"/>
                <w:szCs w:val="18"/>
              </w:rPr>
              <w:t>5</w:t>
            </w:r>
          </w:p>
        </w:tc>
        <w:tc>
          <w:tcPr>
            <w:tcW w:w="8024" w:type="dxa"/>
            <w:gridSpan w:val="3"/>
          </w:tcPr>
          <w:p w14:paraId="3EBF3669"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r>
      <w:tr w:rsidR="003A5758" w:rsidRPr="006E70D7" w14:paraId="74C8576A" w14:textId="77777777" w:rsidTr="003A5758">
        <w:tc>
          <w:tcPr>
            <w:cnfStyle w:val="001000000000" w:firstRow="0" w:lastRow="0" w:firstColumn="1" w:lastColumn="0" w:oddVBand="0" w:evenVBand="0" w:oddHBand="0" w:evenHBand="0" w:firstRowFirstColumn="0" w:firstRowLastColumn="0" w:lastRowFirstColumn="0" w:lastRowLastColumn="0"/>
            <w:tcW w:w="1985" w:type="dxa"/>
            <w:vMerge w:val="restart"/>
          </w:tcPr>
          <w:p w14:paraId="743B1AA9" w14:textId="468340E2" w:rsidR="003A5758" w:rsidRPr="006E70D7" w:rsidRDefault="003A5758" w:rsidP="003A5758">
            <w:pPr>
              <w:tabs>
                <w:tab w:val="left" w:pos="2019"/>
              </w:tabs>
              <w:spacing w:before="60" w:after="60"/>
              <w:rPr>
                <w:rFonts w:asciiTheme="minorHAnsi" w:hAnsiTheme="minorHAnsi" w:cstheme="minorHAnsi"/>
                <w:b/>
                <w:sz w:val="18"/>
                <w:szCs w:val="18"/>
              </w:rPr>
            </w:pPr>
            <w:r w:rsidRPr="006E70D7">
              <w:rPr>
                <w:rFonts w:asciiTheme="minorHAnsi" w:hAnsiTheme="minorHAnsi" w:cstheme="minorHAnsi"/>
                <w:b/>
                <w:sz w:val="18"/>
                <w:szCs w:val="18"/>
              </w:rPr>
              <w:t>Gaps in Knowledge, Attitudes and Practice (KAP)</w:t>
            </w:r>
          </w:p>
        </w:tc>
        <w:tc>
          <w:tcPr>
            <w:tcW w:w="2952" w:type="dxa"/>
          </w:tcPr>
          <w:p w14:paraId="6FF0534C" w14:textId="30842E0F"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Increase awareness and understanding of child’s rights</w:t>
            </w:r>
          </w:p>
        </w:tc>
        <w:tc>
          <w:tcPr>
            <w:tcW w:w="328" w:type="dxa"/>
          </w:tcPr>
          <w:p w14:paraId="71B88EA1"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Symbol" w:hAnsiTheme="minorHAnsi" w:cstheme="minorHAnsi"/>
                <w:sz w:val="18"/>
                <w:szCs w:val="18"/>
              </w:rPr>
              <w:sym w:font="Symbol" w:char="F0D6"/>
            </w:r>
          </w:p>
        </w:tc>
        <w:tc>
          <w:tcPr>
            <w:tcW w:w="328" w:type="dxa"/>
          </w:tcPr>
          <w:p w14:paraId="5044B8CA"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Symbol" w:hAnsiTheme="minorHAnsi" w:cstheme="minorHAnsi"/>
                <w:sz w:val="18"/>
                <w:szCs w:val="18"/>
              </w:rPr>
              <w:sym w:font="Symbol" w:char="F0D6"/>
            </w:r>
          </w:p>
        </w:tc>
        <w:tc>
          <w:tcPr>
            <w:tcW w:w="328" w:type="dxa"/>
          </w:tcPr>
          <w:p w14:paraId="7771F26C"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Symbol" w:hAnsiTheme="minorHAnsi" w:cstheme="minorHAnsi"/>
                <w:sz w:val="18"/>
                <w:szCs w:val="18"/>
              </w:rPr>
              <w:sym w:font="Symbol" w:char="F0D6"/>
            </w:r>
          </w:p>
        </w:tc>
        <w:tc>
          <w:tcPr>
            <w:tcW w:w="328" w:type="dxa"/>
          </w:tcPr>
          <w:p w14:paraId="696E1FA7"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Symbol" w:hAnsiTheme="minorHAnsi" w:cstheme="minorHAnsi"/>
                <w:sz w:val="18"/>
                <w:szCs w:val="18"/>
              </w:rPr>
              <w:sym w:font="Symbol" w:char="F0D6"/>
            </w:r>
          </w:p>
        </w:tc>
        <w:tc>
          <w:tcPr>
            <w:tcW w:w="328" w:type="dxa"/>
          </w:tcPr>
          <w:p w14:paraId="40C144C7"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Symbol" w:hAnsiTheme="minorHAnsi" w:cstheme="minorHAnsi"/>
                <w:sz w:val="18"/>
                <w:szCs w:val="18"/>
              </w:rPr>
              <w:sym w:font="Symbol" w:char="F0D6"/>
            </w:r>
          </w:p>
        </w:tc>
        <w:tc>
          <w:tcPr>
            <w:tcW w:w="3346" w:type="dxa"/>
          </w:tcPr>
          <w:p w14:paraId="51784A7A"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Organize regular child rights awareness programmes to children, duty bearers and stakeholders</w:t>
            </w:r>
          </w:p>
          <w:p w14:paraId="1231972C" w14:textId="0C059364"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Develop database of contacts information of all the Village Community Management Council to ease communication of the activities in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w:t>
            </w:r>
          </w:p>
        </w:tc>
        <w:tc>
          <w:tcPr>
            <w:tcW w:w="2551" w:type="dxa"/>
          </w:tcPr>
          <w:p w14:paraId="138121AB"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Increase child rights awareness at state level</w:t>
            </w:r>
          </w:p>
          <w:p w14:paraId="5BF556D1"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Support city level child rights awareness programmes.</w:t>
            </w:r>
          </w:p>
        </w:tc>
        <w:tc>
          <w:tcPr>
            <w:tcW w:w="2127" w:type="dxa"/>
          </w:tcPr>
          <w:p w14:paraId="6E106484"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Increase child rights awareness at federal level</w:t>
            </w:r>
          </w:p>
          <w:p w14:paraId="05ED1EEF"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Support state and city level child rights awareness programmes.</w:t>
            </w:r>
          </w:p>
        </w:tc>
      </w:tr>
      <w:tr w:rsidR="003A5758" w:rsidRPr="006E70D7" w14:paraId="251A1C18" w14:textId="77777777" w:rsidTr="003A5758">
        <w:tc>
          <w:tcPr>
            <w:cnfStyle w:val="001000000000" w:firstRow="0" w:lastRow="0" w:firstColumn="1" w:lastColumn="0" w:oddVBand="0" w:evenVBand="0" w:oddHBand="0" w:evenHBand="0" w:firstRowFirstColumn="0" w:firstRowLastColumn="0" w:lastRowFirstColumn="0" w:lastRowLastColumn="0"/>
            <w:tcW w:w="1985" w:type="dxa"/>
            <w:vMerge/>
          </w:tcPr>
          <w:p w14:paraId="44CE7E3C" w14:textId="77777777" w:rsidR="003A5758" w:rsidRPr="006E70D7" w:rsidRDefault="003A5758" w:rsidP="003A5758">
            <w:pPr>
              <w:tabs>
                <w:tab w:val="left" w:pos="2019"/>
              </w:tabs>
              <w:spacing w:before="60" w:after="60"/>
              <w:rPr>
                <w:rFonts w:asciiTheme="minorHAnsi" w:hAnsiTheme="minorHAnsi" w:cstheme="minorHAnsi"/>
                <w:b/>
                <w:sz w:val="18"/>
                <w:szCs w:val="18"/>
              </w:rPr>
            </w:pPr>
          </w:p>
        </w:tc>
        <w:tc>
          <w:tcPr>
            <w:tcW w:w="2952" w:type="dxa"/>
          </w:tcPr>
          <w:p w14:paraId="40CDA009"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Increase awareness on social behaviour change</w:t>
            </w:r>
          </w:p>
        </w:tc>
        <w:tc>
          <w:tcPr>
            <w:tcW w:w="328" w:type="dxa"/>
          </w:tcPr>
          <w:p w14:paraId="2B8143C0"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Symbol" w:hAnsiTheme="minorHAnsi" w:cstheme="minorHAnsi"/>
                <w:sz w:val="18"/>
                <w:szCs w:val="18"/>
              </w:rPr>
              <w:sym w:font="Symbol" w:char="F0D6"/>
            </w:r>
          </w:p>
        </w:tc>
        <w:tc>
          <w:tcPr>
            <w:tcW w:w="328" w:type="dxa"/>
          </w:tcPr>
          <w:p w14:paraId="1910E55C"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Symbol" w:hAnsiTheme="minorHAnsi" w:cstheme="minorHAnsi"/>
                <w:sz w:val="18"/>
                <w:szCs w:val="18"/>
              </w:rPr>
              <w:sym w:font="Symbol" w:char="F0D6"/>
            </w:r>
          </w:p>
        </w:tc>
        <w:tc>
          <w:tcPr>
            <w:tcW w:w="328" w:type="dxa"/>
          </w:tcPr>
          <w:p w14:paraId="383BAE46"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Symbol" w:hAnsiTheme="minorHAnsi" w:cstheme="minorHAnsi"/>
                <w:sz w:val="18"/>
                <w:szCs w:val="18"/>
              </w:rPr>
              <w:sym w:font="Symbol" w:char="F0D6"/>
            </w:r>
          </w:p>
        </w:tc>
        <w:tc>
          <w:tcPr>
            <w:tcW w:w="328" w:type="dxa"/>
          </w:tcPr>
          <w:p w14:paraId="64998194"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Symbol" w:hAnsiTheme="minorHAnsi" w:cstheme="minorHAnsi"/>
                <w:sz w:val="18"/>
                <w:szCs w:val="18"/>
              </w:rPr>
              <w:sym w:font="Symbol" w:char="F0D6"/>
            </w:r>
          </w:p>
        </w:tc>
        <w:tc>
          <w:tcPr>
            <w:tcW w:w="328" w:type="dxa"/>
          </w:tcPr>
          <w:p w14:paraId="700CF5E9"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Symbol" w:hAnsiTheme="minorHAnsi" w:cstheme="minorHAnsi"/>
                <w:sz w:val="18"/>
                <w:szCs w:val="18"/>
              </w:rPr>
              <w:sym w:font="Symbol" w:char="F0D6"/>
            </w:r>
          </w:p>
        </w:tc>
        <w:tc>
          <w:tcPr>
            <w:tcW w:w="3346" w:type="dxa"/>
          </w:tcPr>
          <w:p w14:paraId="3C42E21B"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Organise regular awareness programme and activities to increase the well-being of parent and duty bearers</w:t>
            </w:r>
          </w:p>
          <w:p w14:paraId="6CE90664"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Encourage community-based awareness programmes</w:t>
            </w:r>
          </w:p>
        </w:tc>
        <w:tc>
          <w:tcPr>
            <w:tcW w:w="2551" w:type="dxa"/>
          </w:tcPr>
          <w:p w14:paraId="42A70956"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Support city level awareness programmes.</w:t>
            </w:r>
          </w:p>
        </w:tc>
        <w:tc>
          <w:tcPr>
            <w:tcW w:w="2127" w:type="dxa"/>
          </w:tcPr>
          <w:p w14:paraId="1D1E0E5F"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Support state and city level awareness programmes.</w:t>
            </w:r>
          </w:p>
        </w:tc>
      </w:tr>
      <w:tr w:rsidR="003A5758" w:rsidRPr="006E70D7" w14:paraId="6F06B789" w14:textId="77777777" w:rsidTr="003A5758">
        <w:tc>
          <w:tcPr>
            <w:cnfStyle w:val="001000000000" w:firstRow="0" w:lastRow="0" w:firstColumn="1" w:lastColumn="0" w:oddVBand="0" w:evenVBand="0" w:oddHBand="0" w:evenHBand="0" w:firstRowFirstColumn="0" w:firstRowLastColumn="0" w:lastRowFirstColumn="0" w:lastRowLastColumn="0"/>
            <w:tcW w:w="1985" w:type="dxa"/>
          </w:tcPr>
          <w:p w14:paraId="75B4866E" w14:textId="77777777" w:rsidR="003A5758" w:rsidRPr="006E70D7" w:rsidRDefault="003A5758" w:rsidP="003A5758">
            <w:pPr>
              <w:spacing w:before="60" w:after="60"/>
              <w:rPr>
                <w:rFonts w:asciiTheme="minorHAnsi" w:hAnsiTheme="minorHAnsi" w:cstheme="minorHAnsi"/>
                <w:b/>
                <w:sz w:val="18"/>
                <w:szCs w:val="18"/>
              </w:rPr>
            </w:pPr>
            <w:r w:rsidRPr="006E70D7">
              <w:rPr>
                <w:rFonts w:asciiTheme="minorHAnsi" w:hAnsiTheme="minorHAnsi" w:cstheme="minorHAnsi"/>
                <w:b/>
                <w:sz w:val="18"/>
                <w:szCs w:val="18"/>
              </w:rPr>
              <w:t>Governance and Coordination</w:t>
            </w:r>
          </w:p>
        </w:tc>
        <w:tc>
          <w:tcPr>
            <w:tcW w:w="2952" w:type="dxa"/>
          </w:tcPr>
          <w:p w14:paraId="7CD46D5B" w14:textId="13EBC82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Improvement on infrastructure, facilities, parks, and playgrounds and increase support on play and recreational programmes and activities</w:t>
            </w:r>
          </w:p>
        </w:tc>
        <w:tc>
          <w:tcPr>
            <w:tcW w:w="328" w:type="dxa"/>
          </w:tcPr>
          <w:p w14:paraId="7C742B19"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Symbol" w:hAnsiTheme="minorHAnsi" w:cstheme="minorHAnsi"/>
                <w:sz w:val="18"/>
                <w:szCs w:val="18"/>
              </w:rPr>
              <w:sym w:font="Symbol" w:char="F0D6"/>
            </w:r>
          </w:p>
        </w:tc>
        <w:tc>
          <w:tcPr>
            <w:tcW w:w="328" w:type="dxa"/>
          </w:tcPr>
          <w:p w14:paraId="0FA665C8"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28" w:type="dxa"/>
          </w:tcPr>
          <w:p w14:paraId="7D9B5B55"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28" w:type="dxa"/>
          </w:tcPr>
          <w:p w14:paraId="4C0BB620"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28" w:type="dxa"/>
          </w:tcPr>
          <w:p w14:paraId="7856D957"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Symbol" w:hAnsiTheme="minorHAnsi" w:cstheme="minorHAnsi"/>
                <w:sz w:val="18"/>
                <w:szCs w:val="18"/>
              </w:rPr>
              <w:sym w:font="Symbol" w:char="F0D6"/>
            </w:r>
          </w:p>
        </w:tc>
        <w:tc>
          <w:tcPr>
            <w:tcW w:w="3346" w:type="dxa"/>
          </w:tcPr>
          <w:p w14:paraId="36DCD824"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Regular monitoring on the conditions of the facilities, parks, and playgrounds.</w:t>
            </w:r>
          </w:p>
          <w:p w14:paraId="515CA888"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Setting up mechanisms promoting and assessment for child play, recreational activities and being active among children</w:t>
            </w:r>
          </w:p>
          <w:p w14:paraId="6ABA3FDF"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Introduce “The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on the Move” programme aiming at having all children in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being physically active. </w:t>
            </w:r>
          </w:p>
          <w:p w14:paraId="2A593F43" w14:textId="4116F283"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Ensure safe and sufficient inclusive parks and playgrounds for all children in all ages, including to children and adolescents with disability in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w:t>
            </w:r>
          </w:p>
        </w:tc>
        <w:tc>
          <w:tcPr>
            <w:tcW w:w="2551" w:type="dxa"/>
          </w:tcPr>
          <w:p w14:paraId="3CDCAAB5"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Setup a committee and formal mechanism at the state level to monitor on issues related to infrastructure, facilities, parks, and playgrounds</w:t>
            </w:r>
          </w:p>
        </w:tc>
        <w:tc>
          <w:tcPr>
            <w:tcW w:w="2127" w:type="dxa"/>
          </w:tcPr>
          <w:p w14:paraId="788DB286"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Regular monitoring on the conditions of the facilities, </w:t>
            </w:r>
            <w:proofErr w:type="gramStart"/>
            <w:r w:rsidRPr="006E70D7">
              <w:rPr>
                <w:rFonts w:asciiTheme="minorHAnsi" w:hAnsiTheme="minorHAnsi" w:cstheme="minorHAnsi"/>
                <w:sz w:val="18"/>
                <w:szCs w:val="18"/>
              </w:rPr>
              <w:t>parks</w:t>
            </w:r>
            <w:proofErr w:type="gramEnd"/>
            <w:r w:rsidRPr="006E70D7">
              <w:rPr>
                <w:rFonts w:asciiTheme="minorHAnsi" w:hAnsiTheme="minorHAnsi" w:cstheme="minorHAnsi"/>
                <w:sz w:val="18"/>
                <w:szCs w:val="18"/>
              </w:rPr>
              <w:t xml:space="preserve"> and playgrounds.</w:t>
            </w:r>
          </w:p>
        </w:tc>
      </w:tr>
      <w:tr w:rsidR="003A5758" w:rsidRPr="006E70D7" w14:paraId="20B6119C" w14:textId="77777777" w:rsidTr="003A5758">
        <w:tc>
          <w:tcPr>
            <w:cnfStyle w:val="001000000000" w:firstRow="0" w:lastRow="0" w:firstColumn="1" w:lastColumn="0" w:oddVBand="0" w:evenVBand="0" w:oddHBand="0" w:evenHBand="0" w:firstRowFirstColumn="0" w:firstRowLastColumn="0" w:lastRowFirstColumn="0" w:lastRowLastColumn="0"/>
            <w:tcW w:w="1985" w:type="dxa"/>
          </w:tcPr>
          <w:p w14:paraId="6FBC0285" w14:textId="77777777" w:rsidR="003A5758" w:rsidRPr="006E70D7" w:rsidRDefault="003A5758" w:rsidP="003A5758">
            <w:pPr>
              <w:spacing w:before="60" w:after="60"/>
              <w:rPr>
                <w:rFonts w:asciiTheme="minorHAnsi" w:hAnsiTheme="minorHAnsi" w:cstheme="minorHAnsi"/>
                <w:b/>
                <w:sz w:val="18"/>
                <w:szCs w:val="18"/>
              </w:rPr>
            </w:pPr>
            <w:r w:rsidRPr="006E70D7">
              <w:rPr>
                <w:rFonts w:asciiTheme="minorHAnsi" w:hAnsiTheme="minorHAnsi" w:cstheme="minorHAnsi"/>
                <w:b/>
                <w:sz w:val="18"/>
                <w:szCs w:val="18"/>
              </w:rPr>
              <w:t>Governance and Coordination</w:t>
            </w:r>
          </w:p>
        </w:tc>
        <w:tc>
          <w:tcPr>
            <w:tcW w:w="2952" w:type="dxa"/>
          </w:tcPr>
          <w:p w14:paraId="1AB99CFB"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Strengthen child protection eco-system</w:t>
            </w:r>
          </w:p>
        </w:tc>
        <w:tc>
          <w:tcPr>
            <w:tcW w:w="328" w:type="dxa"/>
          </w:tcPr>
          <w:p w14:paraId="5DC81BFA"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28" w:type="dxa"/>
          </w:tcPr>
          <w:p w14:paraId="60E63B02"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28" w:type="dxa"/>
          </w:tcPr>
          <w:p w14:paraId="7B7298DC"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28" w:type="dxa"/>
          </w:tcPr>
          <w:p w14:paraId="765F27A8"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Symbol" w:hAnsiTheme="minorHAnsi" w:cstheme="minorHAnsi"/>
                <w:sz w:val="18"/>
                <w:szCs w:val="18"/>
              </w:rPr>
              <w:sym w:font="Symbol" w:char="F0D6"/>
            </w:r>
          </w:p>
        </w:tc>
        <w:tc>
          <w:tcPr>
            <w:tcW w:w="328" w:type="dxa"/>
          </w:tcPr>
          <w:p w14:paraId="3B813C10"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346" w:type="dxa"/>
          </w:tcPr>
          <w:p w14:paraId="67E9F82B"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Increase awareness to children on prevention against VAC by having regular programmes with schools. Cooperate with PJCC and NGOs for more child-led activities and programmes.</w:t>
            </w:r>
          </w:p>
          <w:p w14:paraId="15E278F8"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Setup a formal group in each community to handle child protection related matters.</w:t>
            </w:r>
          </w:p>
          <w:p w14:paraId="2C47726D"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Appointment of protectors within the community itself, with designated roles from various background</w:t>
            </w:r>
          </w:p>
        </w:tc>
        <w:tc>
          <w:tcPr>
            <w:tcW w:w="2551" w:type="dxa"/>
          </w:tcPr>
          <w:p w14:paraId="561D4719" w14:textId="68D4A5F4"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Setup a committee and formal mechanism at the state level to monitor on issues related to children</w:t>
            </w:r>
          </w:p>
        </w:tc>
        <w:tc>
          <w:tcPr>
            <w:tcW w:w="2127" w:type="dxa"/>
          </w:tcPr>
          <w:p w14:paraId="3C3D6EF0"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Establish and outline long-term vision for child and adolescent welfare system. </w:t>
            </w:r>
          </w:p>
          <w:p w14:paraId="1BD5B366"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Increase number of Child Protectors and Assistant Child Protectors.</w:t>
            </w:r>
          </w:p>
          <w:p w14:paraId="638281AF" w14:textId="3074FA6F"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Professionally recognised the discipline of social work</w:t>
            </w:r>
          </w:p>
        </w:tc>
      </w:tr>
      <w:tr w:rsidR="003A5758" w:rsidRPr="006E70D7" w14:paraId="71440D19" w14:textId="77777777" w:rsidTr="003A5758">
        <w:tc>
          <w:tcPr>
            <w:cnfStyle w:val="001000000000" w:firstRow="0" w:lastRow="0" w:firstColumn="1" w:lastColumn="0" w:oddVBand="0" w:evenVBand="0" w:oddHBand="0" w:evenHBand="0" w:firstRowFirstColumn="0" w:firstRowLastColumn="0" w:lastRowFirstColumn="0" w:lastRowLastColumn="0"/>
            <w:tcW w:w="1985" w:type="dxa"/>
          </w:tcPr>
          <w:p w14:paraId="03CE4AE4" w14:textId="77777777" w:rsidR="003A5758" w:rsidRPr="006E70D7" w:rsidRDefault="003A5758" w:rsidP="003A5758">
            <w:pPr>
              <w:spacing w:before="60" w:after="60"/>
              <w:rPr>
                <w:rFonts w:asciiTheme="minorHAnsi" w:hAnsiTheme="minorHAnsi" w:cstheme="minorHAnsi"/>
                <w:b/>
                <w:sz w:val="18"/>
                <w:szCs w:val="18"/>
              </w:rPr>
            </w:pPr>
            <w:r w:rsidRPr="006E70D7">
              <w:rPr>
                <w:rFonts w:asciiTheme="minorHAnsi" w:hAnsiTheme="minorHAnsi" w:cstheme="minorHAnsi"/>
                <w:b/>
                <w:sz w:val="18"/>
                <w:szCs w:val="18"/>
              </w:rPr>
              <w:t>Governance and Coordination</w:t>
            </w:r>
          </w:p>
        </w:tc>
        <w:tc>
          <w:tcPr>
            <w:tcW w:w="2952" w:type="dxa"/>
          </w:tcPr>
          <w:p w14:paraId="71FA877E" w14:textId="27CDCA58"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Strengthen coordination, monitoring and evaluation within and between agencies</w:t>
            </w:r>
          </w:p>
        </w:tc>
        <w:tc>
          <w:tcPr>
            <w:tcW w:w="328" w:type="dxa"/>
          </w:tcPr>
          <w:p w14:paraId="332CEBB4"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Symbol" w:hAnsiTheme="minorHAnsi" w:cstheme="minorHAnsi"/>
                <w:sz w:val="18"/>
                <w:szCs w:val="18"/>
              </w:rPr>
              <w:sym w:font="Symbol" w:char="F0D6"/>
            </w:r>
          </w:p>
        </w:tc>
        <w:tc>
          <w:tcPr>
            <w:tcW w:w="328" w:type="dxa"/>
          </w:tcPr>
          <w:p w14:paraId="5D5B26D7"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Symbol" w:hAnsiTheme="minorHAnsi" w:cstheme="minorHAnsi"/>
                <w:sz w:val="18"/>
                <w:szCs w:val="18"/>
              </w:rPr>
              <w:sym w:font="Symbol" w:char="F0D6"/>
            </w:r>
          </w:p>
        </w:tc>
        <w:tc>
          <w:tcPr>
            <w:tcW w:w="328" w:type="dxa"/>
          </w:tcPr>
          <w:p w14:paraId="0CEDE6C4"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Symbol" w:hAnsiTheme="minorHAnsi" w:cstheme="minorHAnsi"/>
                <w:sz w:val="18"/>
                <w:szCs w:val="18"/>
              </w:rPr>
              <w:sym w:font="Symbol" w:char="F0D6"/>
            </w:r>
          </w:p>
        </w:tc>
        <w:tc>
          <w:tcPr>
            <w:tcW w:w="328" w:type="dxa"/>
          </w:tcPr>
          <w:p w14:paraId="1DBAACD2"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Symbol" w:hAnsiTheme="minorHAnsi" w:cstheme="minorHAnsi"/>
                <w:sz w:val="18"/>
                <w:szCs w:val="18"/>
              </w:rPr>
              <w:sym w:font="Symbol" w:char="F0D6"/>
            </w:r>
          </w:p>
        </w:tc>
        <w:tc>
          <w:tcPr>
            <w:tcW w:w="328" w:type="dxa"/>
          </w:tcPr>
          <w:p w14:paraId="1D84AFEF"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Symbol" w:hAnsiTheme="minorHAnsi" w:cstheme="minorHAnsi"/>
                <w:sz w:val="18"/>
                <w:szCs w:val="18"/>
              </w:rPr>
              <w:sym w:font="Symbol" w:char="F0D6"/>
            </w:r>
          </w:p>
        </w:tc>
        <w:tc>
          <w:tcPr>
            <w:tcW w:w="3346" w:type="dxa"/>
          </w:tcPr>
          <w:p w14:paraId="065E2DC8"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Developing a model for providing comprehensive protection services (prevention, assistance, and intervention) involving all local agencies</w:t>
            </w:r>
          </w:p>
          <w:p w14:paraId="6ADFC887" w14:textId="7E36A8FC"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Develop cooperation mechanism and sharing information with Orang Asli community</w:t>
            </w:r>
          </w:p>
        </w:tc>
        <w:tc>
          <w:tcPr>
            <w:tcW w:w="2551" w:type="dxa"/>
          </w:tcPr>
          <w:p w14:paraId="261CD4F0"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Setup a committee and formal mechanism at the state level to monitor on issues related to children</w:t>
            </w:r>
          </w:p>
        </w:tc>
        <w:tc>
          <w:tcPr>
            <w:tcW w:w="2127" w:type="dxa"/>
          </w:tcPr>
          <w:p w14:paraId="3B21B243"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Develop cooperation mechanism and sharing information with all government agencies related to children</w:t>
            </w:r>
          </w:p>
          <w:p w14:paraId="16C07B3A"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Map out the roles of key partner agencies.</w:t>
            </w:r>
          </w:p>
        </w:tc>
      </w:tr>
      <w:tr w:rsidR="003A5758" w:rsidRPr="006E70D7" w14:paraId="73DABF4B" w14:textId="77777777" w:rsidTr="003A5758">
        <w:tc>
          <w:tcPr>
            <w:cnfStyle w:val="001000000000" w:firstRow="0" w:lastRow="0" w:firstColumn="1" w:lastColumn="0" w:oddVBand="0" w:evenVBand="0" w:oddHBand="0" w:evenHBand="0" w:firstRowFirstColumn="0" w:firstRowLastColumn="0" w:lastRowFirstColumn="0" w:lastRowLastColumn="0"/>
            <w:tcW w:w="1985" w:type="dxa"/>
          </w:tcPr>
          <w:p w14:paraId="5AB77EA7" w14:textId="77777777" w:rsidR="003A5758" w:rsidRPr="006E70D7" w:rsidRDefault="003A5758" w:rsidP="003A5758">
            <w:pPr>
              <w:spacing w:before="60" w:after="60"/>
              <w:rPr>
                <w:rFonts w:asciiTheme="minorHAnsi" w:hAnsiTheme="minorHAnsi" w:cstheme="minorHAnsi"/>
                <w:b/>
                <w:sz w:val="18"/>
                <w:szCs w:val="18"/>
              </w:rPr>
            </w:pPr>
            <w:r w:rsidRPr="006E70D7">
              <w:rPr>
                <w:rFonts w:asciiTheme="minorHAnsi" w:hAnsiTheme="minorHAnsi" w:cstheme="minorHAnsi"/>
                <w:b/>
                <w:sz w:val="18"/>
                <w:szCs w:val="18"/>
              </w:rPr>
              <w:t>Governance and Coordination</w:t>
            </w:r>
          </w:p>
        </w:tc>
        <w:tc>
          <w:tcPr>
            <w:tcW w:w="2952" w:type="dxa"/>
          </w:tcPr>
          <w:p w14:paraId="4C880BE5" w14:textId="3FCB824A"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Strengthen capacity of children and adolescents</w:t>
            </w:r>
          </w:p>
        </w:tc>
        <w:tc>
          <w:tcPr>
            <w:tcW w:w="328" w:type="dxa"/>
          </w:tcPr>
          <w:p w14:paraId="1A3D3E44"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Symbol" w:hAnsiTheme="minorHAnsi" w:cstheme="minorHAnsi"/>
                <w:sz w:val="18"/>
                <w:szCs w:val="18"/>
              </w:rPr>
              <w:sym w:font="Symbol" w:char="F0D6"/>
            </w:r>
          </w:p>
        </w:tc>
        <w:tc>
          <w:tcPr>
            <w:tcW w:w="328" w:type="dxa"/>
          </w:tcPr>
          <w:p w14:paraId="3A8A63A9"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Symbol" w:hAnsiTheme="minorHAnsi" w:cstheme="minorHAnsi"/>
                <w:sz w:val="18"/>
                <w:szCs w:val="18"/>
              </w:rPr>
              <w:sym w:font="Symbol" w:char="F0D6"/>
            </w:r>
          </w:p>
        </w:tc>
        <w:tc>
          <w:tcPr>
            <w:tcW w:w="328" w:type="dxa"/>
          </w:tcPr>
          <w:p w14:paraId="6A1E23A2"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Symbol" w:hAnsiTheme="minorHAnsi" w:cstheme="minorHAnsi"/>
                <w:sz w:val="18"/>
                <w:szCs w:val="18"/>
              </w:rPr>
              <w:sym w:font="Symbol" w:char="F0D6"/>
            </w:r>
          </w:p>
        </w:tc>
        <w:tc>
          <w:tcPr>
            <w:tcW w:w="328" w:type="dxa"/>
          </w:tcPr>
          <w:p w14:paraId="2149E481"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Symbol" w:hAnsiTheme="minorHAnsi" w:cstheme="minorHAnsi"/>
                <w:sz w:val="18"/>
                <w:szCs w:val="18"/>
              </w:rPr>
              <w:sym w:font="Symbol" w:char="F0D6"/>
            </w:r>
          </w:p>
        </w:tc>
        <w:tc>
          <w:tcPr>
            <w:tcW w:w="328" w:type="dxa"/>
          </w:tcPr>
          <w:p w14:paraId="2ACFFCDC"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Symbol" w:hAnsiTheme="minorHAnsi" w:cstheme="minorHAnsi"/>
                <w:sz w:val="18"/>
                <w:szCs w:val="18"/>
              </w:rPr>
              <w:sym w:font="Symbol" w:char="F0D6"/>
            </w:r>
          </w:p>
        </w:tc>
        <w:tc>
          <w:tcPr>
            <w:tcW w:w="3346" w:type="dxa"/>
          </w:tcPr>
          <w:p w14:paraId="08244F27"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Strengthen provision for PJCC – involve in policy making, capacity building training in leadership, writing skills, writing policy, public speaking, engaging media, and advocacy training</w:t>
            </w:r>
          </w:p>
          <w:p w14:paraId="73FD4CBA"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Organise or collaborate with PJCC and NGOs for the child-led community-based activities and projects on monthly basis</w:t>
            </w:r>
          </w:p>
          <w:p w14:paraId="50BB5105" w14:textId="7F2DEB08"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Increase support child participation programmes and activities in school, communities, state, national and international level</w:t>
            </w:r>
          </w:p>
        </w:tc>
        <w:tc>
          <w:tcPr>
            <w:tcW w:w="2551" w:type="dxa"/>
          </w:tcPr>
          <w:p w14:paraId="3D2002AF"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Setup child representative group from each district </w:t>
            </w:r>
          </w:p>
          <w:p w14:paraId="1013D390"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Collaborate with MBPJ on the organisation of the community-based activities</w:t>
            </w:r>
          </w:p>
        </w:tc>
        <w:tc>
          <w:tcPr>
            <w:tcW w:w="2127" w:type="dxa"/>
          </w:tcPr>
          <w:p w14:paraId="3AAC0223" w14:textId="14B458D0"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To have an agency/ department /ministry that specialises only on children. </w:t>
            </w:r>
          </w:p>
        </w:tc>
      </w:tr>
      <w:tr w:rsidR="003A5758" w:rsidRPr="006E70D7" w14:paraId="519B71EC" w14:textId="77777777" w:rsidTr="003A5758">
        <w:tc>
          <w:tcPr>
            <w:cnfStyle w:val="001000000000" w:firstRow="0" w:lastRow="0" w:firstColumn="1" w:lastColumn="0" w:oddVBand="0" w:evenVBand="0" w:oddHBand="0" w:evenHBand="0" w:firstRowFirstColumn="0" w:firstRowLastColumn="0" w:lastRowFirstColumn="0" w:lastRowLastColumn="0"/>
            <w:tcW w:w="1985" w:type="dxa"/>
          </w:tcPr>
          <w:p w14:paraId="29E9A47F" w14:textId="77777777" w:rsidR="003A5758" w:rsidRPr="006E70D7" w:rsidRDefault="003A5758" w:rsidP="003A5758">
            <w:pPr>
              <w:spacing w:before="60" w:after="60"/>
              <w:rPr>
                <w:rFonts w:asciiTheme="minorHAnsi" w:hAnsiTheme="minorHAnsi" w:cstheme="minorHAnsi"/>
                <w:b/>
                <w:sz w:val="18"/>
                <w:szCs w:val="18"/>
              </w:rPr>
            </w:pPr>
            <w:r w:rsidRPr="006E70D7">
              <w:rPr>
                <w:rFonts w:asciiTheme="minorHAnsi" w:hAnsiTheme="minorHAnsi" w:cstheme="minorHAnsi"/>
                <w:b/>
                <w:sz w:val="18"/>
                <w:szCs w:val="18"/>
              </w:rPr>
              <w:t>Governance and Coordination</w:t>
            </w:r>
          </w:p>
        </w:tc>
        <w:tc>
          <w:tcPr>
            <w:tcW w:w="2952" w:type="dxa"/>
          </w:tcPr>
          <w:p w14:paraId="7162A421" w14:textId="1489F195"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Strengthen capacity of duty bearers</w:t>
            </w:r>
          </w:p>
        </w:tc>
        <w:tc>
          <w:tcPr>
            <w:tcW w:w="328" w:type="dxa"/>
          </w:tcPr>
          <w:p w14:paraId="703F8AAF"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Symbol" w:hAnsiTheme="minorHAnsi" w:cstheme="minorHAnsi"/>
                <w:sz w:val="18"/>
                <w:szCs w:val="18"/>
              </w:rPr>
              <w:sym w:font="Symbol" w:char="F0D6"/>
            </w:r>
          </w:p>
        </w:tc>
        <w:tc>
          <w:tcPr>
            <w:tcW w:w="328" w:type="dxa"/>
          </w:tcPr>
          <w:p w14:paraId="50B84FCA"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Symbol" w:hAnsiTheme="minorHAnsi" w:cstheme="minorHAnsi"/>
                <w:sz w:val="18"/>
                <w:szCs w:val="18"/>
              </w:rPr>
              <w:sym w:font="Symbol" w:char="F0D6"/>
            </w:r>
          </w:p>
        </w:tc>
        <w:tc>
          <w:tcPr>
            <w:tcW w:w="328" w:type="dxa"/>
          </w:tcPr>
          <w:p w14:paraId="49D9C7BB"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Symbol" w:hAnsiTheme="minorHAnsi" w:cstheme="minorHAnsi"/>
                <w:sz w:val="18"/>
                <w:szCs w:val="18"/>
              </w:rPr>
              <w:sym w:font="Symbol" w:char="F0D6"/>
            </w:r>
          </w:p>
        </w:tc>
        <w:tc>
          <w:tcPr>
            <w:tcW w:w="328" w:type="dxa"/>
          </w:tcPr>
          <w:p w14:paraId="42D0387C"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Symbol" w:hAnsiTheme="minorHAnsi" w:cstheme="minorHAnsi"/>
                <w:sz w:val="18"/>
                <w:szCs w:val="18"/>
              </w:rPr>
              <w:sym w:font="Symbol" w:char="F0D6"/>
            </w:r>
          </w:p>
        </w:tc>
        <w:tc>
          <w:tcPr>
            <w:tcW w:w="328" w:type="dxa"/>
          </w:tcPr>
          <w:p w14:paraId="4913C7EF"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Symbol" w:hAnsiTheme="minorHAnsi" w:cstheme="minorHAnsi"/>
                <w:sz w:val="18"/>
                <w:szCs w:val="18"/>
              </w:rPr>
              <w:sym w:font="Symbol" w:char="F0D6"/>
            </w:r>
          </w:p>
        </w:tc>
        <w:tc>
          <w:tcPr>
            <w:tcW w:w="3346" w:type="dxa"/>
          </w:tcPr>
          <w:p w14:paraId="2A681693" w14:textId="069B5D63"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Setup a formal group in each community to handle child related matters. </w:t>
            </w:r>
          </w:p>
        </w:tc>
        <w:tc>
          <w:tcPr>
            <w:tcW w:w="2551" w:type="dxa"/>
          </w:tcPr>
          <w:p w14:paraId="7636D8DF"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Setup a formal group in state to look at and advice on child related matters.</w:t>
            </w:r>
          </w:p>
        </w:tc>
        <w:tc>
          <w:tcPr>
            <w:tcW w:w="2127" w:type="dxa"/>
          </w:tcPr>
          <w:p w14:paraId="312ACA30" w14:textId="77777777" w:rsidR="003A5758" w:rsidRPr="006E70D7" w:rsidRDefault="003A5758" w:rsidP="003A5758">
            <w:pPr>
              <w:pStyle w:val="Titre4"/>
              <w:numPr>
                <w:ilvl w:val="0"/>
                <w:numId w:val="114"/>
              </w:num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val="0"/>
                <w:iCs w:val="0"/>
                <w:color w:val="000000" w:themeColor="text1"/>
                <w:sz w:val="18"/>
                <w:szCs w:val="18"/>
              </w:rPr>
            </w:pPr>
            <w:r w:rsidRPr="006E70D7">
              <w:rPr>
                <w:rFonts w:asciiTheme="minorHAnsi" w:eastAsiaTheme="minorHAnsi" w:hAnsiTheme="minorHAnsi" w:cstheme="minorHAnsi"/>
                <w:b w:val="0"/>
                <w:iCs w:val="0"/>
                <w:color w:val="000000" w:themeColor="text1"/>
                <w:sz w:val="18"/>
                <w:szCs w:val="18"/>
              </w:rPr>
              <w:t>Support on all state and city level initiatives</w:t>
            </w:r>
          </w:p>
        </w:tc>
      </w:tr>
      <w:tr w:rsidR="003A5758" w:rsidRPr="006E70D7" w14:paraId="39C7D39A" w14:textId="77777777" w:rsidTr="003A5758">
        <w:tc>
          <w:tcPr>
            <w:cnfStyle w:val="001000000000" w:firstRow="0" w:lastRow="0" w:firstColumn="1" w:lastColumn="0" w:oddVBand="0" w:evenVBand="0" w:oddHBand="0" w:evenHBand="0" w:firstRowFirstColumn="0" w:firstRowLastColumn="0" w:lastRowFirstColumn="0" w:lastRowLastColumn="0"/>
            <w:tcW w:w="1985" w:type="dxa"/>
          </w:tcPr>
          <w:p w14:paraId="536E4672" w14:textId="77777777" w:rsidR="003A5758" w:rsidRPr="006E70D7" w:rsidRDefault="003A5758" w:rsidP="003A5758">
            <w:pPr>
              <w:spacing w:before="60" w:after="60"/>
              <w:rPr>
                <w:rFonts w:asciiTheme="minorHAnsi" w:hAnsiTheme="minorHAnsi" w:cstheme="minorHAnsi"/>
                <w:b/>
                <w:sz w:val="18"/>
                <w:szCs w:val="18"/>
              </w:rPr>
            </w:pPr>
            <w:r w:rsidRPr="006E70D7">
              <w:rPr>
                <w:rFonts w:asciiTheme="minorHAnsi" w:hAnsiTheme="minorHAnsi" w:cstheme="minorHAnsi"/>
                <w:b/>
                <w:sz w:val="18"/>
                <w:szCs w:val="18"/>
              </w:rPr>
              <w:t>Governance and Coordination</w:t>
            </w:r>
          </w:p>
        </w:tc>
        <w:tc>
          <w:tcPr>
            <w:tcW w:w="2952" w:type="dxa"/>
          </w:tcPr>
          <w:p w14:paraId="489169D7"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Provide more avenues and spaces for children’s voices and opinion</w:t>
            </w:r>
          </w:p>
        </w:tc>
        <w:tc>
          <w:tcPr>
            <w:tcW w:w="328" w:type="dxa"/>
          </w:tcPr>
          <w:p w14:paraId="0D964290"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28" w:type="dxa"/>
          </w:tcPr>
          <w:p w14:paraId="58843F8A"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Symbol" w:hAnsiTheme="minorHAnsi" w:cstheme="minorHAnsi"/>
                <w:sz w:val="18"/>
                <w:szCs w:val="18"/>
              </w:rPr>
              <w:sym w:font="Symbol" w:char="F0D6"/>
            </w:r>
          </w:p>
        </w:tc>
        <w:tc>
          <w:tcPr>
            <w:tcW w:w="328" w:type="dxa"/>
          </w:tcPr>
          <w:p w14:paraId="648677EF"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28" w:type="dxa"/>
          </w:tcPr>
          <w:p w14:paraId="15B3EDC2"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28" w:type="dxa"/>
          </w:tcPr>
          <w:p w14:paraId="32B4EE77"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346" w:type="dxa"/>
          </w:tcPr>
          <w:p w14:paraId="622D0D8A"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Organize at least one (1) child conference / forum / symposium per year</w:t>
            </w:r>
          </w:p>
          <w:p w14:paraId="756D5DD1"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Setting up mechanisms promoting and assessment for inclusive child participation</w:t>
            </w:r>
          </w:p>
          <w:p w14:paraId="7FB51056" w14:textId="77777777" w:rsidR="003A5758" w:rsidRPr="006E70D7" w:rsidRDefault="003A5758" w:rsidP="003A5758">
            <w:pPr>
              <w:numPr>
                <w:ilvl w:val="0"/>
                <w:numId w:val="11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2551" w:type="dxa"/>
          </w:tcPr>
          <w:p w14:paraId="6040A55B"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Collaborate with MBPJ on the organization of the child conference / forum / symposium.</w:t>
            </w:r>
          </w:p>
          <w:p w14:paraId="2B14867A" w14:textId="77777777" w:rsidR="003A5758" w:rsidRPr="006E70D7" w:rsidRDefault="003A5758" w:rsidP="003A5758">
            <w:pPr>
              <w:numPr>
                <w:ilvl w:val="0"/>
                <w:numId w:val="11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2127" w:type="dxa"/>
          </w:tcPr>
          <w:p w14:paraId="4D77B7CF"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Support on all state and city level initiatives related to providing avenues on children’s voices</w:t>
            </w:r>
          </w:p>
          <w:p w14:paraId="04D3509A"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To establish an independent 24 hour dedicated free child helpline for all children to seek help</w:t>
            </w:r>
          </w:p>
        </w:tc>
      </w:tr>
      <w:tr w:rsidR="003A5758" w:rsidRPr="006E70D7" w14:paraId="79664408" w14:textId="77777777" w:rsidTr="003A5758">
        <w:tc>
          <w:tcPr>
            <w:cnfStyle w:val="001000000000" w:firstRow="0" w:lastRow="0" w:firstColumn="1" w:lastColumn="0" w:oddVBand="0" w:evenVBand="0" w:oddHBand="0" w:evenHBand="0" w:firstRowFirstColumn="0" w:firstRowLastColumn="0" w:lastRowFirstColumn="0" w:lastRowLastColumn="0"/>
            <w:tcW w:w="1985" w:type="dxa"/>
          </w:tcPr>
          <w:p w14:paraId="420D8281" w14:textId="77777777" w:rsidR="003A5758" w:rsidRPr="006E70D7" w:rsidRDefault="003A5758" w:rsidP="003A5758">
            <w:pPr>
              <w:spacing w:before="60" w:after="60"/>
              <w:rPr>
                <w:rFonts w:asciiTheme="minorHAnsi" w:hAnsiTheme="minorHAnsi" w:cstheme="minorHAnsi"/>
                <w:b/>
                <w:sz w:val="18"/>
                <w:szCs w:val="18"/>
              </w:rPr>
            </w:pPr>
            <w:r w:rsidRPr="006E70D7">
              <w:rPr>
                <w:rFonts w:asciiTheme="minorHAnsi" w:hAnsiTheme="minorHAnsi" w:cstheme="minorHAnsi"/>
                <w:b/>
                <w:sz w:val="18"/>
                <w:szCs w:val="18"/>
              </w:rPr>
              <w:t>Data information and management</w:t>
            </w:r>
          </w:p>
        </w:tc>
        <w:tc>
          <w:tcPr>
            <w:tcW w:w="2952" w:type="dxa"/>
          </w:tcPr>
          <w:p w14:paraId="0D30D65F" w14:textId="11B104DF"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Improved data collection, assessment, management, and reporting</w:t>
            </w:r>
          </w:p>
        </w:tc>
        <w:tc>
          <w:tcPr>
            <w:tcW w:w="328" w:type="dxa"/>
          </w:tcPr>
          <w:p w14:paraId="259CBA0E"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Symbol" w:hAnsiTheme="minorHAnsi" w:cstheme="minorHAnsi"/>
                <w:sz w:val="18"/>
                <w:szCs w:val="18"/>
              </w:rPr>
              <w:sym w:font="Symbol" w:char="F0D6"/>
            </w:r>
          </w:p>
        </w:tc>
        <w:tc>
          <w:tcPr>
            <w:tcW w:w="328" w:type="dxa"/>
          </w:tcPr>
          <w:p w14:paraId="089A5FC4"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Symbol" w:hAnsiTheme="minorHAnsi" w:cstheme="minorHAnsi"/>
                <w:sz w:val="18"/>
                <w:szCs w:val="18"/>
              </w:rPr>
              <w:sym w:font="Symbol" w:char="F0D6"/>
            </w:r>
          </w:p>
        </w:tc>
        <w:tc>
          <w:tcPr>
            <w:tcW w:w="328" w:type="dxa"/>
          </w:tcPr>
          <w:p w14:paraId="255889EB"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Symbol" w:hAnsiTheme="minorHAnsi" w:cstheme="minorHAnsi"/>
                <w:sz w:val="18"/>
                <w:szCs w:val="18"/>
              </w:rPr>
              <w:sym w:font="Symbol" w:char="F0D6"/>
            </w:r>
          </w:p>
        </w:tc>
        <w:tc>
          <w:tcPr>
            <w:tcW w:w="328" w:type="dxa"/>
          </w:tcPr>
          <w:p w14:paraId="50AFBA30"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Symbol" w:hAnsiTheme="minorHAnsi" w:cstheme="minorHAnsi"/>
                <w:sz w:val="18"/>
                <w:szCs w:val="18"/>
              </w:rPr>
              <w:sym w:font="Symbol" w:char="F0D6"/>
            </w:r>
          </w:p>
        </w:tc>
        <w:tc>
          <w:tcPr>
            <w:tcW w:w="328" w:type="dxa"/>
          </w:tcPr>
          <w:p w14:paraId="008697A9"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Symbol" w:hAnsiTheme="minorHAnsi" w:cstheme="minorHAnsi"/>
                <w:sz w:val="18"/>
                <w:szCs w:val="18"/>
              </w:rPr>
              <w:sym w:font="Symbol" w:char="F0D6"/>
            </w:r>
          </w:p>
        </w:tc>
        <w:tc>
          <w:tcPr>
            <w:tcW w:w="3346" w:type="dxa"/>
          </w:tcPr>
          <w:p w14:paraId="4674E82A"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Develop comprehensive and disaggregated database (city level data) for all matters related to children. </w:t>
            </w:r>
          </w:p>
          <w:p w14:paraId="0DFB6ED3"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Health – database of causes and types of mental health based on different groups of children</w:t>
            </w:r>
          </w:p>
          <w:p w14:paraId="01D7523F"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Education – databases of out of school children and facilities based on different groups of children</w:t>
            </w:r>
          </w:p>
          <w:p w14:paraId="3C7AFA34"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Protection – databases according to different types of VAC cases</w:t>
            </w:r>
          </w:p>
          <w:p w14:paraId="54DD6306"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Participation – databases on types of activities, assessment on the effectiveness of the activities and types of children participation.</w:t>
            </w:r>
          </w:p>
          <w:p w14:paraId="6DFF83C0" w14:textId="1094BA56"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Play and Leisure – databases on play sufficiency assessment for children and adolescents</w:t>
            </w:r>
          </w:p>
        </w:tc>
        <w:tc>
          <w:tcPr>
            <w:tcW w:w="2551" w:type="dxa"/>
          </w:tcPr>
          <w:p w14:paraId="7E6E3C5B"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Develop comprehensive and disaggregated database (state level data) for all matters related to children. Data need to be disaggregated by sex, age, socio-economic background, location, ability, and other relevant categories.</w:t>
            </w:r>
          </w:p>
        </w:tc>
        <w:tc>
          <w:tcPr>
            <w:tcW w:w="2127" w:type="dxa"/>
          </w:tcPr>
          <w:p w14:paraId="660E6691"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Develop comprehensive and disaggregated database (national level data) for all matters related to children. This includes integrating data among all stakeholders, for example JKM, MWFCD, PDRM, MOH, MOHR, MOE, Immigration, NGOs, JAKOA.</w:t>
            </w:r>
          </w:p>
          <w:p w14:paraId="5181BE16"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Research data and information is needed in various ways to increase well-being of children.</w:t>
            </w:r>
          </w:p>
        </w:tc>
      </w:tr>
      <w:tr w:rsidR="003A5758" w:rsidRPr="006E70D7" w14:paraId="10C5E3BA" w14:textId="77777777" w:rsidTr="003A5758">
        <w:tc>
          <w:tcPr>
            <w:cnfStyle w:val="001000000000" w:firstRow="0" w:lastRow="0" w:firstColumn="1" w:lastColumn="0" w:oddVBand="0" w:evenVBand="0" w:oddHBand="0" w:evenHBand="0" w:firstRowFirstColumn="0" w:firstRowLastColumn="0" w:lastRowFirstColumn="0" w:lastRowLastColumn="0"/>
            <w:tcW w:w="1985" w:type="dxa"/>
            <w:vMerge w:val="restart"/>
          </w:tcPr>
          <w:p w14:paraId="634CD247" w14:textId="77777777" w:rsidR="003A5758" w:rsidRPr="006E70D7" w:rsidRDefault="003A5758" w:rsidP="003A5758">
            <w:pPr>
              <w:spacing w:before="60" w:after="60"/>
              <w:rPr>
                <w:rFonts w:asciiTheme="minorHAnsi" w:hAnsiTheme="minorHAnsi" w:cstheme="minorHAnsi"/>
                <w:b/>
                <w:sz w:val="18"/>
                <w:szCs w:val="18"/>
              </w:rPr>
            </w:pPr>
            <w:r w:rsidRPr="006E70D7">
              <w:rPr>
                <w:rFonts w:asciiTheme="minorHAnsi" w:hAnsiTheme="minorHAnsi" w:cstheme="minorHAnsi"/>
                <w:b/>
                <w:sz w:val="18"/>
                <w:szCs w:val="18"/>
              </w:rPr>
              <w:t>Financing and Human Resources</w:t>
            </w:r>
          </w:p>
        </w:tc>
        <w:tc>
          <w:tcPr>
            <w:tcW w:w="2952" w:type="dxa"/>
          </w:tcPr>
          <w:p w14:paraId="4D459020" w14:textId="009ECCFB"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Social assistance to manage the effect of poverty</w:t>
            </w:r>
          </w:p>
        </w:tc>
        <w:tc>
          <w:tcPr>
            <w:tcW w:w="328" w:type="dxa"/>
          </w:tcPr>
          <w:p w14:paraId="00B6F0AC"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Symbol" w:hAnsiTheme="minorHAnsi" w:cstheme="minorHAnsi"/>
                <w:sz w:val="18"/>
                <w:szCs w:val="18"/>
              </w:rPr>
              <w:sym w:font="Symbol" w:char="F0D6"/>
            </w:r>
          </w:p>
        </w:tc>
        <w:tc>
          <w:tcPr>
            <w:tcW w:w="328" w:type="dxa"/>
          </w:tcPr>
          <w:p w14:paraId="053BB02F"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28" w:type="dxa"/>
          </w:tcPr>
          <w:p w14:paraId="5DE2A94E"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Symbol" w:hAnsiTheme="minorHAnsi" w:cstheme="minorHAnsi"/>
                <w:sz w:val="18"/>
                <w:szCs w:val="18"/>
              </w:rPr>
              <w:sym w:font="Symbol" w:char="F0D6"/>
            </w:r>
          </w:p>
        </w:tc>
        <w:tc>
          <w:tcPr>
            <w:tcW w:w="328" w:type="dxa"/>
          </w:tcPr>
          <w:p w14:paraId="5B85FD71"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28" w:type="dxa"/>
          </w:tcPr>
          <w:p w14:paraId="3E58CC6A"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346" w:type="dxa"/>
          </w:tcPr>
          <w:p w14:paraId="6F47FA2F" w14:textId="7812BFCA"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Increase allocation of funding for social assistance programmes to affected groups</w:t>
            </w:r>
          </w:p>
        </w:tc>
        <w:tc>
          <w:tcPr>
            <w:tcW w:w="2551" w:type="dxa"/>
          </w:tcPr>
          <w:p w14:paraId="3755BCE9"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Continue the funding for social assistance programmes. </w:t>
            </w:r>
          </w:p>
        </w:tc>
        <w:tc>
          <w:tcPr>
            <w:tcW w:w="2127" w:type="dxa"/>
          </w:tcPr>
          <w:p w14:paraId="6F3CF668"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Continue the funding for social assistance programmes.</w:t>
            </w:r>
          </w:p>
        </w:tc>
      </w:tr>
      <w:tr w:rsidR="003A5758" w:rsidRPr="006E70D7" w14:paraId="5DF36E06" w14:textId="77777777" w:rsidTr="003A5758">
        <w:tc>
          <w:tcPr>
            <w:cnfStyle w:val="001000000000" w:firstRow="0" w:lastRow="0" w:firstColumn="1" w:lastColumn="0" w:oddVBand="0" w:evenVBand="0" w:oddHBand="0" w:evenHBand="0" w:firstRowFirstColumn="0" w:firstRowLastColumn="0" w:lastRowFirstColumn="0" w:lastRowLastColumn="0"/>
            <w:tcW w:w="1985" w:type="dxa"/>
            <w:vMerge/>
          </w:tcPr>
          <w:p w14:paraId="12BE186F" w14:textId="77777777" w:rsidR="003A5758" w:rsidRPr="006E70D7" w:rsidRDefault="003A5758" w:rsidP="003A5758">
            <w:pPr>
              <w:spacing w:before="60" w:after="60"/>
              <w:rPr>
                <w:rFonts w:asciiTheme="minorHAnsi" w:hAnsiTheme="minorHAnsi" w:cstheme="minorHAnsi"/>
                <w:b/>
                <w:sz w:val="18"/>
                <w:szCs w:val="18"/>
              </w:rPr>
            </w:pPr>
          </w:p>
        </w:tc>
        <w:tc>
          <w:tcPr>
            <w:tcW w:w="2952" w:type="dxa"/>
          </w:tcPr>
          <w:p w14:paraId="4A38B74D" w14:textId="7A045479"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Improved budgeting and financing</w:t>
            </w:r>
          </w:p>
        </w:tc>
        <w:tc>
          <w:tcPr>
            <w:tcW w:w="328" w:type="dxa"/>
          </w:tcPr>
          <w:p w14:paraId="7CDCF4C3"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Symbol" w:hAnsiTheme="minorHAnsi" w:cstheme="minorHAnsi"/>
                <w:sz w:val="18"/>
                <w:szCs w:val="18"/>
              </w:rPr>
              <w:sym w:font="Symbol" w:char="F0D6"/>
            </w:r>
          </w:p>
        </w:tc>
        <w:tc>
          <w:tcPr>
            <w:tcW w:w="328" w:type="dxa"/>
          </w:tcPr>
          <w:p w14:paraId="43A6DD58"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Symbol" w:hAnsiTheme="minorHAnsi" w:cstheme="minorHAnsi"/>
                <w:sz w:val="18"/>
                <w:szCs w:val="18"/>
              </w:rPr>
              <w:sym w:font="Symbol" w:char="F0D6"/>
            </w:r>
          </w:p>
        </w:tc>
        <w:tc>
          <w:tcPr>
            <w:tcW w:w="328" w:type="dxa"/>
          </w:tcPr>
          <w:p w14:paraId="73864039"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Symbol" w:hAnsiTheme="minorHAnsi" w:cstheme="minorHAnsi"/>
                <w:sz w:val="18"/>
                <w:szCs w:val="18"/>
              </w:rPr>
              <w:sym w:font="Symbol" w:char="F0D6"/>
            </w:r>
          </w:p>
        </w:tc>
        <w:tc>
          <w:tcPr>
            <w:tcW w:w="328" w:type="dxa"/>
          </w:tcPr>
          <w:p w14:paraId="005AC0F3"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Symbol" w:hAnsiTheme="minorHAnsi" w:cstheme="minorHAnsi"/>
                <w:sz w:val="18"/>
                <w:szCs w:val="18"/>
              </w:rPr>
              <w:sym w:font="Symbol" w:char="F0D6"/>
            </w:r>
          </w:p>
        </w:tc>
        <w:tc>
          <w:tcPr>
            <w:tcW w:w="328" w:type="dxa"/>
          </w:tcPr>
          <w:p w14:paraId="34A8CFAB"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Symbol" w:hAnsiTheme="minorHAnsi" w:cstheme="minorHAnsi"/>
                <w:sz w:val="18"/>
                <w:szCs w:val="18"/>
              </w:rPr>
              <w:sym w:font="Symbol" w:char="F0D6"/>
            </w:r>
          </w:p>
        </w:tc>
        <w:tc>
          <w:tcPr>
            <w:tcW w:w="3346" w:type="dxa"/>
          </w:tcPr>
          <w:p w14:paraId="4B339F19"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Allocate resources from local budgets for all matters related to children. </w:t>
            </w:r>
          </w:p>
          <w:p w14:paraId="166B715A"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Health – Awareness and prevention programmes on mental health. </w:t>
            </w:r>
          </w:p>
          <w:p w14:paraId="32E8596C"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Education – Training and skills courses to children and adolescents</w:t>
            </w:r>
          </w:p>
          <w:p w14:paraId="16BB41E7"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Protection – Counselling to VAC victims. Training to address best interest of a child (safety, survival, and developmental needs)</w:t>
            </w:r>
          </w:p>
          <w:p w14:paraId="28DC0134"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Participation – Allowance for PJCC, trainings, and activities</w:t>
            </w:r>
          </w:p>
          <w:p w14:paraId="1B26E9E8"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Play and Leisure – enhancement and maintenance for inclusive playgrounds and safe spaces</w:t>
            </w:r>
          </w:p>
        </w:tc>
        <w:tc>
          <w:tcPr>
            <w:tcW w:w="2551" w:type="dxa"/>
          </w:tcPr>
          <w:p w14:paraId="69C96E77" w14:textId="21D5502C"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Support city level initiatives by allocating resources from state budgets for all matters related to children.</w:t>
            </w:r>
          </w:p>
        </w:tc>
        <w:tc>
          <w:tcPr>
            <w:tcW w:w="2127" w:type="dxa"/>
          </w:tcPr>
          <w:p w14:paraId="6F9FBBC5"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Allocate resources from national budgets for all matters related to children.</w:t>
            </w:r>
          </w:p>
        </w:tc>
      </w:tr>
      <w:tr w:rsidR="003A5758" w:rsidRPr="006E70D7" w14:paraId="483CC0C3" w14:textId="77777777" w:rsidTr="003A5758">
        <w:tc>
          <w:tcPr>
            <w:cnfStyle w:val="001000000000" w:firstRow="0" w:lastRow="0" w:firstColumn="1" w:lastColumn="0" w:oddVBand="0" w:evenVBand="0" w:oddHBand="0" w:evenHBand="0" w:firstRowFirstColumn="0" w:firstRowLastColumn="0" w:lastRowFirstColumn="0" w:lastRowLastColumn="0"/>
            <w:tcW w:w="1985" w:type="dxa"/>
          </w:tcPr>
          <w:p w14:paraId="69F27F85" w14:textId="7EA96514" w:rsidR="003A5758" w:rsidRPr="006E70D7" w:rsidRDefault="003A5758" w:rsidP="003A5758">
            <w:pPr>
              <w:tabs>
                <w:tab w:val="left" w:pos="2019"/>
              </w:tabs>
              <w:spacing w:before="60" w:after="60"/>
              <w:rPr>
                <w:rFonts w:asciiTheme="minorHAnsi" w:hAnsiTheme="minorHAnsi" w:cstheme="minorHAnsi"/>
                <w:b/>
                <w:sz w:val="18"/>
                <w:szCs w:val="18"/>
              </w:rPr>
            </w:pPr>
            <w:r w:rsidRPr="006E70D7">
              <w:rPr>
                <w:rFonts w:asciiTheme="minorHAnsi" w:hAnsiTheme="minorHAnsi" w:cstheme="minorHAnsi"/>
                <w:b/>
                <w:sz w:val="18"/>
                <w:szCs w:val="18"/>
              </w:rPr>
              <w:t>Gaps in Knowledge, Attitudes and Practice (KAP)</w:t>
            </w:r>
          </w:p>
        </w:tc>
        <w:tc>
          <w:tcPr>
            <w:tcW w:w="2952" w:type="dxa"/>
          </w:tcPr>
          <w:p w14:paraId="50ED347D" w14:textId="6D9EFA98"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Improve curriculum for inclusive education</w:t>
            </w:r>
          </w:p>
        </w:tc>
        <w:tc>
          <w:tcPr>
            <w:tcW w:w="328" w:type="dxa"/>
          </w:tcPr>
          <w:p w14:paraId="370381A4"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28" w:type="dxa"/>
          </w:tcPr>
          <w:p w14:paraId="1C914F71"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28" w:type="dxa"/>
          </w:tcPr>
          <w:p w14:paraId="0DA153E2"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Symbol" w:hAnsiTheme="minorHAnsi" w:cstheme="minorHAnsi"/>
                <w:sz w:val="18"/>
                <w:szCs w:val="18"/>
              </w:rPr>
              <w:sym w:font="Symbol" w:char="F0D6"/>
            </w:r>
          </w:p>
        </w:tc>
        <w:tc>
          <w:tcPr>
            <w:tcW w:w="328" w:type="dxa"/>
          </w:tcPr>
          <w:p w14:paraId="011BB090"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28" w:type="dxa"/>
          </w:tcPr>
          <w:p w14:paraId="1E514547"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346" w:type="dxa"/>
          </w:tcPr>
          <w:p w14:paraId="2EDB7AC7"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Organise skill courses for children and adolescents:</w:t>
            </w:r>
          </w:p>
          <w:p w14:paraId="3501FC4C"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Life skills: problem solving, critical thinking, communication skills, decision-making, creative thinking, interpersonal relationship skills, self-awareness building skills, empathy and coping with stress skills. </w:t>
            </w:r>
          </w:p>
          <w:p w14:paraId="2838C332"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Hard skills: digital and online safety skills</w:t>
            </w:r>
          </w:p>
          <w:p w14:paraId="170FD9EB" w14:textId="7D7D2AF5"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Organise child-friendly talks and seminars on issues about human rights, gender equality, respect, sexual health, and dignity</w:t>
            </w:r>
          </w:p>
        </w:tc>
        <w:tc>
          <w:tcPr>
            <w:tcW w:w="2551" w:type="dxa"/>
          </w:tcPr>
          <w:p w14:paraId="09F0166B" w14:textId="6C160769"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Enhance skill courses for children and adolescents.</w:t>
            </w:r>
          </w:p>
        </w:tc>
        <w:tc>
          <w:tcPr>
            <w:tcW w:w="2127" w:type="dxa"/>
          </w:tcPr>
          <w:p w14:paraId="5A98C210"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Strengthen national policy on education.</w:t>
            </w:r>
          </w:p>
          <w:p w14:paraId="3159CCAF"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Provide training to teachers to inspire personal growth and positive social development in their students</w:t>
            </w:r>
          </w:p>
          <w:p w14:paraId="5D0E2C7D"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Strengthen sexual health and rights curriculum</w:t>
            </w:r>
          </w:p>
          <w:p w14:paraId="0454E75E" w14:textId="7EF44BCE"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Accommodate inclusive education</w:t>
            </w:r>
          </w:p>
        </w:tc>
      </w:tr>
      <w:tr w:rsidR="003A5758" w:rsidRPr="006E70D7" w14:paraId="3B105667" w14:textId="77777777" w:rsidTr="003A5758">
        <w:tc>
          <w:tcPr>
            <w:cnfStyle w:val="001000000000" w:firstRow="0" w:lastRow="0" w:firstColumn="1" w:lastColumn="0" w:oddVBand="0" w:evenVBand="0" w:oddHBand="0" w:evenHBand="0" w:firstRowFirstColumn="0" w:firstRowLastColumn="0" w:lastRowFirstColumn="0" w:lastRowLastColumn="0"/>
            <w:tcW w:w="1985" w:type="dxa"/>
          </w:tcPr>
          <w:p w14:paraId="0AC780CA" w14:textId="15EF7DFE" w:rsidR="003A5758" w:rsidRPr="006E70D7" w:rsidRDefault="003A5758" w:rsidP="003A5758">
            <w:pPr>
              <w:spacing w:before="60" w:after="60"/>
              <w:rPr>
                <w:rFonts w:asciiTheme="minorHAnsi" w:hAnsiTheme="minorHAnsi" w:cstheme="minorHAnsi"/>
                <w:b/>
                <w:sz w:val="18"/>
                <w:szCs w:val="18"/>
              </w:rPr>
            </w:pPr>
            <w:r w:rsidRPr="006E70D7">
              <w:rPr>
                <w:rFonts w:asciiTheme="minorHAnsi" w:hAnsiTheme="minorHAnsi" w:cstheme="minorHAnsi"/>
                <w:b/>
                <w:sz w:val="18"/>
                <w:szCs w:val="18"/>
              </w:rPr>
              <w:t>Gaps in legal and policy</w:t>
            </w:r>
          </w:p>
        </w:tc>
        <w:tc>
          <w:tcPr>
            <w:tcW w:w="2952" w:type="dxa"/>
          </w:tcPr>
          <w:p w14:paraId="1C586F1A" w14:textId="085571E1"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Strengthen child-related legal and policy framework</w:t>
            </w:r>
          </w:p>
        </w:tc>
        <w:tc>
          <w:tcPr>
            <w:tcW w:w="328" w:type="dxa"/>
          </w:tcPr>
          <w:p w14:paraId="07AB03FA"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Symbol" w:hAnsiTheme="minorHAnsi" w:cstheme="minorHAnsi"/>
                <w:sz w:val="18"/>
                <w:szCs w:val="18"/>
              </w:rPr>
              <w:sym w:font="Symbol" w:char="F0D6"/>
            </w:r>
          </w:p>
        </w:tc>
        <w:tc>
          <w:tcPr>
            <w:tcW w:w="328" w:type="dxa"/>
          </w:tcPr>
          <w:p w14:paraId="46C444E4"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Symbol" w:hAnsiTheme="minorHAnsi" w:cstheme="minorHAnsi"/>
                <w:sz w:val="18"/>
                <w:szCs w:val="18"/>
              </w:rPr>
              <w:sym w:font="Symbol" w:char="F0D6"/>
            </w:r>
          </w:p>
        </w:tc>
        <w:tc>
          <w:tcPr>
            <w:tcW w:w="328" w:type="dxa"/>
          </w:tcPr>
          <w:p w14:paraId="7293CC12"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Symbol" w:hAnsiTheme="minorHAnsi" w:cstheme="minorHAnsi"/>
                <w:sz w:val="18"/>
                <w:szCs w:val="18"/>
              </w:rPr>
              <w:sym w:font="Symbol" w:char="F0D6"/>
            </w:r>
          </w:p>
        </w:tc>
        <w:tc>
          <w:tcPr>
            <w:tcW w:w="328" w:type="dxa"/>
          </w:tcPr>
          <w:p w14:paraId="2B08C84D"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Symbol" w:hAnsiTheme="minorHAnsi" w:cstheme="minorHAnsi"/>
                <w:sz w:val="18"/>
                <w:szCs w:val="18"/>
              </w:rPr>
              <w:sym w:font="Symbol" w:char="F0D6"/>
            </w:r>
          </w:p>
        </w:tc>
        <w:tc>
          <w:tcPr>
            <w:tcW w:w="328" w:type="dxa"/>
          </w:tcPr>
          <w:p w14:paraId="0AF8EBE5" w14:textId="77777777" w:rsidR="003A5758" w:rsidRPr="006E70D7" w:rsidRDefault="003A5758" w:rsidP="003A575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eastAsia="Symbol" w:hAnsiTheme="minorHAnsi" w:cstheme="minorHAnsi"/>
                <w:sz w:val="18"/>
                <w:szCs w:val="18"/>
              </w:rPr>
              <w:sym w:font="Symbol" w:char="F0D6"/>
            </w:r>
          </w:p>
        </w:tc>
        <w:tc>
          <w:tcPr>
            <w:tcW w:w="3346" w:type="dxa"/>
          </w:tcPr>
          <w:p w14:paraId="0A7E7355"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Children and adolescent should be consulted or be part of the policy making at city level on matters related to them. Children and adolescent should also contribute to relevant legislative reform, policy making, data collection, resource allocation, and planning, for example,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Child Participation Policy, Urban Planning Policy, Protection Policy and Community Management Policy</w:t>
            </w:r>
          </w:p>
          <w:p w14:paraId="301B2DC4"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Mandatory for all organisations involved with children and adolescent in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to have child protection policy in place</w:t>
            </w:r>
          </w:p>
          <w:p w14:paraId="23C14052" w14:textId="51BAD474"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Develop guidelines and standards for evaluating programs to monitor and promote the effectiveness of programs and models for child participation and child play</w:t>
            </w:r>
          </w:p>
        </w:tc>
        <w:tc>
          <w:tcPr>
            <w:tcW w:w="2551" w:type="dxa"/>
          </w:tcPr>
          <w:p w14:paraId="47CD4E6C"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Enforce the implementation of relevant child related policies at the state level. </w:t>
            </w:r>
          </w:p>
        </w:tc>
        <w:tc>
          <w:tcPr>
            <w:tcW w:w="2127" w:type="dxa"/>
          </w:tcPr>
          <w:p w14:paraId="2A466DC3"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Amend Child Act 2001 to further improvise the child protection, child participation, social services and child play and leisure area</w:t>
            </w:r>
          </w:p>
          <w:p w14:paraId="6AED9439"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Amend Child Act section to give mandatory duty to inform/report on child abuse or neglect is extended to teachers, not just limited to family, medical practitioners, and child-care providers.</w:t>
            </w:r>
          </w:p>
          <w:p w14:paraId="375C4C5D"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Examine school safety policy and include children’s opinion </w:t>
            </w:r>
          </w:p>
          <w:p w14:paraId="6AEA56C9" w14:textId="77777777" w:rsidR="003A5758" w:rsidRPr="006E70D7" w:rsidRDefault="003A5758" w:rsidP="003A5758">
            <w:pPr>
              <w:pStyle w:val="Paragraphedeliste"/>
              <w:numPr>
                <w:ilvl w:val="0"/>
                <w:numId w:val="114"/>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Remove corporal punishment and replace with a rehabilitative sentence</w:t>
            </w:r>
          </w:p>
        </w:tc>
      </w:tr>
    </w:tbl>
    <w:p w14:paraId="38CE458C" w14:textId="72B7935B" w:rsidR="00D53346" w:rsidRPr="006E70D7" w:rsidRDefault="007A6DFB" w:rsidP="007A6DFB">
      <w:pPr>
        <w:pStyle w:val="Tablenote-belowtable"/>
        <w:rPr>
          <w:b/>
        </w:rPr>
      </w:pPr>
      <w:r w:rsidRPr="006E70D7">
        <w:t xml:space="preserve">Note: </w:t>
      </w:r>
      <w:r w:rsidRPr="006E70D7">
        <w:rPr>
          <w:sz w:val="18"/>
          <w:szCs w:val="18"/>
        </w:rPr>
        <w:t xml:space="preserve">1. </w:t>
      </w:r>
      <w:r w:rsidRPr="006E70D7">
        <w:t>The right to be valued, respected,</w:t>
      </w:r>
      <w:r w:rsidRPr="006E70D7">
        <w:rPr>
          <w:b/>
        </w:rPr>
        <w:t xml:space="preserve"> </w:t>
      </w:r>
      <w:r w:rsidRPr="006E70D7">
        <w:t xml:space="preserve">and treated fairly; </w:t>
      </w:r>
      <w:r w:rsidRPr="006E70D7">
        <w:rPr>
          <w:sz w:val="18"/>
          <w:szCs w:val="18"/>
        </w:rPr>
        <w:t>2.</w:t>
      </w:r>
      <w:r w:rsidRPr="006E70D7">
        <w:rPr>
          <w:bCs/>
        </w:rPr>
        <w:t xml:space="preserve"> The right to be heard</w:t>
      </w:r>
      <w:r w:rsidRPr="006E70D7">
        <w:rPr>
          <w:b/>
          <w:bCs/>
        </w:rPr>
        <w:t xml:space="preserve">; </w:t>
      </w:r>
      <w:r w:rsidRPr="006E70D7">
        <w:rPr>
          <w:sz w:val="18"/>
          <w:szCs w:val="18"/>
        </w:rPr>
        <w:t>3.</w:t>
      </w:r>
      <w:r w:rsidRPr="006E70D7">
        <w:t xml:space="preserve"> The right to social services</w:t>
      </w:r>
      <w:r w:rsidRPr="006E70D7">
        <w:rPr>
          <w:b/>
        </w:rPr>
        <w:t xml:space="preserve">; </w:t>
      </w:r>
      <w:r w:rsidRPr="006E70D7">
        <w:rPr>
          <w:sz w:val="18"/>
          <w:szCs w:val="18"/>
        </w:rPr>
        <w:t>4.</w:t>
      </w:r>
      <w:r w:rsidRPr="006E70D7">
        <w:rPr>
          <w:bCs/>
        </w:rPr>
        <w:t xml:space="preserve"> The right to be </w:t>
      </w:r>
      <w:r w:rsidRPr="006E70D7">
        <w:t xml:space="preserve">safe </w:t>
      </w:r>
      <w:proofErr w:type="gramStart"/>
      <w:r w:rsidRPr="006E70D7">
        <w:t>and;</w:t>
      </w:r>
      <w:proofErr w:type="gramEnd"/>
      <w:r w:rsidRPr="006E70D7">
        <w:t xml:space="preserve"> </w:t>
      </w:r>
      <w:r w:rsidRPr="006E70D7">
        <w:rPr>
          <w:sz w:val="18"/>
          <w:szCs w:val="18"/>
        </w:rPr>
        <w:t xml:space="preserve">5, </w:t>
      </w:r>
      <w:r w:rsidRPr="006E70D7">
        <w:rPr>
          <w:bCs/>
        </w:rPr>
        <w:t>The rights to family life, play and leisure.</w:t>
      </w:r>
    </w:p>
    <w:p w14:paraId="55EC4272" w14:textId="77777777" w:rsidR="003A5758" w:rsidRPr="006E70D7" w:rsidRDefault="003A5758" w:rsidP="003A5758"/>
    <w:p w14:paraId="28DC800E" w14:textId="5C4ECBC6" w:rsidR="003A5758" w:rsidRPr="006E70D7" w:rsidRDefault="003A5758" w:rsidP="003A5758">
      <w:pPr>
        <w:sectPr w:rsidR="003A5758" w:rsidRPr="006E70D7" w:rsidSect="00D53346">
          <w:pgSz w:w="16840" w:h="11900" w:orient="landscape"/>
          <w:pgMar w:top="1440" w:right="1440" w:bottom="1440" w:left="1440" w:header="709" w:footer="709" w:gutter="0"/>
          <w:cols w:space="708"/>
          <w:docGrid w:linePitch="360"/>
        </w:sectPr>
      </w:pPr>
    </w:p>
    <w:p w14:paraId="6F50849E" w14:textId="77777777" w:rsidR="00BD7137" w:rsidRPr="006E70D7" w:rsidRDefault="00BD7137" w:rsidP="00BD7137">
      <w:pPr>
        <w:pStyle w:val="Titre4"/>
      </w:pPr>
      <w:bookmarkStart w:id="524" w:name="_Toc518656296"/>
      <w:bookmarkStart w:id="525" w:name="_Ref523396931"/>
      <w:bookmarkStart w:id="526" w:name="_Toc523398021"/>
      <w:bookmarkStart w:id="527" w:name="_Toc518656297"/>
      <w:bookmarkStart w:id="528" w:name="_Toc528327331"/>
      <w:r w:rsidRPr="006E70D7">
        <w:t>Increase awareness and understanding of child’s rights</w:t>
      </w:r>
    </w:p>
    <w:p w14:paraId="7EFC95C2" w14:textId="77777777" w:rsidR="00BD7137" w:rsidRPr="006E70D7" w:rsidRDefault="00BD7137" w:rsidP="00BD7137">
      <w:pPr>
        <w:rPr>
          <w:rFonts w:eastAsia="Calibri"/>
        </w:rPr>
      </w:pPr>
      <w:r w:rsidRPr="006E70D7">
        <w:t xml:space="preserve">There is still lack of awareness and understanding of child rights in </w:t>
      </w:r>
      <w:proofErr w:type="spellStart"/>
      <w:r w:rsidRPr="006E70D7">
        <w:t>Petaling</w:t>
      </w:r>
      <w:proofErr w:type="spellEnd"/>
      <w:r w:rsidRPr="006E70D7">
        <w:t xml:space="preserve"> Jaya among children and adolescents, parents and primary care givers, community, and government agencies. Awareness programmes on child’s rights need to be intensified and led by MBPJ to reduce inequality and disparity among children and adolescents. Children and adolescents should have the right to decide for their future and involve in decision makings involving their wellbeing. </w:t>
      </w:r>
      <w:r w:rsidRPr="006E70D7">
        <w:rPr>
          <w:rFonts w:eastAsia="Calibri"/>
        </w:rPr>
        <w:t>The lack of knowledge on children's rights is causing some children to be mistreated and that stops them from realizing their true potential as citizens who can contribute positively to the nation. A lack of understanding of children's rights has resulted in children being denied adequate living conditions, education, and freedom of expression.</w:t>
      </w:r>
    </w:p>
    <w:p w14:paraId="3B0A3720" w14:textId="77777777" w:rsidR="00BD7137" w:rsidRPr="006E70D7" w:rsidRDefault="00BD7137" w:rsidP="00BD7137">
      <w:pPr>
        <w:pStyle w:val="Titre4"/>
      </w:pPr>
      <w:r w:rsidRPr="006E70D7">
        <w:t>Increase awareness on social behaviour change</w:t>
      </w:r>
    </w:p>
    <w:p w14:paraId="11F1A603" w14:textId="77777777" w:rsidR="00BD7137" w:rsidRPr="006E70D7" w:rsidRDefault="00BD7137" w:rsidP="00BD7137">
      <w:r w:rsidRPr="006E70D7">
        <w:t>There is a need to increase the awareness to promote changes in public attitude on the issues related to children and adolescents. It is recommended that emphasis to be placed on giving parents and duty bearers more parenting skills education.</w:t>
      </w:r>
    </w:p>
    <w:p w14:paraId="7E7A7D54" w14:textId="77777777" w:rsidR="00BD7137" w:rsidRPr="006E70D7" w:rsidRDefault="00BD7137" w:rsidP="00BD7137">
      <w:pPr>
        <w:pStyle w:val="Titre4"/>
      </w:pPr>
      <w:r w:rsidRPr="006E70D7">
        <w:t>Social assistance to manage the effect of poverty</w:t>
      </w:r>
    </w:p>
    <w:p w14:paraId="3C270138" w14:textId="77777777" w:rsidR="00BD7137" w:rsidRPr="006E70D7" w:rsidRDefault="00BD7137" w:rsidP="00BD7137">
      <w:r w:rsidRPr="006E70D7">
        <w:t xml:space="preserve">As the ‘new normal’ require not only classes, but daily transactions from town hall, local gatherings, meetings, and business transactions too be conducted online, one assistance required is free high-speed internet quota. Although some telecommunication companies have already provided free 1GB data plan, but this was not adequate to meet the increasing demand of online transactions and activities. </w:t>
      </w:r>
    </w:p>
    <w:p w14:paraId="3F668501" w14:textId="77777777" w:rsidR="00BD7137" w:rsidRPr="006E70D7" w:rsidRDefault="00BD7137" w:rsidP="00BD7137">
      <w:r w:rsidRPr="006E70D7">
        <w:t xml:space="preserve">As it was perceived that the community would continue to face the challenges of COVID-19, the low-income family require assistance on adequacy and affordability of sanitisation for individuals, households, and communities. The high cost of sanitisation has led to few communities breaching the SOPs, not sanitising their hands regularly or not wearing mask to protect themselves. </w:t>
      </w:r>
    </w:p>
    <w:p w14:paraId="5B095206" w14:textId="2D2D9C6E" w:rsidR="00BD7137" w:rsidRPr="006E70D7" w:rsidRDefault="00BD7137" w:rsidP="00BD7137">
      <w:r w:rsidRPr="006E70D7">
        <w:t xml:space="preserve">Although the communities admit that there have been many assistances rendered to those who need them, but a more a universal child benefit would ensure a greater coverage of protection to all children and adolescents. </w:t>
      </w:r>
    </w:p>
    <w:p w14:paraId="0F9CA825" w14:textId="77777777" w:rsidR="00BD7137" w:rsidRPr="006E70D7" w:rsidRDefault="00BD7137" w:rsidP="00BD7137">
      <w:pPr>
        <w:pStyle w:val="Titre4"/>
      </w:pPr>
      <w:r w:rsidRPr="006E70D7">
        <w:rPr>
          <w:rFonts w:eastAsia="Calibri" w:cs="Calibri"/>
        </w:rPr>
        <w:t>Improvement on infrastructure, facilities, parks, and playgrounds</w:t>
      </w:r>
    </w:p>
    <w:p w14:paraId="07EB3F81" w14:textId="77777777" w:rsidR="00BD7137" w:rsidRPr="006E70D7" w:rsidRDefault="00BD7137" w:rsidP="00BD7137">
      <w:r w:rsidRPr="006E70D7">
        <w:rPr>
          <w:rFonts w:eastAsia="Calibri"/>
        </w:rPr>
        <w:t>There are needs to enhance infrastructure and facilities that cut across all child’s rights to enhance child wellbeing. Among them is high speed of internet connectivity as schools continue to be closed and education is continued with online learning.  Another improvement is enhancement of facilities, parks and playground for the children and adolescents with disability. The children and adolescents with disability should not be discriminated against enjoying the facilities as normal children.</w:t>
      </w:r>
    </w:p>
    <w:p w14:paraId="66EFE3D8" w14:textId="77777777" w:rsidR="00BD7137" w:rsidRPr="006E70D7" w:rsidRDefault="00BD7137" w:rsidP="00BD7137">
      <w:pPr>
        <w:pStyle w:val="Titre4"/>
      </w:pPr>
      <w:r w:rsidRPr="006E70D7">
        <w:t>Improve curriculum for inclusive education</w:t>
      </w:r>
    </w:p>
    <w:p w14:paraId="1C04C736" w14:textId="77777777" w:rsidR="00BD7137" w:rsidRPr="006E70D7" w:rsidRDefault="00BD7137" w:rsidP="00BD7137">
      <w:r w:rsidRPr="006E70D7">
        <w:t xml:space="preserve">Curriculum of education needs to accommodate inclusive education such as life skills and the requirements of Society 5.0 and Industrial Revolutions 4.0, instead of great emphasis on exam. Students should be exposed to experiential learning so that they are able to understand life, mitigate challenges and propose workable solutions to better enhance their capacities. There should also be more emphasis on vocational training for everyone than just focusing among students enrolled in vocational schools. </w:t>
      </w:r>
    </w:p>
    <w:p w14:paraId="7E5B321D" w14:textId="77777777" w:rsidR="00BD7137" w:rsidRPr="006E70D7" w:rsidRDefault="00BD7137" w:rsidP="00BD7137">
      <w:pPr>
        <w:rPr>
          <w:iCs/>
        </w:rPr>
      </w:pPr>
      <w:r w:rsidRPr="006E70D7">
        <w:t>Ensure that teachers are trained and skilled to inspire personal growth and positive social development in their students, not just in formal disciplines. To be in accordance with current thinking and concepts surrounding the right to education, training approaches must be evaluated and modified.</w:t>
      </w:r>
    </w:p>
    <w:p w14:paraId="0B9E7807" w14:textId="77777777" w:rsidR="00BD7137" w:rsidRPr="006E70D7" w:rsidRDefault="00BD7137" w:rsidP="00BD7137">
      <w:r w:rsidRPr="006E70D7">
        <w:t>Introduce subject, topics or encourage discussions about human rights, gender equality, respect, and dignity to students and instructors through participatory sessions. Create a supportive and respectful community inside the school.</w:t>
      </w:r>
    </w:p>
    <w:p w14:paraId="596F50D3" w14:textId="77777777" w:rsidR="00BD7137" w:rsidRPr="006E70D7" w:rsidRDefault="00BD7137" w:rsidP="00BD7137">
      <w:r w:rsidRPr="006E70D7">
        <w:t>Engage with experts to strengthen the sexual health and rights curriculum so that children are better equipped to make informed decisions and protect themselves from abuse and exploitation.</w:t>
      </w:r>
    </w:p>
    <w:p w14:paraId="1E7C95E8" w14:textId="77777777" w:rsidR="00BD7137" w:rsidRPr="006E70D7" w:rsidRDefault="00BD7137" w:rsidP="00BD7137">
      <w:r w:rsidRPr="006E70D7">
        <w:t>Review the inclusive education programme and provide tools and training to educators so that they may implement inclusion in the classroom. Ensure that school achievement incentives and educator key performance indicators (KPIs) do not jeopardise the CRC's educational ideals, particularly inclusive education.</w:t>
      </w:r>
    </w:p>
    <w:p w14:paraId="2C8FA44C" w14:textId="77777777" w:rsidR="00BD7137" w:rsidRPr="006E70D7" w:rsidRDefault="00BD7137" w:rsidP="00BD7137">
      <w:pPr>
        <w:pStyle w:val="Titre4"/>
      </w:pPr>
      <w:r w:rsidRPr="006E70D7">
        <w:t>Strengthen child protection eco-system</w:t>
      </w:r>
    </w:p>
    <w:p w14:paraId="1D9EC83C" w14:textId="77777777" w:rsidR="00BD7137" w:rsidRPr="006E70D7" w:rsidRDefault="00BD7137" w:rsidP="00BD7137">
      <w:r w:rsidRPr="006E70D7">
        <w:t xml:space="preserve">MWFCD should establish and outline a long-term vision for Malaysia's children and adolescent welfare system, focusing on the child protection component. This long-term vision provides approach, direction, and goal of the future system. In developing the vision, identify the priority and resources allocated for VAC.  </w:t>
      </w:r>
    </w:p>
    <w:p w14:paraId="6F746A5B" w14:textId="77777777" w:rsidR="00BD7137" w:rsidRPr="006E70D7" w:rsidRDefault="00BD7137" w:rsidP="00BD7137">
      <w:r w:rsidRPr="006E70D7">
        <w:t xml:space="preserve">VAC leaves long-term effects on children’s mental health and development. As such, counselling must be provided to victims of abuse and family members in a child-friendly manners. </w:t>
      </w:r>
    </w:p>
    <w:p w14:paraId="6021069D" w14:textId="77777777" w:rsidR="00BD7137" w:rsidRPr="006E70D7" w:rsidRDefault="00BD7137" w:rsidP="00BD7137">
      <w:r w:rsidRPr="006E70D7">
        <w:t>The existing school safety policy should be examined to ensure that it complies with the CRC and covers a wider range of safety issues, including redress procedures. Assess the policy's efficacy by involving students and getting their feedback on what they need and how to best implement it.</w:t>
      </w:r>
    </w:p>
    <w:p w14:paraId="6E07A20E" w14:textId="77777777" w:rsidR="00BD7137" w:rsidRPr="006E70D7" w:rsidRDefault="00BD7137" w:rsidP="00BD7137">
      <w:pPr>
        <w:pStyle w:val="Titre4"/>
      </w:pPr>
      <w:r w:rsidRPr="006E70D7">
        <w:t>Strengthen coordination, monitoring and evaluation within and between agencies</w:t>
      </w:r>
    </w:p>
    <w:p w14:paraId="35E0D7F1" w14:textId="77777777" w:rsidR="00BD7137" w:rsidRPr="006E70D7" w:rsidRDefault="00BD7137" w:rsidP="00BD7137">
      <w:r w:rsidRPr="006E70D7">
        <w:t xml:space="preserve">Lack of comprehensive disaggregated data calls for the creation of children database cutting across all child’s rights. This database should be accessible to all agencies (federal, state, and local agencies), including NGOs and communities for effective interventions. Incidentally, there is a need for an evidence-based planning and implementation of a longer-term plan of health, education, participation, protection and safety of children and adolescents.  </w:t>
      </w:r>
    </w:p>
    <w:p w14:paraId="0DC8FEE9" w14:textId="77777777" w:rsidR="00BD7137" w:rsidRPr="006E70D7" w:rsidRDefault="00BD7137" w:rsidP="00BD7137">
      <w:pPr>
        <w:pStyle w:val="Titre4"/>
      </w:pPr>
      <w:r w:rsidRPr="006E70D7">
        <w:t>Improved data collection, management, and reporting</w:t>
      </w:r>
    </w:p>
    <w:p w14:paraId="72E7F99F" w14:textId="77777777" w:rsidR="00BD7137" w:rsidRPr="006E70D7" w:rsidRDefault="00BD7137" w:rsidP="00BD7137">
      <w:pPr>
        <w:rPr>
          <w:iCs/>
        </w:rPr>
      </w:pPr>
      <w:r w:rsidRPr="006E70D7">
        <w:t xml:space="preserve">Strengthen capacity to collect and report on routine child-related data through training and regular coaching. Use programmes related to children and programme steering committees as platforms to exchange data and information across agencies working in child-related areas. </w:t>
      </w:r>
    </w:p>
    <w:p w14:paraId="486045D1" w14:textId="77777777" w:rsidR="00BD7137" w:rsidRPr="006E70D7" w:rsidRDefault="00BD7137" w:rsidP="00BD7137">
      <w:pPr>
        <w:pStyle w:val="Titre4"/>
      </w:pPr>
      <w:r w:rsidRPr="006E70D7">
        <w:t>Strengthen capacity of children and adolescents</w:t>
      </w:r>
    </w:p>
    <w:p w14:paraId="306342E9" w14:textId="77777777" w:rsidR="00BD7137" w:rsidRPr="006E70D7" w:rsidRDefault="00BD7137" w:rsidP="00BD7137">
      <w:r w:rsidRPr="006E70D7">
        <w:t xml:space="preserve">Children and adolescent capacities need to be strengthened to empower children to take a leading role in activities and programmes that directly affect their lives, including strengthening </w:t>
      </w:r>
      <w:proofErr w:type="spellStart"/>
      <w:r w:rsidRPr="006E70D7">
        <w:t>Petaling</w:t>
      </w:r>
      <w:proofErr w:type="spellEnd"/>
      <w:r w:rsidRPr="006E70D7">
        <w:t xml:space="preserve"> Jaya Children’s Council (PJCC) to better promote child rights. Ensure children from all levels are engaged and consulted as rights holders through meaningful dialogues and consultation on all aspects of the design, implementation and monitoring of laws, policies, programmes, and services that involve or impact them. </w:t>
      </w:r>
    </w:p>
    <w:p w14:paraId="6B0AB245" w14:textId="77777777" w:rsidR="00BD7137" w:rsidRPr="006E70D7" w:rsidRDefault="00BD7137" w:rsidP="00BD7137">
      <w:pPr>
        <w:pStyle w:val="Titre4"/>
      </w:pPr>
      <w:r w:rsidRPr="006E70D7">
        <w:t>Strengthen capacity of duty bearers</w:t>
      </w:r>
    </w:p>
    <w:p w14:paraId="1465E1CD" w14:textId="77777777" w:rsidR="00BD7137" w:rsidRPr="006E70D7" w:rsidRDefault="00BD7137" w:rsidP="00BD7137">
      <w:r w:rsidRPr="006E70D7">
        <w:t xml:space="preserve">The capacities of duty bearers such as teachers, parents, primary caregivers, NGOs, and other stakeholders need to be strengthened so that they have the power to execute and implement activities and programmes to promote the child’s rights. </w:t>
      </w:r>
    </w:p>
    <w:p w14:paraId="23943C22" w14:textId="77777777" w:rsidR="00BD7137" w:rsidRPr="006E70D7" w:rsidRDefault="00BD7137" w:rsidP="00BD7137">
      <w:pPr>
        <w:pStyle w:val="Titre4"/>
      </w:pPr>
      <w:r w:rsidRPr="006E70D7">
        <w:rPr>
          <w:rFonts w:eastAsia="Calibri" w:cs="Calibri"/>
        </w:rPr>
        <w:t>Provide more avenues and spaces for children’s voices and opinion</w:t>
      </w:r>
    </w:p>
    <w:p w14:paraId="08D3A2D8" w14:textId="77777777" w:rsidR="00BD7137" w:rsidRPr="006E70D7" w:rsidRDefault="00BD7137" w:rsidP="00BD7137">
      <w:r w:rsidRPr="006E70D7">
        <w:rPr>
          <w:rFonts w:eastAsia="Calibri"/>
        </w:rPr>
        <w:t>Implementation of meaningful child participation not only depends on right holders (children) themselves, but also duty-bearers. Children need a safe space to express your own opinion and initiate programs or policies that directly affect their lives while duty barriers must ensure policies and programs designed and engaged children.</w:t>
      </w:r>
    </w:p>
    <w:p w14:paraId="3A1AFEAD" w14:textId="77777777" w:rsidR="00BD7137" w:rsidRPr="006E70D7" w:rsidRDefault="00BD7137" w:rsidP="00BD7137">
      <w:pPr>
        <w:pStyle w:val="Titre4"/>
      </w:pPr>
      <w:r w:rsidRPr="006E70D7">
        <w:t>Improve budgeting and financing</w:t>
      </w:r>
    </w:p>
    <w:p w14:paraId="38A91441" w14:textId="77777777" w:rsidR="00BD7137" w:rsidRPr="006E70D7" w:rsidRDefault="00BD7137" w:rsidP="00BD7137">
      <w:r w:rsidRPr="006E70D7">
        <w:t xml:space="preserve">Allocate adequate budgeting and resources toward ensuring effective, systematic, and consistent implementation of all measures within the child well-being systems, including vulnerable groups of children and systematically assess the impact of those allocations. </w:t>
      </w:r>
    </w:p>
    <w:p w14:paraId="497AE08C" w14:textId="77777777" w:rsidR="00BD7137" w:rsidRPr="006E70D7" w:rsidRDefault="00BD7137" w:rsidP="00BD7137">
      <w:pPr>
        <w:pStyle w:val="Titre4"/>
      </w:pPr>
      <w:r w:rsidRPr="006E70D7">
        <w:t>Strengthen child-related legal and policy framework</w:t>
      </w:r>
    </w:p>
    <w:p w14:paraId="0A053A06" w14:textId="77777777" w:rsidR="00BD7137" w:rsidRPr="006E70D7" w:rsidRDefault="00BD7137" w:rsidP="00BD7137">
      <w:r w:rsidRPr="006E70D7">
        <w:t xml:space="preserve">There is a need to amend and include new inclusion in the existing Child Act 2001 so that the act to be preeminent over any other law and therefore must prevail as the topmost priority.  </w:t>
      </w:r>
    </w:p>
    <w:p w14:paraId="3D5FFFC3" w14:textId="77777777" w:rsidR="00BD7137" w:rsidRPr="006E70D7" w:rsidRDefault="00BD7137" w:rsidP="00ED4F54">
      <w:pPr>
        <w:pStyle w:val="Titre1"/>
        <w:numPr>
          <w:ilvl w:val="0"/>
          <w:numId w:val="0"/>
        </w:numPr>
        <w:sectPr w:rsidR="00BD7137" w:rsidRPr="006E70D7" w:rsidSect="007A6C17">
          <w:pgSz w:w="11900" w:h="16840"/>
          <w:pgMar w:top="1440" w:right="1440" w:bottom="1440" w:left="1440" w:header="709" w:footer="709" w:gutter="0"/>
          <w:cols w:space="708"/>
          <w:docGrid w:linePitch="360"/>
        </w:sectPr>
      </w:pPr>
    </w:p>
    <w:p w14:paraId="5FFF809C" w14:textId="770607A3" w:rsidR="007517BA" w:rsidRPr="006E70D7" w:rsidRDefault="007517BA" w:rsidP="00ED4F54">
      <w:pPr>
        <w:pStyle w:val="Titre1"/>
        <w:numPr>
          <w:ilvl w:val="0"/>
          <w:numId w:val="0"/>
        </w:numPr>
      </w:pPr>
      <w:bookmarkStart w:id="529" w:name="_Toc80893428"/>
      <w:r w:rsidRPr="006E70D7">
        <w:t>Bibliography</w:t>
      </w:r>
      <w:bookmarkEnd w:id="524"/>
      <w:bookmarkEnd w:id="525"/>
      <w:bookmarkEnd w:id="526"/>
      <w:bookmarkEnd w:id="529"/>
    </w:p>
    <w:p w14:paraId="61EA6BC3" w14:textId="592866A0" w:rsidR="00F011DC" w:rsidRPr="006E70D7" w:rsidRDefault="45AEB335" w:rsidP="00CB64F3">
      <w:r w:rsidRPr="006E70D7">
        <w:t xml:space="preserve">Abdullah, J., Borhan, M. A. A., &amp; Ahmad, C. B. (2015). Orang </w:t>
      </w:r>
      <w:proofErr w:type="spellStart"/>
      <w:r w:rsidRPr="006E70D7">
        <w:t>asli</w:t>
      </w:r>
      <w:proofErr w:type="spellEnd"/>
      <w:r w:rsidRPr="006E70D7">
        <w:t xml:space="preserve"> resettlement in urban environment at Bukit </w:t>
      </w:r>
      <w:proofErr w:type="spellStart"/>
      <w:r w:rsidRPr="006E70D7">
        <w:t>Lanjan</w:t>
      </w:r>
      <w:proofErr w:type="spellEnd"/>
      <w:r w:rsidRPr="006E70D7">
        <w:t xml:space="preserve">, Selangor, Malaysia. </w:t>
      </w:r>
      <w:r w:rsidRPr="006E70D7">
        <w:rPr>
          <w:i/>
        </w:rPr>
        <w:t xml:space="preserve">Procedia-Social and </w:t>
      </w:r>
      <w:proofErr w:type="spellStart"/>
      <w:r w:rsidRPr="006E70D7">
        <w:rPr>
          <w:i/>
        </w:rPr>
        <w:t>Behavioral</w:t>
      </w:r>
      <w:proofErr w:type="spellEnd"/>
      <w:r w:rsidRPr="006E70D7">
        <w:rPr>
          <w:i/>
        </w:rPr>
        <w:t xml:space="preserve"> Sciences</w:t>
      </w:r>
      <w:r w:rsidRPr="006E70D7">
        <w:t xml:space="preserve">, 201, 71-79. </w:t>
      </w:r>
    </w:p>
    <w:p w14:paraId="460E96A9" w14:textId="171F0822" w:rsidR="00F011DC" w:rsidRPr="006E70D7" w:rsidRDefault="45AEB335" w:rsidP="00CB64F3">
      <w:r w:rsidRPr="006E70D7">
        <w:t xml:space="preserve">Abdullah, M. C. (2019). </w:t>
      </w:r>
      <w:proofErr w:type="spellStart"/>
      <w:r w:rsidRPr="006E70D7">
        <w:rPr>
          <w:i/>
        </w:rPr>
        <w:t>Laporan</w:t>
      </w:r>
      <w:proofErr w:type="spellEnd"/>
      <w:r w:rsidRPr="006E70D7">
        <w:rPr>
          <w:i/>
        </w:rPr>
        <w:t xml:space="preserve"> </w:t>
      </w:r>
      <w:proofErr w:type="spellStart"/>
      <w:r w:rsidRPr="006E70D7">
        <w:rPr>
          <w:i/>
        </w:rPr>
        <w:t>Persepsi</w:t>
      </w:r>
      <w:proofErr w:type="spellEnd"/>
      <w:r w:rsidRPr="006E70D7">
        <w:rPr>
          <w:i/>
        </w:rPr>
        <w:t xml:space="preserve"> </w:t>
      </w:r>
      <w:proofErr w:type="spellStart"/>
      <w:r w:rsidRPr="006E70D7">
        <w:rPr>
          <w:i/>
        </w:rPr>
        <w:t>Prasarana</w:t>
      </w:r>
      <w:proofErr w:type="spellEnd"/>
      <w:r w:rsidRPr="006E70D7">
        <w:rPr>
          <w:i/>
        </w:rPr>
        <w:t xml:space="preserve"> </w:t>
      </w:r>
      <w:proofErr w:type="spellStart"/>
      <w:r w:rsidRPr="006E70D7">
        <w:rPr>
          <w:i/>
        </w:rPr>
        <w:t>Sekolah</w:t>
      </w:r>
      <w:proofErr w:type="spellEnd"/>
      <w:r w:rsidRPr="006E70D7">
        <w:rPr>
          <w:i/>
        </w:rPr>
        <w:t xml:space="preserve"> di </w:t>
      </w:r>
      <w:proofErr w:type="spellStart"/>
      <w:r w:rsidRPr="006E70D7">
        <w:rPr>
          <w:i/>
        </w:rPr>
        <w:t>Parlimen</w:t>
      </w:r>
      <w:proofErr w:type="spellEnd"/>
      <w:r w:rsidRPr="006E70D7">
        <w:rPr>
          <w:i/>
        </w:rPr>
        <w:t xml:space="preserve"> </w:t>
      </w:r>
      <w:proofErr w:type="spellStart"/>
      <w:r w:rsidRPr="006E70D7">
        <w:rPr>
          <w:i/>
        </w:rPr>
        <w:t>Petaling</w:t>
      </w:r>
      <w:proofErr w:type="spellEnd"/>
      <w:r w:rsidRPr="006E70D7">
        <w:rPr>
          <w:i/>
        </w:rPr>
        <w:t xml:space="preserve"> Jaya 2019, </w:t>
      </w:r>
      <w:proofErr w:type="spellStart"/>
      <w:r w:rsidRPr="006E70D7">
        <w:rPr>
          <w:i/>
        </w:rPr>
        <w:t>Pejabat</w:t>
      </w:r>
      <w:proofErr w:type="spellEnd"/>
      <w:r w:rsidRPr="006E70D7">
        <w:rPr>
          <w:i/>
        </w:rPr>
        <w:t xml:space="preserve"> Ahli </w:t>
      </w:r>
      <w:proofErr w:type="spellStart"/>
      <w:r w:rsidRPr="006E70D7">
        <w:rPr>
          <w:i/>
        </w:rPr>
        <w:t>Parlimen</w:t>
      </w:r>
      <w:proofErr w:type="spellEnd"/>
      <w:r w:rsidRPr="006E70D7">
        <w:rPr>
          <w:i/>
        </w:rPr>
        <w:t xml:space="preserve"> </w:t>
      </w:r>
      <w:proofErr w:type="spellStart"/>
      <w:r w:rsidRPr="006E70D7">
        <w:rPr>
          <w:i/>
        </w:rPr>
        <w:t>Petaling</w:t>
      </w:r>
      <w:proofErr w:type="spellEnd"/>
      <w:r w:rsidRPr="006E70D7">
        <w:rPr>
          <w:i/>
        </w:rPr>
        <w:t xml:space="preserve"> Jaya.</w:t>
      </w:r>
      <w:r w:rsidRPr="006E70D7">
        <w:t xml:space="preserve"> Retrieved on 15 July 2021 from </w:t>
      </w:r>
      <w:hyperlink r:id="rId66">
        <w:r w:rsidRPr="006E70D7">
          <w:rPr>
            <w:rStyle w:val="Lienhypertexte"/>
            <w:rFonts w:eastAsia="Arial"/>
          </w:rPr>
          <w:t>http://www.mariachinabdullah.org</w:t>
        </w:r>
      </w:hyperlink>
    </w:p>
    <w:p w14:paraId="0BF6C95D" w14:textId="1BE61FED" w:rsidR="00F011DC" w:rsidRPr="006E70D7" w:rsidRDefault="45AEB335" w:rsidP="00CB64F3">
      <w:proofErr w:type="spellStart"/>
      <w:r w:rsidRPr="006E70D7">
        <w:t>Agamuthu</w:t>
      </w:r>
      <w:proofErr w:type="spellEnd"/>
      <w:r w:rsidRPr="006E70D7">
        <w:t xml:space="preserve">, P. &amp; Fauziah, S.H. (2011). Challenges and issues in moving towards sustainable landfilling in a transitory country - Malaysia. </w:t>
      </w:r>
      <w:r w:rsidRPr="006E70D7">
        <w:rPr>
          <w:i/>
        </w:rPr>
        <w:t>Waste Management and Research: The Journal of the International Solid Wastes and Public Cleansing Association (ISWA)</w:t>
      </w:r>
      <w:r w:rsidRPr="006E70D7">
        <w:t>, 29(1), 13–9.</w:t>
      </w:r>
    </w:p>
    <w:p w14:paraId="66638D61" w14:textId="795ED8DE" w:rsidR="009B4832" w:rsidRPr="006E70D7" w:rsidRDefault="009B4832" w:rsidP="00CB64F3">
      <w:r w:rsidRPr="006E70D7">
        <w:t xml:space="preserve">Ahmad, N., </w:t>
      </w:r>
      <w:proofErr w:type="spellStart"/>
      <w:r w:rsidRPr="006E70D7">
        <w:t>MuhdYusoff</w:t>
      </w:r>
      <w:proofErr w:type="spellEnd"/>
      <w:r w:rsidRPr="006E70D7">
        <w:t xml:space="preserve">, F., </w:t>
      </w:r>
      <w:proofErr w:type="spellStart"/>
      <w:r w:rsidRPr="006E70D7">
        <w:t>Ratnasingam</w:t>
      </w:r>
      <w:proofErr w:type="spellEnd"/>
      <w:r w:rsidRPr="006E70D7">
        <w:t xml:space="preserve">, S., Mohamed, F., Nasir, N. H., </w:t>
      </w:r>
      <w:proofErr w:type="spellStart"/>
      <w:r w:rsidRPr="006E70D7">
        <w:t>MohdSallehuddin</w:t>
      </w:r>
      <w:proofErr w:type="spellEnd"/>
      <w:r w:rsidRPr="006E70D7">
        <w:t>, S., ... &amp; Aris, T. (2015). Trends and factors associated with mental health problems among children and adolescents in Malaysia. International Journal of Culture and Mental Health, 8(2), 125-136.</w:t>
      </w:r>
    </w:p>
    <w:p w14:paraId="48BB090D" w14:textId="6560FDF1" w:rsidR="00B77CA4" w:rsidRPr="006E70D7" w:rsidRDefault="00B77CA4" w:rsidP="00CB64F3">
      <w:r w:rsidRPr="006E70D7">
        <w:t xml:space="preserve">Al-Jazeera. (2021). The 17-Year-Old Exposing Rape Culture in Malaysia School. Retrieved on 20 August 2021 from </w:t>
      </w:r>
      <w:hyperlink r:id="rId67" w:history="1">
        <w:r w:rsidRPr="006E70D7">
          <w:rPr>
            <w:rStyle w:val="Lienhypertexte"/>
          </w:rPr>
          <w:t>https://www.aljazeera.com/news/2021/5/19/the-17-year-old-exposing-rape-culture-in-malaysian-schools</w:t>
        </w:r>
      </w:hyperlink>
    </w:p>
    <w:p w14:paraId="00DDAECE" w14:textId="3051AF33" w:rsidR="43C08707" w:rsidRPr="006E70D7" w:rsidRDefault="43C08707" w:rsidP="00CB64F3">
      <w:r w:rsidRPr="006E70D7">
        <w:t xml:space="preserve">Arts-Ed. (2020). </w:t>
      </w:r>
      <w:r w:rsidRPr="006E70D7">
        <w:rPr>
          <w:rFonts w:eastAsia="Calibri"/>
          <w:i/>
        </w:rPr>
        <w:t xml:space="preserve">Developing Leadership Qualities through Play at Play Spaces at </w:t>
      </w:r>
      <w:proofErr w:type="spellStart"/>
      <w:r w:rsidRPr="006E70D7">
        <w:rPr>
          <w:rFonts w:eastAsia="Calibri"/>
          <w:i/>
        </w:rPr>
        <w:t>Idaman</w:t>
      </w:r>
      <w:proofErr w:type="spellEnd"/>
      <w:r w:rsidRPr="006E70D7">
        <w:rPr>
          <w:rFonts w:eastAsia="Calibri"/>
          <w:i/>
        </w:rPr>
        <w:t xml:space="preserve">, Selangor. </w:t>
      </w:r>
      <w:r w:rsidR="7386B040" w:rsidRPr="006E70D7">
        <w:rPr>
          <w:rFonts w:eastAsia="Calibri"/>
        </w:rPr>
        <w:t>Retrieved on 21 July 2021 from</w:t>
      </w:r>
      <w:r w:rsidRPr="006E70D7">
        <w:rPr>
          <w:rFonts w:eastAsia="Calibri"/>
        </w:rPr>
        <w:t xml:space="preserve">: </w:t>
      </w:r>
      <w:hyperlink r:id="rId68">
        <w:r w:rsidRPr="006E70D7">
          <w:rPr>
            <w:rStyle w:val="Lienhypertexte"/>
            <w:rFonts w:eastAsia="Calibri"/>
          </w:rPr>
          <w:t>https://www.arts-ed.my/updates-blog/2020/7/13/cea-jom-play</w:t>
        </w:r>
      </w:hyperlink>
    </w:p>
    <w:p w14:paraId="0DF9BFF8" w14:textId="3E82BEEA" w:rsidR="00F011DC" w:rsidRPr="006E70D7" w:rsidRDefault="45AEB335" w:rsidP="00CB64F3">
      <w:r w:rsidRPr="006E70D7">
        <w:t xml:space="preserve">Association of Southeast Asian Nations. (2012). </w:t>
      </w:r>
      <w:r w:rsidRPr="006E70D7">
        <w:rPr>
          <w:i/>
        </w:rPr>
        <w:t>The Declaration on the Elimination of Violence Against Women and Elimination of Violence Against Children in the ASEAN Region</w:t>
      </w:r>
      <w:r w:rsidRPr="006E70D7">
        <w:t xml:space="preserve">, ASEAN, 2012. Retrieved on 21 July 2021 from </w:t>
      </w:r>
      <w:hyperlink r:id="rId69">
        <w:r w:rsidRPr="006E70D7">
          <w:rPr>
            <w:rStyle w:val="Lienhypertexte"/>
            <w:rFonts w:eastAsia="Arial"/>
          </w:rPr>
          <w:t>https://asean.org/?static_post=declaration-on-the-elimination-of-violence-against-women-in-the-asean-region-4</w:t>
        </w:r>
      </w:hyperlink>
      <w:r w:rsidRPr="006E70D7">
        <w:t xml:space="preserve"> </w:t>
      </w:r>
    </w:p>
    <w:p w14:paraId="37C2F2AB" w14:textId="1333C40A" w:rsidR="00F011DC" w:rsidRPr="006E70D7" w:rsidRDefault="45AEB335" w:rsidP="00CB64F3">
      <w:r w:rsidRPr="006E70D7">
        <w:t xml:space="preserve">Awal, N. A. M., &amp; </w:t>
      </w:r>
      <w:proofErr w:type="spellStart"/>
      <w:r w:rsidRPr="006E70D7">
        <w:t>Samuri</w:t>
      </w:r>
      <w:proofErr w:type="spellEnd"/>
      <w:r w:rsidRPr="006E70D7">
        <w:t xml:space="preserve">, M. A. A. (2018). </w:t>
      </w:r>
      <w:r w:rsidRPr="006E70D7">
        <w:rPr>
          <w:i/>
        </w:rPr>
        <w:t>Child Marriage in Malaysia 2007-2017</w:t>
      </w:r>
      <w:r w:rsidRPr="006E70D7">
        <w:t xml:space="preserve">. UNICEF Malaysia Working Paper. Available at </w:t>
      </w:r>
      <w:hyperlink r:id="rId70">
        <w:r w:rsidRPr="006E70D7">
          <w:rPr>
            <w:rStyle w:val="Lienhypertexte"/>
            <w:rFonts w:eastAsia="Arial"/>
          </w:rPr>
          <w:t>https://www.unicef.org/malaysia/media/711/file/</w:t>
        </w:r>
      </w:hyperlink>
    </w:p>
    <w:p w14:paraId="0B25BCB6" w14:textId="05682B6C" w:rsidR="00F011DC" w:rsidRPr="006E70D7" w:rsidRDefault="45AEB335" w:rsidP="00CB64F3">
      <w:proofErr w:type="spellStart"/>
      <w:r w:rsidRPr="006E70D7">
        <w:t>Ch’ng</w:t>
      </w:r>
      <w:proofErr w:type="spellEnd"/>
      <w:r w:rsidRPr="006E70D7">
        <w:t>, B. (</w:t>
      </w:r>
      <w:proofErr w:type="gramStart"/>
      <w:r w:rsidRPr="006E70D7">
        <w:t>February,</w:t>
      </w:r>
      <w:proofErr w:type="gramEnd"/>
      <w:r w:rsidRPr="006E70D7">
        <w:t xml:space="preserve"> 2015). </w:t>
      </w:r>
      <w:r w:rsidRPr="006E70D7">
        <w:rPr>
          <w:i/>
        </w:rPr>
        <w:t>Taman Aman now not fully disable friendly</w:t>
      </w:r>
      <w:r w:rsidRPr="006E70D7">
        <w:t xml:space="preserve">. Retrieved on 14 July 2021 from </w:t>
      </w:r>
      <w:hyperlink r:id="rId71">
        <w:r w:rsidRPr="006E70D7">
          <w:rPr>
            <w:rStyle w:val="Lienhypertexte"/>
            <w:rFonts w:eastAsia="Arial"/>
          </w:rPr>
          <w:t>https://www.thestar.com.my/Metro/Community/2015/02/17/Taman-Aman</w:t>
        </w:r>
      </w:hyperlink>
    </w:p>
    <w:p w14:paraId="2DBBF10C" w14:textId="59E0EDEA" w:rsidR="0E42419B" w:rsidRPr="006E70D7" w:rsidRDefault="0E42419B" w:rsidP="00CB64F3">
      <w:pPr>
        <w:rPr>
          <w:rFonts w:eastAsia="Calibri"/>
        </w:rPr>
      </w:pPr>
      <w:r w:rsidRPr="006E70D7">
        <w:rPr>
          <w:rFonts w:eastAsia="Calibri"/>
        </w:rPr>
        <w:t xml:space="preserve">Childline Foundation. (2020). </w:t>
      </w:r>
      <w:r w:rsidRPr="006E70D7">
        <w:rPr>
          <w:i/>
          <w:iCs/>
        </w:rPr>
        <w:t>Survey on the Current Situation of Children in Malaysia During Movement Control Orders in 2020</w:t>
      </w:r>
      <w:r w:rsidRPr="006E70D7">
        <w:t xml:space="preserve">. Retrieved on 14 August 2021 from </w:t>
      </w:r>
      <w:hyperlink r:id="rId72">
        <w:r w:rsidRPr="006E70D7">
          <w:rPr>
            <w:rStyle w:val="Lienhypertexte"/>
            <w:rFonts w:eastAsia="Calibri"/>
          </w:rPr>
          <w:t>https://www.childlinefoundation.com/surveys-reports</w:t>
        </w:r>
      </w:hyperlink>
    </w:p>
    <w:p w14:paraId="63AAB3AC" w14:textId="77777777" w:rsidR="008D420F" w:rsidRPr="006E70D7" w:rsidRDefault="008D420F" w:rsidP="00CB64F3">
      <w:pPr>
        <w:rPr>
          <w:rFonts w:eastAsia="Calibri"/>
        </w:rPr>
      </w:pPr>
      <w:r w:rsidRPr="006E70D7">
        <w:rPr>
          <w:rFonts w:eastAsia="Calibri"/>
        </w:rPr>
        <w:t>Childline Foundation. (2020). Stop Child Abuse and Raise Superheroes (SCARS). Retrieved on 14 August 2021.</w:t>
      </w:r>
    </w:p>
    <w:p w14:paraId="272B9FBC" w14:textId="239D469D" w:rsidR="4C5793C0" w:rsidRPr="006E70D7" w:rsidRDefault="4C5793C0" w:rsidP="00CB64F3">
      <w:pPr>
        <w:rPr>
          <w:rFonts w:eastAsia="Calibri"/>
        </w:rPr>
      </w:pPr>
      <w:r w:rsidRPr="006E70D7">
        <w:rPr>
          <w:rFonts w:eastAsia="Calibri"/>
        </w:rPr>
        <w:t xml:space="preserve">Council of Europe. (2016). </w:t>
      </w:r>
      <w:r w:rsidRPr="006E70D7">
        <w:rPr>
          <w:rFonts w:eastAsia="Calibri"/>
          <w:i/>
          <w:iCs/>
        </w:rPr>
        <w:t>Child Participations Assessment Tools.</w:t>
      </w:r>
      <w:r w:rsidRPr="006E70D7">
        <w:rPr>
          <w:rFonts w:eastAsia="Calibri"/>
        </w:rPr>
        <w:t xml:space="preserve"> Retrieved on 14 August 2021 from: https://rm.coe.int/16806482d9 Child Participants Assessment Tools</w:t>
      </w:r>
    </w:p>
    <w:p w14:paraId="7053DC36" w14:textId="1518AF99" w:rsidR="00F011DC" w:rsidRPr="006E70D7" w:rsidRDefault="45AEB335" w:rsidP="00CB64F3">
      <w:r w:rsidRPr="006E70D7">
        <w:t xml:space="preserve">Department of Education </w:t>
      </w:r>
      <w:proofErr w:type="spellStart"/>
      <w:r w:rsidRPr="006E70D7">
        <w:t>Petaling</w:t>
      </w:r>
      <w:proofErr w:type="spellEnd"/>
      <w:r w:rsidRPr="006E70D7">
        <w:t xml:space="preserve"> Utama. (2021). </w:t>
      </w:r>
      <w:proofErr w:type="spellStart"/>
      <w:r w:rsidRPr="006E70D7">
        <w:rPr>
          <w:i/>
        </w:rPr>
        <w:t>Analisis</w:t>
      </w:r>
      <w:proofErr w:type="spellEnd"/>
      <w:r w:rsidRPr="006E70D7">
        <w:rPr>
          <w:i/>
        </w:rPr>
        <w:t xml:space="preserve"> data </w:t>
      </w:r>
      <w:proofErr w:type="spellStart"/>
      <w:r w:rsidRPr="006E70D7">
        <w:rPr>
          <w:i/>
        </w:rPr>
        <w:t>demografi</w:t>
      </w:r>
      <w:proofErr w:type="spellEnd"/>
      <w:r w:rsidRPr="006E70D7">
        <w:rPr>
          <w:i/>
        </w:rPr>
        <w:t xml:space="preserve"> </w:t>
      </w:r>
      <w:proofErr w:type="spellStart"/>
      <w:r w:rsidRPr="006E70D7">
        <w:rPr>
          <w:i/>
        </w:rPr>
        <w:t>pelajar</w:t>
      </w:r>
      <w:proofErr w:type="spellEnd"/>
      <w:r w:rsidRPr="006E70D7">
        <w:rPr>
          <w:i/>
        </w:rPr>
        <w:t xml:space="preserve"> dan </w:t>
      </w:r>
      <w:proofErr w:type="spellStart"/>
      <w:r w:rsidRPr="006E70D7">
        <w:rPr>
          <w:i/>
        </w:rPr>
        <w:t>sekolah</w:t>
      </w:r>
      <w:proofErr w:type="spellEnd"/>
      <w:r w:rsidRPr="006E70D7">
        <w:rPr>
          <w:i/>
        </w:rPr>
        <w:t xml:space="preserve"> 2020</w:t>
      </w:r>
      <w:r w:rsidRPr="006E70D7">
        <w:t xml:space="preserve">. Retrieved on 21 July 2021 from </w:t>
      </w:r>
      <w:hyperlink r:id="rId73">
        <w:r w:rsidRPr="006E70D7">
          <w:rPr>
            <w:rStyle w:val="Lienhypertexte"/>
            <w:rFonts w:eastAsia="Arial"/>
          </w:rPr>
          <w:t>https://jpnselangor.moe.gov.my/</w:t>
        </w:r>
      </w:hyperlink>
    </w:p>
    <w:p w14:paraId="4FE5276D" w14:textId="31EE2288" w:rsidR="00F011DC" w:rsidRPr="006E70D7" w:rsidRDefault="45AEB335" w:rsidP="00CB64F3">
      <w:r w:rsidRPr="006E70D7">
        <w:t xml:space="preserve">Department of Orang Asli Development Malaysia. (2021). Retrieved on 21 July 2021 from </w:t>
      </w:r>
      <w:hyperlink r:id="rId74">
        <w:r w:rsidRPr="006E70D7">
          <w:rPr>
            <w:rStyle w:val="Lienhypertexte"/>
            <w:rFonts w:eastAsia="Arial"/>
          </w:rPr>
          <w:t>https://www.jakoa.gov.my</w:t>
        </w:r>
      </w:hyperlink>
    </w:p>
    <w:p w14:paraId="43A213A7" w14:textId="6A029D97" w:rsidR="00F011DC" w:rsidRPr="006E70D7" w:rsidRDefault="45AEB335" w:rsidP="00CB64F3">
      <w:r w:rsidRPr="006E70D7">
        <w:t xml:space="preserve">Department of Social Welfare Malaysia. (2021). Retrieved on 15 July 2021 from </w:t>
      </w:r>
      <w:hyperlink r:id="rId75">
        <w:r w:rsidRPr="006E70D7">
          <w:rPr>
            <w:rStyle w:val="Lienhypertexte"/>
            <w:rFonts w:eastAsia="Arial"/>
          </w:rPr>
          <w:t>https://www.jkm.gov.my</w:t>
        </w:r>
      </w:hyperlink>
    </w:p>
    <w:p w14:paraId="58ACAE95" w14:textId="6037CD17" w:rsidR="00F011DC" w:rsidRPr="006E70D7" w:rsidRDefault="45AEB335" w:rsidP="00CB64F3">
      <w:r w:rsidRPr="006E70D7">
        <w:t xml:space="preserve">Department of Social Welfare </w:t>
      </w:r>
      <w:proofErr w:type="spellStart"/>
      <w:r w:rsidRPr="006E70D7">
        <w:t>Petaling</w:t>
      </w:r>
      <w:proofErr w:type="spellEnd"/>
      <w:r w:rsidRPr="006E70D7">
        <w:t xml:space="preserve"> District. (2021). Retrieved on 11 July 2021 from </w:t>
      </w:r>
      <w:hyperlink r:id="rId76">
        <w:r w:rsidRPr="006E70D7">
          <w:rPr>
            <w:rStyle w:val="Lienhypertexte"/>
            <w:rFonts w:eastAsia="Arial"/>
          </w:rPr>
          <w:t>http://jkm.selangor.gov.my</w:t>
        </w:r>
      </w:hyperlink>
      <w:r w:rsidRPr="006E70D7">
        <w:t xml:space="preserve"> </w:t>
      </w:r>
    </w:p>
    <w:p w14:paraId="0C34838E" w14:textId="77777777" w:rsidR="00057B2D" w:rsidRPr="006E70D7" w:rsidRDefault="00057B2D" w:rsidP="006E70D7">
      <w:pPr>
        <w:rPr>
          <w:color w:val="C00000"/>
        </w:rPr>
      </w:pPr>
      <w:r w:rsidRPr="006E70D7">
        <w:rPr>
          <w:color w:val="C00000"/>
        </w:rPr>
        <w:t xml:space="preserve">Department of Social Welfare Malaysia. (2021). </w:t>
      </w:r>
      <w:proofErr w:type="spellStart"/>
      <w:r w:rsidRPr="006E70D7">
        <w:rPr>
          <w:i/>
          <w:iCs/>
          <w:color w:val="C00000"/>
        </w:rPr>
        <w:t>Laporan</w:t>
      </w:r>
      <w:proofErr w:type="spellEnd"/>
      <w:r w:rsidRPr="006E70D7">
        <w:rPr>
          <w:i/>
          <w:iCs/>
          <w:color w:val="C00000"/>
        </w:rPr>
        <w:t xml:space="preserve"> </w:t>
      </w:r>
      <w:proofErr w:type="spellStart"/>
      <w:r w:rsidRPr="006E70D7">
        <w:rPr>
          <w:i/>
          <w:iCs/>
          <w:color w:val="C00000"/>
        </w:rPr>
        <w:t>Statistik</w:t>
      </w:r>
      <w:proofErr w:type="spellEnd"/>
      <w:r w:rsidRPr="006E70D7">
        <w:rPr>
          <w:i/>
          <w:iCs/>
          <w:color w:val="C00000"/>
        </w:rPr>
        <w:t xml:space="preserve"> 2019. </w:t>
      </w:r>
      <w:hyperlink r:id="rId77">
        <w:r w:rsidRPr="006E70D7">
          <w:rPr>
            <w:rStyle w:val="Lienhypertexte"/>
            <w:rFonts w:eastAsia="Arial"/>
            <w:color w:val="C00000"/>
          </w:rPr>
          <w:t>https://www.jkm.gov.my</w:t>
        </w:r>
      </w:hyperlink>
    </w:p>
    <w:p w14:paraId="6524DF2D" w14:textId="65004B82" w:rsidR="267EFA9B" w:rsidRPr="006E70D7" w:rsidRDefault="267EFA9B" w:rsidP="00CB64F3">
      <w:r w:rsidRPr="006E70D7">
        <w:rPr>
          <w:rFonts w:eastAsia="Calibri"/>
        </w:rPr>
        <w:t xml:space="preserve">Department of Statistics Malaysia, (2016). </w:t>
      </w:r>
      <w:r w:rsidRPr="006E70D7">
        <w:rPr>
          <w:rFonts w:eastAsia="Calibri"/>
          <w:i/>
          <w:iCs/>
        </w:rPr>
        <w:t xml:space="preserve">Children Statistic. </w:t>
      </w:r>
      <w:r w:rsidRPr="006E70D7">
        <w:rPr>
          <w:rFonts w:eastAsia="Calibri"/>
        </w:rPr>
        <w:t>Department of Statistics Malaysia.</w:t>
      </w:r>
    </w:p>
    <w:p w14:paraId="26EBFDC0" w14:textId="6BF9CDF4" w:rsidR="267EFA9B" w:rsidRPr="006E70D7" w:rsidRDefault="267EFA9B" w:rsidP="00CB64F3">
      <w:r w:rsidRPr="006E70D7">
        <w:rPr>
          <w:rFonts w:eastAsia="Calibri"/>
        </w:rPr>
        <w:t>Department of Statistics Malaysia, (2016).</w:t>
      </w:r>
      <w:r w:rsidRPr="006E70D7">
        <w:rPr>
          <w:rFonts w:eastAsia="Calibri"/>
          <w:i/>
          <w:iCs/>
        </w:rPr>
        <w:t xml:space="preserve"> Household Income and Basic Amenities Survey Report</w:t>
      </w:r>
      <w:r w:rsidRPr="006E70D7">
        <w:rPr>
          <w:rFonts w:eastAsia="Calibri"/>
        </w:rPr>
        <w:t>. Department of Statistics Malaysia.</w:t>
      </w:r>
    </w:p>
    <w:p w14:paraId="18EF6E86" w14:textId="454FF173" w:rsidR="267EFA9B" w:rsidRPr="006E70D7" w:rsidRDefault="267EFA9B" w:rsidP="00CB64F3">
      <w:r w:rsidRPr="006E70D7">
        <w:rPr>
          <w:rFonts w:eastAsia="Calibri"/>
        </w:rPr>
        <w:t xml:space="preserve">Department of Statistics Malaysia, (2017). </w:t>
      </w:r>
      <w:r w:rsidRPr="006E70D7">
        <w:rPr>
          <w:rFonts w:eastAsia="Calibri"/>
          <w:i/>
          <w:iCs/>
        </w:rPr>
        <w:t xml:space="preserve">Children Statistic. </w:t>
      </w:r>
      <w:r w:rsidRPr="006E70D7">
        <w:rPr>
          <w:rFonts w:eastAsia="Calibri"/>
        </w:rPr>
        <w:t>Department of Statistics Malaysia.</w:t>
      </w:r>
    </w:p>
    <w:p w14:paraId="3FEDC03D" w14:textId="101FBB46" w:rsidR="267EFA9B" w:rsidRPr="006E70D7" w:rsidRDefault="267EFA9B" w:rsidP="00CB64F3">
      <w:r w:rsidRPr="006E70D7">
        <w:rPr>
          <w:rFonts w:eastAsia="Calibri"/>
        </w:rPr>
        <w:t xml:space="preserve">Department of Statistics Malaysia, (2018). </w:t>
      </w:r>
      <w:r w:rsidRPr="006E70D7">
        <w:rPr>
          <w:rFonts w:eastAsia="Calibri"/>
          <w:i/>
          <w:iCs/>
        </w:rPr>
        <w:t xml:space="preserve">Children Statistic. </w:t>
      </w:r>
      <w:r w:rsidRPr="006E70D7">
        <w:rPr>
          <w:rFonts w:eastAsia="Calibri"/>
        </w:rPr>
        <w:t>Department of Statistics Malaysia.</w:t>
      </w:r>
    </w:p>
    <w:p w14:paraId="244B28A0" w14:textId="4886AC28" w:rsidR="267EFA9B" w:rsidRPr="006E70D7" w:rsidRDefault="267EFA9B" w:rsidP="00CB64F3">
      <w:r w:rsidRPr="006E70D7">
        <w:rPr>
          <w:rFonts w:eastAsia="Calibri"/>
        </w:rPr>
        <w:t xml:space="preserve">Department of Statistics Malaysia, (2019). </w:t>
      </w:r>
      <w:r w:rsidRPr="006E70D7">
        <w:rPr>
          <w:rFonts w:eastAsia="Calibri"/>
          <w:i/>
          <w:iCs/>
        </w:rPr>
        <w:t>Child Protection</w:t>
      </w:r>
      <w:r w:rsidRPr="006E70D7">
        <w:rPr>
          <w:rFonts w:eastAsia="Calibri"/>
        </w:rPr>
        <w:t>. Department of Statistics Malaysia.</w:t>
      </w:r>
    </w:p>
    <w:p w14:paraId="7991EC10" w14:textId="646A16AB" w:rsidR="267EFA9B" w:rsidRPr="006E70D7" w:rsidRDefault="267EFA9B" w:rsidP="00CB64F3">
      <w:r w:rsidRPr="006E70D7">
        <w:rPr>
          <w:rFonts w:eastAsia="Calibri"/>
        </w:rPr>
        <w:t xml:space="preserve">Department of Statistics Malaysia, (2019). </w:t>
      </w:r>
      <w:r w:rsidRPr="006E70D7">
        <w:rPr>
          <w:rFonts w:eastAsia="Calibri"/>
          <w:i/>
          <w:iCs/>
        </w:rPr>
        <w:t xml:space="preserve">Children Statistic. </w:t>
      </w:r>
      <w:r w:rsidRPr="006E70D7">
        <w:rPr>
          <w:rFonts w:eastAsia="Calibri"/>
        </w:rPr>
        <w:t>Department of Statistics Malaysia.</w:t>
      </w:r>
    </w:p>
    <w:p w14:paraId="4F1AC34F" w14:textId="0E64BCE4" w:rsidR="267EFA9B" w:rsidRPr="006E70D7" w:rsidRDefault="267EFA9B" w:rsidP="00CB64F3">
      <w:r w:rsidRPr="006E70D7">
        <w:rPr>
          <w:rFonts w:eastAsia="Calibri"/>
        </w:rPr>
        <w:t>Department of Statistics Malaysia, (2019).</w:t>
      </w:r>
      <w:r w:rsidRPr="006E70D7">
        <w:rPr>
          <w:rFonts w:eastAsia="Calibri"/>
          <w:i/>
          <w:iCs/>
        </w:rPr>
        <w:t xml:space="preserve"> Household Income and Basic Amenities Survey Report</w:t>
      </w:r>
      <w:r w:rsidRPr="006E70D7">
        <w:rPr>
          <w:rFonts w:eastAsia="Calibri"/>
        </w:rPr>
        <w:t>. Department of Statistics Malaysia.</w:t>
      </w:r>
    </w:p>
    <w:p w14:paraId="6A8AF945" w14:textId="53090A72" w:rsidR="267EFA9B" w:rsidRPr="006E70D7" w:rsidRDefault="267EFA9B" w:rsidP="00CB64F3">
      <w:r w:rsidRPr="006E70D7">
        <w:rPr>
          <w:rFonts w:eastAsia="Calibri"/>
        </w:rPr>
        <w:t xml:space="preserve">Department of Statistics Malaysia, </w:t>
      </w:r>
      <w:r w:rsidRPr="006E70D7">
        <w:rPr>
          <w:rFonts w:eastAsia="Calibri"/>
          <w:i/>
          <w:iCs/>
        </w:rPr>
        <w:t>Population Quick Info 2020</w:t>
      </w:r>
      <w:r w:rsidRPr="006E70D7">
        <w:rPr>
          <w:rFonts w:eastAsia="Calibri"/>
        </w:rPr>
        <w:t xml:space="preserve"> [Fact Sheet]. Department of Statistics Malaysia.</w:t>
      </w:r>
    </w:p>
    <w:p w14:paraId="4012EC0A" w14:textId="4579D07A" w:rsidR="00F011DC" w:rsidRPr="006E70D7" w:rsidRDefault="45AEB335" w:rsidP="00CB64F3">
      <w:pPr>
        <w:rPr>
          <w:rStyle w:val="Lienhypertexte"/>
          <w:rFonts w:eastAsia="Arial"/>
        </w:rPr>
      </w:pPr>
      <w:r w:rsidRPr="006E70D7">
        <w:t xml:space="preserve">Department of Statistics Malaysia. (2020). </w:t>
      </w:r>
      <w:proofErr w:type="spellStart"/>
      <w:r w:rsidRPr="006E70D7">
        <w:rPr>
          <w:i/>
        </w:rPr>
        <w:t>Laporan</w:t>
      </w:r>
      <w:proofErr w:type="spellEnd"/>
      <w:r w:rsidRPr="006E70D7">
        <w:rPr>
          <w:i/>
        </w:rPr>
        <w:t xml:space="preserve"> </w:t>
      </w:r>
      <w:proofErr w:type="spellStart"/>
      <w:r w:rsidRPr="006E70D7">
        <w:rPr>
          <w:i/>
        </w:rPr>
        <w:t>Sosioekonomi</w:t>
      </w:r>
      <w:proofErr w:type="spellEnd"/>
      <w:r w:rsidRPr="006E70D7">
        <w:rPr>
          <w:i/>
        </w:rPr>
        <w:t xml:space="preserve"> Negeri Selangor 2020</w:t>
      </w:r>
      <w:r w:rsidRPr="006E70D7">
        <w:t xml:space="preserve">. Retrieved on 19 July 2021 from </w:t>
      </w:r>
      <w:hyperlink r:id="rId78">
        <w:r w:rsidRPr="006E70D7">
          <w:rPr>
            <w:rStyle w:val="Lienhypertexte"/>
            <w:rFonts w:eastAsia="Arial"/>
          </w:rPr>
          <w:t>https://www.dosm.gov.my/</w:t>
        </w:r>
      </w:hyperlink>
    </w:p>
    <w:p w14:paraId="6D3FA27F" w14:textId="46424CAA" w:rsidR="00120D13" w:rsidRPr="006E70D7" w:rsidRDefault="00120D13" w:rsidP="00CB64F3">
      <w:pPr>
        <w:rPr>
          <w:rStyle w:val="Lienhypertexte"/>
          <w:rFonts w:eastAsia="Arial"/>
        </w:rPr>
      </w:pPr>
      <w:r w:rsidRPr="006E70D7">
        <w:rPr>
          <w:rStyle w:val="Lienhypertexte"/>
          <w:rFonts w:eastAsia="Arial"/>
        </w:rPr>
        <w:t>Department of Statistics (2020) Malaysia Economic Performance Fourth Quarter</w:t>
      </w:r>
    </w:p>
    <w:p w14:paraId="7871B36A" w14:textId="77777777" w:rsidR="00057B2D" w:rsidRPr="006E70D7" w:rsidRDefault="00057B2D" w:rsidP="006E70D7">
      <w:pPr>
        <w:spacing w:before="0" w:after="160" w:line="259" w:lineRule="auto"/>
      </w:pPr>
      <w:r w:rsidRPr="006E70D7">
        <w:t xml:space="preserve">Department of Statistic Malaysia. (2020). </w:t>
      </w:r>
      <w:r w:rsidRPr="006E70D7">
        <w:rPr>
          <w:i/>
          <w:iCs/>
        </w:rPr>
        <w:t>Labour Force Survey Report</w:t>
      </w:r>
      <w:r w:rsidRPr="006E70D7">
        <w:t xml:space="preserve">. </w:t>
      </w:r>
      <w:hyperlink r:id="rId79">
        <w:r w:rsidRPr="006E70D7">
          <w:rPr>
            <w:rStyle w:val="Lienhypertexte"/>
            <w:rFonts w:eastAsia="Arial"/>
          </w:rPr>
          <w:t>https://www.dosm.gov.my</w:t>
        </w:r>
      </w:hyperlink>
      <w:r w:rsidRPr="006E70D7">
        <w:t xml:space="preserve">  </w:t>
      </w:r>
    </w:p>
    <w:p w14:paraId="73777A40" w14:textId="534BD195" w:rsidR="00E17EE9" w:rsidRPr="006E70D7" w:rsidRDefault="00E17EE9" w:rsidP="00CB64F3">
      <w:r w:rsidRPr="006E70D7">
        <w:t xml:space="preserve">Department of Statistics Malaysia. (2020). </w:t>
      </w:r>
      <w:r w:rsidRPr="006E70D7">
        <w:rPr>
          <w:i/>
        </w:rPr>
        <w:t>Household Income Estimates and Incidence of Poverty, 2020</w:t>
      </w:r>
      <w:r w:rsidRPr="006E70D7">
        <w:t xml:space="preserve">. Retrieved on 23 August 2021 from </w:t>
      </w:r>
      <w:hyperlink r:id="rId80">
        <w:r w:rsidRPr="006E70D7">
          <w:rPr>
            <w:rStyle w:val="Lienhypertexte"/>
            <w:rFonts w:eastAsia="Arial"/>
          </w:rPr>
          <w:t>https://www.dosm.gov.my/</w:t>
        </w:r>
      </w:hyperlink>
    </w:p>
    <w:p w14:paraId="64A98197" w14:textId="6F1A6A6C" w:rsidR="00F011DC" w:rsidRPr="006E70D7" w:rsidRDefault="45AEB335" w:rsidP="00CB64F3">
      <w:r w:rsidRPr="006E70D7">
        <w:t xml:space="preserve">Department of Statistics Malaysia. (2021). </w:t>
      </w:r>
      <w:r w:rsidRPr="006E70D7">
        <w:rPr>
          <w:i/>
        </w:rPr>
        <w:t>Children statistics 2015-2019</w:t>
      </w:r>
      <w:r w:rsidRPr="006E70D7">
        <w:t xml:space="preserve">. Retrieved on 09 July 2021 from </w:t>
      </w:r>
      <w:hyperlink r:id="rId81">
        <w:r w:rsidRPr="006E70D7">
          <w:rPr>
            <w:rStyle w:val="Lienhypertexte"/>
            <w:rFonts w:eastAsia="Arial"/>
          </w:rPr>
          <w:t>https://www.dosm.gov.my</w:t>
        </w:r>
      </w:hyperlink>
    </w:p>
    <w:p w14:paraId="5D59CA05" w14:textId="1BF6E8DD" w:rsidR="00F011DC" w:rsidRPr="006E70D7" w:rsidRDefault="45AEB335" w:rsidP="00CB64F3">
      <w:r w:rsidRPr="006E70D7">
        <w:t xml:space="preserve">Department of Statistics Malaysia. (2021). </w:t>
      </w:r>
      <w:r w:rsidRPr="006E70D7">
        <w:rPr>
          <w:i/>
        </w:rPr>
        <w:t xml:space="preserve">Children Statistics 2020. </w:t>
      </w:r>
      <w:r w:rsidRPr="006E70D7">
        <w:t xml:space="preserve">Retrieved on 09 July 2021 from </w:t>
      </w:r>
      <w:hyperlink r:id="rId82">
        <w:r w:rsidRPr="006E70D7">
          <w:rPr>
            <w:rStyle w:val="Lienhypertexte"/>
            <w:rFonts w:eastAsia="Arial"/>
          </w:rPr>
          <w:t>https://www.dosm.gov.my</w:t>
        </w:r>
      </w:hyperlink>
    </w:p>
    <w:p w14:paraId="5D5689DB" w14:textId="5F617CF1" w:rsidR="00F011DC" w:rsidRPr="006E70D7" w:rsidRDefault="45AEB335" w:rsidP="00CB64F3">
      <w:r w:rsidRPr="006E70D7">
        <w:t xml:space="preserve">Department of Statistics Malaysia. (2021). </w:t>
      </w:r>
      <w:r w:rsidRPr="006E70D7">
        <w:rPr>
          <w:i/>
        </w:rPr>
        <w:t>Children Statistics 2015-2020.</w:t>
      </w:r>
      <w:r w:rsidRPr="006E70D7">
        <w:t xml:space="preserve"> Retrieved on 09 July 2021 from </w:t>
      </w:r>
      <w:hyperlink r:id="rId83">
        <w:r w:rsidRPr="006E70D7">
          <w:rPr>
            <w:rStyle w:val="Lienhypertexte"/>
            <w:rFonts w:eastAsia="Arial"/>
          </w:rPr>
          <w:t>https://www.dosm.gov.my</w:t>
        </w:r>
      </w:hyperlink>
    </w:p>
    <w:p w14:paraId="0AB8C520" w14:textId="6F7669B4" w:rsidR="00F011DC" w:rsidRPr="006E70D7" w:rsidRDefault="45AEB335" w:rsidP="00CB64F3">
      <w:r w:rsidRPr="006E70D7">
        <w:t xml:space="preserve">Department of Statistics Malaysia. (2021). </w:t>
      </w:r>
      <w:r w:rsidRPr="006E70D7">
        <w:rPr>
          <w:i/>
        </w:rPr>
        <w:t>Household Income and Basic Amenities Survey Report, 2019</w:t>
      </w:r>
      <w:r w:rsidRPr="006E70D7">
        <w:t xml:space="preserve">. Retrieved on 11 July 2021 from </w:t>
      </w:r>
      <w:hyperlink r:id="rId84">
        <w:r w:rsidRPr="006E70D7">
          <w:rPr>
            <w:rStyle w:val="Lienhypertexte"/>
            <w:rFonts w:eastAsia="Arial"/>
          </w:rPr>
          <w:t>https://www.dosm.gov.my/</w:t>
        </w:r>
      </w:hyperlink>
      <w:r w:rsidRPr="006E70D7">
        <w:t xml:space="preserve"> </w:t>
      </w:r>
    </w:p>
    <w:p w14:paraId="30CCE005" w14:textId="6D3B131D" w:rsidR="00F011DC" w:rsidRPr="006E70D7" w:rsidRDefault="45AEB335" w:rsidP="00CB64F3">
      <w:r w:rsidRPr="006E70D7">
        <w:t xml:space="preserve">Department of Statistics Malaysia. (2021). </w:t>
      </w:r>
      <w:r w:rsidRPr="006E70D7">
        <w:rPr>
          <w:i/>
        </w:rPr>
        <w:t>Household Income and Basic Amenities Survey Report 2014, 2016 and 2019</w:t>
      </w:r>
      <w:r w:rsidRPr="006E70D7">
        <w:t xml:space="preserve">. Retrieved on 11 July 2021 from   </w:t>
      </w:r>
      <w:hyperlink r:id="rId85">
        <w:r w:rsidRPr="006E70D7">
          <w:rPr>
            <w:rStyle w:val="Lienhypertexte"/>
            <w:rFonts w:eastAsia="Arial"/>
          </w:rPr>
          <w:t>https://www.dosm.gov.my</w:t>
        </w:r>
      </w:hyperlink>
    </w:p>
    <w:p w14:paraId="18B75DFE" w14:textId="5C4F4BE2" w:rsidR="00F011DC" w:rsidRPr="006E70D7" w:rsidRDefault="45AEB335" w:rsidP="00CB64F3">
      <w:r w:rsidRPr="006E70D7">
        <w:t xml:space="preserve">Department of Statistics Malaysia. (2021). </w:t>
      </w:r>
      <w:r w:rsidRPr="006E70D7">
        <w:rPr>
          <w:i/>
        </w:rPr>
        <w:t xml:space="preserve">Labour force by age group, </w:t>
      </w:r>
      <w:proofErr w:type="gramStart"/>
      <w:r w:rsidRPr="006E70D7">
        <w:rPr>
          <w:i/>
        </w:rPr>
        <w:t>Malaysia</w:t>
      </w:r>
      <w:proofErr w:type="gramEnd"/>
      <w:r w:rsidRPr="006E70D7">
        <w:rPr>
          <w:i/>
        </w:rPr>
        <w:t xml:space="preserve"> and Selangor, 2020</w:t>
      </w:r>
      <w:r w:rsidRPr="006E70D7">
        <w:t xml:space="preserve">. Retrieved on 10 July 2021 from </w:t>
      </w:r>
      <w:hyperlink r:id="rId86">
        <w:r w:rsidRPr="006E70D7">
          <w:rPr>
            <w:rStyle w:val="Lienhypertexte"/>
            <w:rFonts w:eastAsia="Arial"/>
          </w:rPr>
          <w:t>https://www.dosm.gov.my</w:t>
        </w:r>
      </w:hyperlink>
    </w:p>
    <w:p w14:paraId="261E1E66" w14:textId="7C437A12" w:rsidR="00F011DC" w:rsidRPr="006E70D7" w:rsidRDefault="45AEB335" w:rsidP="00CB64F3">
      <w:r w:rsidRPr="006E70D7">
        <w:t xml:space="preserve">Department of Statistics Malaysia. (2021). </w:t>
      </w:r>
      <w:r w:rsidRPr="006E70D7">
        <w:rPr>
          <w:i/>
        </w:rPr>
        <w:t>Population and Housing Census of Malaysia, 2010</w:t>
      </w:r>
      <w:r w:rsidRPr="006E70D7">
        <w:t xml:space="preserve">. Retrieved on 10 July 2021 from </w:t>
      </w:r>
      <w:hyperlink r:id="rId87">
        <w:r w:rsidRPr="006E70D7">
          <w:rPr>
            <w:rStyle w:val="Lienhypertexte"/>
            <w:rFonts w:eastAsia="Arial"/>
          </w:rPr>
          <w:t>https://www.dosm.gov.my</w:t>
        </w:r>
      </w:hyperlink>
      <w:r w:rsidRPr="006E70D7">
        <w:t xml:space="preserve">  </w:t>
      </w:r>
    </w:p>
    <w:p w14:paraId="6DB87C22" w14:textId="6532F026" w:rsidR="00F011DC" w:rsidRPr="006E70D7" w:rsidRDefault="45AEB335" w:rsidP="00CB64F3">
      <w:r w:rsidRPr="006E70D7">
        <w:t xml:space="preserve">Department of Statistics Malaysia. (2021). </w:t>
      </w:r>
      <w:r w:rsidRPr="006E70D7">
        <w:rPr>
          <w:i/>
        </w:rPr>
        <w:t>Population Quick Info</w:t>
      </w:r>
      <w:r w:rsidRPr="006E70D7">
        <w:t xml:space="preserve">. Retrieved on 10 July 2021 from </w:t>
      </w:r>
      <w:hyperlink r:id="rId88">
        <w:r w:rsidRPr="006E70D7">
          <w:rPr>
            <w:rStyle w:val="Lienhypertexte"/>
            <w:rFonts w:eastAsia="Arial"/>
          </w:rPr>
          <w:t>http://pqi.stats.gov.my/searchBI.php?kodData=2</w:t>
        </w:r>
      </w:hyperlink>
    </w:p>
    <w:p w14:paraId="565B938A" w14:textId="56C2233D" w:rsidR="00F011DC" w:rsidRPr="006E70D7" w:rsidRDefault="45AEB335" w:rsidP="00CB64F3">
      <w:pPr>
        <w:rPr>
          <w:rStyle w:val="Lienhypertexte"/>
          <w:rFonts w:eastAsia="Arial"/>
        </w:rPr>
      </w:pPr>
      <w:r w:rsidRPr="006E70D7">
        <w:t xml:space="preserve">Department of Statistics Malaysia. (2021). </w:t>
      </w:r>
      <w:r w:rsidRPr="006E70D7">
        <w:rPr>
          <w:i/>
        </w:rPr>
        <w:t xml:space="preserve">Selected Demographic Indicators Malaysia 2019. </w:t>
      </w:r>
      <w:r w:rsidRPr="006E70D7">
        <w:t xml:space="preserve">Retrieved on 09 July 2021 from </w:t>
      </w:r>
      <w:hyperlink r:id="rId89">
        <w:r w:rsidRPr="006E70D7">
          <w:rPr>
            <w:rStyle w:val="Lienhypertexte"/>
            <w:rFonts w:eastAsia="Arial"/>
          </w:rPr>
          <w:t>https://www.dosm.gov.my</w:t>
        </w:r>
      </w:hyperlink>
    </w:p>
    <w:p w14:paraId="70CECE9F" w14:textId="6390EC2A" w:rsidR="006E13F9" w:rsidRPr="006E70D7" w:rsidRDefault="006E13F9" w:rsidP="00CB64F3">
      <w:pPr>
        <w:rPr>
          <w:i/>
          <w:iCs/>
        </w:rPr>
      </w:pPr>
      <w:r w:rsidRPr="006E70D7">
        <w:t xml:space="preserve">Department of Statistics Malaysia. (2020). </w:t>
      </w:r>
      <w:r w:rsidRPr="006E70D7">
        <w:rPr>
          <w:i/>
          <w:iCs/>
        </w:rPr>
        <w:t>Sustainable Development Goals 2019 Malaysia.</w:t>
      </w:r>
    </w:p>
    <w:p w14:paraId="49C10091" w14:textId="520915EC" w:rsidR="006E13F9" w:rsidRPr="006E70D7" w:rsidRDefault="006E13F9" w:rsidP="00CB64F3">
      <w:r w:rsidRPr="006E70D7">
        <w:t>Department of Statistics Malaysia. (2019).</w:t>
      </w:r>
      <w:r w:rsidRPr="006E70D7">
        <w:rPr>
          <w:i/>
          <w:iCs/>
        </w:rPr>
        <w:t xml:space="preserve"> Sustainable Development Goals 2018 Malaysia.</w:t>
      </w:r>
    </w:p>
    <w:p w14:paraId="77FC62F1" w14:textId="37311957" w:rsidR="10F87738" w:rsidRPr="006E70D7" w:rsidRDefault="10F87738" w:rsidP="00CB64F3">
      <w:pPr>
        <w:rPr>
          <w:rStyle w:val="Lienhypertexte"/>
          <w:rFonts w:eastAsia="Calibri"/>
        </w:rPr>
      </w:pPr>
      <w:r w:rsidRPr="006E70D7">
        <w:rPr>
          <w:rFonts w:eastAsia="Calibri"/>
        </w:rPr>
        <w:t xml:space="preserve">Digi. (2021). </w:t>
      </w:r>
      <w:r w:rsidRPr="006E70D7">
        <w:rPr>
          <w:rFonts w:eastAsia="Calibri"/>
          <w:i/>
          <w:iCs/>
        </w:rPr>
        <w:t>Digi celebrates decade-long commitment for a safer internet</w:t>
      </w:r>
      <w:r w:rsidRPr="006E70D7">
        <w:rPr>
          <w:rFonts w:eastAsia="Calibri"/>
        </w:rPr>
        <w:t xml:space="preserve">. Retrieved on 14 August 2021 </w:t>
      </w:r>
      <w:r w:rsidR="2889389E" w:rsidRPr="006E70D7">
        <w:rPr>
          <w:rFonts w:eastAsia="Calibri"/>
        </w:rPr>
        <w:t xml:space="preserve">from </w:t>
      </w:r>
      <w:hyperlink r:id="rId90">
        <w:r w:rsidRPr="006E70D7">
          <w:rPr>
            <w:rStyle w:val="Lienhypertexte"/>
            <w:rFonts w:eastAsia="Calibri"/>
          </w:rPr>
          <w:t>https://www.digi.com.my/about-us/media/press-releases/en/digi-celebrates-decade-long-commitment-safer-internet</w:t>
        </w:r>
      </w:hyperlink>
    </w:p>
    <w:p w14:paraId="71A5E749" w14:textId="7E6B6D2F" w:rsidR="00F50544" w:rsidRPr="006E70D7" w:rsidRDefault="00F50544" w:rsidP="00CB64F3">
      <w:pPr>
        <w:rPr>
          <w:rFonts w:eastAsia="Calibri"/>
        </w:rPr>
      </w:pPr>
      <w:r w:rsidRPr="006E70D7">
        <w:rPr>
          <w:rStyle w:val="Lienhypertexte"/>
          <w:rFonts w:eastAsia="Calibri"/>
        </w:rPr>
        <w:t>IPSOS (2018). https://www.ipsos.com/en-my/malaysian-and-global-views-cyberbullying</w:t>
      </w:r>
    </w:p>
    <w:p w14:paraId="528F282C" w14:textId="2515237A" w:rsidR="00F011DC" w:rsidRPr="006E70D7" w:rsidRDefault="45AEB335" w:rsidP="00CB64F3">
      <w:pPr>
        <w:rPr>
          <w:rStyle w:val="Lienhypertexte"/>
          <w:rFonts w:eastAsia="Arial"/>
        </w:rPr>
      </w:pPr>
      <w:proofErr w:type="spellStart"/>
      <w:r w:rsidRPr="006E70D7">
        <w:rPr>
          <w:color w:val="111111"/>
        </w:rPr>
        <w:t>Kwam</w:t>
      </w:r>
      <w:proofErr w:type="spellEnd"/>
      <w:r w:rsidRPr="006E70D7">
        <w:rPr>
          <w:color w:val="111111"/>
        </w:rPr>
        <w:t>, F., &amp; Ying, T. J. (</w:t>
      </w:r>
      <w:proofErr w:type="gramStart"/>
      <w:r w:rsidRPr="006E70D7">
        <w:rPr>
          <w:color w:val="111111"/>
        </w:rPr>
        <w:t>March,</w:t>
      </w:r>
      <w:proofErr w:type="gramEnd"/>
      <w:r w:rsidRPr="006E70D7">
        <w:rPr>
          <w:color w:val="111111"/>
        </w:rPr>
        <w:t xml:space="preserve"> 2021). </w:t>
      </w:r>
      <w:r w:rsidRPr="006E70D7">
        <w:rPr>
          <w:i/>
          <w:color w:val="111111"/>
        </w:rPr>
        <w:t>Child marriages down, says data – but are the</w:t>
      </w:r>
      <w:r w:rsidR="00EF4B6E" w:rsidRPr="006E70D7">
        <w:t xml:space="preserve"> </w:t>
      </w:r>
      <w:r w:rsidRPr="006E70D7">
        <w:rPr>
          <w:i/>
          <w:color w:val="111111"/>
        </w:rPr>
        <w:t xml:space="preserve">numbers </w:t>
      </w:r>
      <w:proofErr w:type="gramStart"/>
      <w:r w:rsidRPr="006E70D7">
        <w:rPr>
          <w:i/>
          <w:color w:val="111111"/>
        </w:rPr>
        <w:t>true?</w:t>
      </w:r>
      <w:r w:rsidRPr="006E70D7">
        <w:rPr>
          <w:color w:val="111111"/>
        </w:rPr>
        <w:t>.</w:t>
      </w:r>
      <w:proofErr w:type="gramEnd"/>
      <w:r w:rsidRPr="006E70D7">
        <w:rPr>
          <w:color w:val="111111"/>
        </w:rPr>
        <w:t xml:space="preserve"> Retrieved on 14 July 2021 on </w:t>
      </w:r>
      <w:hyperlink r:id="rId91">
        <w:r w:rsidRPr="006E70D7">
          <w:rPr>
            <w:rStyle w:val="Lienhypertexte"/>
            <w:rFonts w:eastAsia="Arial"/>
          </w:rPr>
          <w:t>https://www.freemalaysiatoday.com</w:t>
        </w:r>
      </w:hyperlink>
    </w:p>
    <w:p w14:paraId="36FEC993" w14:textId="6787E677" w:rsidR="00A33E89" w:rsidRPr="006E70D7" w:rsidRDefault="00A33E89" w:rsidP="00CB64F3">
      <w:pPr>
        <w:rPr>
          <w:rStyle w:val="Lienhypertexte"/>
          <w:rFonts w:eastAsia="Arial"/>
        </w:rPr>
      </w:pPr>
      <w:proofErr w:type="spellStart"/>
      <w:r w:rsidRPr="006E70D7">
        <w:t>Luborsky</w:t>
      </w:r>
      <w:proofErr w:type="spellEnd"/>
      <w:r w:rsidRPr="006E70D7">
        <w:t>, M. R., &amp; Rubinstein, R. L. (1995). Sampling in qualitative research: Rationale, issues, and methods. Research on aging, 17(1), 89-113.</w:t>
      </w:r>
    </w:p>
    <w:p w14:paraId="0DB613E8" w14:textId="7151AADC" w:rsidR="00F50544" w:rsidRPr="006E70D7" w:rsidRDefault="00F50544" w:rsidP="00CB64F3">
      <w:r w:rsidRPr="006E70D7">
        <w:t xml:space="preserve">May, C. S., Pang, V., </w:t>
      </w:r>
      <w:proofErr w:type="spellStart"/>
      <w:r w:rsidRPr="006E70D7">
        <w:t>Tibok</w:t>
      </w:r>
      <w:proofErr w:type="spellEnd"/>
      <w:r w:rsidRPr="006E70D7">
        <w:t xml:space="preserve">, R. P., Han, C. G. K., </w:t>
      </w:r>
      <w:proofErr w:type="spellStart"/>
      <w:r w:rsidRPr="006E70D7">
        <w:t>Jhee</w:t>
      </w:r>
      <w:proofErr w:type="spellEnd"/>
      <w:r w:rsidRPr="006E70D7">
        <w:t>, Y. S., &amp; Xe, W. N. Y. (2016). A product evaluation of an alternative education programme for undocumented children in Sabah.</w:t>
      </w:r>
    </w:p>
    <w:p w14:paraId="5A1A5662" w14:textId="01EF6D20" w:rsidR="00B0491D" w:rsidRPr="006E70D7" w:rsidRDefault="00B0491D" w:rsidP="00CB64F3">
      <w:r w:rsidRPr="006E70D7">
        <w:t xml:space="preserve">MBPJ. (2005) Local Government Act 1976 - MBPJ Park by Laws (2005). Retrieved on 15 August 2021 from </w:t>
      </w:r>
      <w:hyperlink r:id="rId92" w:history="1">
        <w:r w:rsidRPr="006E70D7">
          <w:rPr>
            <w:rStyle w:val="Lienhypertexte"/>
          </w:rPr>
          <w:t>https://www.ipsos.com/en-my/malaysian-and-global-views-cyberbullying</w:t>
        </w:r>
      </w:hyperlink>
    </w:p>
    <w:p w14:paraId="68DD073F" w14:textId="1409E171" w:rsidR="00F011DC" w:rsidRPr="006E70D7" w:rsidRDefault="45AEB335" w:rsidP="00CB64F3">
      <w:r w:rsidRPr="006E70D7">
        <w:t xml:space="preserve">Ministry of Education Malaysia. (2016). </w:t>
      </w:r>
      <w:proofErr w:type="spellStart"/>
      <w:r w:rsidRPr="006E70D7">
        <w:rPr>
          <w:i/>
        </w:rPr>
        <w:t>Buku</w:t>
      </w:r>
      <w:proofErr w:type="spellEnd"/>
      <w:r w:rsidRPr="006E70D7">
        <w:rPr>
          <w:i/>
        </w:rPr>
        <w:t xml:space="preserve"> Panduan </w:t>
      </w:r>
      <w:proofErr w:type="spellStart"/>
      <w:r w:rsidRPr="006E70D7">
        <w:rPr>
          <w:i/>
        </w:rPr>
        <w:t>Pengurusan</w:t>
      </w:r>
      <w:proofErr w:type="spellEnd"/>
      <w:r w:rsidRPr="006E70D7">
        <w:rPr>
          <w:i/>
        </w:rPr>
        <w:t xml:space="preserve"> </w:t>
      </w:r>
      <w:proofErr w:type="spellStart"/>
      <w:r w:rsidRPr="006E70D7">
        <w:rPr>
          <w:i/>
        </w:rPr>
        <w:t>Rancangan</w:t>
      </w:r>
      <w:proofErr w:type="spellEnd"/>
      <w:r w:rsidRPr="006E70D7">
        <w:rPr>
          <w:i/>
        </w:rPr>
        <w:t xml:space="preserve"> </w:t>
      </w:r>
      <w:proofErr w:type="spellStart"/>
      <w:r w:rsidRPr="006E70D7">
        <w:rPr>
          <w:i/>
        </w:rPr>
        <w:t>Makanan</w:t>
      </w:r>
      <w:proofErr w:type="spellEnd"/>
      <w:r w:rsidRPr="006E70D7">
        <w:rPr>
          <w:i/>
        </w:rPr>
        <w:t xml:space="preserve"> </w:t>
      </w:r>
      <w:proofErr w:type="spellStart"/>
      <w:r w:rsidRPr="006E70D7">
        <w:rPr>
          <w:i/>
        </w:rPr>
        <w:t>Tambahan</w:t>
      </w:r>
      <w:proofErr w:type="spellEnd"/>
      <w:r w:rsidRPr="006E70D7">
        <w:rPr>
          <w:i/>
        </w:rPr>
        <w:t xml:space="preserve"> (RMT). </w:t>
      </w:r>
      <w:r w:rsidRPr="006E70D7">
        <w:t xml:space="preserve">Retrieved on 19 July 2021 from </w:t>
      </w:r>
      <w:hyperlink r:id="rId93">
        <w:r w:rsidRPr="006E70D7">
          <w:rPr>
            <w:rStyle w:val="Lienhypertexte"/>
            <w:rFonts w:eastAsia="Arial"/>
          </w:rPr>
          <w:t>https://www.moe.gov.my/en/</w:t>
        </w:r>
      </w:hyperlink>
    </w:p>
    <w:p w14:paraId="658027A2" w14:textId="270114B5" w:rsidR="00F011DC" w:rsidRPr="006E70D7" w:rsidRDefault="45AEB335" w:rsidP="00CB64F3">
      <w:r w:rsidRPr="006E70D7">
        <w:t xml:space="preserve">Ministry of Education Malaysia. (2019). </w:t>
      </w:r>
      <w:r w:rsidRPr="006E70D7">
        <w:rPr>
          <w:i/>
        </w:rPr>
        <w:t>SPM Result Analysis Report 2019</w:t>
      </w:r>
      <w:r w:rsidRPr="006E70D7">
        <w:t xml:space="preserve">. Retrieved on 20 July 2021 from </w:t>
      </w:r>
      <w:hyperlink r:id="rId94">
        <w:r w:rsidRPr="006E70D7">
          <w:rPr>
            <w:rStyle w:val="Lienhypertexte"/>
            <w:rFonts w:eastAsia="Arial"/>
          </w:rPr>
          <w:t>https://www.moe.gov.my/en/</w:t>
        </w:r>
      </w:hyperlink>
    </w:p>
    <w:p w14:paraId="61B2084B" w14:textId="1AFF6AEF" w:rsidR="00F011DC" w:rsidRPr="006E70D7" w:rsidRDefault="45AEB335" w:rsidP="00CB64F3">
      <w:pPr>
        <w:rPr>
          <w:rStyle w:val="Lienhypertexte"/>
          <w:rFonts w:eastAsia="Arial"/>
        </w:rPr>
      </w:pPr>
      <w:r w:rsidRPr="006E70D7">
        <w:t xml:space="preserve">Ministry of Education Malaysia. (2021). </w:t>
      </w:r>
      <w:proofErr w:type="spellStart"/>
      <w:r w:rsidRPr="006E70D7">
        <w:rPr>
          <w:i/>
        </w:rPr>
        <w:t>Bantuan</w:t>
      </w:r>
      <w:proofErr w:type="spellEnd"/>
      <w:r w:rsidRPr="006E70D7">
        <w:rPr>
          <w:i/>
        </w:rPr>
        <w:t xml:space="preserve"> </w:t>
      </w:r>
      <w:proofErr w:type="spellStart"/>
      <w:r w:rsidRPr="006E70D7">
        <w:rPr>
          <w:i/>
        </w:rPr>
        <w:t>Makanan</w:t>
      </w:r>
      <w:proofErr w:type="spellEnd"/>
      <w:r w:rsidRPr="006E70D7">
        <w:rPr>
          <w:i/>
        </w:rPr>
        <w:t xml:space="preserve"> </w:t>
      </w:r>
      <w:proofErr w:type="spellStart"/>
      <w:r w:rsidRPr="006E70D7">
        <w:rPr>
          <w:i/>
        </w:rPr>
        <w:t>Prasekolah</w:t>
      </w:r>
      <w:proofErr w:type="spellEnd"/>
      <w:r w:rsidRPr="006E70D7">
        <w:rPr>
          <w:i/>
        </w:rPr>
        <w:t xml:space="preserve"> (BMP)</w:t>
      </w:r>
      <w:r w:rsidRPr="006E70D7">
        <w:t xml:space="preserve">. Retrieved on 19 July 2021 from </w:t>
      </w:r>
      <w:hyperlink r:id="rId95">
        <w:r w:rsidRPr="006E70D7">
          <w:rPr>
            <w:rStyle w:val="Lienhypertexte"/>
            <w:rFonts w:eastAsia="Arial"/>
          </w:rPr>
          <w:t>https://www.moe.gov.my/en/bantuan-pembelajaran-menu/</w:t>
        </w:r>
      </w:hyperlink>
    </w:p>
    <w:p w14:paraId="088150A2" w14:textId="77777777" w:rsidR="00057B2D" w:rsidRPr="006E70D7" w:rsidRDefault="00057B2D" w:rsidP="006E70D7">
      <w:pPr>
        <w:rPr>
          <w:color w:val="7030A0"/>
        </w:rPr>
      </w:pPr>
      <w:r w:rsidRPr="006E70D7">
        <w:t xml:space="preserve">Ministry of Health Malaysia. (2021). </w:t>
      </w:r>
      <w:r w:rsidRPr="006E70D7">
        <w:rPr>
          <w:i/>
          <w:iCs/>
        </w:rPr>
        <w:t xml:space="preserve">Garis Panduan </w:t>
      </w:r>
      <w:proofErr w:type="spellStart"/>
      <w:r w:rsidRPr="006E70D7">
        <w:rPr>
          <w:i/>
          <w:iCs/>
        </w:rPr>
        <w:t>Penguatkuasaan</w:t>
      </w:r>
      <w:proofErr w:type="spellEnd"/>
      <w:r w:rsidRPr="006E70D7">
        <w:rPr>
          <w:i/>
          <w:iCs/>
        </w:rPr>
        <w:t xml:space="preserve"> </w:t>
      </w:r>
      <w:proofErr w:type="spellStart"/>
      <w:r w:rsidRPr="006E70D7">
        <w:rPr>
          <w:i/>
          <w:iCs/>
        </w:rPr>
        <w:t>Larangan</w:t>
      </w:r>
      <w:proofErr w:type="spellEnd"/>
      <w:r w:rsidRPr="006E70D7">
        <w:rPr>
          <w:i/>
          <w:iCs/>
        </w:rPr>
        <w:t xml:space="preserve"> </w:t>
      </w:r>
      <w:proofErr w:type="spellStart"/>
      <w:r w:rsidRPr="006E70D7">
        <w:rPr>
          <w:i/>
          <w:iCs/>
        </w:rPr>
        <w:t>Penjualan</w:t>
      </w:r>
      <w:proofErr w:type="spellEnd"/>
      <w:r w:rsidRPr="006E70D7">
        <w:rPr>
          <w:i/>
          <w:iCs/>
        </w:rPr>
        <w:t xml:space="preserve"> </w:t>
      </w:r>
      <w:proofErr w:type="spellStart"/>
      <w:r w:rsidRPr="006E70D7">
        <w:rPr>
          <w:i/>
          <w:iCs/>
        </w:rPr>
        <w:t>Makanan</w:t>
      </w:r>
      <w:proofErr w:type="spellEnd"/>
      <w:r w:rsidRPr="006E70D7">
        <w:rPr>
          <w:i/>
          <w:iCs/>
        </w:rPr>
        <w:t xml:space="preserve"> dan </w:t>
      </w:r>
      <w:proofErr w:type="spellStart"/>
      <w:r w:rsidRPr="006E70D7">
        <w:rPr>
          <w:i/>
          <w:iCs/>
        </w:rPr>
        <w:t>Minuman</w:t>
      </w:r>
      <w:proofErr w:type="spellEnd"/>
      <w:r w:rsidRPr="006E70D7">
        <w:rPr>
          <w:i/>
          <w:iCs/>
        </w:rPr>
        <w:t xml:space="preserve"> di </w:t>
      </w:r>
      <w:proofErr w:type="spellStart"/>
      <w:r w:rsidRPr="006E70D7">
        <w:rPr>
          <w:i/>
          <w:iCs/>
        </w:rPr>
        <w:t>Luar</w:t>
      </w:r>
      <w:proofErr w:type="spellEnd"/>
      <w:r w:rsidRPr="006E70D7">
        <w:rPr>
          <w:i/>
          <w:iCs/>
        </w:rPr>
        <w:t xml:space="preserve"> </w:t>
      </w:r>
      <w:proofErr w:type="spellStart"/>
      <w:r w:rsidRPr="006E70D7">
        <w:rPr>
          <w:i/>
          <w:iCs/>
        </w:rPr>
        <w:t>Pagar</w:t>
      </w:r>
      <w:proofErr w:type="spellEnd"/>
      <w:r w:rsidRPr="006E70D7">
        <w:rPr>
          <w:i/>
          <w:iCs/>
        </w:rPr>
        <w:t xml:space="preserve"> </w:t>
      </w:r>
      <w:proofErr w:type="spellStart"/>
      <w:r w:rsidRPr="006E70D7">
        <w:rPr>
          <w:i/>
          <w:iCs/>
        </w:rPr>
        <w:t>Sekolah</w:t>
      </w:r>
      <w:proofErr w:type="spellEnd"/>
      <w:r w:rsidRPr="006E70D7">
        <w:rPr>
          <w:i/>
          <w:iCs/>
        </w:rPr>
        <w:t xml:space="preserve"> oleh </w:t>
      </w:r>
      <w:proofErr w:type="spellStart"/>
      <w:r w:rsidRPr="006E70D7">
        <w:rPr>
          <w:i/>
          <w:iCs/>
        </w:rPr>
        <w:t>Pihak</w:t>
      </w:r>
      <w:proofErr w:type="spellEnd"/>
      <w:r w:rsidRPr="006E70D7">
        <w:rPr>
          <w:i/>
          <w:iCs/>
        </w:rPr>
        <w:t xml:space="preserve"> </w:t>
      </w:r>
      <w:proofErr w:type="spellStart"/>
      <w:r w:rsidRPr="006E70D7">
        <w:rPr>
          <w:i/>
          <w:iCs/>
        </w:rPr>
        <w:t>Berkuasa</w:t>
      </w:r>
      <w:proofErr w:type="spellEnd"/>
      <w:r w:rsidRPr="006E70D7">
        <w:rPr>
          <w:i/>
          <w:iCs/>
        </w:rPr>
        <w:t xml:space="preserve"> </w:t>
      </w:r>
      <w:proofErr w:type="spellStart"/>
      <w:r w:rsidRPr="006E70D7">
        <w:rPr>
          <w:i/>
          <w:iCs/>
        </w:rPr>
        <w:t>Tempatan</w:t>
      </w:r>
      <w:proofErr w:type="spellEnd"/>
      <w:r w:rsidRPr="006E70D7">
        <w:rPr>
          <w:i/>
          <w:iCs/>
        </w:rPr>
        <w:t>, 2012.</w:t>
      </w:r>
      <w:r w:rsidRPr="006E70D7">
        <w:t xml:space="preserve"> </w:t>
      </w:r>
    </w:p>
    <w:p w14:paraId="233A1D54" w14:textId="79821644" w:rsidR="00F011DC" w:rsidRPr="006E70D7" w:rsidRDefault="45AEB335" w:rsidP="00CB64F3">
      <w:r w:rsidRPr="006E70D7">
        <w:t xml:space="preserve">Ministry of Health Malaysia. (2011). </w:t>
      </w:r>
      <w:r w:rsidRPr="006E70D7">
        <w:rPr>
          <w:i/>
        </w:rPr>
        <w:t>National Mental Health Policy</w:t>
      </w:r>
      <w:r w:rsidRPr="006E70D7">
        <w:t xml:space="preserve">. Retrieved on 19 July 2021 from </w:t>
      </w:r>
      <w:hyperlink r:id="rId96">
        <w:r w:rsidRPr="006E70D7">
          <w:rPr>
            <w:rStyle w:val="Lienhypertexte"/>
            <w:rFonts w:eastAsia="Arial"/>
          </w:rPr>
          <w:t>https://www.moh.gov.my/moh/</w:t>
        </w:r>
      </w:hyperlink>
    </w:p>
    <w:p w14:paraId="30A36085" w14:textId="0D0CD372" w:rsidR="00F011DC" w:rsidRPr="006E70D7" w:rsidRDefault="45AEB335" w:rsidP="00CB64F3">
      <w:r w:rsidRPr="006E70D7">
        <w:t xml:space="preserve">Ministry of Health Malaysia. (2017). </w:t>
      </w:r>
      <w:r w:rsidRPr="006E70D7">
        <w:rPr>
          <w:i/>
        </w:rPr>
        <w:t>National Health and Morbidity Survey 2017, Adolescent Mental Health (DASS-21</w:t>
      </w:r>
      <w:r w:rsidRPr="006E70D7">
        <w:t xml:space="preserve">). Retrieved on 15 July 2021 from </w:t>
      </w:r>
      <w:hyperlink r:id="rId97">
        <w:r w:rsidRPr="006E70D7">
          <w:rPr>
            <w:rStyle w:val="Lienhypertexte"/>
            <w:rFonts w:eastAsia="Arial"/>
          </w:rPr>
          <w:t>https://iku.moh.gov.my/images/IKU/Document/REPORT</w:t>
        </w:r>
      </w:hyperlink>
      <w:r w:rsidRPr="006E70D7">
        <w:t xml:space="preserve"> </w:t>
      </w:r>
    </w:p>
    <w:p w14:paraId="0D7DC184" w14:textId="380E21DA" w:rsidR="00F011DC" w:rsidRPr="006E70D7" w:rsidRDefault="45AEB335" w:rsidP="00CB64F3">
      <w:r w:rsidRPr="006E70D7">
        <w:t xml:space="preserve">Ministry of Health Malaysia. (2021). </w:t>
      </w:r>
      <w:r w:rsidRPr="006E70D7">
        <w:rPr>
          <w:i/>
        </w:rPr>
        <w:t>National Health and Morbidity Survey 2019: Non-Communicable Diseases, Healthcare Demand and Health Literacy</w:t>
      </w:r>
      <w:r w:rsidRPr="006E70D7">
        <w:t xml:space="preserve">. Retrieved on 15 July 2021 from </w:t>
      </w:r>
      <w:hyperlink r:id="rId98">
        <w:r w:rsidRPr="006E70D7">
          <w:rPr>
            <w:rStyle w:val="Lienhypertexte"/>
            <w:rFonts w:eastAsia="Arial"/>
          </w:rPr>
          <w:t>https://iptk.moh.gov.my/images/technical_report</w:t>
        </w:r>
      </w:hyperlink>
    </w:p>
    <w:p w14:paraId="6A075FF0" w14:textId="4ECC0DDC" w:rsidR="00F011DC" w:rsidRPr="006E70D7" w:rsidRDefault="45AEB335" w:rsidP="00CB64F3">
      <w:r w:rsidRPr="006E70D7">
        <w:t xml:space="preserve">My </w:t>
      </w:r>
      <w:proofErr w:type="gramStart"/>
      <w:r w:rsidRPr="006E70D7">
        <w:t>Government</w:t>
      </w:r>
      <w:proofErr w:type="gramEnd"/>
      <w:r w:rsidRPr="006E70D7">
        <w:t xml:space="preserve">. (2021). </w:t>
      </w:r>
      <w:proofErr w:type="spellStart"/>
      <w:r w:rsidRPr="006E70D7">
        <w:rPr>
          <w:i/>
        </w:rPr>
        <w:t>Mendapatkan</w:t>
      </w:r>
      <w:proofErr w:type="spellEnd"/>
      <w:r w:rsidRPr="006E70D7">
        <w:rPr>
          <w:i/>
        </w:rPr>
        <w:t xml:space="preserve"> Maklumat </w:t>
      </w:r>
      <w:proofErr w:type="spellStart"/>
      <w:r w:rsidRPr="006E70D7">
        <w:rPr>
          <w:i/>
        </w:rPr>
        <w:t>Umum</w:t>
      </w:r>
      <w:proofErr w:type="spellEnd"/>
      <w:r w:rsidRPr="006E70D7">
        <w:rPr>
          <w:i/>
        </w:rPr>
        <w:t xml:space="preserve"> </w:t>
      </w:r>
      <w:proofErr w:type="spellStart"/>
      <w:r w:rsidRPr="006E70D7">
        <w:rPr>
          <w:i/>
        </w:rPr>
        <w:t>Sekolah</w:t>
      </w:r>
      <w:proofErr w:type="spellEnd"/>
      <w:r w:rsidRPr="006E70D7">
        <w:rPr>
          <w:i/>
        </w:rPr>
        <w:t xml:space="preserve"> </w:t>
      </w:r>
      <w:proofErr w:type="spellStart"/>
      <w:r w:rsidRPr="006E70D7">
        <w:rPr>
          <w:i/>
        </w:rPr>
        <w:t>Rendah</w:t>
      </w:r>
      <w:proofErr w:type="spellEnd"/>
      <w:r w:rsidRPr="006E70D7">
        <w:rPr>
          <w:i/>
        </w:rPr>
        <w:t xml:space="preserve"> Pendidikan Khas</w:t>
      </w:r>
      <w:r w:rsidRPr="006E70D7">
        <w:t xml:space="preserve">. Retrieved on 20 July 2021 on </w:t>
      </w:r>
      <w:hyperlink r:id="rId99">
        <w:r w:rsidRPr="006E70D7">
          <w:rPr>
            <w:rStyle w:val="Lienhypertexte"/>
            <w:rFonts w:eastAsia="Arial"/>
          </w:rPr>
          <w:t>https://www.malaysia.gov.my/portal/content/29488</w:t>
        </w:r>
      </w:hyperlink>
      <w:r w:rsidRPr="006E70D7">
        <w:t xml:space="preserve"> </w:t>
      </w:r>
    </w:p>
    <w:p w14:paraId="3EC12023" w14:textId="01B0BC64" w:rsidR="00F011DC" w:rsidRPr="006E70D7" w:rsidRDefault="75B7550A" w:rsidP="00CB64F3">
      <w:pPr>
        <w:rPr>
          <w:rStyle w:val="Lienhypertexte"/>
          <w:rFonts w:eastAsia="Arial"/>
        </w:rPr>
      </w:pPr>
      <w:r w:rsidRPr="006E70D7">
        <w:rPr>
          <w:rFonts w:eastAsia="Calibri"/>
        </w:rPr>
        <w:t xml:space="preserve"> </w:t>
      </w:r>
      <w:r w:rsidR="45AEB335" w:rsidRPr="006E70D7">
        <w:t xml:space="preserve">Organisation for Economic Co-operation and Development. (2018). </w:t>
      </w:r>
      <w:r w:rsidR="45AEB335" w:rsidRPr="006E70D7">
        <w:rPr>
          <w:i/>
        </w:rPr>
        <w:t>The Programme for International Student Assessment (PISA)</w:t>
      </w:r>
      <w:r w:rsidR="45AEB335" w:rsidRPr="006E70D7">
        <w:t xml:space="preserve">. Retrieved on 19 July 2021 from </w:t>
      </w:r>
      <w:hyperlink r:id="rId100">
        <w:r w:rsidR="45AEB335" w:rsidRPr="006E70D7">
          <w:rPr>
            <w:rStyle w:val="Lienhypertexte"/>
            <w:rFonts w:eastAsia="Arial"/>
          </w:rPr>
          <w:t>https://www.oecd.org/pisa/publications/PISA2018_CN_MYS.pdf</w:t>
        </w:r>
      </w:hyperlink>
    </w:p>
    <w:p w14:paraId="74380A90" w14:textId="5A612F4F" w:rsidR="00F50544" w:rsidRPr="006E70D7" w:rsidRDefault="00F50544" w:rsidP="00CB64F3">
      <w:pPr>
        <w:rPr>
          <w:rFonts w:eastAsia="Calibri"/>
        </w:rPr>
      </w:pPr>
      <w:r w:rsidRPr="006E70D7">
        <w:rPr>
          <w:rFonts w:eastAsia="Calibri"/>
        </w:rPr>
        <w:t xml:space="preserve">Pang, V., Ling, M. T., &amp; </w:t>
      </w:r>
      <w:proofErr w:type="spellStart"/>
      <w:r w:rsidRPr="006E70D7">
        <w:rPr>
          <w:rFonts w:eastAsia="Calibri"/>
        </w:rPr>
        <w:t>Tibok</w:t>
      </w:r>
      <w:proofErr w:type="spellEnd"/>
      <w:r w:rsidRPr="006E70D7">
        <w:rPr>
          <w:rFonts w:eastAsia="Calibri"/>
        </w:rPr>
        <w:t>, R. P. (2019). Achievement of children in an alternative education programme for refugee, stateless and undocumented children in Sabah, Malaysia. Journal of Nusantara Studies (JONUS), 4(2), 335-361.</w:t>
      </w:r>
    </w:p>
    <w:p w14:paraId="5D60D465" w14:textId="18986D20" w:rsidR="00A33E89" w:rsidRPr="006E70D7" w:rsidRDefault="00A33E89" w:rsidP="00CB64F3">
      <w:proofErr w:type="spellStart"/>
      <w:r w:rsidRPr="006E70D7">
        <w:t>Sandelowski</w:t>
      </w:r>
      <w:proofErr w:type="spellEnd"/>
      <w:r w:rsidRPr="006E70D7">
        <w:t>, M. (1996). One is the liveliest number: The case orientation of qualitative research. Research in nursing &amp; health, 19(6), 525-529.</w:t>
      </w:r>
    </w:p>
    <w:p w14:paraId="36523943" w14:textId="6B5CEBC4" w:rsidR="00A33E89" w:rsidRPr="006E70D7" w:rsidRDefault="00A33E89" w:rsidP="00CB64F3">
      <w:r w:rsidRPr="006E70D7">
        <w:t>Saunders, B., Sim, J., Kingstone, T., Baker, S., Waterfield, J., Bartlam, B., Burroughs, H., &amp; Jinks, C. (2018). Saturation in qualitative research: exploring its conceptualization and operationalization. Quality &amp; quantity, 52(4), 1893–1907.</w:t>
      </w:r>
    </w:p>
    <w:p w14:paraId="7CB57D0B" w14:textId="77777777" w:rsidR="00057B2D" w:rsidRPr="006E70D7" w:rsidRDefault="00057B2D" w:rsidP="006E70D7">
      <w:pPr>
        <w:spacing w:after="0"/>
      </w:pPr>
      <w:r w:rsidRPr="006E70D7">
        <w:t xml:space="preserve">Sharma, S. K. (2012). Malaysia: Updating and Improving the Social Protection Index. </w:t>
      </w:r>
      <w:r w:rsidRPr="006E70D7">
        <w:rPr>
          <w:i/>
        </w:rPr>
        <w:t>Technical Assistance Consultant’s Report for Asian Development Bank.</w:t>
      </w:r>
    </w:p>
    <w:p w14:paraId="66CDB569" w14:textId="677BCBF8" w:rsidR="00057B2D" w:rsidRPr="006E70D7" w:rsidRDefault="00057B2D" w:rsidP="00CB64F3">
      <w:r w:rsidRPr="006E70D7">
        <w:t xml:space="preserve">Sim, O. F. &amp; T. A. Hamid (2010). Social Protection in Malaysia – Current State and Challenges Towards Practical and Sustainable Social Protection </w:t>
      </w:r>
      <w:proofErr w:type="spellStart"/>
      <w:proofErr w:type="gramStart"/>
      <w:r w:rsidRPr="006E70D7">
        <w:t>n</w:t>
      </w:r>
      <w:proofErr w:type="spellEnd"/>
      <w:proofErr w:type="gramEnd"/>
      <w:r w:rsidRPr="006E70D7">
        <w:t xml:space="preserve"> East Asia: A Compassionate Community. In Asher, M. G., S. Oum and F. </w:t>
      </w:r>
      <w:proofErr w:type="spellStart"/>
      <w:r w:rsidRPr="006E70D7">
        <w:t>Parulian</w:t>
      </w:r>
      <w:proofErr w:type="spellEnd"/>
      <w:r w:rsidRPr="006E70D7">
        <w:t xml:space="preserve"> (eds.), Social Protection in East Asia – Current State and Challenges. ERIA Research Project Report 2009-9, Jakarta: ERIA. pp.182-219.</w:t>
      </w:r>
    </w:p>
    <w:p w14:paraId="4EF46CF5" w14:textId="77777777" w:rsidR="00057B2D" w:rsidRPr="006E70D7" w:rsidRDefault="00057B2D" w:rsidP="006E70D7">
      <w:pPr>
        <w:rPr>
          <w:color w:val="C00000"/>
        </w:rPr>
      </w:pPr>
      <w:r w:rsidRPr="006E70D7">
        <w:rPr>
          <w:color w:val="C00000"/>
        </w:rPr>
        <w:t xml:space="preserve">Selangor State Government. (2021). </w:t>
      </w:r>
      <w:r w:rsidRPr="006E70D7">
        <w:rPr>
          <w:i/>
          <w:iCs/>
          <w:color w:val="C00000"/>
        </w:rPr>
        <w:t>Pakej Kita Selangor 2.0.</w:t>
      </w:r>
      <w:r w:rsidRPr="006E70D7">
        <w:rPr>
          <w:color w:val="C00000"/>
        </w:rPr>
        <w:t xml:space="preserve"> </w:t>
      </w:r>
      <w:hyperlink r:id="rId101" w:history="1">
        <w:r w:rsidRPr="006E70D7">
          <w:rPr>
            <w:rStyle w:val="Lienhypertexte"/>
            <w:color w:val="C00000"/>
          </w:rPr>
          <w:t>https://www.selangor.gov.my/index.php/pages/view/4189</w:t>
        </w:r>
      </w:hyperlink>
    </w:p>
    <w:p w14:paraId="40B9564C" w14:textId="775722F1" w:rsidR="00F011DC" w:rsidRPr="006E70D7" w:rsidRDefault="45AEB335" w:rsidP="00CB64F3">
      <w:r w:rsidRPr="006E70D7">
        <w:t xml:space="preserve">Selangor State Department of Education. (2021). Retrieved on 21 July 2021 from </w:t>
      </w:r>
      <w:hyperlink r:id="rId102">
        <w:r w:rsidRPr="006E70D7">
          <w:rPr>
            <w:rStyle w:val="Lienhypertexte"/>
            <w:rFonts w:eastAsia="Arial"/>
          </w:rPr>
          <w:t>https://jpnselangor.moe.gov.my/</w:t>
        </w:r>
      </w:hyperlink>
    </w:p>
    <w:p w14:paraId="4978F7EB" w14:textId="33CC56BF" w:rsidR="00F011DC" w:rsidRPr="006E70D7" w:rsidRDefault="45AEB335" w:rsidP="00CB64F3">
      <w:pPr>
        <w:rPr>
          <w:rStyle w:val="Lienhypertexte"/>
          <w:rFonts w:eastAsia="Arial"/>
        </w:rPr>
      </w:pPr>
      <w:r w:rsidRPr="006E70D7">
        <w:t xml:space="preserve">Selangor State Health Department. (2021). </w:t>
      </w:r>
      <w:r w:rsidRPr="006E70D7">
        <w:rPr>
          <w:i/>
        </w:rPr>
        <w:t>Maklumat Kesihatan 2019 (Health Fact 2019)</w:t>
      </w:r>
      <w:r w:rsidRPr="006E70D7">
        <w:t xml:space="preserve">. Retrieved on 14 July 2021 from </w:t>
      </w:r>
      <w:hyperlink r:id="rId103">
        <w:r w:rsidRPr="006E70D7">
          <w:rPr>
            <w:rStyle w:val="Lienhypertexte"/>
            <w:rFonts w:eastAsia="Arial"/>
          </w:rPr>
          <w:t>http://www.jknselangor.moh.gov.my</w:t>
        </w:r>
      </w:hyperlink>
    </w:p>
    <w:p w14:paraId="4128A1F2" w14:textId="6E3134CB" w:rsidR="001B30CE" w:rsidRPr="006E70D7" w:rsidRDefault="001B30CE" w:rsidP="00CB64F3">
      <w:pPr>
        <w:rPr>
          <w:rStyle w:val="Lienhypertexte"/>
          <w:rFonts w:eastAsia="Arial"/>
        </w:rPr>
      </w:pPr>
      <w:proofErr w:type="spellStart"/>
      <w:r w:rsidRPr="006E70D7">
        <w:rPr>
          <w:rStyle w:val="Lienhypertexte"/>
          <w:rFonts w:eastAsia="Arial"/>
        </w:rPr>
        <w:t>Sahril</w:t>
      </w:r>
      <w:proofErr w:type="spellEnd"/>
      <w:r w:rsidRPr="006E70D7">
        <w:rPr>
          <w:rStyle w:val="Lienhypertexte"/>
          <w:rFonts w:eastAsia="Arial"/>
        </w:rPr>
        <w:t xml:space="preserve">, N., Ahmad, N. A., Idris, I. B., </w:t>
      </w:r>
      <w:proofErr w:type="spellStart"/>
      <w:r w:rsidRPr="006E70D7">
        <w:rPr>
          <w:rStyle w:val="Lienhypertexte"/>
          <w:rFonts w:eastAsia="Arial"/>
        </w:rPr>
        <w:t>Sooryanarayana</w:t>
      </w:r>
      <w:proofErr w:type="spellEnd"/>
      <w:r w:rsidRPr="006E70D7">
        <w:rPr>
          <w:rStyle w:val="Lienhypertexte"/>
          <w:rFonts w:eastAsia="Arial"/>
        </w:rPr>
        <w:t>, R., &amp; Abd Razak, M. A. (2021). Factors Associated with Mental Health Problems among Malaysian Children: A Large Population-Based Study. Children, 8(2), 119.</w:t>
      </w:r>
    </w:p>
    <w:p w14:paraId="55DCA8A2" w14:textId="6B614322" w:rsidR="00F50544" w:rsidRPr="006E70D7" w:rsidRDefault="00F50544" w:rsidP="00F5675B">
      <w:pPr>
        <w:rPr>
          <w:rFonts w:eastAsia="Calibri"/>
        </w:rPr>
      </w:pPr>
      <w:r w:rsidRPr="006E70D7">
        <w:rPr>
          <w:rFonts w:eastAsia="Calibri"/>
        </w:rPr>
        <w:t>Sun Daily. (2019). https://www.thesundaily.my/local/timss-2019-malaysian-students-achieve-advanced-benchmark-in-maths-science-LM5529940</w:t>
      </w:r>
    </w:p>
    <w:p w14:paraId="65957A37" w14:textId="787F88B0" w:rsidR="67E0E95B" w:rsidRPr="006E70D7" w:rsidRDefault="67E0E95B" w:rsidP="00CB64F3">
      <w:r w:rsidRPr="006E70D7">
        <w:rPr>
          <w:rFonts w:eastAsia="Calibri"/>
        </w:rPr>
        <w:t>The Star. (</w:t>
      </w:r>
      <w:proofErr w:type="gramStart"/>
      <w:r w:rsidRPr="006E70D7">
        <w:rPr>
          <w:rFonts w:eastAsia="Calibri"/>
        </w:rPr>
        <w:t>November,</w:t>
      </w:r>
      <w:proofErr w:type="gramEnd"/>
      <w:r w:rsidRPr="006E70D7">
        <w:rPr>
          <w:rFonts w:eastAsia="Calibri"/>
        </w:rPr>
        <w:t xml:space="preserve"> 2020). </w:t>
      </w:r>
      <w:r w:rsidRPr="006E70D7">
        <w:rPr>
          <w:rFonts w:eastAsia="Calibri"/>
          <w:i/>
          <w:iCs/>
        </w:rPr>
        <w:t xml:space="preserve">MCMC: 48 court charges filed over misuse of social media including child porn. </w:t>
      </w:r>
      <w:r w:rsidRPr="006E70D7">
        <w:rPr>
          <w:rFonts w:eastAsia="Calibri"/>
        </w:rPr>
        <w:t xml:space="preserve">Retrieved on 14 August 2021 from </w:t>
      </w:r>
      <w:hyperlink r:id="rId104">
        <w:r w:rsidRPr="006E70D7">
          <w:rPr>
            <w:rStyle w:val="Lienhypertexte"/>
            <w:rFonts w:eastAsia="Calibri"/>
          </w:rPr>
          <w:t>https://www.thestar.com.my/tech/tech-news/2020/11/11/mcmc-48-court-charges-filed-over-misuse-of-social-media-including-child-porn</w:t>
        </w:r>
      </w:hyperlink>
    </w:p>
    <w:p w14:paraId="67804C26" w14:textId="325A8B0E" w:rsidR="6E499F5F" w:rsidRPr="006E70D7" w:rsidRDefault="45AEB335" w:rsidP="00CB64F3">
      <w:r w:rsidRPr="006E70D7">
        <w:t>The Star. (</w:t>
      </w:r>
      <w:proofErr w:type="gramStart"/>
      <w:r w:rsidRPr="006E70D7">
        <w:t>December,</w:t>
      </w:r>
      <w:proofErr w:type="gramEnd"/>
      <w:r w:rsidRPr="006E70D7">
        <w:t xml:space="preserve"> 2011). </w:t>
      </w:r>
      <w:proofErr w:type="spellStart"/>
      <w:r w:rsidRPr="006E70D7">
        <w:rPr>
          <w:i/>
        </w:rPr>
        <w:t>Petaling</w:t>
      </w:r>
      <w:proofErr w:type="spellEnd"/>
      <w:r w:rsidRPr="006E70D7">
        <w:rPr>
          <w:i/>
        </w:rPr>
        <w:t xml:space="preserve"> Jaya to provide better accessible facilities for people with disabilities.</w:t>
      </w:r>
      <w:r w:rsidRPr="006E70D7">
        <w:t xml:space="preserve"> Retrieved on 14 July 2021 from </w:t>
      </w:r>
      <w:hyperlink r:id="rId105">
        <w:r w:rsidRPr="006E70D7">
          <w:rPr>
            <w:rStyle w:val="Lienhypertexte"/>
            <w:rFonts w:eastAsia="Arial"/>
          </w:rPr>
          <w:t>https://globalaccessibilitynews.com/2011/12/30/petaling-jaya-to-provide-better-accessible-facilities-for-people-with-disabilities</w:t>
        </w:r>
      </w:hyperlink>
      <w:r w:rsidRPr="006E70D7">
        <w:t xml:space="preserve"> </w:t>
      </w:r>
    </w:p>
    <w:p w14:paraId="3EFF7F9A" w14:textId="350D8C7D" w:rsidR="45B8DF72" w:rsidRPr="006E70D7" w:rsidRDefault="45B8DF72" w:rsidP="00CB64F3">
      <w:pPr>
        <w:rPr>
          <w:rFonts w:eastAsia="Calibri"/>
        </w:rPr>
      </w:pPr>
      <w:r w:rsidRPr="006E70D7">
        <w:rPr>
          <w:rFonts w:eastAsia="Calibri"/>
        </w:rPr>
        <w:t>The Star. (</w:t>
      </w:r>
      <w:proofErr w:type="gramStart"/>
      <w:r w:rsidRPr="006E70D7">
        <w:rPr>
          <w:rFonts w:eastAsia="Calibri"/>
        </w:rPr>
        <w:t>July,</w:t>
      </w:r>
      <w:proofErr w:type="gramEnd"/>
      <w:r w:rsidRPr="006E70D7">
        <w:rPr>
          <w:rFonts w:eastAsia="Calibri"/>
        </w:rPr>
        <w:t xml:space="preserve"> 2021). </w:t>
      </w:r>
      <w:r w:rsidRPr="006E70D7">
        <w:rPr>
          <w:rFonts w:eastAsia="Calibri"/>
          <w:i/>
          <w:iCs/>
        </w:rPr>
        <w:t>Schooled in Dangers Online</w:t>
      </w:r>
      <w:r w:rsidRPr="006E70D7">
        <w:rPr>
          <w:rFonts w:eastAsia="Calibri"/>
        </w:rPr>
        <w:t xml:space="preserve">. Retrieved on 14 August 2021 from </w:t>
      </w:r>
      <w:hyperlink r:id="rId106">
        <w:r w:rsidRPr="006E70D7">
          <w:rPr>
            <w:rStyle w:val="Lienhypertexte"/>
            <w:rFonts w:eastAsia="Calibri"/>
          </w:rPr>
          <w:t>https://www.thestar.com.my/metro/metro-news/2021/07/31/schooled-in-dangers-online</w:t>
        </w:r>
      </w:hyperlink>
    </w:p>
    <w:p w14:paraId="46609269" w14:textId="53F07446" w:rsidR="03BC81C6" w:rsidRPr="006E70D7" w:rsidRDefault="03BC81C6" w:rsidP="00CB64F3">
      <w:r w:rsidRPr="006E70D7">
        <w:rPr>
          <w:rFonts w:eastAsia="Calibri"/>
        </w:rPr>
        <w:t>The Malay Mail. (</w:t>
      </w:r>
      <w:proofErr w:type="gramStart"/>
      <w:r w:rsidRPr="006E70D7">
        <w:rPr>
          <w:rFonts w:eastAsia="Calibri"/>
        </w:rPr>
        <w:t>May,</w:t>
      </w:r>
      <w:proofErr w:type="gramEnd"/>
      <w:r w:rsidRPr="006E70D7">
        <w:rPr>
          <w:rFonts w:eastAsia="Calibri"/>
        </w:rPr>
        <w:t xml:space="preserve"> 2021). </w:t>
      </w:r>
      <w:r w:rsidRPr="006E70D7">
        <w:rPr>
          <w:rFonts w:eastAsia="Calibri"/>
          <w:i/>
          <w:iCs/>
        </w:rPr>
        <w:t>Bukit Aman sees spike in cases involving child pornography during MCO</w:t>
      </w:r>
      <w:r w:rsidR="6BB0C64C" w:rsidRPr="006E70D7">
        <w:rPr>
          <w:rFonts w:eastAsia="Calibri"/>
        </w:rPr>
        <w:t>. Retrieved on 14 August 2021 from</w:t>
      </w:r>
      <w:r w:rsidRPr="006E70D7">
        <w:rPr>
          <w:rFonts w:eastAsia="Calibri"/>
        </w:rPr>
        <w:t xml:space="preserve"> </w:t>
      </w:r>
      <w:hyperlink r:id="rId107">
        <w:r w:rsidRPr="006E70D7">
          <w:rPr>
            <w:rStyle w:val="Lienhypertexte"/>
            <w:rFonts w:eastAsia="Calibri"/>
          </w:rPr>
          <w:t>https://www.malaymail.com/news/malaysia/2021/05/19/bukit-aman-sees-spike-in-cases-involving-child-pornography-during-mco/1975453</w:t>
        </w:r>
      </w:hyperlink>
    </w:p>
    <w:p w14:paraId="5A73580F" w14:textId="0DD9FC2D" w:rsidR="056272AE" w:rsidRPr="006E70D7" w:rsidRDefault="6F6E88B8" w:rsidP="00CB64F3">
      <w:pPr>
        <w:rPr>
          <w:rFonts w:eastAsia="Calibri"/>
        </w:rPr>
      </w:pPr>
      <w:r w:rsidRPr="006E70D7">
        <w:rPr>
          <w:rFonts w:eastAsia="Calibri"/>
        </w:rPr>
        <w:t>The New Straits Times. (April 2020).</w:t>
      </w:r>
      <w:r w:rsidR="52DF6B6C" w:rsidRPr="006E70D7">
        <w:rPr>
          <w:rFonts w:eastAsia="Calibri"/>
        </w:rPr>
        <w:t xml:space="preserve"> </w:t>
      </w:r>
      <w:r w:rsidR="0EE54014" w:rsidRPr="006E70D7">
        <w:rPr>
          <w:rFonts w:eastAsia="Calibri"/>
          <w:i/>
        </w:rPr>
        <w:t>MCO Linked Domestic Violence Rises</w:t>
      </w:r>
      <w:r w:rsidR="0EE54014" w:rsidRPr="006E70D7">
        <w:rPr>
          <w:rFonts w:eastAsia="Calibri"/>
        </w:rPr>
        <w:t xml:space="preserve">. </w:t>
      </w:r>
      <w:r w:rsidR="3948F979" w:rsidRPr="006E70D7">
        <w:rPr>
          <w:rFonts w:eastAsia="Calibri"/>
        </w:rPr>
        <w:t xml:space="preserve">Retrieved on 14 August 2021 from </w:t>
      </w:r>
      <w:hyperlink r:id="rId108">
        <w:r w:rsidR="0EE54014" w:rsidRPr="006E70D7">
          <w:rPr>
            <w:rStyle w:val="Lienhypertexte"/>
            <w:rFonts w:eastAsia="Calibri"/>
          </w:rPr>
          <w:t>https://www.nst.com.my/news/exclusive/2020/04/581233/mco-linked-domestic-violence-rises</w:t>
        </w:r>
      </w:hyperlink>
      <w:r w:rsidR="0EE54014" w:rsidRPr="006E70D7">
        <w:rPr>
          <w:rFonts w:eastAsia="Calibri"/>
        </w:rPr>
        <w:t xml:space="preserve"> </w:t>
      </w:r>
    </w:p>
    <w:p w14:paraId="26BC9EC2" w14:textId="6779ED52" w:rsidR="00057B2D" w:rsidRPr="006E70D7" w:rsidRDefault="00057B2D" w:rsidP="006E70D7">
      <w:r w:rsidRPr="006E70D7">
        <w:t>United Nations Children’s Fund. (</w:t>
      </w:r>
      <w:proofErr w:type="gramStart"/>
      <w:r w:rsidRPr="006E70D7">
        <w:t>May,</w:t>
      </w:r>
      <w:proofErr w:type="gramEnd"/>
      <w:r w:rsidRPr="006E70D7">
        <w:t xml:space="preserve"> 2021). </w:t>
      </w:r>
      <w:r w:rsidRPr="006E70D7">
        <w:rPr>
          <w:i/>
          <w:iCs/>
        </w:rPr>
        <w:t xml:space="preserve">Mental health alert for children in Malaysia. </w:t>
      </w:r>
      <w:hyperlink r:id="rId109" w:history="1">
        <w:r w:rsidRPr="006E70D7">
          <w:rPr>
            <w:rStyle w:val="Lienhypertexte"/>
          </w:rPr>
          <w:t>https://www.unicef.org/malaysia/press-releases/mental-health-alert-children-malaysia</w:t>
        </w:r>
      </w:hyperlink>
    </w:p>
    <w:p w14:paraId="7EABFAAC" w14:textId="77777777" w:rsidR="00057B2D" w:rsidRPr="006E70D7" w:rsidRDefault="00057B2D" w:rsidP="00CB64F3">
      <w:pPr>
        <w:rPr>
          <w:rFonts w:eastAsia="Calibri"/>
          <w:vertAlign w:val="superscript"/>
        </w:rPr>
      </w:pPr>
    </w:p>
    <w:p w14:paraId="38222AA2" w14:textId="5544ABC7" w:rsidR="00680607" w:rsidRPr="006E70D7" w:rsidRDefault="00680607" w:rsidP="00CB64F3">
      <w:r w:rsidRPr="006E70D7">
        <w:t xml:space="preserve">United Nations Children’s Fund. (2014). Violence against Children in East Asia and the Pacific. Retrieved on 12 July 2021 from </w:t>
      </w:r>
      <w:hyperlink r:id="rId110" w:history="1">
        <w:r w:rsidRPr="006E70D7">
          <w:rPr>
            <w:rStyle w:val="Lienhypertexte"/>
          </w:rPr>
          <w:t>https://www.unicef.org/eap/media/2901/file/violence.pdf</w:t>
        </w:r>
      </w:hyperlink>
    </w:p>
    <w:p w14:paraId="0D165B6A" w14:textId="45145588" w:rsidR="00F011DC" w:rsidRPr="006E70D7" w:rsidRDefault="45AEB335" w:rsidP="00CB64F3">
      <w:r w:rsidRPr="006E70D7">
        <w:t xml:space="preserve">United Nations Children’s Fund. (2018). </w:t>
      </w:r>
      <w:r w:rsidRPr="006E70D7">
        <w:rPr>
          <w:i/>
        </w:rPr>
        <w:t>Child Friendly Cities and Communities Handbook</w:t>
      </w:r>
      <w:r w:rsidRPr="006E70D7">
        <w:t xml:space="preserve">. Retrieved on 12 July 2021 from </w:t>
      </w:r>
      <w:hyperlink r:id="rId111">
        <w:r w:rsidRPr="006E70D7">
          <w:rPr>
            <w:rStyle w:val="Lienhypertexte"/>
            <w:rFonts w:eastAsia="Arial"/>
          </w:rPr>
          <w:t>https://www.unicef.org</w:t>
        </w:r>
      </w:hyperlink>
    </w:p>
    <w:p w14:paraId="0693FA21" w14:textId="705C868D" w:rsidR="00F011DC" w:rsidRPr="006E70D7" w:rsidRDefault="45AEB335" w:rsidP="00CB64F3">
      <w:r w:rsidRPr="006E70D7">
        <w:t xml:space="preserve">United Nations Children’s Fund. (2018). </w:t>
      </w:r>
      <w:r w:rsidRPr="006E70D7">
        <w:rPr>
          <w:i/>
        </w:rPr>
        <w:t>SDG Global indicators related to children</w:t>
      </w:r>
      <w:r w:rsidRPr="006E70D7">
        <w:t xml:space="preserve">. Retrieved on 12 July 2021 from </w:t>
      </w:r>
      <w:hyperlink r:id="rId112">
        <w:r w:rsidRPr="006E70D7">
          <w:rPr>
            <w:rStyle w:val="Lienhypertexte"/>
            <w:rFonts w:eastAsia="Arial"/>
          </w:rPr>
          <w:t>https://www.data.unicef.org</w:t>
        </w:r>
      </w:hyperlink>
    </w:p>
    <w:p w14:paraId="1700AE58" w14:textId="6374798B" w:rsidR="00F011DC" w:rsidRPr="006E70D7" w:rsidRDefault="45AEB335" w:rsidP="00CB64F3">
      <w:r w:rsidRPr="006E70D7">
        <w:t xml:space="preserve">United Nations Children’s Fund. (2020). </w:t>
      </w:r>
      <w:r w:rsidRPr="006E70D7">
        <w:rPr>
          <w:i/>
        </w:rPr>
        <w:t>Situational Analysis of Women in Malaysia, 2020</w:t>
      </w:r>
      <w:r w:rsidRPr="006E70D7">
        <w:t xml:space="preserve">. Retrieved on 12 July 2021 from </w:t>
      </w:r>
      <w:hyperlink r:id="rId113">
        <w:r w:rsidRPr="006E70D7">
          <w:rPr>
            <w:rStyle w:val="Lienhypertexte"/>
            <w:rFonts w:eastAsia="Arial"/>
          </w:rPr>
          <w:t>https://www.unicef.org/malaysia/report</w:t>
        </w:r>
      </w:hyperlink>
    </w:p>
    <w:p w14:paraId="54CC53E1" w14:textId="4340C962" w:rsidR="00F011DC" w:rsidRPr="006E70D7" w:rsidRDefault="45AEB335" w:rsidP="00CB64F3">
      <w:r w:rsidRPr="006E70D7">
        <w:t xml:space="preserve">United Nations Childrens' Fund. (2018). </w:t>
      </w:r>
      <w:r w:rsidRPr="006E70D7">
        <w:rPr>
          <w:i/>
        </w:rPr>
        <w:t>Children without: A study of urban child poverty and deprivation in low-cost flats in Kuala Lumpur, Malaysia</w:t>
      </w:r>
      <w:r w:rsidRPr="006E70D7">
        <w:t xml:space="preserve">. Retrieved on 11 July 2021 from </w:t>
      </w:r>
      <w:hyperlink r:id="rId114">
        <w:r w:rsidRPr="006E70D7">
          <w:rPr>
            <w:rStyle w:val="Lienhypertexte"/>
            <w:rFonts w:eastAsia="Arial"/>
          </w:rPr>
          <w:t>https://www.unicef.org</w:t>
        </w:r>
      </w:hyperlink>
      <w:r w:rsidRPr="006E70D7">
        <w:t xml:space="preserve">  </w:t>
      </w:r>
    </w:p>
    <w:p w14:paraId="665718ED" w14:textId="5AEADDCD" w:rsidR="50AB778C" w:rsidRPr="006E70D7" w:rsidRDefault="50AB778C" w:rsidP="00CB64F3">
      <w:pPr>
        <w:rPr>
          <w:rFonts w:eastAsia="Calibri"/>
        </w:rPr>
      </w:pPr>
      <w:r w:rsidRPr="006E70D7">
        <w:rPr>
          <w:rFonts w:eastAsia="Calibri"/>
        </w:rPr>
        <w:t xml:space="preserve">United Nations Childrens' Fund. (2018). </w:t>
      </w:r>
      <w:r w:rsidR="79204F60" w:rsidRPr="006E70D7">
        <w:rPr>
          <w:rFonts w:eastAsia="Calibri"/>
          <w:i/>
          <w:iCs/>
        </w:rPr>
        <w:t>C</w:t>
      </w:r>
      <w:r w:rsidRPr="006E70D7">
        <w:rPr>
          <w:rFonts w:eastAsiaTheme="minorEastAsia"/>
          <w:i/>
          <w:iCs/>
        </w:rPr>
        <w:t>onceptual</w:t>
      </w:r>
      <w:r w:rsidRPr="006E70D7">
        <w:rPr>
          <w:rFonts w:eastAsiaTheme="minorEastAsia"/>
          <w:i/>
        </w:rPr>
        <w:t xml:space="preserve"> framework for measurement of adolescent </w:t>
      </w:r>
      <w:r w:rsidRPr="006E70D7">
        <w:rPr>
          <w:rFonts w:eastAsiaTheme="minorEastAsia"/>
          <w:i/>
          <w:iCs/>
        </w:rPr>
        <w:t>par</w:t>
      </w:r>
      <w:r w:rsidR="7AEBC9FC" w:rsidRPr="006E70D7">
        <w:rPr>
          <w:rFonts w:eastAsiaTheme="minorEastAsia"/>
          <w:i/>
          <w:iCs/>
        </w:rPr>
        <w:t>ticipation.</w:t>
      </w:r>
      <w:r w:rsidR="7AEBC9FC" w:rsidRPr="006E70D7">
        <w:rPr>
          <w:rFonts w:eastAsiaTheme="minorEastAsia"/>
        </w:rPr>
        <w:t xml:space="preserve"> Retrieved on 11 July 2021 from </w:t>
      </w:r>
      <w:hyperlink r:id="rId115">
        <w:r w:rsidR="7AEBC9FC" w:rsidRPr="006E70D7">
          <w:rPr>
            <w:rStyle w:val="Lienhypertexte"/>
            <w:rFonts w:eastAsiaTheme="minorEastAsia"/>
          </w:rPr>
          <w:t>https://www.unicef.org/media/59006/file</w:t>
        </w:r>
      </w:hyperlink>
      <w:r w:rsidRPr="006E70D7">
        <w:rPr>
          <w:rFonts w:eastAsiaTheme="minorEastAsia"/>
        </w:rPr>
        <w:t>.</w:t>
      </w:r>
    </w:p>
    <w:p w14:paraId="31BFC623" w14:textId="60B2C7A3" w:rsidR="4395E8E1" w:rsidRPr="006E70D7" w:rsidRDefault="4395E8E1" w:rsidP="00CB64F3">
      <w:pPr>
        <w:rPr>
          <w:rFonts w:eastAsia="Calibri"/>
          <w:vertAlign w:val="superscript"/>
        </w:rPr>
      </w:pPr>
      <w:r w:rsidRPr="006E70D7">
        <w:rPr>
          <w:rFonts w:eastAsia="Calibri"/>
        </w:rPr>
        <w:t>Visvanathan, S</w:t>
      </w:r>
      <w:r w:rsidR="02E157BD" w:rsidRPr="006E70D7">
        <w:rPr>
          <w:rFonts w:eastAsia="Calibri"/>
        </w:rPr>
        <w:t>.</w:t>
      </w:r>
      <w:r w:rsidRPr="006E70D7">
        <w:rPr>
          <w:rFonts w:eastAsia="Calibri"/>
        </w:rPr>
        <w:t xml:space="preserve"> (2020). </w:t>
      </w:r>
      <w:r w:rsidRPr="006E70D7">
        <w:rPr>
          <w:rFonts w:eastAsia="Calibri"/>
          <w:i/>
          <w:iCs/>
        </w:rPr>
        <w:t>Tackling Rising Domestic Abuse in Malaysia During Lockdown</w:t>
      </w:r>
      <w:r w:rsidRPr="006E70D7">
        <w:rPr>
          <w:rFonts w:eastAsia="Calibri"/>
        </w:rPr>
        <w:t xml:space="preserve">, Malaysia Tatler, Retrieved on 14 August 2021 from  </w:t>
      </w:r>
      <w:hyperlink r:id="rId116">
        <w:r w:rsidRPr="006E70D7">
          <w:rPr>
            <w:rStyle w:val="Lienhypertexte"/>
            <w:rFonts w:eastAsia="Calibri"/>
          </w:rPr>
          <w:t>https://my.asiatatler.com/society/sumitra-visvanathan-of-wao-tackling-rising-domestic-abuse-in-malaysia-during-a-pandemic</w:t>
        </w:r>
      </w:hyperlink>
    </w:p>
    <w:p w14:paraId="34388FF3" w14:textId="7AD42093" w:rsidR="00F011DC" w:rsidRPr="006E70D7" w:rsidRDefault="45AEB335" w:rsidP="00CB64F3">
      <w:pPr>
        <w:rPr>
          <w:rStyle w:val="Lienhypertexte"/>
          <w:rFonts w:eastAsia="Arial"/>
        </w:rPr>
      </w:pPr>
      <w:r w:rsidRPr="006E70D7">
        <w:t xml:space="preserve">Wernham, M. (2016). </w:t>
      </w:r>
      <w:r w:rsidRPr="006E70D7">
        <w:rPr>
          <w:i/>
        </w:rPr>
        <w:t>Mapping the Global Goals for Sustainable Development and the Convention on the Rights of the Child</w:t>
      </w:r>
      <w:r w:rsidRPr="006E70D7">
        <w:t xml:space="preserve">. United Nations Children’s Fund (UNICEF). Retrieved on 12 July 2021 from </w:t>
      </w:r>
      <w:hyperlink r:id="rId117">
        <w:r w:rsidRPr="006E70D7">
          <w:rPr>
            <w:rStyle w:val="Lienhypertexte"/>
            <w:rFonts w:eastAsia="Arial"/>
          </w:rPr>
          <w:t>https://www.unicef.org/media/60231/file</w:t>
        </w:r>
      </w:hyperlink>
    </w:p>
    <w:p w14:paraId="36F2A475" w14:textId="79A6131B" w:rsidR="00120D13" w:rsidRPr="006E70D7" w:rsidRDefault="00120D13" w:rsidP="00CB64F3">
      <w:r w:rsidRPr="006E70D7">
        <w:t>World Bank. (2020). A Silver Lining: Productive and Inclusive Aging for Malaysia.</w:t>
      </w:r>
    </w:p>
    <w:p w14:paraId="10F9D267" w14:textId="2E774405" w:rsidR="00F011DC" w:rsidRPr="006E70D7" w:rsidRDefault="45AEB335" w:rsidP="00CB64F3">
      <w:pPr>
        <w:rPr>
          <w:rStyle w:val="Lienhypertexte"/>
          <w:rFonts w:eastAsia="Arial"/>
        </w:rPr>
      </w:pPr>
      <w:r w:rsidRPr="006E70D7">
        <w:t xml:space="preserve">Zain, M. R. (2019). </w:t>
      </w:r>
      <w:r w:rsidRPr="006E70D7">
        <w:rPr>
          <w:i/>
        </w:rPr>
        <w:t xml:space="preserve">3,311 </w:t>
      </w:r>
      <w:proofErr w:type="spellStart"/>
      <w:r w:rsidRPr="006E70D7">
        <w:rPr>
          <w:i/>
        </w:rPr>
        <w:t>Pelajar</w:t>
      </w:r>
      <w:proofErr w:type="spellEnd"/>
      <w:r w:rsidRPr="006E70D7">
        <w:rPr>
          <w:i/>
        </w:rPr>
        <w:t xml:space="preserve"> </w:t>
      </w:r>
      <w:proofErr w:type="spellStart"/>
      <w:r w:rsidRPr="006E70D7">
        <w:rPr>
          <w:i/>
        </w:rPr>
        <w:t>Tercicir</w:t>
      </w:r>
      <w:proofErr w:type="spellEnd"/>
      <w:r w:rsidRPr="006E70D7">
        <w:rPr>
          <w:i/>
        </w:rPr>
        <w:t xml:space="preserve"> di Selangor</w:t>
      </w:r>
      <w:r w:rsidRPr="006E70D7">
        <w:t>.</w:t>
      </w:r>
      <w:r w:rsidRPr="006E70D7">
        <w:rPr>
          <w:b/>
        </w:rPr>
        <w:t xml:space="preserve"> </w:t>
      </w:r>
      <w:r w:rsidRPr="006E70D7">
        <w:t xml:space="preserve">Retrieved on 17 July 2021 from </w:t>
      </w:r>
      <w:hyperlink r:id="rId118">
        <w:r w:rsidRPr="006E70D7">
          <w:rPr>
            <w:rStyle w:val="Lienhypertexte"/>
            <w:rFonts w:eastAsia="Arial"/>
          </w:rPr>
          <w:t>https://www.bharian.com.my/berita/pendidikan/2019/03/543696/3311-pelajar-tercicir-di-selangor</w:t>
        </w:r>
      </w:hyperlink>
    </w:p>
    <w:p w14:paraId="4E059A17" w14:textId="77777777" w:rsidR="00F50544" w:rsidRPr="006E70D7" w:rsidRDefault="00F50544" w:rsidP="00CB64F3">
      <w:pPr>
        <w:pStyle w:val="Bibliographyreferences"/>
        <w:ind w:left="0" w:firstLine="0"/>
        <w:rPr>
          <w:rFonts w:eastAsia="Calibri"/>
        </w:rPr>
        <w:sectPr w:rsidR="00F50544" w:rsidRPr="006E70D7" w:rsidSect="007A6C17">
          <w:headerReference w:type="default" r:id="rId119"/>
          <w:pgSz w:w="11900" w:h="16840"/>
          <w:pgMar w:top="1440" w:right="1440" w:bottom="1440" w:left="1440" w:header="709" w:footer="709" w:gutter="0"/>
          <w:cols w:space="708"/>
          <w:docGrid w:linePitch="360"/>
        </w:sectPr>
      </w:pPr>
    </w:p>
    <w:p w14:paraId="5F6AA069" w14:textId="3EF1F9D1" w:rsidR="005B2DD1" w:rsidRPr="006E70D7" w:rsidRDefault="005B2DD1" w:rsidP="00ED4F54">
      <w:pPr>
        <w:pStyle w:val="Annexheading1"/>
      </w:pPr>
      <w:bookmarkStart w:id="530" w:name="_Toc80870253"/>
      <w:bookmarkStart w:id="531" w:name="_Toc80870254"/>
      <w:bookmarkStart w:id="532" w:name="_Toc80893429"/>
      <w:bookmarkEnd w:id="530"/>
      <w:bookmarkEnd w:id="531"/>
      <w:r w:rsidRPr="006E70D7">
        <w:t>Details of fieldwork</w:t>
      </w:r>
      <w:bookmarkEnd w:id="532"/>
    </w:p>
    <w:p w14:paraId="7A642127" w14:textId="20273D21" w:rsidR="005B2DD1" w:rsidRPr="006E70D7" w:rsidRDefault="005B2DD1" w:rsidP="005B2DD1">
      <w:pPr>
        <w:rPr>
          <w:lang w:eastAsia="zh-TW"/>
        </w:rPr>
      </w:pPr>
      <w:r w:rsidRPr="006E70D7">
        <w:rPr>
          <w:lang w:eastAsia="zh-TW"/>
        </w:rPr>
        <w:t xml:space="preserve">The fieldwork was conducted in the month of June until August 2021. A total of 25 of children and adolescents and 37 of duty bearers were interviewed. The details of the fieldwork are as shown in </w:t>
      </w:r>
      <w:r w:rsidR="00AC25C8" w:rsidRPr="006E70D7">
        <w:rPr>
          <w:lang w:eastAsia="zh-TW"/>
        </w:rPr>
        <w:fldChar w:fldCharType="begin"/>
      </w:r>
      <w:r w:rsidR="00AC25C8" w:rsidRPr="006E70D7">
        <w:rPr>
          <w:lang w:eastAsia="zh-TW"/>
        </w:rPr>
        <w:instrText xml:space="preserve"> REF _Ref80895456 \h </w:instrText>
      </w:r>
      <w:r w:rsidR="00AC25C8" w:rsidRPr="006E70D7">
        <w:rPr>
          <w:lang w:eastAsia="zh-TW"/>
        </w:rPr>
      </w:r>
      <w:r w:rsidR="00AC25C8" w:rsidRPr="006E70D7">
        <w:rPr>
          <w:lang w:eastAsia="zh-TW"/>
        </w:rPr>
        <w:fldChar w:fldCharType="separate"/>
      </w:r>
      <w:r w:rsidR="00AC25C8" w:rsidRPr="006E70D7">
        <w:t xml:space="preserve">Table </w:t>
      </w:r>
      <w:r w:rsidR="00AC25C8" w:rsidRPr="006E70D7">
        <w:rPr>
          <w:noProof/>
        </w:rPr>
        <w:t>0</w:t>
      </w:r>
      <w:r w:rsidR="00AC25C8" w:rsidRPr="006E70D7">
        <w:noBreakHyphen/>
      </w:r>
      <w:r w:rsidR="00AC25C8" w:rsidRPr="006E70D7">
        <w:rPr>
          <w:noProof/>
        </w:rPr>
        <w:t>1</w:t>
      </w:r>
      <w:r w:rsidR="00AC25C8" w:rsidRPr="006E70D7">
        <w:rPr>
          <w:lang w:eastAsia="zh-TW"/>
        </w:rPr>
        <w:fldChar w:fldCharType="end"/>
      </w:r>
      <w:r w:rsidRPr="006E70D7">
        <w:rPr>
          <w:lang w:eastAsia="zh-TW"/>
        </w:rPr>
        <w:t>.</w:t>
      </w:r>
    </w:p>
    <w:p w14:paraId="6E58D61E" w14:textId="12A007B1" w:rsidR="005B2DD1" w:rsidRPr="006E70D7" w:rsidRDefault="005B2DD1" w:rsidP="005B2DD1">
      <w:pPr>
        <w:pStyle w:val="Lgende"/>
        <w:rPr>
          <w:lang w:eastAsia="zh-TW"/>
        </w:rPr>
      </w:pPr>
      <w:bookmarkStart w:id="533" w:name="_Ref80895456"/>
      <w:bookmarkStart w:id="534" w:name="_Toc80894642"/>
      <w:r w:rsidRPr="006E70D7">
        <w:t xml:space="preserve">Table </w:t>
      </w:r>
      <w:r w:rsidR="00CA00F4">
        <w:fldChar w:fldCharType="begin"/>
      </w:r>
      <w:r w:rsidR="00CA00F4">
        <w:instrText xml:space="preserve"> STYLEREF 1 \s </w:instrText>
      </w:r>
      <w:r w:rsidR="00CA00F4">
        <w:fldChar w:fldCharType="separate"/>
      </w:r>
      <w:r w:rsidR="005265EB" w:rsidRPr="006E70D7">
        <w:rPr>
          <w:noProof/>
        </w:rPr>
        <w:t>0</w:t>
      </w:r>
      <w:r w:rsidR="00CA00F4">
        <w:rPr>
          <w:noProof/>
        </w:rPr>
        <w:fldChar w:fldCharType="end"/>
      </w:r>
      <w:r w:rsidR="005265EB" w:rsidRPr="006E70D7">
        <w:t>–</w:t>
      </w:r>
      <w:r w:rsidR="00CA00F4">
        <w:fldChar w:fldCharType="begin"/>
      </w:r>
      <w:r w:rsidR="00CA00F4">
        <w:instrText xml:space="preserve"> SEQ Table \* ARABIC \s 1 </w:instrText>
      </w:r>
      <w:r w:rsidR="00CA00F4">
        <w:fldChar w:fldCharType="separate"/>
      </w:r>
      <w:r w:rsidR="005265EB" w:rsidRPr="006E70D7">
        <w:rPr>
          <w:noProof/>
        </w:rPr>
        <w:t>1</w:t>
      </w:r>
      <w:r w:rsidR="00CA00F4">
        <w:rPr>
          <w:noProof/>
        </w:rPr>
        <w:fldChar w:fldCharType="end"/>
      </w:r>
      <w:bookmarkEnd w:id="533"/>
      <w:r w:rsidRPr="006E70D7">
        <w:t>: Fieldwork details</w:t>
      </w:r>
      <w:bookmarkEnd w:id="534"/>
    </w:p>
    <w:tbl>
      <w:tblPr>
        <w:tblStyle w:val="PathwaysTable"/>
        <w:tblW w:w="8744" w:type="dxa"/>
        <w:tblLook w:val="04A0" w:firstRow="1" w:lastRow="0" w:firstColumn="1" w:lastColumn="0" w:noHBand="0" w:noVBand="1"/>
      </w:tblPr>
      <w:tblGrid>
        <w:gridCol w:w="1418"/>
        <w:gridCol w:w="3055"/>
        <w:gridCol w:w="2982"/>
        <w:gridCol w:w="1289"/>
      </w:tblGrid>
      <w:tr w:rsidR="005B2DD1" w:rsidRPr="006E70D7" w14:paraId="45C90697" w14:textId="77777777" w:rsidTr="00BE1A20">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418" w:type="dxa"/>
          </w:tcPr>
          <w:p w14:paraId="611B2DF7" w14:textId="77777777" w:rsidR="005B2DD1" w:rsidRPr="006E70D7" w:rsidRDefault="005B2DD1" w:rsidP="00BE1A20">
            <w:pPr>
              <w:pStyle w:val="Sansinterligne"/>
              <w:spacing w:before="60" w:after="60"/>
              <w:rPr>
                <w:rFonts w:asciiTheme="minorHAnsi" w:hAnsiTheme="minorHAnsi" w:cstheme="minorHAnsi"/>
                <w:color w:val="FFFFFF" w:themeColor="background1"/>
                <w:sz w:val="18"/>
                <w:szCs w:val="18"/>
              </w:rPr>
            </w:pPr>
            <w:r w:rsidRPr="006E70D7">
              <w:rPr>
                <w:rFonts w:asciiTheme="minorHAnsi" w:hAnsiTheme="minorHAnsi" w:cstheme="minorHAnsi"/>
                <w:color w:val="FFFFFF" w:themeColor="background1"/>
                <w:sz w:val="18"/>
                <w:szCs w:val="18"/>
              </w:rPr>
              <w:t>Date</w:t>
            </w:r>
          </w:p>
        </w:tc>
        <w:tc>
          <w:tcPr>
            <w:tcW w:w="3055" w:type="dxa"/>
          </w:tcPr>
          <w:p w14:paraId="6ABF3A50" w14:textId="77777777" w:rsidR="005B2DD1" w:rsidRPr="006E70D7" w:rsidRDefault="005B2DD1" w:rsidP="00BE1A20">
            <w:pPr>
              <w:pStyle w:val="Sansinterligne"/>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color w:val="FFFFFF" w:themeColor="background1"/>
                <w:sz w:val="18"/>
                <w:szCs w:val="18"/>
              </w:rPr>
              <w:t>Session</w:t>
            </w:r>
          </w:p>
        </w:tc>
        <w:tc>
          <w:tcPr>
            <w:tcW w:w="2982" w:type="dxa"/>
          </w:tcPr>
          <w:p w14:paraId="452D0A3F" w14:textId="77777777" w:rsidR="005B2DD1" w:rsidRPr="006E70D7" w:rsidRDefault="005B2DD1" w:rsidP="00BE1A20">
            <w:pPr>
              <w:pStyle w:val="Sansinterligne"/>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color w:val="FFFFFF" w:themeColor="background1"/>
                <w:sz w:val="18"/>
                <w:szCs w:val="18"/>
              </w:rPr>
              <w:t>Agency</w:t>
            </w:r>
          </w:p>
        </w:tc>
        <w:tc>
          <w:tcPr>
            <w:tcW w:w="1289" w:type="dxa"/>
          </w:tcPr>
          <w:p w14:paraId="6BEEDE0A" w14:textId="77777777" w:rsidR="005B2DD1" w:rsidRPr="006E70D7" w:rsidRDefault="005B2DD1" w:rsidP="005A4FC1">
            <w:pPr>
              <w:pStyle w:val="Sansinterligne"/>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color w:val="FFFFFF" w:themeColor="background1"/>
                <w:sz w:val="18"/>
                <w:szCs w:val="18"/>
              </w:rPr>
              <w:t>Number of participants</w:t>
            </w:r>
          </w:p>
        </w:tc>
      </w:tr>
      <w:tr w:rsidR="005B2DD1" w:rsidRPr="006E70D7" w14:paraId="5C7FD6DF" w14:textId="77777777" w:rsidTr="00BE1A20">
        <w:trPr>
          <w:trHeight w:val="312"/>
        </w:trPr>
        <w:tc>
          <w:tcPr>
            <w:cnfStyle w:val="001000000000" w:firstRow="0" w:lastRow="0" w:firstColumn="1" w:lastColumn="0" w:oddVBand="0" w:evenVBand="0" w:oddHBand="0" w:evenHBand="0" w:firstRowFirstColumn="0" w:firstRowLastColumn="0" w:lastRowFirstColumn="0" w:lastRowLastColumn="0"/>
            <w:tcW w:w="1418" w:type="dxa"/>
          </w:tcPr>
          <w:p w14:paraId="4C0EAA7E" w14:textId="77777777" w:rsidR="005B2DD1" w:rsidRPr="006E70D7" w:rsidRDefault="005B2DD1" w:rsidP="00BE1A2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20 June 2021</w:t>
            </w:r>
          </w:p>
        </w:tc>
        <w:tc>
          <w:tcPr>
            <w:tcW w:w="3055" w:type="dxa"/>
          </w:tcPr>
          <w:p w14:paraId="69AF833B" w14:textId="77777777" w:rsidR="005B2DD1" w:rsidRPr="006E70D7" w:rsidRDefault="005B2DD1" w:rsidP="00BE1A2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IDI </w:t>
            </w:r>
            <w:proofErr w:type="gramStart"/>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Petaling</w:t>
            </w:r>
            <w:proofErr w:type="spellEnd"/>
            <w:proofErr w:type="gramEnd"/>
            <w:r w:rsidRPr="006E70D7">
              <w:rPr>
                <w:rFonts w:asciiTheme="minorHAnsi" w:hAnsiTheme="minorHAnsi" w:cstheme="minorHAnsi"/>
                <w:sz w:val="18"/>
                <w:szCs w:val="18"/>
              </w:rPr>
              <w:t xml:space="preserve"> Jaya Child Councillors (PJCC) - M40 group</w:t>
            </w:r>
          </w:p>
        </w:tc>
        <w:tc>
          <w:tcPr>
            <w:tcW w:w="2982" w:type="dxa"/>
          </w:tcPr>
          <w:p w14:paraId="0D4A5803" w14:textId="77777777" w:rsidR="005B2DD1" w:rsidRPr="006E70D7" w:rsidRDefault="005B2DD1" w:rsidP="00BE1A2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89" w:type="dxa"/>
          </w:tcPr>
          <w:p w14:paraId="781F1BF1" w14:textId="77777777" w:rsidR="005B2DD1" w:rsidRPr="006E70D7" w:rsidRDefault="005B2DD1" w:rsidP="005A4FC1">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1</w:t>
            </w:r>
          </w:p>
        </w:tc>
      </w:tr>
      <w:tr w:rsidR="005B2DD1" w:rsidRPr="006E70D7" w14:paraId="4FD2665E" w14:textId="77777777" w:rsidTr="00BE1A20">
        <w:trPr>
          <w:trHeight w:val="297"/>
        </w:trPr>
        <w:tc>
          <w:tcPr>
            <w:cnfStyle w:val="001000000000" w:firstRow="0" w:lastRow="0" w:firstColumn="1" w:lastColumn="0" w:oddVBand="0" w:evenVBand="0" w:oddHBand="0" w:evenHBand="0" w:firstRowFirstColumn="0" w:firstRowLastColumn="0" w:lastRowFirstColumn="0" w:lastRowLastColumn="0"/>
            <w:tcW w:w="1418" w:type="dxa"/>
          </w:tcPr>
          <w:p w14:paraId="2F631FA0" w14:textId="77777777" w:rsidR="005B2DD1" w:rsidRPr="006E70D7" w:rsidRDefault="005B2DD1" w:rsidP="00BE1A2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20 June 2021</w:t>
            </w:r>
          </w:p>
        </w:tc>
        <w:tc>
          <w:tcPr>
            <w:tcW w:w="3055" w:type="dxa"/>
          </w:tcPr>
          <w:p w14:paraId="08C10536" w14:textId="77777777" w:rsidR="005B2DD1" w:rsidRPr="006E70D7" w:rsidRDefault="005B2DD1" w:rsidP="00BE1A2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IDI </w:t>
            </w:r>
            <w:proofErr w:type="gramStart"/>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Petaling</w:t>
            </w:r>
            <w:proofErr w:type="spellEnd"/>
            <w:proofErr w:type="gramEnd"/>
            <w:r w:rsidRPr="006E70D7">
              <w:rPr>
                <w:rFonts w:asciiTheme="minorHAnsi" w:hAnsiTheme="minorHAnsi" w:cstheme="minorHAnsi"/>
                <w:sz w:val="18"/>
                <w:szCs w:val="18"/>
              </w:rPr>
              <w:t xml:space="preserve"> Jaya Child Councillors (PJCC) - T20 group</w:t>
            </w:r>
          </w:p>
        </w:tc>
        <w:tc>
          <w:tcPr>
            <w:tcW w:w="2982" w:type="dxa"/>
          </w:tcPr>
          <w:p w14:paraId="6FF1920D" w14:textId="77777777" w:rsidR="005B2DD1" w:rsidRPr="006E70D7" w:rsidRDefault="005B2DD1" w:rsidP="00BE1A2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89" w:type="dxa"/>
          </w:tcPr>
          <w:p w14:paraId="217CE7B9" w14:textId="77777777" w:rsidR="005B2DD1" w:rsidRPr="006E70D7" w:rsidRDefault="005B2DD1" w:rsidP="005A4FC1">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1</w:t>
            </w:r>
          </w:p>
        </w:tc>
      </w:tr>
      <w:tr w:rsidR="005B2DD1" w:rsidRPr="006E70D7" w14:paraId="31B8DFAE" w14:textId="77777777" w:rsidTr="00BE1A20">
        <w:trPr>
          <w:trHeight w:val="312"/>
        </w:trPr>
        <w:tc>
          <w:tcPr>
            <w:cnfStyle w:val="001000000000" w:firstRow="0" w:lastRow="0" w:firstColumn="1" w:lastColumn="0" w:oddVBand="0" w:evenVBand="0" w:oddHBand="0" w:evenHBand="0" w:firstRowFirstColumn="0" w:firstRowLastColumn="0" w:lastRowFirstColumn="0" w:lastRowLastColumn="0"/>
            <w:tcW w:w="1418" w:type="dxa"/>
          </w:tcPr>
          <w:p w14:paraId="55AE0CE6" w14:textId="77777777" w:rsidR="005B2DD1" w:rsidRPr="006E70D7" w:rsidRDefault="005B2DD1" w:rsidP="00BE1A2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20 June 2021</w:t>
            </w:r>
          </w:p>
        </w:tc>
        <w:tc>
          <w:tcPr>
            <w:tcW w:w="3055" w:type="dxa"/>
          </w:tcPr>
          <w:p w14:paraId="1131AAD9" w14:textId="77777777" w:rsidR="005B2DD1" w:rsidRPr="006E70D7" w:rsidRDefault="005B2DD1" w:rsidP="00BE1A2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IDI </w:t>
            </w:r>
            <w:proofErr w:type="gramStart"/>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Petaling</w:t>
            </w:r>
            <w:proofErr w:type="spellEnd"/>
            <w:proofErr w:type="gramEnd"/>
            <w:r w:rsidRPr="006E70D7">
              <w:rPr>
                <w:rFonts w:asciiTheme="minorHAnsi" w:hAnsiTheme="minorHAnsi" w:cstheme="minorHAnsi"/>
                <w:sz w:val="18"/>
                <w:szCs w:val="18"/>
              </w:rPr>
              <w:t xml:space="preserve"> Jaya Child Councillors (PJCC) - B40 group</w:t>
            </w:r>
          </w:p>
        </w:tc>
        <w:tc>
          <w:tcPr>
            <w:tcW w:w="2982" w:type="dxa"/>
          </w:tcPr>
          <w:p w14:paraId="397411C3" w14:textId="77777777" w:rsidR="005B2DD1" w:rsidRPr="006E70D7" w:rsidRDefault="005B2DD1" w:rsidP="00BE1A2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89" w:type="dxa"/>
          </w:tcPr>
          <w:p w14:paraId="34DA31E5" w14:textId="77777777" w:rsidR="005B2DD1" w:rsidRPr="006E70D7" w:rsidRDefault="005B2DD1" w:rsidP="005A4FC1">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1</w:t>
            </w:r>
          </w:p>
        </w:tc>
      </w:tr>
      <w:tr w:rsidR="005B2DD1" w:rsidRPr="006E70D7" w14:paraId="6F5C83F7" w14:textId="77777777" w:rsidTr="00BE1A20">
        <w:trPr>
          <w:trHeight w:val="297"/>
        </w:trPr>
        <w:tc>
          <w:tcPr>
            <w:cnfStyle w:val="001000000000" w:firstRow="0" w:lastRow="0" w:firstColumn="1" w:lastColumn="0" w:oddVBand="0" w:evenVBand="0" w:oddHBand="0" w:evenHBand="0" w:firstRowFirstColumn="0" w:firstRowLastColumn="0" w:lastRowFirstColumn="0" w:lastRowLastColumn="0"/>
            <w:tcW w:w="1418" w:type="dxa"/>
          </w:tcPr>
          <w:p w14:paraId="1C69E69D" w14:textId="77777777" w:rsidR="005B2DD1" w:rsidRPr="006E70D7" w:rsidRDefault="005B2DD1" w:rsidP="00BE1A2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22 June 2021</w:t>
            </w:r>
          </w:p>
        </w:tc>
        <w:tc>
          <w:tcPr>
            <w:tcW w:w="3055" w:type="dxa"/>
          </w:tcPr>
          <w:p w14:paraId="25C0C4B1" w14:textId="77777777" w:rsidR="005B2DD1" w:rsidRPr="006E70D7" w:rsidRDefault="005B2DD1" w:rsidP="00BE1A2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KII</w:t>
            </w:r>
          </w:p>
        </w:tc>
        <w:tc>
          <w:tcPr>
            <w:tcW w:w="2982" w:type="dxa"/>
          </w:tcPr>
          <w:p w14:paraId="6F4681DB" w14:textId="77777777" w:rsidR="005B2DD1" w:rsidRPr="006E70D7" w:rsidRDefault="005B2DD1" w:rsidP="00BE1A2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MBPJ Officer</w:t>
            </w:r>
          </w:p>
        </w:tc>
        <w:tc>
          <w:tcPr>
            <w:tcW w:w="1289" w:type="dxa"/>
          </w:tcPr>
          <w:p w14:paraId="7EF09A4D" w14:textId="77777777" w:rsidR="005B2DD1" w:rsidRPr="006E70D7" w:rsidRDefault="005B2DD1" w:rsidP="005A4FC1">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1</w:t>
            </w:r>
          </w:p>
        </w:tc>
      </w:tr>
      <w:tr w:rsidR="005B2DD1" w:rsidRPr="006E70D7" w14:paraId="283A4C95" w14:textId="77777777" w:rsidTr="00BE1A20">
        <w:trPr>
          <w:trHeight w:val="312"/>
        </w:trPr>
        <w:tc>
          <w:tcPr>
            <w:cnfStyle w:val="001000000000" w:firstRow="0" w:lastRow="0" w:firstColumn="1" w:lastColumn="0" w:oddVBand="0" w:evenVBand="0" w:oddHBand="0" w:evenHBand="0" w:firstRowFirstColumn="0" w:firstRowLastColumn="0" w:lastRowFirstColumn="0" w:lastRowLastColumn="0"/>
            <w:tcW w:w="1418" w:type="dxa"/>
          </w:tcPr>
          <w:p w14:paraId="4B3F8EA5" w14:textId="77777777" w:rsidR="005B2DD1" w:rsidRPr="006E70D7" w:rsidRDefault="005B2DD1" w:rsidP="00BE1A2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22 June 2021</w:t>
            </w:r>
          </w:p>
        </w:tc>
        <w:tc>
          <w:tcPr>
            <w:tcW w:w="3055" w:type="dxa"/>
          </w:tcPr>
          <w:p w14:paraId="605029C7" w14:textId="77777777" w:rsidR="005B2DD1" w:rsidRPr="006E70D7" w:rsidRDefault="005B2DD1" w:rsidP="00BE1A2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KII</w:t>
            </w:r>
          </w:p>
        </w:tc>
        <w:tc>
          <w:tcPr>
            <w:tcW w:w="2982" w:type="dxa"/>
          </w:tcPr>
          <w:p w14:paraId="7E5FAF53" w14:textId="77777777" w:rsidR="005B2DD1" w:rsidRPr="006E70D7" w:rsidRDefault="005B2DD1" w:rsidP="00BE1A2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Education District Office,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Utama</w:t>
            </w:r>
          </w:p>
        </w:tc>
        <w:tc>
          <w:tcPr>
            <w:tcW w:w="1289" w:type="dxa"/>
          </w:tcPr>
          <w:p w14:paraId="37D602E8" w14:textId="77777777" w:rsidR="005B2DD1" w:rsidRPr="006E70D7" w:rsidRDefault="005B2DD1" w:rsidP="005A4FC1">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1</w:t>
            </w:r>
          </w:p>
        </w:tc>
      </w:tr>
      <w:tr w:rsidR="005B2DD1" w:rsidRPr="006E70D7" w14:paraId="2AA4251E" w14:textId="77777777" w:rsidTr="00BE1A20">
        <w:trPr>
          <w:trHeight w:val="297"/>
        </w:trPr>
        <w:tc>
          <w:tcPr>
            <w:cnfStyle w:val="001000000000" w:firstRow="0" w:lastRow="0" w:firstColumn="1" w:lastColumn="0" w:oddVBand="0" w:evenVBand="0" w:oddHBand="0" w:evenHBand="0" w:firstRowFirstColumn="0" w:firstRowLastColumn="0" w:lastRowFirstColumn="0" w:lastRowLastColumn="0"/>
            <w:tcW w:w="1418" w:type="dxa"/>
          </w:tcPr>
          <w:p w14:paraId="5F98C2D9" w14:textId="77777777" w:rsidR="005B2DD1" w:rsidRPr="006E70D7" w:rsidRDefault="005B2DD1" w:rsidP="00BE1A2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22 June 2021</w:t>
            </w:r>
          </w:p>
        </w:tc>
        <w:tc>
          <w:tcPr>
            <w:tcW w:w="3055" w:type="dxa"/>
          </w:tcPr>
          <w:p w14:paraId="0277ED0E" w14:textId="77777777" w:rsidR="005B2DD1" w:rsidRPr="006E70D7" w:rsidRDefault="005B2DD1" w:rsidP="00BE1A2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IDI -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Child Councillors (PJCC) - T20 group</w:t>
            </w:r>
          </w:p>
        </w:tc>
        <w:tc>
          <w:tcPr>
            <w:tcW w:w="2982" w:type="dxa"/>
          </w:tcPr>
          <w:p w14:paraId="4DCDECFB" w14:textId="77777777" w:rsidR="005B2DD1" w:rsidRPr="006E70D7" w:rsidRDefault="005B2DD1" w:rsidP="00BE1A2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89" w:type="dxa"/>
          </w:tcPr>
          <w:p w14:paraId="70092A2E" w14:textId="77777777" w:rsidR="005B2DD1" w:rsidRPr="006E70D7" w:rsidRDefault="005B2DD1" w:rsidP="005A4FC1">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1</w:t>
            </w:r>
          </w:p>
        </w:tc>
      </w:tr>
      <w:tr w:rsidR="005B2DD1" w:rsidRPr="006E70D7" w14:paraId="5A8B3908" w14:textId="77777777" w:rsidTr="00BE1A20">
        <w:trPr>
          <w:trHeight w:val="312"/>
        </w:trPr>
        <w:tc>
          <w:tcPr>
            <w:cnfStyle w:val="001000000000" w:firstRow="0" w:lastRow="0" w:firstColumn="1" w:lastColumn="0" w:oddVBand="0" w:evenVBand="0" w:oddHBand="0" w:evenHBand="0" w:firstRowFirstColumn="0" w:firstRowLastColumn="0" w:lastRowFirstColumn="0" w:lastRowLastColumn="0"/>
            <w:tcW w:w="1418" w:type="dxa"/>
          </w:tcPr>
          <w:p w14:paraId="7630B3DB" w14:textId="77777777" w:rsidR="005B2DD1" w:rsidRPr="006E70D7" w:rsidRDefault="005B2DD1" w:rsidP="00BE1A2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23 June 2021</w:t>
            </w:r>
          </w:p>
        </w:tc>
        <w:tc>
          <w:tcPr>
            <w:tcW w:w="3055" w:type="dxa"/>
          </w:tcPr>
          <w:p w14:paraId="4570CF18" w14:textId="77777777" w:rsidR="005B2DD1" w:rsidRPr="006E70D7" w:rsidRDefault="005B2DD1" w:rsidP="00BE1A2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IDI-Parents from B40 groups</w:t>
            </w:r>
          </w:p>
        </w:tc>
        <w:tc>
          <w:tcPr>
            <w:tcW w:w="2982" w:type="dxa"/>
          </w:tcPr>
          <w:p w14:paraId="13C5B359" w14:textId="77777777" w:rsidR="005B2DD1" w:rsidRPr="006E70D7" w:rsidRDefault="005B2DD1" w:rsidP="00BE1A2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89" w:type="dxa"/>
          </w:tcPr>
          <w:p w14:paraId="227E18D4" w14:textId="77777777" w:rsidR="005B2DD1" w:rsidRPr="006E70D7" w:rsidRDefault="005B2DD1" w:rsidP="005A4FC1">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1</w:t>
            </w:r>
          </w:p>
        </w:tc>
      </w:tr>
      <w:tr w:rsidR="005B2DD1" w:rsidRPr="006E70D7" w14:paraId="13905F94" w14:textId="77777777" w:rsidTr="00BE1A20">
        <w:trPr>
          <w:trHeight w:val="297"/>
        </w:trPr>
        <w:tc>
          <w:tcPr>
            <w:cnfStyle w:val="001000000000" w:firstRow="0" w:lastRow="0" w:firstColumn="1" w:lastColumn="0" w:oddVBand="0" w:evenVBand="0" w:oddHBand="0" w:evenHBand="0" w:firstRowFirstColumn="0" w:firstRowLastColumn="0" w:lastRowFirstColumn="0" w:lastRowLastColumn="0"/>
            <w:tcW w:w="1418" w:type="dxa"/>
          </w:tcPr>
          <w:p w14:paraId="2A17D4B4" w14:textId="77777777" w:rsidR="005B2DD1" w:rsidRPr="006E70D7" w:rsidRDefault="005B2DD1" w:rsidP="00BE1A2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25 June 2021</w:t>
            </w:r>
          </w:p>
        </w:tc>
        <w:tc>
          <w:tcPr>
            <w:tcW w:w="3055" w:type="dxa"/>
          </w:tcPr>
          <w:p w14:paraId="6F47CD56" w14:textId="77777777" w:rsidR="005B2DD1" w:rsidRPr="006E70D7" w:rsidRDefault="005B2DD1" w:rsidP="00BE1A2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FGD Duty Bearers (1)</w:t>
            </w:r>
          </w:p>
        </w:tc>
        <w:tc>
          <w:tcPr>
            <w:tcW w:w="2982" w:type="dxa"/>
          </w:tcPr>
          <w:p w14:paraId="309D552D" w14:textId="77777777" w:rsidR="005B2DD1" w:rsidRPr="006E70D7" w:rsidRDefault="005B2DD1" w:rsidP="00BE1A20">
            <w:pPr>
              <w:pStyle w:val="Sansinterligne"/>
              <w:numPr>
                <w:ilvl w:val="0"/>
                <w:numId w:val="92"/>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Childline Foundation                                 </w:t>
            </w:r>
          </w:p>
          <w:p w14:paraId="1ED97FC8" w14:textId="77777777" w:rsidR="005B2DD1" w:rsidRPr="006E70D7" w:rsidRDefault="005B2DD1" w:rsidP="00BE1A20">
            <w:pPr>
              <w:pStyle w:val="Sansinterligne"/>
              <w:numPr>
                <w:ilvl w:val="0"/>
                <w:numId w:val="92"/>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spellStart"/>
            <w:r w:rsidRPr="006E70D7">
              <w:rPr>
                <w:rFonts w:asciiTheme="minorHAnsi" w:hAnsiTheme="minorHAnsi" w:cstheme="minorHAnsi"/>
                <w:sz w:val="18"/>
                <w:szCs w:val="18"/>
              </w:rPr>
              <w:t>Wardatul</w:t>
            </w:r>
            <w:proofErr w:type="spellEnd"/>
            <w:r w:rsidRPr="006E70D7">
              <w:rPr>
                <w:rFonts w:asciiTheme="minorHAnsi" w:hAnsiTheme="minorHAnsi" w:cstheme="minorHAnsi"/>
                <w:sz w:val="18"/>
                <w:szCs w:val="18"/>
              </w:rPr>
              <w:t xml:space="preserve"> Jannah Orphanage Foundation                                 </w:t>
            </w:r>
          </w:p>
          <w:p w14:paraId="1907ECBB" w14:textId="77777777" w:rsidR="005B2DD1" w:rsidRPr="006E70D7" w:rsidRDefault="005B2DD1" w:rsidP="00BE1A20">
            <w:pPr>
              <w:pStyle w:val="Sansinterligne"/>
              <w:numPr>
                <w:ilvl w:val="0"/>
                <w:numId w:val="92"/>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Shelter Home for Children                                </w:t>
            </w:r>
          </w:p>
          <w:p w14:paraId="601189F0" w14:textId="77777777" w:rsidR="005B2DD1" w:rsidRPr="006E70D7" w:rsidRDefault="005B2DD1" w:rsidP="00BE1A20">
            <w:pPr>
              <w:pStyle w:val="Sansinterligne"/>
              <w:numPr>
                <w:ilvl w:val="0"/>
                <w:numId w:val="92"/>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Challenges Foundation                                 </w:t>
            </w:r>
          </w:p>
          <w:p w14:paraId="1BE5AB62" w14:textId="77777777" w:rsidR="005B2DD1" w:rsidRPr="006E70D7" w:rsidRDefault="005B2DD1" w:rsidP="00BE1A20">
            <w:pPr>
              <w:pStyle w:val="Sansinterligne"/>
              <w:numPr>
                <w:ilvl w:val="0"/>
                <w:numId w:val="92"/>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Malaysian Institute of Planners, Council member                                 </w:t>
            </w:r>
          </w:p>
          <w:p w14:paraId="13776636" w14:textId="517CAE40" w:rsidR="005B2DD1" w:rsidRPr="006E70D7" w:rsidRDefault="005B2DD1" w:rsidP="00BE1A20">
            <w:pPr>
              <w:pStyle w:val="Sansinterligne"/>
              <w:numPr>
                <w:ilvl w:val="0"/>
                <w:numId w:val="92"/>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Indian Community Leader, Taman Medan</w:t>
            </w:r>
          </w:p>
        </w:tc>
        <w:tc>
          <w:tcPr>
            <w:tcW w:w="1289" w:type="dxa"/>
          </w:tcPr>
          <w:p w14:paraId="6698EB86" w14:textId="77777777" w:rsidR="005B2DD1" w:rsidRPr="006E70D7" w:rsidRDefault="005B2DD1" w:rsidP="005A4FC1">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6</w:t>
            </w:r>
          </w:p>
        </w:tc>
      </w:tr>
      <w:tr w:rsidR="005B2DD1" w:rsidRPr="006E70D7" w14:paraId="5576A798" w14:textId="77777777" w:rsidTr="00BE1A20">
        <w:trPr>
          <w:trHeight w:val="312"/>
        </w:trPr>
        <w:tc>
          <w:tcPr>
            <w:cnfStyle w:val="001000000000" w:firstRow="0" w:lastRow="0" w:firstColumn="1" w:lastColumn="0" w:oddVBand="0" w:evenVBand="0" w:oddHBand="0" w:evenHBand="0" w:firstRowFirstColumn="0" w:firstRowLastColumn="0" w:lastRowFirstColumn="0" w:lastRowLastColumn="0"/>
            <w:tcW w:w="1418" w:type="dxa"/>
          </w:tcPr>
          <w:p w14:paraId="24AF79D3" w14:textId="77777777" w:rsidR="005B2DD1" w:rsidRPr="006E70D7" w:rsidRDefault="005B2DD1" w:rsidP="00BE1A2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25 June 2021</w:t>
            </w:r>
          </w:p>
        </w:tc>
        <w:tc>
          <w:tcPr>
            <w:tcW w:w="3055" w:type="dxa"/>
          </w:tcPr>
          <w:p w14:paraId="7AE14AF2" w14:textId="77777777" w:rsidR="005B2DD1" w:rsidRPr="006E70D7" w:rsidRDefault="005B2DD1" w:rsidP="00BE1A2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FGD Duty Bearers (2)</w:t>
            </w:r>
          </w:p>
        </w:tc>
        <w:tc>
          <w:tcPr>
            <w:tcW w:w="2982" w:type="dxa"/>
          </w:tcPr>
          <w:p w14:paraId="30052811" w14:textId="77777777" w:rsidR="005B2DD1" w:rsidRPr="006E70D7" w:rsidRDefault="005B2DD1" w:rsidP="005A4FC1">
            <w:pPr>
              <w:pStyle w:val="Sansinterligne"/>
              <w:numPr>
                <w:ilvl w:val="0"/>
                <w:numId w:val="92"/>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Selangor Education Department </w:t>
            </w:r>
          </w:p>
          <w:p w14:paraId="50DEDB48" w14:textId="77777777" w:rsidR="005B2DD1" w:rsidRPr="006E70D7" w:rsidRDefault="005B2DD1" w:rsidP="005A4FC1">
            <w:pPr>
              <w:pStyle w:val="Sansinterligne"/>
              <w:numPr>
                <w:ilvl w:val="0"/>
                <w:numId w:val="92"/>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Department of Orang Asli Development (JAKOA)</w:t>
            </w:r>
          </w:p>
          <w:p w14:paraId="108F4176" w14:textId="77777777" w:rsidR="005B2DD1" w:rsidRPr="006E70D7" w:rsidRDefault="005B2DD1" w:rsidP="005A4FC1">
            <w:pPr>
              <w:pStyle w:val="Sansinterligne"/>
              <w:numPr>
                <w:ilvl w:val="0"/>
                <w:numId w:val="92"/>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District Health Office</w:t>
            </w:r>
          </w:p>
          <w:p w14:paraId="62CEF959" w14:textId="77777777" w:rsidR="005B2DD1" w:rsidRPr="006E70D7" w:rsidRDefault="005B2DD1" w:rsidP="005A4FC1">
            <w:pPr>
              <w:pStyle w:val="Sansinterligne"/>
              <w:numPr>
                <w:ilvl w:val="0"/>
                <w:numId w:val="92"/>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spellStart"/>
            <w:r w:rsidRPr="006E70D7">
              <w:rPr>
                <w:rFonts w:asciiTheme="minorHAnsi" w:hAnsiTheme="minorHAnsi" w:cstheme="minorHAnsi"/>
                <w:sz w:val="18"/>
                <w:szCs w:val="18"/>
              </w:rPr>
              <w:t>PLANMalaysia</w:t>
            </w:r>
            <w:proofErr w:type="spellEnd"/>
            <w:r w:rsidRPr="006E70D7">
              <w:rPr>
                <w:rFonts w:asciiTheme="minorHAnsi" w:hAnsiTheme="minorHAnsi" w:cstheme="minorHAnsi"/>
                <w:sz w:val="18"/>
                <w:szCs w:val="18"/>
              </w:rPr>
              <w:t xml:space="preserve"> @Selangor</w:t>
            </w:r>
          </w:p>
          <w:p w14:paraId="3940AEFD" w14:textId="77777777" w:rsidR="005B2DD1" w:rsidRPr="006E70D7" w:rsidRDefault="005B2DD1" w:rsidP="005A4FC1">
            <w:pPr>
              <w:pStyle w:val="Sansinterligne"/>
              <w:numPr>
                <w:ilvl w:val="0"/>
                <w:numId w:val="92"/>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MBPJ</w:t>
            </w:r>
          </w:p>
          <w:p w14:paraId="0185E9B8" w14:textId="77777777" w:rsidR="005B2DD1" w:rsidRPr="006E70D7" w:rsidRDefault="005B2DD1" w:rsidP="005A4FC1">
            <w:pPr>
              <w:pStyle w:val="Sansinterligne"/>
              <w:numPr>
                <w:ilvl w:val="0"/>
                <w:numId w:val="92"/>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Ministry of Human Resource </w:t>
            </w:r>
          </w:p>
          <w:p w14:paraId="58CBE006" w14:textId="0BE838F8" w:rsidR="005B2DD1" w:rsidRPr="006E70D7" w:rsidRDefault="005B2DD1" w:rsidP="005A4FC1">
            <w:pPr>
              <w:pStyle w:val="Sansinterligne"/>
              <w:numPr>
                <w:ilvl w:val="0"/>
                <w:numId w:val="92"/>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Protect and Save the Children</w:t>
            </w:r>
          </w:p>
        </w:tc>
        <w:tc>
          <w:tcPr>
            <w:tcW w:w="1289" w:type="dxa"/>
          </w:tcPr>
          <w:p w14:paraId="205E1C76" w14:textId="77777777" w:rsidR="005B2DD1" w:rsidRPr="006E70D7" w:rsidRDefault="005B2DD1" w:rsidP="005A4FC1">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7</w:t>
            </w:r>
          </w:p>
        </w:tc>
      </w:tr>
      <w:tr w:rsidR="005B2DD1" w:rsidRPr="006E70D7" w14:paraId="73146FF1" w14:textId="77777777" w:rsidTr="00BE1A20">
        <w:trPr>
          <w:trHeight w:val="297"/>
        </w:trPr>
        <w:tc>
          <w:tcPr>
            <w:cnfStyle w:val="001000000000" w:firstRow="0" w:lastRow="0" w:firstColumn="1" w:lastColumn="0" w:oddVBand="0" w:evenVBand="0" w:oddHBand="0" w:evenHBand="0" w:firstRowFirstColumn="0" w:firstRowLastColumn="0" w:lastRowFirstColumn="0" w:lastRowLastColumn="0"/>
            <w:tcW w:w="1418" w:type="dxa"/>
          </w:tcPr>
          <w:p w14:paraId="44084C0F" w14:textId="77777777" w:rsidR="005B2DD1" w:rsidRPr="006E70D7" w:rsidRDefault="005B2DD1" w:rsidP="00BE1A2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26 June 2021</w:t>
            </w:r>
          </w:p>
        </w:tc>
        <w:tc>
          <w:tcPr>
            <w:tcW w:w="3055" w:type="dxa"/>
          </w:tcPr>
          <w:p w14:paraId="0D5AAD20" w14:textId="77777777" w:rsidR="005B2DD1" w:rsidRPr="006E70D7" w:rsidRDefault="005B2DD1" w:rsidP="00BE1A2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FGD Parents</w:t>
            </w:r>
          </w:p>
        </w:tc>
        <w:tc>
          <w:tcPr>
            <w:tcW w:w="2982" w:type="dxa"/>
          </w:tcPr>
          <w:p w14:paraId="6AB057A6" w14:textId="77777777" w:rsidR="005B2DD1" w:rsidRPr="006E70D7" w:rsidRDefault="005B2DD1" w:rsidP="00BE1A2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89" w:type="dxa"/>
          </w:tcPr>
          <w:p w14:paraId="0A1F6FE6" w14:textId="77777777" w:rsidR="005B2DD1" w:rsidRPr="006E70D7" w:rsidRDefault="005B2DD1" w:rsidP="005A4FC1">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4</w:t>
            </w:r>
          </w:p>
        </w:tc>
      </w:tr>
      <w:tr w:rsidR="005B2DD1" w:rsidRPr="006E70D7" w14:paraId="6F186A72" w14:textId="77777777" w:rsidTr="00BE1A20">
        <w:trPr>
          <w:trHeight w:val="312"/>
        </w:trPr>
        <w:tc>
          <w:tcPr>
            <w:cnfStyle w:val="001000000000" w:firstRow="0" w:lastRow="0" w:firstColumn="1" w:lastColumn="0" w:oddVBand="0" w:evenVBand="0" w:oddHBand="0" w:evenHBand="0" w:firstRowFirstColumn="0" w:firstRowLastColumn="0" w:lastRowFirstColumn="0" w:lastRowLastColumn="0"/>
            <w:tcW w:w="1418" w:type="dxa"/>
          </w:tcPr>
          <w:p w14:paraId="721762E3" w14:textId="77777777" w:rsidR="005B2DD1" w:rsidRPr="006E70D7" w:rsidRDefault="005B2DD1" w:rsidP="00BE1A2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29 June 2021</w:t>
            </w:r>
          </w:p>
        </w:tc>
        <w:tc>
          <w:tcPr>
            <w:tcW w:w="3055" w:type="dxa"/>
          </w:tcPr>
          <w:p w14:paraId="0639A5DD" w14:textId="77777777" w:rsidR="005B2DD1" w:rsidRPr="006E70D7" w:rsidRDefault="005B2DD1" w:rsidP="00BE1A2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IDI - Parents from T20 groups</w:t>
            </w:r>
          </w:p>
        </w:tc>
        <w:tc>
          <w:tcPr>
            <w:tcW w:w="2982" w:type="dxa"/>
          </w:tcPr>
          <w:p w14:paraId="6C9CCB73" w14:textId="77777777" w:rsidR="005B2DD1" w:rsidRPr="006E70D7" w:rsidRDefault="005B2DD1" w:rsidP="00BE1A2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89" w:type="dxa"/>
          </w:tcPr>
          <w:p w14:paraId="5635F582" w14:textId="77777777" w:rsidR="005B2DD1" w:rsidRPr="006E70D7" w:rsidRDefault="005B2DD1" w:rsidP="005A4FC1">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1</w:t>
            </w:r>
          </w:p>
        </w:tc>
      </w:tr>
      <w:tr w:rsidR="005B2DD1" w:rsidRPr="006E70D7" w14:paraId="59E5D5B3" w14:textId="77777777" w:rsidTr="00BE1A20">
        <w:trPr>
          <w:trHeight w:val="297"/>
        </w:trPr>
        <w:tc>
          <w:tcPr>
            <w:cnfStyle w:val="001000000000" w:firstRow="0" w:lastRow="0" w:firstColumn="1" w:lastColumn="0" w:oddVBand="0" w:evenVBand="0" w:oddHBand="0" w:evenHBand="0" w:firstRowFirstColumn="0" w:firstRowLastColumn="0" w:lastRowFirstColumn="0" w:lastRowLastColumn="0"/>
            <w:tcW w:w="1418" w:type="dxa"/>
          </w:tcPr>
          <w:p w14:paraId="16B878AD" w14:textId="77777777" w:rsidR="005B2DD1" w:rsidRPr="006E70D7" w:rsidRDefault="005B2DD1" w:rsidP="00BE1A2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3 July 2021</w:t>
            </w:r>
          </w:p>
        </w:tc>
        <w:tc>
          <w:tcPr>
            <w:tcW w:w="3055" w:type="dxa"/>
          </w:tcPr>
          <w:p w14:paraId="3DFA2FA2" w14:textId="77777777" w:rsidR="005B2DD1" w:rsidRPr="006E70D7" w:rsidRDefault="005B2DD1" w:rsidP="00BE1A2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FGD - M40 and T20 children and adolescents (16-19 years old)</w:t>
            </w:r>
          </w:p>
        </w:tc>
        <w:tc>
          <w:tcPr>
            <w:tcW w:w="2982" w:type="dxa"/>
          </w:tcPr>
          <w:p w14:paraId="420228D4" w14:textId="77777777" w:rsidR="005B2DD1" w:rsidRPr="006E70D7" w:rsidRDefault="005B2DD1" w:rsidP="00BE1A2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89" w:type="dxa"/>
          </w:tcPr>
          <w:p w14:paraId="67E511B9" w14:textId="77777777" w:rsidR="005B2DD1" w:rsidRPr="006E70D7" w:rsidRDefault="005B2DD1" w:rsidP="005A4FC1">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5</w:t>
            </w:r>
          </w:p>
        </w:tc>
      </w:tr>
      <w:tr w:rsidR="005B2DD1" w:rsidRPr="006E70D7" w14:paraId="1FB11814" w14:textId="77777777" w:rsidTr="00BE1A20">
        <w:trPr>
          <w:trHeight w:val="312"/>
        </w:trPr>
        <w:tc>
          <w:tcPr>
            <w:cnfStyle w:val="001000000000" w:firstRow="0" w:lastRow="0" w:firstColumn="1" w:lastColumn="0" w:oddVBand="0" w:evenVBand="0" w:oddHBand="0" w:evenHBand="0" w:firstRowFirstColumn="0" w:firstRowLastColumn="0" w:lastRowFirstColumn="0" w:lastRowLastColumn="0"/>
            <w:tcW w:w="1418" w:type="dxa"/>
          </w:tcPr>
          <w:p w14:paraId="614418A8" w14:textId="77777777" w:rsidR="005B2DD1" w:rsidRPr="006E70D7" w:rsidRDefault="005B2DD1" w:rsidP="00BE1A2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3 July 2021</w:t>
            </w:r>
          </w:p>
        </w:tc>
        <w:tc>
          <w:tcPr>
            <w:tcW w:w="3055" w:type="dxa"/>
          </w:tcPr>
          <w:p w14:paraId="0C72BCB3" w14:textId="77777777" w:rsidR="005B2DD1" w:rsidRPr="006E70D7" w:rsidRDefault="005B2DD1" w:rsidP="00BE1A2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IDI - Parents from B40 groups</w:t>
            </w:r>
          </w:p>
        </w:tc>
        <w:tc>
          <w:tcPr>
            <w:tcW w:w="2982" w:type="dxa"/>
          </w:tcPr>
          <w:p w14:paraId="28BDE670" w14:textId="77777777" w:rsidR="005B2DD1" w:rsidRPr="006E70D7" w:rsidRDefault="005B2DD1" w:rsidP="00BE1A2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89" w:type="dxa"/>
          </w:tcPr>
          <w:p w14:paraId="183E0E23" w14:textId="77777777" w:rsidR="005B2DD1" w:rsidRPr="006E70D7" w:rsidRDefault="005B2DD1" w:rsidP="005A4FC1">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1</w:t>
            </w:r>
          </w:p>
        </w:tc>
      </w:tr>
      <w:tr w:rsidR="005B2DD1" w:rsidRPr="006E70D7" w14:paraId="2D41EE89" w14:textId="77777777" w:rsidTr="00BE1A20">
        <w:trPr>
          <w:trHeight w:val="312"/>
        </w:trPr>
        <w:tc>
          <w:tcPr>
            <w:cnfStyle w:val="001000000000" w:firstRow="0" w:lastRow="0" w:firstColumn="1" w:lastColumn="0" w:oddVBand="0" w:evenVBand="0" w:oddHBand="0" w:evenHBand="0" w:firstRowFirstColumn="0" w:firstRowLastColumn="0" w:lastRowFirstColumn="0" w:lastRowLastColumn="0"/>
            <w:tcW w:w="1418" w:type="dxa"/>
          </w:tcPr>
          <w:p w14:paraId="67F5760E" w14:textId="77777777" w:rsidR="005B2DD1" w:rsidRPr="006E70D7" w:rsidRDefault="005B2DD1" w:rsidP="00BE1A2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4 July 2021</w:t>
            </w:r>
          </w:p>
        </w:tc>
        <w:tc>
          <w:tcPr>
            <w:tcW w:w="3055" w:type="dxa"/>
          </w:tcPr>
          <w:p w14:paraId="4EBED92B" w14:textId="77777777" w:rsidR="005B2DD1" w:rsidRPr="006E70D7" w:rsidRDefault="005B2DD1" w:rsidP="00BE1A2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IDI - Children and adolescents from B40 families and Orang Asli group</w:t>
            </w:r>
          </w:p>
        </w:tc>
        <w:tc>
          <w:tcPr>
            <w:tcW w:w="2982" w:type="dxa"/>
          </w:tcPr>
          <w:p w14:paraId="0A9E178C" w14:textId="77777777" w:rsidR="005B2DD1" w:rsidRPr="006E70D7" w:rsidRDefault="005B2DD1" w:rsidP="00BE1A2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89" w:type="dxa"/>
          </w:tcPr>
          <w:p w14:paraId="6DFA0FED" w14:textId="77777777" w:rsidR="005B2DD1" w:rsidRPr="006E70D7" w:rsidRDefault="005B2DD1" w:rsidP="005A4FC1">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1</w:t>
            </w:r>
          </w:p>
        </w:tc>
      </w:tr>
      <w:tr w:rsidR="005B2DD1" w:rsidRPr="006E70D7" w14:paraId="4EE58DF9" w14:textId="77777777" w:rsidTr="00BE1A20">
        <w:trPr>
          <w:trHeight w:val="312"/>
        </w:trPr>
        <w:tc>
          <w:tcPr>
            <w:cnfStyle w:val="001000000000" w:firstRow="0" w:lastRow="0" w:firstColumn="1" w:lastColumn="0" w:oddVBand="0" w:evenVBand="0" w:oddHBand="0" w:evenHBand="0" w:firstRowFirstColumn="0" w:firstRowLastColumn="0" w:lastRowFirstColumn="0" w:lastRowLastColumn="0"/>
            <w:tcW w:w="1418" w:type="dxa"/>
          </w:tcPr>
          <w:p w14:paraId="5568C5ED" w14:textId="77777777" w:rsidR="005B2DD1" w:rsidRPr="006E70D7" w:rsidRDefault="005B2DD1" w:rsidP="00BE1A2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5 July 2021</w:t>
            </w:r>
          </w:p>
        </w:tc>
        <w:tc>
          <w:tcPr>
            <w:tcW w:w="3055" w:type="dxa"/>
          </w:tcPr>
          <w:p w14:paraId="2F7DEBDE" w14:textId="77777777" w:rsidR="005B2DD1" w:rsidRPr="006E70D7" w:rsidRDefault="005B2DD1" w:rsidP="00BE1A2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KII</w:t>
            </w:r>
          </w:p>
        </w:tc>
        <w:tc>
          <w:tcPr>
            <w:tcW w:w="2982" w:type="dxa"/>
          </w:tcPr>
          <w:p w14:paraId="0CCE642A" w14:textId="77777777" w:rsidR="005B2DD1" w:rsidRPr="006E70D7" w:rsidRDefault="005B2DD1" w:rsidP="005A4FC1">
            <w:pPr>
              <w:pStyle w:val="Sansinterligne"/>
              <w:numPr>
                <w:ilvl w:val="0"/>
                <w:numId w:val="93"/>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Parliament Office</w:t>
            </w:r>
          </w:p>
        </w:tc>
        <w:tc>
          <w:tcPr>
            <w:tcW w:w="1289" w:type="dxa"/>
          </w:tcPr>
          <w:p w14:paraId="64E561CB" w14:textId="77777777" w:rsidR="005B2DD1" w:rsidRPr="006E70D7" w:rsidRDefault="005B2DD1" w:rsidP="005A4FC1">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2</w:t>
            </w:r>
          </w:p>
        </w:tc>
      </w:tr>
      <w:tr w:rsidR="005B2DD1" w:rsidRPr="006E70D7" w14:paraId="2A88C408" w14:textId="77777777" w:rsidTr="00BE1A20">
        <w:trPr>
          <w:trHeight w:val="312"/>
        </w:trPr>
        <w:tc>
          <w:tcPr>
            <w:cnfStyle w:val="001000000000" w:firstRow="0" w:lastRow="0" w:firstColumn="1" w:lastColumn="0" w:oddVBand="0" w:evenVBand="0" w:oddHBand="0" w:evenHBand="0" w:firstRowFirstColumn="0" w:firstRowLastColumn="0" w:lastRowFirstColumn="0" w:lastRowLastColumn="0"/>
            <w:tcW w:w="1418" w:type="dxa"/>
          </w:tcPr>
          <w:p w14:paraId="57847281" w14:textId="77777777" w:rsidR="005B2DD1" w:rsidRPr="006E70D7" w:rsidRDefault="005B2DD1" w:rsidP="00BE1A2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6 July 2021</w:t>
            </w:r>
          </w:p>
        </w:tc>
        <w:tc>
          <w:tcPr>
            <w:tcW w:w="3055" w:type="dxa"/>
          </w:tcPr>
          <w:p w14:paraId="0F29B208" w14:textId="77777777" w:rsidR="005B2DD1" w:rsidRPr="006E70D7" w:rsidRDefault="005B2DD1" w:rsidP="00BE1A2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FGD Teacher</w:t>
            </w:r>
          </w:p>
        </w:tc>
        <w:tc>
          <w:tcPr>
            <w:tcW w:w="2982" w:type="dxa"/>
          </w:tcPr>
          <w:p w14:paraId="4D9F975A" w14:textId="77777777" w:rsidR="005B2DD1" w:rsidRPr="006E70D7" w:rsidRDefault="005B2DD1" w:rsidP="005A4FC1">
            <w:pPr>
              <w:pStyle w:val="Sansinterligne"/>
              <w:numPr>
                <w:ilvl w:val="0"/>
                <w:numId w:val="92"/>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Association of Registered Childcare Provider Malaysia representative</w:t>
            </w:r>
          </w:p>
          <w:p w14:paraId="7E7E253E" w14:textId="77777777" w:rsidR="005B2DD1" w:rsidRPr="006E70D7" w:rsidRDefault="005B2DD1" w:rsidP="005A4FC1">
            <w:pPr>
              <w:pStyle w:val="Sansinterligne"/>
              <w:numPr>
                <w:ilvl w:val="0"/>
                <w:numId w:val="92"/>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Parent-Teacher Association</w:t>
            </w:r>
          </w:p>
          <w:p w14:paraId="4867BBA7" w14:textId="77777777" w:rsidR="005B2DD1" w:rsidRPr="006E70D7" w:rsidRDefault="005B2DD1" w:rsidP="005A4FC1">
            <w:pPr>
              <w:pStyle w:val="Sansinterligne"/>
              <w:numPr>
                <w:ilvl w:val="0"/>
                <w:numId w:val="92"/>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Kindergarten teacher</w:t>
            </w:r>
          </w:p>
          <w:p w14:paraId="4E96C085" w14:textId="77777777" w:rsidR="005B2DD1" w:rsidRPr="006E70D7" w:rsidRDefault="005B2DD1" w:rsidP="005A4FC1">
            <w:pPr>
              <w:pStyle w:val="Sansinterligne"/>
              <w:numPr>
                <w:ilvl w:val="0"/>
                <w:numId w:val="92"/>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School teacher</w:t>
            </w:r>
          </w:p>
          <w:p w14:paraId="166BB9D0" w14:textId="619B1741" w:rsidR="005B2DD1" w:rsidRPr="006E70D7" w:rsidRDefault="005B2DD1" w:rsidP="00BE1A20">
            <w:pPr>
              <w:pStyle w:val="Sansinterligne"/>
              <w:numPr>
                <w:ilvl w:val="0"/>
                <w:numId w:val="92"/>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spellStart"/>
            <w:r w:rsidRPr="006E70D7">
              <w:rPr>
                <w:rFonts w:asciiTheme="minorHAnsi" w:hAnsiTheme="minorHAnsi" w:cstheme="minorHAnsi"/>
                <w:sz w:val="18"/>
                <w:szCs w:val="18"/>
              </w:rPr>
              <w:t>Giat</w:t>
            </w:r>
            <w:proofErr w:type="spellEnd"/>
            <w:r w:rsidRPr="006E70D7">
              <w:rPr>
                <w:rFonts w:asciiTheme="minorHAnsi" w:hAnsiTheme="minorHAnsi" w:cstheme="minorHAnsi"/>
                <w:sz w:val="18"/>
                <w:szCs w:val="18"/>
              </w:rPr>
              <w:t xml:space="preserve"> MARA</w:t>
            </w:r>
          </w:p>
        </w:tc>
        <w:tc>
          <w:tcPr>
            <w:tcW w:w="1289" w:type="dxa"/>
          </w:tcPr>
          <w:p w14:paraId="3DC43096" w14:textId="77777777" w:rsidR="005B2DD1" w:rsidRPr="006E70D7" w:rsidRDefault="005B2DD1" w:rsidP="005A4FC1">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8</w:t>
            </w:r>
          </w:p>
        </w:tc>
      </w:tr>
      <w:tr w:rsidR="005B2DD1" w:rsidRPr="006E70D7" w14:paraId="13551813" w14:textId="77777777" w:rsidTr="00BE1A20">
        <w:trPr>
          <w:trHeight w:val="312"/>
        </w:trPr>
        <w:tc>
          <w:tcPr>
            <w:cnfStyle w:val="001000000000" w:firstRow="0" w:lastRow="0" w:firstColumn="1" w:lastColumn="0" w:oddVBand="0" w:evenVBand="0" w:oddHBand="0" w:evenHBand="0" w:firstRowFirstColumn="0" w:firstRowLastColumn="0" w:lastRowFirstColumn="0" w:lastRowLastColumn="0"/>
            <w:tcW w:w="1418" w:type="dxa"/>
          </w:tcPr>
          <w:p w14:paraId="5BD54311" w14:textId="77777777" w:rsidR="005B2DD1" w:rsidRPr="006E70D7" w:rsidRDefault="005B2DD1" w:rsidP="00BE1A2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8 July 2021</w:t>
            </w:r>
          </w:p>
        </w:tc>
        <w:tc>
          <w:tcPr>
            <w:tcW w:w="3055" w:type="dxa"/>
          </w:tcPr>
          <w:p w14:paraId="1F7ACD0D" w14:textId="77777777" w:rsidR="005B2DD1" w:rsidRPr="006E70D7" w:rsidRDefault="005B2DD1" w:rsidP="00BE1A2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KII</w:t>
            </w:r>
          </w:p>
        </w:tc>
        <w:tc>
          <w:tcPr>
            <w:tcW w:w="2982" w:type="dxa"/>
          </w:tcPr>
          <w:p w14:paraId="45193873" w14:textId="77777777" w:rsidR="005B2DD1" w:rsidRPr="006E70D7" w:rsidRDefault="005B2DD1" w:rsidP="005A4FC1">
            <w:pPr>
              <w:pStyle w:val="Sansinterligne"/>
              <w:numPr>
                <w:ilvl w:val="0"/>
                <w:numId w:val="94"/>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Department of Social Welfare</w:t>
            </w:r>
          </w:p>
        </w:tc>
        <w:tc>
          <w:tcPr>
            <w:tcW w:w="1289" w:type="dxa"/>
          </w:tcPr>
          <w:p w14:paraId="73976D9D" w14:textId="77777777" w:rsidR="005B2DD1" w:rsidRPr="006E70D7" w:rsidRDefault="005B2DD1" w:rsidP="005A4FC1">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1</w:t>
            </w:r>
          </w:p>
        </w:tc>
      </w:tr>
      <w:tr w:rsidR="005B2DD1" w:rsidRPr="006E70D7" w14:paraId="6704CB69" w14:textId="77777777" w:rsidTr="00BE1A20">
        <w:trPr>
          <w:trHeight w:val="312"/>
        </w:trPr>
        <w:tc>
          <w:tcPr>
            <w:cnfStyle w:val="001000000000" w:firstRow="0" w:lastRow="0" w:firstColumn="1" w:lastColumn="0" w:oddVBand="0" w:evenVBand="0" w:oddHBand="0" w:evenHBand="0" w:firstRowFirstColumn="0" w:firstRowLastColumn="0" w:lastRowFirstColumn="0" w:lastRowLastColumn="0"/>
            <w:tcW w:w="1418" w:type="dxa"/>
          </w:tcPr>
          <w:p w14:paraId="42894414" w14:textId="77777777" w:rsidR="005B2DD1" w:rsidRPr="006E70D7" w:rsidRDefault="005B2DD1" w:rsidP="00BE1A2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31 July 2021</w:t>
            </w:r>
          </w:p>
        </w:tc>
        <w:tc>
          <w:tcPr>
            <w:tcW w:w="3055" w:type="dxa"/>
          </w:tcPr>
          <w:p w14:paraId="27058F6E" w14:textId="77777777" w:rsidR="005B2DD1" w:rsidRPr="006E70D7" w:rsidRDefault="005B2DD1" w:rsidP="00BE1A2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IDI -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Child Councillors (PJCC) - B40 group</w:t>
            </w:r>
          </w:p>
        </w:tc>
        <w:tc>
          <w:tcPr>
            <w:tcW w:w="2982" w:type="dxa"/>
          </w:tcPr>
          <w:p w14:paraId="1B5C3279" w14:textId="77777777" w:rsidR="005B2DD1" w:rsidRPr="006E70D7" w:rsidRDefault="005B2DD1" w:rsidP="00BE1A2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89" w:type="dxa"/>
          </w:tcPr>
          <w:p w14:paraId="3B0918AF" w14:textId="77777777" w:rsidR="005B2DD1" w:rsidRPr="006E70D7" w:rsidRDefault="005B2DD1" w:rsidP="005A4FC1">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2</w:t>
            </w:r>
          </w:p>
        </w:tc>
      </w:tr>
      <w:tr w:rsidR="005B2DD1" w:rsidRPr="006E70D7" w14:paraId="6E3A1E23" w14:textId="77777777" w:rsidTr="00BE1A20">
        <w:trPr>
          <w:trHeight w:val="312"/>
        </w:trPr>
        <w:tc>
          <w:tcPr>
            <w:cnfStyle w:val="001000000000" w:firstRow="0" w:lastRow="0" w:firstColumn="1" w:lastColumn="0" w:oddVBand="0" w:evenVBand="0" w:oddHBand="0" w:evenHBand="0" w:firstRowFirstColumn="0" w:firstRowLastColumn="0" w:lastRowFirstColumn="0" w:lastRowLastColumn="0"/>
            <w:tcW w:w="1418" w:type="dxa"/>
          </w:tcPr>
          <w:p w14:paraId="3DFC732E" w14:textId="77777777" w:rsidR="005B2DD1" w:rsidRPr="006E70D7" w:rsidRDefault="005B2DD1" w:rsidP="00BE1A2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2 August 2021</w:t>
            </w:r>
          </w:p>
        </w:tc>
        <w:tc>
          <w:tcPr>
            <w:tcW w:w="3055" w:type="dxa"/>
          </w:tcPr>
          <w:p w14:paraId="18DB851A" w14:textId="77777777" w:rsidR="005B2DD1" w:rsidRPr="006E70D7" w:rsidRDefault="005B2DD1" w:rsidP="00BE1A2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IDI - Children and adolescents from B40 families and Orang Asli group</w:t>
            </w:r>
          </w:p>
        </w:tc>
        <w:tc>
          <w:tcPr>
            <w:tcW w:w="2982" w:type="dxa"/>
          </w:tcPr>
          <w:p w14:paraId="388E04AC" w14:textId="77777777" w:rsidR="005B2DD1" w:rsidRPr="006E70D7" w:rsidRDefault="005B2DD1" w:rsidP="00BE1A2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89" w:type="dxa"/>
          </w:tcPr>
          <w:p w14:paraId="3B56063D" w14:textId="77777777" w:rsidR="005B2DD1" w:rsidRPr="006E70D7" w:rsidRDefault="005B2DD1" w:rsidP="005A4FC1">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4</w:t>
            </w:r>
          </w:p>
        </w:tc>
      </w:tr>
      <w:tr w:rsidR="005B2DD1" w:rsidRPr="006E70D7" w14:paraId="3AECA784" w14:textId="77777777" w:rsidTr="00BE1A20">
        <w:trPr>
          <w:trHeight w:val="312"/>
        </w:trPr>
        <w:tc>
          <w:tcPr>
            <w:cnfStyle w:val="001000000000" w:firstRow="0" w:lastRow="0" w:firstColumn="1" w:lastColumn="0" w:oddVBand="0" w:evenVBand="0" w:oddHBand="0" w:evenHBand="0" w:firstRowFirstColumn="0" w:firstRowLastColumn="0" w:lastRowFirstColumn="0" w:lastRowLastColumn="0"/>
            <w:tcW w:w="1418" w:type="dxa"/>
          </w:tcPr>
          <w:p w14:paraId="46A30599" w14:textId="77777777" w:rsidR="005B2DD1" w:rsidRPr="006E70D7" w:rsidRDefault="005B2DD1" w:rsidP="00BE1A2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7 August 2021</w:t>
            </w:r>
          </w:p>
        </w:tc>
        <w:tc>
          <w:tcPr>
            <w:tcW w:w="3055" w:type="dxa"/>
          </w:tcPr>
          <w:p w14:paraId="771A932C" w14:textId="77777777" w:rsidR="005B2DD1" w:rsidRPr="006E70D7" w:rsidRDefault="005B2DD1" w:rsidP="00BE1A2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FGD - M40 and T20 children and adolescents (10-15 years old)</w:t>
            </w:r>
          </w:p>
        </w:tc>
        <w:tc>
          <w:tcPr>
            <w:tcW w:w="2982" w:type="dxa"/>
          </w:tcPr>
          <w:p w14:paraId="518D01F5" w14:textId="77777777" w:rsidR="005B2DD1" w:rsidRPr="006E70D7" w:rsidRDefault="005B2DD1" w:rsidP="00BE1A2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89" w:type="dxa"/>
          </w:tcPr>
          <w:p w14:paraId="29910153" w14:textId="77777777" w:rsidR="005B2DD1" w:rsidRPr="006E70D7" w:rsidRDefault="005B2DD1" w:rsidP="005A4FC1">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5</w:t>
            </w:r>
          </w:p>
        </w:tc>
      </w:tr>
      <w:tr w:rsidR="005B2DD1" w:rsidRPr="006E70D7" w14:paraId="2E84EA80" w14:textId="77777777" w:rsidTr="00BE1A20">
        <w:trPr>
          <w:trHeight w:val="312"/>
        </w:trPr>
        <w:tc>
          <w:tcPr>
            <w:cnfStyle w:val="001000000000" w:firstRow="0" w:lastRow="0" w:firstColumn="1" w:lastColumn="0" w:oddVBand="0" w:evenVBand="0" w:oddHBand="0" w:evenHBand="0" w:firstRowFirstColumn="0" w:firstRowLastColumn="0" w:lastRowFirstColumn="0" w:lastRowLastColumn="0"/>
            <w:tcW w:w="1418" w:type="dxa"/>
          </w:tcPr>
          <w:p w14:paraId="23E34F0B" w14:textId="77777777" w:rsidR="005B2DD1" w:rsidRPr="006E70D7" w:rsidRDefault="005B2DD1" w:rsidP="00BE1A2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7 August 2021</w:t>
            </w:r>
          </w:p>
        </w:tc>
        <w:tc>
          <w:tcPr>
            <w:tcW w:w="3055" w:type="dxa"/>
          </w:tcPr>
          <w:p w14:paraId="625C1589" w14:textId="77777777" w:rsidR="005B2DD1" w:rsidRPr="006E70D7" w:rsidRDefault="005B2DD1" w:rsidP="00BE1A2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FGD - Adolescents from B40 families and Orang Asli groups (16-19 years old)</w:t>
            </w:r>
          </w:p>
        </w:tc>
        <w:tc>
          <w:tcPr>
            <w:tcW w:w="2982" w:type="dxa"/>
          </w:tcPr>
          <w:p w14:paraId="01B31FFC" w14:textId="77777777" w:rsidR="005B2DD1" w:rsidRPr="006E70D7" w:rsidRDefault="005B2DD1" w:rsidP="00BE1A2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89" w:type="dxa"/>
          </w:tcPr>
          <w:p w14:paraId="4FDEB9A6" w14:textId="77777777" w:rsidR="005B2DD1" w:rsidRPr="006E70D7" w:rsidRDefault="005B2DD1" w:rsidP="005A4FC1">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4</w:t>
            </w:r>
          </w:p>
        </w:tc>
      </w:tr>
      <w:tr w:rsidR="005B2DD1" w:rsidRPr="006E70D7" w14:paraId="1C36F1FE" w14:textId="77777777" w:rsidTr="00BE1A20">
        <w:trPr>
          <w:trHeight w:val="312"/>
        </w:trPr>
        <w:tc>
          <w:tcPr>
            <w:cnfStyle w:val="001000000000" w:firstRow="0" w:lastRow="0" w:firstColumn="1" w:lastColumn="0" w:oddVBand="0" w:evenVBand="0" w:oddHBand="0" w:evenHBand="0" w:firstRowFirstColumn="0" w:firstRowLastColumn="0" w:lastRowFirstColumn="0" w:lastRowLastColumn="0"/>
            <w:tcW w:w="1418" w:type="dxa"/>
          </w:tcPr>
          <w:p w14:paraId="3C250F23" w14:textId="77777777" w:rsidR="005B2DD1" w:rsidRPr="006E70D7" w:rsidRDefault="005B2DD1" w:rsidP="00BE1A2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7 August 2021</w:t>
            </w:r>
          </w:p>
        </w:tc>
        <w:tc>
          <w:tcPr>
            <w:tcW w:w="3055" w:type="dxa"/>
          </w:tcPr>
          <w:p w14:paraId="74C274FF" w14:textId="77777777" w:rsidR="005B2DD1" w:rsidRPr="006E70D7" w:rsidRDefault="005B2DD1" w:rsidP="00BE1A2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FGD Teacher</w:t>
            </w:r>
          </w:p>
        </w:tc>
        <w:tc>
          <w:tcPr>
            <w:tcW w:w="2982" w:type="dxa"/>
          </w:tcPr>
          <w:p w14:paraId="630F5F2F" w14:textId="77777777" w:rsidR="005B2DD1" w:rsidRPr="006E70D7" w:rsidRDefault="005B2DD1" w:rsidP="005A4FC1">
            <w:pPr>
              <w:pStyle w:val="Sansinterligne"/>
              <w:numPr>
                <w:ilvl w:val="0"/>
                <w:numId w:val="92"/>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spellStart"/>
            <w:r w:rsidRPr="006E70D7">
              <w:rPr>
                <w:rFonts w:asciiTheme="minorHAnsi" w:hAnsiTheme="minorHAnsi" w:cstheme="minorHAnsi"/>
                <w:sz w:val="18"/>
                <w:szCs w:val="18"/>
              </w:rPr>
              <w:t>Sekolah</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Kebangsaan</w:t>
            </w:r>
            <w:proofErr w:type="spellEnd"/>
            <w:r w:rsidRPr="006E70D7">
              <w:rPr>
                <w:rFonts w:asciiTheme="minorHAnsi" w:hAnsiTheme="minorHAnsi" w:cstheme="minorHAnsi"/>
                <w:sz w:val="18"/>
                <w:szCs w:val="18"/>
              </w:rPr>
              <w:t xml:space="preserve"> 2 Sultan Alam Shah</w:t>
            </w:r>
          </w:p>
          <w:p w14:paraId="5FC3745A" w14:textId="77777777" w:rsidR="005B2DD1" w:rsidRPr="006E70D7" w:rsidRDefault="005B2DD1" w:rsidP="005A4FC1">
            <w:pPr>
              <w:pStyle w:val="Sansinterligne"/>
              <w:numPr>
                <w:ilvl w:val="0"/>
                <w:numId w:val="92"/>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spellStart"/>
            <w:r w:rsidRPr="006E70D7">
              <w:rPr>
                <w:rFonts w:asciiTheme="minorHAnsi" w:hAnsiTheme="minorHAnsi" w:cstheme="minorHAnsi"/>
                <w:sz w:val="18"/>
                <w:szCs w:val="18"/>
              </w:rPr>
              <w:t>Sekolah</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Kebangsaan</w:t>
            </w:r>
            <w:proofErr w:type="spellEnd"/>
            <w:r w:rsidRPr="006E70D7">
              <w:rPr>
                <w:rFonts w:asciiTheme="minorHAnsi" w:hAnsiTheme="minorHAnsi" w:cstheme="minorHAnsi"/>
                <w:sz w:val="18"/>
                <w:szCs w:val="18"/>
              </w:rPr>
              <w:t xml:space="preserve"> Bukit </w:t>
            </w:r>
            <w:proofErr w:type="spellStart"/>
            <w:r w:rsidRPr="006E70D7">
              <w:rPr>
                <w:rFonts w:asciiTheme="minorHAnsi" w:hAnsiTheme="minorHAnsi" w:cstheme="minorHAnsi"/>
                <w:sz w:val="18"/>
                <w:szCs w:val="18"/>
              </w:rPr>
              <w:t>Lanjan</w:t>
            </w:r>
            <w:proofErr w:type="spellEnd"/>
          </w:p>
          <w:p w14:paraId="65378F73" w14:textId="1162B91D" w:rsidR="005B2DD1" w:rsidRPr="006E70D7" w:rsidRDefault="005B2DD1" w:rsidP="005A4FC1">
            <w:pPr>
              <w:pStyle w:val="Sansinterligne"/>
              <w:numPr>
                <w:ilvl w:val="0"/>
                <w:numId w:val="92"/>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spellStart"/>
            <w:r w:rsidRPr="006E70D7">
              <w:rPr>
                <w:rFonts w:asciiTheme="minorHAnsi" w:hAnsiTheme="minorHAnsi" w:cstheme="minorHAnsi"/>
                <w:sz w:val="18"/>
                <w:szCs w:val="18"/>
              </w:rPr>
              <w:t>Kolej</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Tingkatan</w:t>
            </w:r>
            <w:proofErr w:type="spellEnd"/>
            <w:r w:rsidRPr="006E70D7">
              <w:rPr>
                <w:rFonts w:asciiTheme="minorHAnsi" w:hAnsiTheme="minorHAnsi" w:cstheme="minorHAnsi"/>
                <w:sz w:val="18"/>
                <w:szCs w:val="18"/>
              </w:rPr>
              <w:t xml:space="preserve"> 6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w:t>
            </w:r>
          </w:p>
        </w:tc>
        <w:tc>
          <w:tcPr>
            <w:tcW w:w="1289" w:type="dxa"/>
          </w:tcPr>
          <w:p w14:paraId="1F8714D5" w14:textId="77777777" w:rsidR="005B2DD1" w:rsidRPr="006E70D7" w:rsidRDefault="005B2DD1" w:rsidP="005A4FC1">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4</w:t>
            </w:r>
          </w:p>
        </w:tc>
      </w:tr>
    </w:tbl>
    <w:p w14:paraId="22D91A7E" w14:textId="1A3C4FD4" w:rsidR="005826FA" w:rsidRPr="006E70D7" w:rsidRDefault="005826FA" w:rsidP="005826FA">
      <w:r w:rsidRPr="006E70D7">
        <w:rPr>
          <w:lang w:eastAsia="zh-TW"/>
        </w:rPr>
        <w:t xml:space="preserve">A total of 62 participants have participated in the fieldwork, as shown in </w:t>
      </w:r>
      <w:r w:rsidRPr="006E70D7">
        <w:rPr>
          <w:lang w:eastAsia="zh-TW"/>
        </w:rPr>
        <w:fldChar w:fldCharType="begin"/>
      </w:r>
      <w:r w:rsidRPr="006E70D7">
        <w:rPr>
          <w:lang w:eastAsia="zh-TW"/>
        </w:rPr>
        <w:instrText xml:space="preserve"> REF _Ref80889605 \h </w:instrText>
      </w:r>
      <w:r w:rsidRPr="006E70D7">
        <w:rPr>
          <w:lang w:eastAsia="zh-TW"/>
        </w:rPr>
      </w:r>
      <w:r w:rsidRPr="006E70D7">
        <w:rPr>
          <w:lang w:eastAsia="zh-TW"/>
        </w:rPr>
        <w:fldChar w:fldCharType="separate"/>
      </w:r>
      <w:r w:rsidRPr="006E70D7">
        <w:t xml:space="preserve">Table </w:t>
      </w:r>
      <w:r w:rsidRPr="006E70D7">
        <w:rPr>
          <w:noProof/>
        </w:rPr>
        <w:t>0</w:t>
      </w:r>
      <w:r w:rsidRPr="006E70D7">
        <w:noBreakHyphen/>
      </w:r>
      <w:r w:rsidRPr="006E70D7">
        <w:rPr>
          <w:noProof/>
        </w:rPr>
        <w:t>2</w:t>
      </w:r>
      <w:r w:rsidRPr="006E70D7">
        <w:rPr>
          <w:lang w:eastAsia="zh-TW"/>
        </w:rPr>
        <w:fldChar w:fldCharType="end"/>
      </w:r>
      <w:r w:rsidRPr="006E70D7">
        <w:rPr>
          <w:lang w:eastAsia="zh-TW"/>
        </w:rPr>
        <w:t>.</w:t>
      </w:r>
    </w:p>
    <w:p w14:paraId="0E5CE7BE" w14:textId="23B49408" w:rsidR="005B2DD1" w:rsidRPr="006E70D7" w:rsidRDefault="005B2DD1" w:rsidP="005B2DD1">
      <w:pPr>
        <w:pStyle w:val="Lgende"/>
        <w:rPr>
          <w:lang w:eastAsia="zh-TW"/>
        </w:rPr>
      </w:pPr>
      <w:bookmarkStart w:id="535" w:name="_Ref80889605"/>
      <w:bookmarkStart w:id="536" w:name="_Toc80894643"/>
      <w:r w:rsidRPr="006E70D7">
        <w:t xml:space="preserve">Table </w:t>
      </w:r>
      <w:r w:rsidR="00CA00F4">
        <w:fldChar w:fldCharType="begin"/>
      </w:r>
      <w:r w:rsidR="00CA00F4">
        <w:instrText xml:space="preserve"> STYLEREF 1 \s </w:instrText>
      </w:r>
      <w:r w:rsidR="00CA00F4">
        <w:fldChar w:fldCharType="separate"/>
      </w:r>
      <w:r w:rsidR="005265EB" w:rsidRPr="006E70D7">
        <w:rPr>
          <w:noProof/>
        </w:rPr>
        <w:t>0</w:t>
      </w:r>
      <w:r w:rsidR="00CA00F4">
        <w:rPr>
          <w:noProof/>
        </w:rPr>
        <w:fldChar w:fldCharType="end"/>
      </w:r>
      <w:r w:rsidR="005265EB" w:rsidRPr="006E70D7">
        <w:t>–</w:t>
      </w:r>
      <w:r w:rsidR="00CA00F4">
        <w:fldChar w:fldCharType="begin"/>
      </w:r>
      <w:r w:rsidR="00CA00F4">
        <w:instrText xml:space="preserve"> SEQ Table \* ARABIC \s 1 </w:instrText>
      </w:r>
      <w:r w:rsidR="00CA00F4">
        <w:fldChar w:fldCharType="separate"/>
      </w:r>
      <w:r w:rsidR="005265EB" w:rsidRPr="006E70D7">
        <w:rPr>
          <w:noProof/>
        </w:rPr>
        <w:t>2</w:t>
      </w:r>
      <w:r w:rsidR="00CA00F4">
        <w:rPr>
          <w:noProof/>
        </w:rPr>
        <w:fldChar w:fldCharType="end"/>
      </w:r>
      <w:bookmarkEnd w:id="535"/>
      <w:r w:rsidRPr="006E70D7">
        <w:t xml:space="preserve">: Breakdown of </w:t>
      </w:r>
      <w:r w:rsidR="005826FA" w:rsidRPr="006E70D7">
        <w:t>p</w:t>
      </w:r>
      <w:r w:rsidRPr="006E70D7">
        <w:t>articipant</w:t>
      </w:r>
      <w:r w:rsidR="005826FA" w:rsidRPr="006E70D7">
        <w:t>’</w:t>
      </w:r>
      <w:r w:rsidRPr="006E70D7">
        <w:t xml:space="preserve">s </w:t>
      </w:r>
      <w:r w:rsidR="005826FA" w:rsidRPr="006E70D7">
        <w:t>d</w:t>
      </w:r>
      <w:r w:rsidRPr="006E70D7">
        <w:t>etails</w:t>
      </w:r>
      <w:bookmarkEnd w:id="536"/>
    </w:p>
    <w:tbl>
      <w:tblPr>
        <w:tblStyle w:val="PathwaysTable"/>
        <w:tblW w:w="8789" w:type="dxa"/>
        <w:tblLook w:val="04A0" w:firstRow="1" w:lastRow="0" w:firstColumn="1" w:lastColumn="0" w:noHBand="0" w:noVBand="1"/>
      </w:tblPr>
      <w:tblGrid>
        <w:gridCol w:w="4394"/>
        <w:gridCol w:w="4395"/>
      </w:tblGrid>
      <w:tr w:rsidR="005B2DD1" w:rsidRPr="006E70D7" w14:paraId="3AC21126" w14:textId="77777777" w:rsidTr="00DE4D01">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4394" w:type="dxa"/>
          </w:tcPr>
          <w:p w14:paraId="1D330AD7" w14:textId="77777777" w:rsidR="005B2DD1" w:rsidRPr="006E70D7" w:rsidRDefault="005B2DD1" w:rsidP="00DE4D01">
            <w:pPr>
              <w:pStyle w:val="Sansinterligne"/>
              <w:spacing w:before="60" w:after="60"/>
              <w:rPr>
                <w:color w:val="FFFFFF" w:themeColor="background1"/>
                <w:sz w:val="18"/>
                <w:szCs w:val="18"/>
              </w:rPr>
            </w:pPr>
            <w:r w:rsidRPr="006E70D7">
              <w:rPr>
                <w:color w:val="FFFFFF" w:themeColor="background1"/>
                <w:sz w:val="18"/>
                <w:szCs w:val="18"/>
              </w:rPr>
              <w:t>Category</w:t>
            </w:r>
          </w:p>
        </w:tc>
        <w:tc>
          <w:tcPr>
            <w:tcW w:w="4395" w:type="dxa"/>
          </w:tcPr>
          <w:p w14:paraId="4A33A808" w14:textId="77777777" w:rsidR="005B2DD1" w:rsidRPr="006E70D7" w:rsidRDefault="005B2DD1" w:rsidP="00DE4D01">
            <w:pPr>
              <w:pStyle w:val="Sansinterligne"/>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6E70D7">
              <w:rPr>
                <w:color w:val="FFFFFF" w:themeColor="background1"/>
                <w:sz w:val="18"/>
                <w:szCs w:val="18"/>
              </w:rPr>
              <w:t>Number of participants</w:t>
            </w:r>
          </w:p>
        </w:tc>
      </w:tr>
      <w:tr w:rsidR="005B2DD1" w:rsidRPr="006E70D7" w14:paraId="0B4AD19A" w14:textId="77777777" w:rsidTr="00DE4D01">
        <w:trPr>
          <w:trHeight w:val="341"/>
        </w:trPr>
        <w:tc>
          <w:tcPr>
            <w:cnfStyle w:val="001000000000" w:firstRow="0" w:lastRow="0" w:firstColumn="1" w:lastColumn="0" w:oddVBand="0" w:evenVBand="0" w:oddHBand="0" w:evenHBand="0" w:firstRowFirstColumn="0" w:firstRowLastColumn="0" w:lastRowFirstColumn="0" w:lastRowLastColumn="0"/>
            <w:tcW w:w="4394" w:type="dxa"/>
          </w:tcPr>
          <w:p w14:paraId="4218BB44" w14:textId="77777777" w:rsidR="005B2DD1" w:rsidRPr="006E70D7" w:rsidRDefault="005B2DD1" w:rsidP="00DE4D01">
            <w:pPr>
              <w:pStyle w:val="Sansinterligne"/>
              <w:spacing w:before="60" w:after="60"/>
              <w:rPr>
                <w:sz w:val="18"/>
                <w:szCs w:val="18"/>
              </w:rPr>
            </w:pPr>
            <w:r w:rsidRPr="006E70D7">
              <w:rPr>
                <w:sz w:val="18"/>
                <w:szCs w:val="18"/>
              </w:rPr>
              <w:t>Children and adolescents</w:t>
            </w:r>
          </w:p>
        </w:tc>
        <w:tc>
          <w:tcPr>
            <w:tcW w:w="4395" w:type="dxa"/>
          </w:tcPr>
          <w:p w14:paraId="49D4FF16" w14:textId="77777777" w:rsidR="005B2DD1" w:rsidRPr="006E70D7" w:rsidRDefault="005B2DD1" w:rsidP="00DE4D01">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25</w:t>
            </w:r>
          </w:p>
        </w:tc>
      </w:tr>
      <w:tr w:rsidR="005B2DD1" w:rsidRPr="006E70D7" w14:paraId="00F9377D" w14:textId="77777777" w:rsidTr="00DE4D01">
        <w:trPr>
          <w:trHeight w:val="341"/>
        </w:trPr>
        <w:tc>
          <w:tcPr>
            <w:cnfStyle w:val="001000000000" w:firstRow="0" w:lastRow="0" w:firstColumn="1" w:lastColumn="0" w:oddVBand="0" w:evenVBand="0" w:oddHBand="0" w:evenHBand="0" w:firstRowFirstColumn="0" w:firstRowLastColumn="0" w:lastRowFirstColumn="0" w:lastRowLastColumn="0"/>
            <w:tcW w:w="4394" w:type="dxa"/>
          </w:tcPr>
          <w:p w14:paraId="5057B5EB" w14:textId="77777777" w:rsidR="005B2DD1" w:rsidRPr="006E70D7" w:rsidRDefault="005B2DD1" w:rsidP="00DE4D01">
            <w:pPr>
              <w:pStyle w:val="Sansinterligne"/>
              <w:spacing w:before="60" w:after="60"/>
              <w:rPr>
                <w:sz w:val="18"/>
                <w:szCs w:val="18"/>
              </w:rPr>
            </w:pPr>
            <w:r w:rsidRPr="006E70D7">
              <w:rPr>
                <w:sz w:val="18"/>
                <w:szCs w:val="18"/>
              </w:rPr>
              <w:t>Parents</w:t>
            </w:r>
          </w:p>
        </w:tc>
        <w:tc>
          <w:tcPr>
            <w:tcW w:w="4395" w:type="dxa"/>
          </w:tcPr>
          <w:p w14:paraId="4FEAE252" w14:textId="77777777" w:rsidR="005B2DD1" w:rsidRPr="006E70D7" w:rsidRDefault="005B2DD1" w:rsidP="00DE4D01">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9</w:t>
            </w:r>
          </w:p>
        </w:tc>
      </w:tr>
      <w:tr w:rsidR="005B2DD1" w:rsidRPr="006E70D7" w14:paraId="5C7292BB" w14:textId="77777777" w:rsidTr="00DE4D01">
        <w:trPr>
          <w:trHeight w:val="325"/>
        </w:trPr>
        <w:tc>
          <w:tcPr>
            <w:cnfStyle w:val="001000000000" w:firstRow="0" w:lastRow="0" w:firstColumn="1" w:lastColumn="0" w:oddVBand="0" w:evenVBand="0" w:oddHBand="0" w:evenHBand="0" w:firstRowFirstColumn="0" w:firstRowLastColumn="0" w:lastRowFirstColumn="0" w:lastRowLastColumn="0"/>
            <w:tcW w:w="4394" w:type="dxa"/>
          </w:tcPr>
          <w:p w14:paraId="73D265C3" w14:textId="77777777" w:rsidR="005B2DD1" w:rsidRPr="006E70D7" w:rsidRDefault="005B2DD1" w:rsidP="00DE4D01">
            <w:pPr>
              <w:pStyle w:val="Sansinterligne"/>
              <w:spacing w:before="60" w:after="60"/>
              <w:rPr>
                <w:sz w:val="18"/>
                <w:szCs w:val="18"/>
              </w:rPr>
            </w:pPr>
            <w:r w:rsidRPr="006E70D7">
              <w:rPr>
                <w:sz w:val="18"/>
                <w:szCs w:val="18"/>
              </w:rPr>
              <w:t>Government Agency</w:t>
            </w:r>
          </w:p>
        </w:tc>
        <w:tc>
          <w:tcPr>
            <w:tcW w:w="4395" w:type="dxa"/>
          </w:tcPr>
          <w:p w14:paraId="6996E240" w14:textId="77777777" w:rsidR="005B2DD1" w:rsidRPr="006E70D7" w:rsidRDefault="005B2DD1" w:rsidP="00DE4D01">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1</w:t>
            </w:r>
          </w:p>
        </w:tc>
      </w:tr>
      <w:tr w:rsidR="005B2DD1" w:rsidRPr="006E70D7" w14:paraId="2970DFBC" w14:textId="77777777" w:rsidTr="00DE4D01">
        <w:trPr>
          <w:trHeight w:val="341"/>
        </w:trPr>
        <w:tc>
          <w:tcPr>
            <w:cnfStyle w:val="001000000000" w:firstRow="0" w:lastRow="0" w:firstColumn="1" w:lastColumn="0" w:oddVBand="0" w:evenVBand="0" w:oddHBand="0" w:evenHBand="0" w:firstRowFirstColumn="0" w:firstRowLastColumn="0" w:lastRowFirstColumn="0" w:lastRowLastColumn="0"/>
            <w:tcW w:w="4394" w:type="dxa"/>
          </w:tcPr>
          <w:p w14:paraId="3273F5D6" w14:textId="77777777" w:rsidR="005B2DD1" w:rsidRPr="006E70D7" w:rsidRDefault="005B2DD1" w:rsidP="00DE4D01">
            <w:pPr>
              <w:pStyle w:val="Sansinterligne"/>
              <w:spacing w:before="60" w:after="60"/>
              <w:rPr>
                <w:sz w:val="18"/>
                <w:szCs w:val="18"/>
              </w:rPr>
            </w:pPr>
            <w:r w:rsidRPr="006E70D7">
              <w:rPr>
                <w:sz w:val="18"/>
                <w:szCs w:val="18"/>
              </w:rPr>
              <w:t>Teachers</w:t>
            </w:r>
          </w:p>
        </w:tc>
        <w:tc>
          <w:tcPr>
            <w:tcW w:w="4395" w:type="dxa"/>
          </w:tcPr>
          <w:p w14:paraId="25AAEDC8" w14:textId="77777777" w:rsidR="005B2DD1" w:rsidRPr="006E70D7" w:rsidRDefault="005B2DD1" w:rsidP="00DE4D01">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7</w:t>
            </w:r>
          </w:p>
        </w:tc>
      </w:tr>
      <w:tr w:rsidR="005B2DD1" w:rsidRPr="006E70D7" w14:paraId="653CDD3F" w14:textId="77777777" w:rsidTr="00DE4D01">
        <w:trPr>
          <w:trHeight w:val="325"/>
        </w:trPr>
        <w:tc>
          <w:tcPr>
            <w:cnfStyle w:val="001000000000" w:firstRow="0" w:lastRow="0" w:firstColumn="1" w:lastColumn="0" w:oddVBand="0" w:evenVBand="0" w:oddHBand="0" w:evenHBand="0" w:firstRowFirstColumn="0" w:firstRowLastColumn="0" w:lastRowFirstColumn="0" w:lastRowLastColumn="0"/>
            <w:tcW w:w="4394" w:type="dxa"/>
          </w:tcPr>
          <w:p w14:paraId="6A43ED1C" w14:textId="77777777" w:rsidR="005B2DD1" w:rsidRPr="006E70D7" w:rsidRDefault="005B2DD1" w:rsidP="00DE4D01">
            <w:pPr>
              <w:pStyle w:val="Sansinterligne"/>
              <w:spacing w:before="60" w:after="60"/>
              <w:rPr>
                <w:sz w:val="18"/>
                <w:szCs w:val="18"/>
              </w:rPr>
            </w:pPr>
            <w:r w:rsidRPr="006E70D7">
              <w:rPr>
                <w:sz w:val="18"/>
                <w:szCs w:val="18"/>
              </w:rPr>
              <w:t>NGOs</w:t>
            </w:r>
          </w:p>
        </w:tc>
        <w:tc>
          <w:tcPr>
            <w:tcW w:w="4395" w:type="dxa"/>
          </w:tcPr>
          <w:p w14:paraId="4AEC45C1" w14:textId="77777777" w:rsidR="005B2DD1" w:rsidRPr="006E70D7" w:rsidRDefault="005B2DD1" w:rsidP="00DE4D01">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9</w:t>
            </w:r>
          </w:p>
        </w:tc>
      </w:tr>
      <w:tr w:rsidR="005B2DD1" w:rsidRPr="006E70D7" w14:paraId="08725F7A" w14:textId="77777777" w:rsidTr="00DE4D01">
        <w:trPr>
          <w:trHeight w:val="341"/>
        </w:trPr>
        <w:tc>
          <w:tcPr>
            <w:cnfStyle w:val="001000000000" w:firstRow="0" w:lastRow="0" w:firstColumn="1" w:lastColumn="0" w:oddVBand="0" w:evenVBand="0" w:oddHBand="0" w:evenHBand="0" w:firstRowFirstColumn="0" w:firstRowLastColumn="0" w:lastRowFirstColumn="0" w:lastRowLastColumn="0"/>
            <w:tcW w:w="4394" w:type="dxa"/>
          </w:tcPr>
          <w:p w14:paraId="6B009572" w14:textId="77777777" w:rsidR="005B2DD1" w:rsidRPr="006E70D7" w:rsidRDefault="005B2DD1" w:rsidP="00DE4D01">
            <w:pPr>
              <w:pStyle w:val="Sansinterligne"/>
              <w:spacing w:before="60" w:after="60"/>
              <w:rPr>
                <w:sz w:val="18"/>
                <w:szCs w:val="18"/>
              </w:rPr>
            </w:pPr>
            <w:r w:rsidRPr="006E70D7">
              <w:rPr>
                <w:sz w:val="18"/>
                <w:szCs w:val="18"/>
              </w:rPr>
              <w:t>Federal Government</w:t>
            </w:r>
          </w:p>
        </w:tc>
        <w:tc>
          <w:tcPr>
            <w:tcW w:w="4395" w:type="dxa"/>
          </w:tcPr>
          <w:p w14:paraId="10723545" w14:textId="77777777" w:rsidR="005B2DD1" w:rsidRPr="006E70D7" w:rsidRDefault="005B2DD1" w:rsidP="00DE4D01">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6</w:t>
            </w:r>
          </w:p>
        </w:tc>
      </w:tr>
      <w:tr w:rsidR="005B2DD1" w:rsidRPr="006E70D7" w14:paraId="0049A341" w14:textId="77777777" w:rsidTr="00DE4D01">
        <w:trPr>
          <w:trHeight w:val="341"/>
        </w:trPr>
        <w:tc>
          <w:tcPr>
            <w:cnfStyle w:val="001000000000" w:firstRow="0" w:lastRow="0" w:firstColumn="1" w:lastColumn="0" w:oddVBand="0" w:evenVBand="0" w:oddHBand="0" w:evenHBand="0" w:firstRowFirstColumn="0" w:firstRowLastColumn="0" w:lastRowFirstColumn="0" w:lastRowLastColumn="0"/>
            <w:tcW w:w="4394" w:type="dxa"/>
          </w:tcPr>
          <w:p w14:paraId="26C582C5" w14:textId="77777777" w:rsidR="005B2DD1" w:rsidRPr="006E70D7" w:rsidRDefault="005B2DD1" w:rsidP="00DE4D01">
            <w:pPr>
              <w:pStyle w:val="Sansinterligne"/>
              <w:spacing w:before="60" w:after="60"/>
              <w:rPr>
                <w:sz w:val="18"/>
                <w:szCs w:val="18"/>
              </w:rPr>
            </w:pPr>
            <w:r w:rsidRPr="006E70D7">
              <w:rPr>
                <w:sz w:val="18"/>
                <w:szCs w:val="18"/>
              </w:rPr>
              <w:t>State Government</w:t>
            </w:r>
          </w:p>
        </w:tc>
        <w:tc>
          <w:tcPr>
            <w:tcW w:w="4395" w:type="dxa"/>
          </w:tcPr>
          <w:p w14:paraId="023682EE" w14:textId="77777777" w:rsidR="005B2DD1" w:rsidRPr="006E70D7" w:rsidRDefault="005B2DD1" w:rsidP="00DE4D01">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5</w:t>
            </w:r>
          </w:p>
        </w:tc>
      </w:tr>
      <w:tr w:rsidR="005B2DD1" w:rsidRPr="006E70D7" w14:paraId="46964394" w14:textId="77777777" w:rsidTr="00DE4D01">
        <w:trPr>
          <w:trHeight w:val="341"/>
        </w:trPr>
        <w:tc>
          <w:tcPr>
            <w:cnfStyle w:val="001000000000" w:firstRow="0" w:lastRow="0" w:firstColumn="1" w:lastColumn="0" w:oddVBand="0" w:evenVBand="0" w:oddHBand="0" w:evenHBand="0" w:firstRowFirstColumn="0" w:firstRowLastColumn="0" w:lastRowFirstColumn="0" w:lastRowLastColumn="0"/>
            <w:tcW w:w="4394" w:type="dxa"/>
          </w:tcPr>
          <w:p w14:paraId="2408B056" w14:textId="77777777" w:rsidR="005B2DD1" w:rsidRPr="006E70D7" w:rsidRDefault="005B2DD1" w:rsidP="00DE4D01">
            <w:pPr>
              <w:pStyle w:val="Sansinterligne"/>
              <w:spacing w:before="60" w:after="60"/>
              <w:rPr>
                <w:sz w:val="18"/>
                <w:szCs w:val="18"/>
              </w:rPr>
            </w:pPr>
            <w:r w:rsidRPr="006E70D7">
              <w:rPr>
                <w:sz w:val="18"/>
                <w:szCs w:val="18"/>
              </w:rPr>
              <w:t>Total</w:t>
            </w:r>
          </w:p>
        </w:tc>
        <w:tc>
          <w:tcPr>
            <w:tcW w:w="4395" w:type="dxa"/>
          </w:tcPr>
          <w:p w14:paraId="7C6194CC" w14:textId="77777777" w:rsidR="005B2DD1" w:rsidRPr="006E70D7" w:rsidRDefault="005B2DD1" w:rsidP="00DE4D01">
            <w:pPr>
              <w:pStyle w:val="Sansinterligne"/>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6E70D7">
              <w:rPr>
                <w:sz w:val="18"/>
                <w:szCs w:val="18"/>
              </w:rPr>
              <w:t>62</w:t>
            </w:r>
          </w:p>
        </w:tc>
      </w:tr>
    </w:tbl>
    <w:p w14:paraId="6409A33C" w14:textId="77777777" w:rsidR="005B2DD1" w:rsidRPr="006E70D7" w:rsidRDefault="005B2DD1" w:rsidP="005A4FC1"/>
    <w:p w14:paraId="49FFF870" w14:textId="77777777" w:rsidR="00DE4D01" w:rsidRPr="006E70D7" w:rsidRDefault="00DE4D01" w:rsidP="00ED4F54">
      <w:pPr>
        <w:pStyle w:val="Annexheading1"/>
        <w:sectPr w:rsidR="00DE4D01" w:rsidRPr="006E70D7" w:rsidSect="007A6C17">
          <w:headerReference w:type="default" r:id="rId120"/>
          <w:pgSz w:w="11900" w:h="16840"/>
          <w:pgMar w:top="1440" w:right="1440" w:bottom="1440" w:left="1440" w:header="709" w:footer="709" w:gutter="0"/>
          <w:cols w:space="708"/>
          <w:docGrid w:linePitch="360"/>
        </w:sectPr>
      </w:pPr>
      <w:bookmarkStart w:id="537" w:name="_Ref80882295"/>
    </w:p>
    <w:p w14:paraId="1F4030AF" w14:textId="23960AFA" w:rsidR="0017540B" w:rsidRPr="006E70D7" w:rsidRDefault="00247B2D" w:rsidP="00ED4F54">
      <w:pPr>
        <w:pStyle w:val="Annexheading1"/>
      </w:pPr>
      <w:bookmarkStart w:id="538" w:name="_Toc80893430"/>
      <w:r w:rsidRPr="006E70D7">
        <w:t xml:space="preserve">Site </w:t>
      </w:r>
      <w:r w:rsidR="00AB4FD0" w:rsidRPr="006E70D7">
        <w:t>a</w:t>
      </w:r>
      <w:r w:rsidRPr="006E70D7">
        <w:t>d</w:t>
      </w:r>
      <w:r w:rsidR="00E676EE" w:rsidRPr="006E70D7">
        <w:t>dress</w:t>
      </w:r>
      <w:r w:rsidR="00D53DED" w:rsidRPr="006E70D7">
        <w:t>es</w:t>
      </w:r>
      <w:r w:rsidR="0017540B" w:rsidRPr="006E70D7">
        <w:t xml:space="preserve"> for </w:t>
      </w:r>
      <w:r w:rsidR="00AB4FD0" w:rsidRPr="006E70D7">
        <w:t>f</w:t>
      </w:r>
      <w:r w:rsidR="00E50B91" w:rsidRPr="006E70D7">
        <w:t xml:space="preserve">ree </w:t>
      </w:r>
      <w:r w:rsidR="00AB4FD0" w:rsidRPr="006E70D7">
        <w:t>WIFI</w:t>
      </w:r>
      <w:r w:rsidR="0017540B" w:rsidRPr="006E70D7">
        <w:t xml:space="preserve"> in </w:t>
      </w:r>
      <w:proofErr w:type="spellStart"/>
      <w:r w:rsidR="0017540B" w:rsidRPr="006E70D7">
        <w:t>Petaling</w:t>
      </w:r>
      <w:proofErr w:type="spellEnd"/>
      <w:r w:rsidR="0017540B" w:rsidRPr="006E70D7">
        <w:t xml:space="preserve"> Jaya</w:t>
      </w:r>
      <w:bookmarkEnd w:id="537"/>
      <w:bookmarkEnd w:id="538"/>
    </w:p>
    <w:tbl>
      <w:tblPr>
        <w:tblStyle w:val="PathwaysTable"/>
        <w:tblW w:w="0" w:type="auto"/>
        <w:tblLook w:val="04A0" w:firstRow="1" w:lastRow="0" w:firstColumn="1" w:lastColumn="0" w:noHBand="0" w:noVBand="1"/>
      </w:tblPr>
      <w:tblGrid>
        <w:gridCol w:w="6521"/>
        <w:gridCol w:w="2268"/>
      </w:tblGrid>
      <w:tr w:rsidR="00844A93" w:rsidRPr="006E70D7" w14:paraId="438D39D7" w14:textId="77777777" w:rsidTr="00016D62">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6521" w:type="dxa"/>
          </w:tcPr>
          <w:p w14:paraId="40FDCB03" w14:textId="77777777" w:rsidR="00844A93" w:rsidRPr="006E70D7" w:rsidRDefault="00844A93" w:rsidP="00AB4FD0">
            <w:pPr>
              <w:pStyle w:val="Sansinterligne"/>
              <w:spacing w:before="60" w:after="60"/>
              <w:rPr>
                <w:rFonts w:asciiTheme="minorHAnsi" w:hAnsiTheme="minorHAnsi" w:cstheme="minorHAnsi"/>
                <w:color w:val="FFFFFF" w:themeColor="background1"/>
                <w:sz w:val="18"/>
                <w:szCs w:val="18"/>
              </w:rPr>
            </w:pPr>
            <w:r w:rsidRPr="006E70D7">
              <w:rPr>
                <w:rFonts w:asciiTheme="minorHAnsi" w:hAnsiTheme="minorHAnsi" w:cstheme="minorHAnsi"/>
                <w:color w:val="FFFFFF" w:themeColor="background1"/>
                <w:sz w:val="18"/>
                <w:szCs w:val="18"/>
              </w:rPr>
              <w:t>Site address</w:t>
            </w:r>
          </w:p>
        </w:tc>
        <w:tc>
          <w:tcPr>
            <w:tcW w:w="2268" w:type="dxa"/>
          </w:tcPr>
          <w:p w14:paraId="63620CAD" w14:textId="77777777" w:rsidR="00844A93" w:rsidRPr="006E70D7" w:rsidRDefault="00844A93" w:rsidP="00AB4FD0">
            <w:pPr>
              <w:pStyle w:val="Sansinterligne"/>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color w:val="FFFFFF" w:themeColor="background1"/>
                <w:sz w:val="18"/>
                <w:szCs w:val="18"/>
              </w:rPr>
              <w:t>Category</w:t>
            </w:r>
          </w:p>
        </w:tc>
      </w:tr>
      <w:tr w:rsidR="00844A93" w:rsidRPr="006E70D7" w14:paraId="3D3537B1"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1BF0C3A6" w14:textId="502C5608" w:rsidR="00844A93" w:rsidRPr="006E70D7" w:rsidRDefault="00D84FC7" w:rsidP="00AB4FD0">
            <w:pPr>
              <w:pStyle w:val="Sansinterligne"/>
              <w:spacing w:before="60" w:after="60"/>
              <w:rPr>
                <w:rFonts w:asciiTheme="minorHAnsi" w:hAnsiTheme="minorHAnsi" w:cstheme="minorHAnsi"/>
                <w:color w:val="FFFFFF" w:themeColor="background1"/>
                <w:sz w:val="18"/>
                <w:szCs w:val="18"/>
              </w:rPr>
            </w:pPr>
            <w:r w:rsidRPr="006E70D7">
              <w:rPr>
                <w:rFonts w:asciiTheme="minorHAnsi" w:hAnsiTheme="minorHAnsi" w:cstheme="minorHAnsi"/>
                <w:sz w:val="18"/>
                <w:szCs w:val="18"/>
              </w:rPr>
              <w:t xml:space="preserve">42 Dataran Mentari Beam </w:t>
            </w:r>
            <w:proofErr w:type="spellStart"/>
            <w:r w:rsidRPr="006E70D7">
              <w:rPr>
                <w:rFonts w:asciiTheme="minorHAnsi" w:hAnsiTheme="minorHAnsi" w:cstheme="minorHAnsi"/>
                <w:sz w:val="18"/>
                <w:szCs w:val="18"/>
              </w:rPr>
              <w:t>Kedai</w:t>
            </w:r>
            <w:proofErr w:type="spellEnd"/>
            <w:r w:rsidRPr="006E70D7">
              <w:rPr>
                <w:rFonts w:asciiTheme="minorHAnsi" w:hAnsiTheme="minorHAnsi" w:cstheme="minorHAnsi"/>
                <w:sz w:val="18"/>
                <w:szCs w:val="18"/>
              </w:rPr>
              <w:t xml:space="preserve"> </w:t>
            </w:r>
            <w:r w:rsidR="00844A93" w:rsidRPr="006E70D7">
              <w:rPr>
                <w:rFonts w:asciiTheme="minorHAnsi" w:hAnsiTheme="minorHAnsi" w:cstheme="minorHAnsi"/>
                <w:sz w:val="18"/>
                <w:szCs w:val="18"/>
              </w:rPr>
              <w:t xml:space="preserve">42TMWIFI, </w:t>
            </w:r>
            <w:r w:rsidRPr="006E70D7">
              <w:rPr>
                <w:rFonts w:asciiTheme="minorHAnsi" w:hAnsiTheme="minorHAnsi" w:cstheme="minorHAnsi"/>
                <w:sz w:val="18"/>
                <w:szCs w:val="18"/>
              </w:rPr>
              <w:t>Jalan</w:t>
            </w:r>
            <w:r w:rsidR="00844A93" w:rsidRPr="006E70D7">
              <w:rPr>
                <w:rFonts w:asciiTheme="minorHAnsi" w:hAnsiTheme="minorHAnsi" w:cstheme="minorHAnsi"/>
                <w:sz w:val="18"/>
                <w:szCs w:val="18"/>
              </w:rPr>
              <w:t xml:space="preserve"> PJS 8/2, </w:t>
            </w:r>
            <w:r w:rsidRPr="006E70D7">
              <w:rPr>
                <w:rFonts w:asciiTheme="minorHAnsi" w:hAnsiTheme="minorHAnsi" w:cstheme="minorHAnsi"/>
                <w:sz w:val="18"/>
                <w:szCs w:val="18"/>
              </w:rPr>
              <w:t xml:space="preserve">Dataran Mentari, 46150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w:t>
            </w:r>
          </w:p>
        </w:tc>
        <w:tc>
          <w:tcPr>
            <w:tcW w:w="2268" w:type="dxa"/>
          </w:tcPr>
          <w:p w14:paraId="7E8E8946"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sz w:val="18"/>
                <w:szCs w:val="18"/>
              </w:rPr>
              <w:t>Commercial</w:t>
            </w:r>
          </w:p>
        </w:tc>
      </w:tr>
      <w:tr w:rsidR="00844A93" w:rsidRPr="006E70D7" w14:paraId="348CC50D"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3DA6657B" w14:textId="5BE683BD" w:rsidR="00844A93" w:rsidRPr="006E70D7" w:rsidRDefault="00844A93" w:rsidP="00AB4FD0">
            <w:pPr>
              <w:pStyle w:val="Sansinterligne"/>
              <w:spacing w:before="60" w:after="60"/>
              <w:rPr>
                <w:rFonts w:asciiTheme="minorHAnsi" w:hAnsiTheme="minorHAnsi" w:cstheme="minorHAnsi"/>
                <w:color w:val="FFFFFF" w:themeColor="background1"/>
                <w:sz w:val="18"/>
                <w:szCs w:val="18"/>
              </w:rPr>
            </w:pPr>
            <w:r w:rsidRPr="006E70D7">
              <w:rPr>
                <w:rFonts w:asciiTheme="minorHAnsi" w:hAnsiTheme="minorHAnsi" w:cstheme="minorHAnsi"/>
                <w:sz w:val="18"/>
                <w:szCs w:val="18"/>
              </w:rPr>
              <w:t xml:space="preserve">42 </w:t>
            </w:r>
            <w:r w:rsidR="00D84FC7" w:rsidRPr="006E70D7">
              <w:rPr>
                <w:rFonts w:asciiTheme="minorHAnsi" w:hAnsiTheme="minorHAnsi" w:cstheme="minorHAnsi"/>
                <w:sz w:val="18"/>
                <w:szCs w:val="18"/>
              </w:rPr>
              <w:t xml:space="preserve">Dataran Mentari Din </w:t>
            </w:r>
            <w:proofErr w:type="spellStart"/>
            <w:r w:rsidR="00D84FC7" w:rsidRPr="006E70D7">
              <w:rPr>
                <w:rFonts w:asciiTheme="minorHAnsi" w:hAnsiTheme="minorHAnsi" w:cstheme="minorHAnsi"/>
                <w:sz w:val="18"/>
                <w:szCs w:val="18"/>
              </w:rPr>
              <w:t>Kedai</w:t>
            </w:r>
            <w:proofErr w:type="spellEnd"/>
            <w:r w:rsidR="00D84FC7" w:rsidRPr="006E70D7">
              <w:rPr>
                <w:rFonts w:asciiTheme="minorHAnsi" w:hAnsiTheme="minorHAnsi" w:cstheme="minorHAnsi"/>
                <w:sz w:val="18"/>
                <w:szCs w:val="18"/>
              </w:rPr>
              <w:t xml:space="preserve"> </w:t>
            </w:r>
            <w:r w:rsidRPr="006E70D7">
              <w:rPr>
                <w:rFonts w:asciiTheme="minorHAnsi" w:hAnsiTheme="minorHAnsi" w:cstheme="minorHAnsi"/>
                <w:sz w:val="18"/>
                <w:szCs w:val="18"/>
              </w:rPr>
              <w:t xml:space="preserve">42TMWIFI, </w:t>
            </w:r>
            <w:r w:rsidR="00D84FC7" w:rsidRPr="006E70D7">
              <w:rPr>
                <w:rFonts w:asciiTheme="minorHAnsi" w:hAnsiTheme="minorHAnsi" w:cstheme="minorHAnsi"/>
                <w:sz w:val="18"/>
                <w:szCs w:val="18"/>
              </w:rPr>
              <w:t>Jalan</w:t>
            </w:r>
            <w:r w:rsidRPr="006E70D7">
              <w:rPr>
                <w:rFonts w:asciiTheme="minorHAnsi" w:hAnsiTheme="minorHAnsi" w:cstheme="minorHAnsi"/>
                <w:sz w:val="18"/>
                <w:szCs w:val="18"/>
              </w:rPr>
              <w:t xml:space="preserve"> PJS 8/2, </w:t>
            </w:r>
            <w:r w:rsidR="00D84FC7" w:rsidRPr="006E70D7">
              <w:rPr>
                <w:rFonts w:asciiTheme="minorHAnsi" w:hAnsiTheme="minorHAnsi" w:cstheme="minorHAnsi"/>
                <w:sz w:val="18"/>
                <w:szCs w:val="18"/>
              </w:rPr>
              <w:t>Dataran Mentari</w:t>
            </w:r>
            <w:r w:rsidRPr="006E70D7">
              <w:rPr>
                <w:rFonts w:asciiTheme="minorHAnsi" w:hAnsiTheme="minorHAnsi" w:cstheme="minorHAnsi"/>
                <w:sz w:val="18"/>
                <w:szCs w:val="18"/>
              </w:rPr>
              <w:t xml:space="preserve">, 46150 </w:t>
            </w:r>
            <w:proofErr w:type="spellStart"/>
            <w:r w:rsidR="00D84FC7" w:rsidRPr="006E70D7">
              <w:rPr>
                <w:rFonts w:asciiTheme="minorHAnsi" w:hAnsiTheme="minorHAnsi" w:cstheme="minorHAnsi"/>
                <w:sz w:val="18"/>
                <w:szCs w:val="18"/>
              </w:rPr>
              <w:t>Petaling</w:t>
            </w:r>
            <w:proofErr w:type="spellEnd"/>
            <w:r w:rsidR="00D84FC7" w:rsidRPr="006E70D7">
              <w:rPr>
                <w:rFonts w:asciiTheme="minorHAnsi" w:hAnsiTheme="minorHAnsi" w:cstheme="minorHAnsi"/>
                <w:sz w:val="18"/>
                <w:szCs w:val="18"/>
              </w:rPr>
              <w:t xml:space="preserve"> Jaya, Selangor</w:t>
            </w:r>
          </w:p>
        </w:tc>
        <w:tc>
          <w:tcPr>
            <w:tcW w:w="2268" w:type="dxa"/>
          </w:tcPr>
          <w:p w14:paraId="338FF3E7"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sz w:val="18"/>
                <w:szCs w:val="18"/>
              </w:rPr>
              <w:t>Commercial</w:t>
            </w:r>
          </w:p>
        </w:tc>
      </w:tr>
      <w:tr w:rsidR="00844A93" w:rsidRPr="006E70D7" w14:paraId="38E4D66C"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17705F4A" w14:textId="31C5D325" w:rsidR="00844A93" w:rsidRPr="006E70D7" w:rsidRDefault="00844A93" w:rsidP="00AB4FD0">
            <w:pPr>
              <w:pStyle w:val="Sansinterligne"/>
              <w:spacing w:before="60" w:after="60"/>
              <w:rPr>
                <w:rFonts w:asciiTheme="minorHAnsi" w:hAnsiTheme="minorHAnsi" w:cstheme="minorHAnsi"/>
                <w:color w:val="FFFFFF" w:themeColor="background1"/>
                <w:sz w:val="18"/>
                <w:szCs w:val="18"/>
              </w:rPr>
            </w:pPr>
            <w:r w:rsidRPr="006E70D7">
              <w:rPr>
                <w:rFonts w:asciiTheme="minorHAnsi" w:hAnsiTheme="minorHAnsi" w:cstheme="minorHAnsi"/>
                <w:sz w:val="18"/>
                <w:szCs w:val="18"/>
              </w:rPr>
              <w:t xml:space="preserve">MCIS </w:t>
            </w:r>
            <w:r w:rsidR="00D84FC7" w:rsidRPr="006E70D7">
              <w:rPr>
                <w:rFonts w:asciiTheme="minorHAnsi" w:hAnsiTheme="minorHAnsi" w:cstheme="minorHAnsi"/>
                <w:sz w:val="18"/>
                <w:szCs w:val="18"/>
              </w:rPr>
              <w:t>Zurich</w:t>
            </w:r>
            <w:r w:rsidRPr="006E70D7">
              <w:rPr>
                <w:rFonts w:asciiTheme="minorHAnsi" w:hAnsiTheme="minorHAnsi" w:cstheme="minorHAnsi"/>
                <w:sz w:val="18"/>
                <w:szCs w:val="18"/>
              </w:rPr>
              <w:t xml:space="preserve">_200035, 1st Floor, Wisma </w:t>
            </w:r>
            <w:r w:rsidR="00D84FC7" w:rsidRPr="006E70D7">
              <w:rPr>
                <w:rFonts w:asciiTheme="minorHAnsi" w:hAnsiTheme="minorHAnsi" w:cstheme="minorHAnsi"/>
                <w:sz w:val="18"/>
                <w:szCs w:val="18"/>
              </w:rPr>
              <w:t>MCIS</w:t>
            </w:r>
            <w:r w:rsidRPr="006E70D7">
              <w:rPr>
                <w:rFonts w:asciiTheme="minorHAnsi" w:hAnsiTheme="minorHAnsi" w:cstheme="minorHAnsi"/>
                <w:sz w:val="18"/>
                <w:szCs w:val="18"/>
              </w:rPr>
              <w:t xml:space="preserve">, Persiaran Barat,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52 46200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4D044C02"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sz w:val="18"/>
                <w:szCs w:val="18"/>
              </w:rPr>
              <w:t xml:space="preserve">Commercial </w:t>
            </w:r>
          </w:p>
        </w:tc>
      </w:tr>
      <w:tr w:rsidR="00844A93" w:rsidRPr="006E70D7" w14:paraId="3E28562A"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3E02C414" w14:textId="5C64AEBB" w:rsidR="00844A93" w:rsidRPr="006E70D7" w:rsidRDefault="00D84FC7" w:rsidP="00AB4FD0">
            <w:pPr>
              <w:pStyle w:val="Sansinterligne"/>
              <w:spacing w:before="60" w:after="60"/>
              <w:rPr>
                <w:rFonts w:asciiTheme="minorHAnsi" w:hAnsiTheme="minorHAnsi" w:cstheme="minorHAnsi"/>
                <w:color w:val="FFFFFF" w:themeColor="background1"/>
                <w:sz w:val="18"/>
                <w:szCs w:val="18"/>
              </w:rPr>
            </w:pPr>
            <w:r w:rsidRPr="006E70D7">
              <w:rPr>
                <w:rFonts w:asciiTheme="minorHAnsi" w:hAnsiTheme="minorHAnsi" w:cstheme="minorHAnsi"/>
                <w:sz w:val="18"/>
                <w:szCs w:val="18"/>
              </w:rPr>
              <w:t>Mentari</w:t>
            </w:r>
            <w:r w:rsidR="00844A93" w:rsidRPr="006E70D7">
              <w:rPr>
                <w:rFonts w:asciiTheme="minorHAnsi" w:hAnsiTheme="minorHAnsi" w:cstheme="minorHAnsi"/>
                <w:sz w:val="18"/>
                <w:szCs w:val="18"/>
              </w:rPr>
              <w:t xml:space="preserve"> CO lobby lift Blok A </w:t>
            </w:r>
            <w:r w:rsidRPr="006E70D7">
              <w:rPr>
                <w:rFonts w:asciiTheme="minorHAnsi" w:hAnsiTheme="minorHAnsi" w:cstheme="minorHAnsi"/>
                <w:sz w:val="18"/>
                <w:szCs w:val="18"/>
              </w:rPr>
              <w:t>Jalan</w:t>
            </w:r>
            <w:r w:rsidR="00844A93" w:rsidRPr="006E70D7">
              <w:rPr>
                <w:rFonts w:asciiTheme="minorHAnsi" w:hAnsiTheme="minorHAnsi" w:cstheme="minorHAnsi"/>
                <w:sz w:val="18"/>
                <w:szCs w:val="18"/>
              </w:rPr>
              <w:t xml:space="preserve"> PJS 8/9, </w:t>
            </w:r>
            <w:r w:rsidRPr="006E70D7">
              <w:rPr>
                <w:rFonts w:asciiTheme="minorHAnsi" w:hAnsiTheme="minorHAnsi" w:cstheme="minorHAnsi"/>
                <w:sz w:val="18"/>
                <w:szCs w:val="18"/>
              </w:rPr>
              <w:t>Taman Seri Mentari</w:t>
            </w:r>
            <w:r w:rsidR="00844A93" w:rsidRPr="006E70D7">
              <w:rPr>
                <w:rFonts w:asciiTheme="minorHAnsi" w:hAnsiTheme="minorHAnsi" w:cstheme="minorHAnsi"/>
                <w:sz w:val="18"/>
                <w:szCs w:val="18"/>
              </w:rPr>
              <w:t xml:space="preserve">, 46150 </w:t>
            </w:r>
            <w:proofErr w:type="spellStart"/>
            <w:r w:rsidRPr="006E70D7">
              <w:rPr>
                <w:rFonts w:asciiTheme="minorHAnsi" w:hAnsiTheme="minorHAnsi" w:cstheme="minorHAnsi"/>
                <w:sz w:val="18"/>
                <w:szCs w:val="18"/>
              </w:rPr>
              <w:t>Petaling</w:t>
            </w:r>
            <w:proofErr w:type="spellEnd"/>
            <w:r w:rsidR="00844A93" w:rsidRPr="006E70D7">
              <w:rPr>
                <w:rFonts w:asciiTheme="minorHAnsi" w:hAnsiTheme="minorHAnsi" w:cstheme="minorHAnsi"/>
                <w:sz w:val="18"/>
                <w:szCs w:val="18"/>
              </w:rPr>
              <w:t xml:space="preserve"> JAYA</w:t>
            </w:r>
          </w:p>
        </w:tc>
        <w:tc>
          <w:tcPr>
            <w:tcW w:w="2268" w:type="dxa"/>
          </w:tcPr>
          <w:p w14:paraId="0B28FAC0"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sz w:val="18"/>
                <w:szCs w:val="18"/>
              </w:rPr>
              <w:t>Commercial</w:t>
            </w:r>
          </w:p>
        </w:tc>
      </w:tr>
      <w:tr w:rsidR="00844A93" w:rsidRPr="006E70D7" w14:paraId="220FC157"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2C7E6EDD" w14:textId="3C3A81E9" w:rsidR="00844A93" w:rsidRPr="006E70D7" w:rsidRDefault="00D84FC7"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Mentari</w:t>
            </w:r>
            <w:r w:rsidR="00844A93" w:rsidRPr="006E70D7">
              <w:rPr>
                <w:rFonts w:asciiTheme="minorHAnsi" w:hAnsiTheme="minorHAnsi" w:cstheme="minorHAnsi"/>
                <w:sz w:val="18"/>
                <w:szCs w:val="18"/>
              </w:rPr>
              <w:t xml:space="preserve"> CO lobby lift Blok B </w:t>
            </w:r>
            <w:r w:rsidRPr="006E70D7">
              <w:rPr>
                <w:rFonts w:asciiTheme="minorHAnsi" w:hAnsiTheme="minorHAnsi" w:cstheme="minorHAnsi"/>
                <w:sz w:val="18"/>
                <w:szCs w:val="18"/>
              </w:rPr>
              <w:t>Jalan</w:t>
            </w:r>
            <w:r w:rsidR="00844A93" w:rsidRPr="006E70D7">
              <w:rPr>
                <w:rFonts w:asciiTheme="minorHAnsi" w:hAnsiTheme="minorHAnsi" w:cstheme="minorHAnsi"/>
                <w:sz w:val="18"/>
                <w:szCs w:val="18"/>
              </w:rPr>
              <w:t xml:space="preserve"> PJS 8/9, </w:t>
            </w:r>
            <w:r w:rsidRPr="006E70D7">
              <w:rPr>
                <w:rFonts w:asciiTheme="minorHAnsi" w:hAnsiTheme="minorHAnsi" w:cstheme="minorHAnsi"/>
                <w:sz w:val="18"/>
                <w:szCs w:val="18"/>
              </w:rPr>
              <w:t>Taman Seri Mentari</w:t>
            </w:r>
            <w:r w:rsidR="00844A93" w:rsidRPr="006E70D7">
              <w:rPr>
                <w:rFonts w:asciiTheme="minorHAnsi" w:hAnsiTheme="minorHAnsi" w:cstheme="minorHAnsi"/>
                <w:sz w:val="18"/>
                <w:szCs w:val="18"/>
              </w:rPr>
              <w:t xml:space="preserve">, 46150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w:t>
            </w:r>
          </w:p>
        </w:tc>
        <w:tc>
          <w:tcPr>
            <w:tcW w:w="2268" w:type="dxa"/>
          </w:tcPr>
          <w:p w14:paraId="096FD374"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Commercial</w:t>
            </w:r>
          </w:p>
        </w:tc>
      </w:tr>
      <w:tr w:rsidR="00844A93" w:rsidRPr="006E70D7" w14:paraId="79D91775"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5178E2EC" w14:textId="66B488E8" w:rsidR="00844A93" w:rsidRPr="006E70D7" w:rsidRDefault="00D84FC7" w:rsidP="00AB4FD0">
            <w:pPr>
              <w:pStyle w:val="Sansinterligne"/>
              <w:spacing w:before="60" w:after="60"/>
              <w:rPr>
                <w:rFonts w:asciiTheme="minorHAnsi" w:hAnsiTheme="minorHAnsi" w:cstheme="minorHAnsi"/>
                <w:color w:val="FFFFFF" w:themeColor="background1"/>
                <w:sz w:val="18"/>
                <w:szCs w:val="18"/>
              </w:rPr>
            </w:pPr>
            <w:r w:rsidRPr="006E70D7">
              <w:rPr>
                <w:rFonts w:asciiTheme="minorHAnsi" w:hAnsiTheme="minorHAnsi" w:cstheme="minorHAnsi"/>
                <w:sz w:val="18"/>
                <w:szCs w:val="18"/>
              </w:rPr>
              <w:t>Mentari</w:t>
            </w:r>
            <w:r w:rsidR="00844A93" w:rsidRPr="006E70D7">
              <w:rPr>
                <w:rFonts w:asciiTheme="minorHAnsi" w:hAnsiTheme="minorHAnsi" w:cstheme="minorHAnsi"/>
                <w:sz w:val="18"/>
                <w:szCs w:val="18"/>
              </w:rPr>
              <w:t xml:space="preserve"> CO surau </w:t>
            </w:r>
            <w:r w:rsidRPr="006E70D7">
              <w:rPr>
                <w:rFonts w:asciiTheme="minorHAnsi" w:hAnsiTheme="minorHAnsi" w:cstheme="minorHAnsi"/>
                <w:sz w:val="18"/>
                <w:szCs w:val="18"/>
              </w:rPr>
              <w:t>Jalan</w:t>
            </w:r>
            <w:r w:rsidR="00844A93" w:rsidRPr="006E70D7">
              <w:rPr>
                <w:rFonts w:asciiTheme="minorHAnsi" w:hAnsiTheme="minorHAnsi" w:cstheme="minorHAnsi"/>
                <w:sz w:val="18"/>
                <w:szCs w:val="18"/>
              </w:rPr>
              <w:t xml:space="preserve"> PJS 8/9, </w:t>
            </w:r>
            <w:r w:rsidRPr="006E70D7">
              <w:rPr>
                <w:rFonts w:asciiTheme="minorHAnsi" w:hAnsiTheme="minorHAnsi" w:cstheme="minorHAnsi"/>
                <w:sz w:val="18"/>
                <w:szCs w:val="18"/>
              </w:rPr>
              <w:t>Taman Seri Mentari</w:t>
            </w:r>
            <w:r w:rsidR="00844A93" w:rsidRPr="006E70D7">
              <w:rPr>
                <w:rFonts w:asciiTheme="minorHAnsi" w:hAnsiTheme="minorHAnsi" w:cstheme="minorHAnsi"/>
                <w:sz w:val="18"/>
                <w:szCs w:val="18"/>
              </w:rPr>
              <w:t xml:space="preserve">, 46150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w:t>
            </w:r>
          </w:p>
        </w:tc>
        <w:tc>
          <w:tcPr>
            <w:tcW w:w="2268" w:type="dxa"/>
          </w:tcPr>
          <w:p w14:paraId="25A65A0B"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sz w:val="18"/>
                <w:szCs w:val="18"/>
              </w:rPr>
              <w:t>Commercial</w:t>
            </w:r>
          </w:p>
        </w:tc>
      </w:tr>
      <w:tr w:rsidR="00844A93" w:rsidRPr="006E70D7" w14:paraId="78D3DD25"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1865DDF1" w14:textId="77777777" w:rsidR="00844A93" w:rsidRPr="006E70D7" w:rsidRDefault="00844A93" w:rsidP="00AB4FD0">
            <w:pPr>
              <w:pStyle w:val="Sansinterligne"/>
              <w:spacing w:before="60" w:after="60"/>
              <w:rPr>
                <w:rFonts w:asciiTheme="minorHAnsi" w:hAnsiTheme="minorHAnsi" w:cstheme="minorHAnsi"/>
                <w:color w:val="FFFFFF" w:themeColor="background1"/>
                <w:sz w:val="18"/>
                <w:szCs w:val="18"/>
              </w:rPr>
            </w:pPr>
            <w:r w:rsidRPr="006E70D7">
              <w:rPr>
                <w:rFonts w:asciiTheme="minorHAnsi" w:hAnsiTheme="minorHAnsi" w:cstheme="minorHAnsi"/>
                <w:sz w:val="18"/>
                <w:szCs w:val="18"/>
              </w:rPr>
              <w:t xml:space="preserve">Public Mutual Bandar Perdana, No 1 &amp; 3 </w:t>
            </w:r>
            <w:proofErr w:type="spellStart"/>
            <w:r w:rsidRPr="006E70D7">
              <w:rPr>
                <w:rFonts w:asciiTheme="minorHAnsi" w:hAnsiTheme="minorHAnsi" w:cstheme="minorHAnsi"/>
                <w:sz w:val="18"/>
                <w:szCs w:val="18"/>
              </w:rPr>
              <w:t>Jln</w:t>
            </w:r>
            <w:proofErr w:type="spellEnd"/>
            <w:r w:rsidRPr="006E70D7">
              <w:rPr>
                <w:rFonts w:asciiTheme="minorHAnsi" w:hAnsiTheme="minorHAnsi" w:cstheme="minorHAnsi"/>
                <w:sz w:val="18"/>
                <w:szCs w:val="18"/>
              </w:rPr>
              <w:t xml:space="preserve"> PJU 8/5i Perdana Business Centre 47820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17001289"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sz w:val="18"/>
                <w:szCs w:val="18"/>
              </w:rPr>
              <w:t>Commercial</w:t>
            </w:r>
          </w:p>
        </w:tc>
      </w:tr>
      <w:tr w:rsidR="00844A93" w:rsidRPr="006E70D7" w14:paraId="47711E75"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72D7CA4D" w14:textId="77777777" w:rsidR="00844A93" w:rsidRPr="006E70D7" w:rsidRDefault="00844A93" w:rsidP="00AB4FD0">
            <w:pPr>
              <w:pStyle w:val="Sansinterligne"/>
              <w:spacing w:before="60" w:after="60"/>
              <w:rPr>
                <w:rFonts w:asciiTheme="minorHAnsi" w:hAnsiTheme="minorHAnsi" w:cstheme="minorHAnsi"/>
                <w:color w:val="FFFFFF" w:themeColor="background1"/>
                <w:sz w:val="18"/>
                <w:szCs w:val="18"/>
              </w:rPr>
            </w:pPr>
            <w:r w:rsidRPr="006E70D7">
              <w:rPr>
                <w:rFonts w:asciiTheme="minorHAnsi" w:hAnsiTheme="minorHAnsi" w:cstheme="minorHAnsi"/>
                <w:sz w:val="18"/>
                <w:szCs w:val="18"/>
              </w:rPr>
              <w:t xml:space="preserve">105 </w:t>
            </w:r>
            <w:proofErr w:type="spellStart"/>
            <w:r w:rsidRPr="006E70D7">
              <w:rPr>
                <w:rFonts w:asciiTheme="minorHAnsi" w:hAnsiTheme="minorHAnsi" w:cstheme="minorHAnsi"/>
                <w:sz w:val="18"/>
                <w:szCs w:val="18"/>
              </w:rPr>
              <w:t>Restoran</w:t>
            </w:r>
            <w:proofErr w:type="spellEnd"/>
            <w:r w:rsidRPr="006E70D7">
              <w:rPr>
                <w:rFonts w:asciiTheme="minorHAnsi" w:hAnsiTheme="minorHAnsi" w:cstheme="minorHAnsi"/>
                <w:sz w:val="18"/>
                <w:szCs w:val="18"/>
              </w:rPr>
              <w:t xml:space="preserve"> Papa Curry 105, </w:t>
            </w:r>
            <w:proofErr w:type="spellStart"/>
            <w:r w:rsidRPr="006E70D7">
              <w:rPr>
                <w:rFonts w:asciiTheme="minorHAnsi" w:hAnsiTheme="minorHAnsi" w:cstheme="minorHAnsi"/>
                <w:sz w:val="18"/>
                <w:szCs w:val="18"/>
              </w:rPr>
              <w:t>Restoran</w:t>
            </w:r>
            <w:proofErr w:type="spellEnd"/>
            <w:r w:rsidRPr="006E70D7">
              <w:rPr>
                <w:rFonts w:asciiTheme="minorHAnsi" w:hAnsiTheme="minorHAnsi" w:cstheme="minorHAnsi"/>
                <w:sz w:val="18"/>
                <w:szCs w:val="18"/>
              </w:rPr>
              <w:t xml:space="preserve"> Papa Curry House, Jalan PJS 11/2, Bandar Sunway, 46150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w:t>
            </w:r>
          </w:p>
        </w:tc>
        <w:tc>
          <w:tcPr>
            <w:tcW w:w="2268" w:type="dxa"/>
          </w:tcPr>
          <w:p w14:paraId="5B78E189"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sz w:val="18"/>
                <w:szCs w:val="18"/>
              </w:rPr>
              <w:t>F&amp;B outlet</w:t>
            </w:r>
          </w:p>
        </w:tc>
      </w:tr>
      <w:tr w:rsidR="00844A93" w:rsidRPr="006E70D7" w14:paraId="1F48143E"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59AA589A" w14:textId="1DAA84D3" w:rsidR="00844A93" w:rsidRPr="006E70D7" w:rsidRDefault="00844A93" w:rsidP="00AB4FD0">
            <w:pPr>
              <w:pStyle w:val="Sansinterligne"/>
              <w:spacing w:before="60" w:after="60"/>
              <w:rPr>
                <w:rFonts w:asciiTheme="minorHAnsi" w:hAnsiTheme="minorHAnsi" w:cstheme="minorHAnsi"/>
                <w:color w:val="FFFFFF" w:themeColor="background1"/>
                <w:sz w:val="18"/>
                <w:szCs w:val="18"/>
              </w:rPr>
            </w:pPr>
            <w:r w:rsidRPr="006E70D7">
              <w:rPr>
                <w:rFonts w:asciiTheme="minorHAnsi" w:hAnsiTheme="minorHAnsi" w:cstheme="minorHAnsi"/>
                <w:sz w:val="18"/>
                <w:szCs w:val="18"/>
              </w:rPr>
              <w:t xml:space="preserve">5TMWIFI </w:t>
            </w:r>
            <w:proofErr w:type="spellStart"/>
            <w:r w:rsidRPr="006E70D7">
              <w:rPr>
                <w:rFonts w:asciiTheme="minorHAnsi" w:hAnsiTheme="minorHAnsi" w:cstheme="minorHAnsi"/>
                <w:sz w:val="18"/>
                <w:szCs w:val="18"/>
              </w:rPr>
              <w:t>Restoran</w:t>
            </w:r>
            <w:proofErr w:type="spellEnd"/>
            <w:r w:rsidRPr="006E70D7">
              <w:rPr>
                <w:rFonts w:asciiTheme="minorHAnsi" w:hAnsiTheme="minorHAnsi" w:cstheme="minorHAnsi"/>
                <w:sz w:val="18"/>
                <w:szCs w:val="18"/>
              </w:rPr>
              <w:t xml:space="preserve"> Open Sesame 5TMWIFI, </w:t>
            </w:r>
            <w:proofErr w:type="spellStart"/>
            <w:r w:rsidRPr="006E70D7">
              <w:rPr>
                <w:rFonts w:asciiTheme="minorHAnsi" w:hAnsiTheme="minorHAnsi" w:cstheme="minorHAnsi"/>
                <w:sz w:val="18"/>
                <w:szCs w:val="18"/>
              </w:rPr>
              <w:t>Restoran</w:t>
            </w:r>
            <w:proofErr w:type="spellEnd"/>
            <w:r w:rsidRPr="006E70D7">
              <w:rPr>
                <w:rFonts w:asciiTheme="minorHAnsi" w:hAnsiTheme="minorHAnsi" w:cstheme="minorHAnsi"/>
                <w:sz w:val="18"/>
                <w:szCs w:val="18"/>
              </w:rPr>
              <w:t xml:space="preserve"> Open Sesame, </w:t>
            </w:r>
            <w:r w:rsidR="00D84FC7" w:rsidRPr="006E70D7">
              <w:rPr>
                <w:rFonts w:asciiTheme="minorHAnsi" w:hAnsiTheme="minorHAnsi" w:cstheme="minorHAnsi"/>
                <w:sz w:val="18"/>
                <w:szCs w:val="18"/>
              </w:rPr>
              <w:t>Jalan</w:t>
            </w:r>
            <w:r w:rsidRPr="006E70D7">
              <w:rPr>
                <w:rFonts w:asciiTheme="minorHAnsi" w:hAnsiTheme="minorHAnsi" w:cstheme="minorHAnsi"/>
                <w:sz w:val="18"/>
                <w:szCs w:val="18"/>
              </w:rPr>
              <w:t xml:space="preserve"> PJS 11/28, </w:t>
            </w:r>
            <w:r w:rsidR="00D84FC7" w:rsidRPr="006E70D7">
              <w:rPr>
                <w:rFonts w:asciiTheme="minorHAnsi" w:hAnsiTheme="minorHAnsi" w:cstheme="minorHAnsi"/>
                <w:sz w:val="18"/>
                <w:szCs w:val="18"/>
              </w:rPr>
              <w:t>Bandar Sunway</w:t>
            </w:r>
            <w:r w:rsidRPr="006E70D7">
              <w:rPr>
                <w:rFonts w:asciiTheme="minorHAnsi" w:hAnsiTheme="minorHAnsi" w:cstheme="minorHAnsi"/>
                <w:sz w:val="18"/>
                <w:szCs w:val="18"/>
              </w:rPr>
              <w:t xml:space="preserve">, 46150 </w:t>
            </w:r>
            <w:proofErr w:type="spellStart"/>
            <w:r w:rsidR="00D84FC7" w:rsidRPr="006E70D7">
              <w:rPr>
                <w:rFonts w:asciiTheme="minorHAnsi" w:hAnsiTheme="minorHAnsi" w:cstheme="minorHAnsi"/>
                <w:sz w:val="18"/>
                <w:szCs w:val="18"/>
              </w:rPr>
              <w:t>Petaling</w:t>
            </w:r>
            <w:proofErr w:type="spellEnd"/>
            <w:r w:rsidR="00D84FC7" w:rsidRPr="006E70D7">
              <w:rPr>
                <w:rFonts w:asciiTheme="minorHAnsi" w:hAnsiTheme="minorHAnsi" w:cstheme="minorHAnsi"/>
                <w:sz w:val="18"/>
                <w:szCs w:val="18"/>
              </w:rPr>
              <w:t xml:space="preserve"> Jaya Selangor</w:t>
            </w:r>
          </w:p>
        </w:tc>
        <w:tc>
          <w:tcPr>
            <w:tcW w:w="2268" w:type="dxa"/>
          </w:tcPr>
          <w:p w14:paraId="7715ED93"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sz w:val="18"/>
                <w:szCs w:val="18"/>
              </w:rPr>
              <w:t>F&amp;B outlet</w:t>
            </w:r>
          </w:p>
        </w:tc>
      </w:tr>
      <w:tr w:rsidR="00844A93" w:rsidRPr="006E70D7" w14:paraId="2C2D18F4"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2B3D6178" w14:textId="27D24054" w:rsidR="00844A93" w:rsidRPr="006E70D7" w:rsidRDefault="00D84FC7"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Bayu</w:t>
            </w:r>
            <w:proofErr w:type="spellEnd"/>
            <w:r w:rsidRPr="006E70D7">
              <w:rPr>
                <w:rFonts w:asciiTheme="minorHAnsi" w:hAnsiTheme="minorHAnsi" w:cstheme="minorHAnsi"/>
                <w:sz w:val="18"/>
                <w:szCs w:val="18"/>
              </w:rPr>
              <w:t xml:space="preserve"> Timor </w:t>
            </w:r>
            <w:proofErr w:type="spellStart"/>
            <w:r w:rsidRPr="006E70D7">
              <w:rPr>
                <w:rFonts w:asciiTheme="minorHAnsi" w:hAnsiTheme="minorHAnsi" w:cstheme="minorHAnsi"/>
                <w:sz w:val="18"/>
                <w:szCs w:val="18"/>
              </w:rPr>
              <w:t>Restoran</w:t>
            </w:r>
            <w:proofErr w:type="spellEnd"/>
            <w:r w:rsidRPr="006E70D7">
              <w:rPr>
                <w:rFonts w:asciiTheme="minorHAnsi" w:hAnsiTheme="minorHAnsi" w:cstheme="minorHAnsi"/>
                <w:sz w:val="18"/>
                <w:szCs w:val="18"/>
              </w:rPr>
              <w:t xml:space="preserve"> </w:t>
            </w:r>
            <w:r w:rsidR="00844A93" w:rsidRPr="006E70D7">
              <w:rPr>
                <w:rFonts w:asciiTheme="minorHAnsi" w:hAnsiTheme="minorHAnsi" w:cstheme="minorHAnsi"/>
                <w:sz w:val="18"/>
                <w:szCs w:val="18"/>
              </w:rPr>
              <w:t xml:space="preserve">and </w:t>
            </w:r>
            <w:proofErr w:type="spellStart"/>
            <w:r w:rsidRPr="006E70D7">
              <w:rPr>
                <w:rFonts w:asciiTheme="minorHAnsi" w:hAnsiTheme="minorHAnsi" w:cstheme="minorHAnsi"/>
                <w:sz w:val="18"/>
                <w:szCs w:val="18"/>
              </w:rPr>
              <w:t>Kafe</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Sdn</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Bhd</w:t>
            </w:r>
            <w:proofErr w:type="spellEnd"/>
            <w:r w:rsidRPr="006E70D7">
              <w:rPr>
                <w:rFonts w:asciiTheme="minorHAnsi" w:hAnsiTheme="minorHAnsi" w:cstheme="minorHAnsi"/>
                <w:sz w:val="18"/>
                <w:szCs w:val="18"/>
              </w:rPr>
              <w:t xml:space="preserve">, Jalan </w:t>
            </w:r>
            <w:r w:rsidR="00844A93" w:rsidRPr="006E70D7">
              <w:rPr>
                <w:rFonts w:asciiTheme="minorHAnsi" w:hAnsiTheme="minorHAnsi" w:cstheme="minorHAnsi"/>
                <w:sz w:val="18"/>
                <w:szCs w:val="18"/>
              </w:rPr>
              <w:t xml:space="preserve">SS 24/8, SS 23/23, 47301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6CD1155A"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F&amp;B outlet</w:t>
            </w:r>
          </w:p>
        </w:tc>
      </w:tr>
      <w:tr w:rsidR="00844A93" w:rsidRPr="006E70D7" w14:paraId="73963D99"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59231AD6" w14:textId="2EFBA55C" w:rsidR="00844A93" w:rsidRPr="006E70D7" w:rsidRDefault="00D84FC7"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Bobogo</w:t>
            </w:r>
            <w:proofErr w:type="spellEnd"/>
            <w:r w:rsidRPr="006E70D7">
              <w:rPr>
                <w:rFonts w:asciiTheme="minorHAnsi" w:hAnsiTheme="minorHAnsi" w:cstheme="minorHAnsi"/>
                <w:sz w:val="18"/>
                <w:szCs w:val="18"/>
              </w:rPr>
              <w:t xml:space="preserve"> Steamboat </w:t>
            </w:r>
            <w:r w:rsidR="00844A93" w:rsidRPr="006E70D7">
              <w:rPr>
                <w:rFonts w:asciiTheme="minorHAnsi" w:hAnsiTheme="minorHAnsi" w:cstheme="minorHAnsi"/>
                <w:sz w:val="18"/>
                <w:szCs w:val="18"/>
              </w:rPr>
              <w:t>G 61-G J</w:t>
            </w:r>
            <w:r w:rsidRPr="006E70D7">
              <w:rPr>
                <w:rFonts w:asciiTheme="minorHAnsi" w:hAnsiTheme="minorHAnsi" w:cstheme="minorHAnsi"/>
                <w:sz w:val="18"/>
                <w:szCs w:val="18"/>
              </w:rPr>
              <w:t xml:space="preserve">alan </w:t>
            </w:r>
            <w:r w:rsidR="00844A93" w:rsidRPr="006E70D7">
              <w:rPr>
                <w:rFonts w:asciiTheme="minorHAnsi" w:hAnsiTheme="minorHAnsi" w:cstheme="minorHAnsi"/>
                <w:sz w:val="18"/>
                <w:szCs w:val="18"/>
              </w:rPr>
              <w:t xml:space="preserve">PJU 5/20 </w:t>
            </w:r>
            <w:r w:rsidRPr="006E70D7">
              <w:rPr>
                <w:rFonts w:asciiTheme="minorHAnsi" w:hAnsiTheme="minorHAnsi" w:cstheme="minorHAnsi"/>
                <w:sz w:val="18"/>
                <w:szCs w:val="18"/>
              </w:rPr>
              <w:t xml:space="preserve">The Strands Kota Damansara 47810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32C9678C"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F&amp;B outlet</w:t>
            </w:r>
          </w:p>
        </w:tc>
      </w:tr>
      <w:tr w:rsidR="00844A93" w:rsidRPr="006E70D7" w14:paraId="02164C2A"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65C60B51" w14:textId="2274A708" w:rsidR="00844A93" w:rsidRPr="006E70D7" w:rsidRDefault="00D84FC7"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D </w:t>
            </w:r>
            <w:proofErr w:type="spellStart"/>
            <w:r w:rsidRPr="006E70D7">
              <w:rPr>
                <w:rFonts w:asciiTheme="minorHAnsi" w:hAnsiTheme="minorHAnsi" w:cstheme="minorHAnsi"/>
                <w:sz w:val="18"/>
                <w:szCs w:val="18"/>
              </w:rPr>
              <w:t>Bayu</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Tomyam</w:t>
            </w:r>
            <w:proofErr w:type="spellEnd"/>
            <w:r w:rsidRPr="006E70D7">
              <w:rPr>
                <w:rFonts w:asciiTheme="minorHAnsi" w:hAnsiTheme="minorHAnsi" w:cstheme="minorHAnsi"/>
                <w:sz w:val="18"/>
                <w:szCs w:val="18"/>
              </w:rPr>
              <w:t xml:space="preserve"> </w:t>
            </w:r>
            <w:proofErr w:type="gramStart"/>
            <w:r w:rsidRPr="006E70D7">
              <w:rPr>
                <w:rFonts w:asciiTheme="minorHAnsi" w:hAnsiTheme="minorHAnsi" w:cstheme="minorHAnsi"/>
                <w:sz w:val="18"/>
                <w:szCs w:val="18"/>
              </w:rPr>
              <w:t>The</w:t>
            </w:r>
            <w:proofErr w:type="gramEnd"/>
            <w:r w:rsidRPr="006E70D7">
              <w:rPr>
                <w:rFonts w:asciiTheme="minorHAnsi" w:hAnsiTheme="minorHAnsi" w:cstheme="minorHAnsi"/>
                <w:sz w:val="18"/>
                <w:szCs w:val="18"/>
              </w:rPr>
              <w:t xml:space="preserve"> Strands Kota Damansara, Jalan </w:t>
            </w:r>
            <w:r w:rsidR="00844A93" w:rsidRPr="006E70D7">
              <w:rPr>
                <w:rFonts w:asciiTheme="minorHAnsi" w:hAnsiTheme="minorHAnsi" w:cstheme="minorHAnsi"/>
                <w:sz w:val="18"/>
                <w:szCs w:val="18"/>
              </w:rPr>
              <w:t xml:space="preserve">PJU 5/20E,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w:t>
            </w:r>
          </w:p>
        </w:tc>
        <w:tc>
          <w:tcPr>
            <w:tcW w:w="2268" w:type="dxa"/>
          </w:tcPr>
          <w:p w14:paraId="79AD22A0"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F&amp;B outlet</w:t>
            </w:r>
          </w:p>
        </w:tc>
      </w:tr>
      <w:tr w:rsidR="00844A93" w:rsidRPr="006E70D7" w14:paraId="38C945ED"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2C749A6F" w14:textId="40919759"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F&amp;B outlet </w:t>
            </w:r>
            <w:r w:rsidR="00D84FC7" w:rsidRPr="006E70D7">
              <w:rPr>
                <w:rFonts w:asciiTheme="minorHAnsi" w:hAnsiTheme="minorHAnsi" w:cstheme="minorHAnsi"/>
                <w:sz w:val="18"/>
                <w:szCs w:val="18"/>
              </w:rPr>
              <w:t>Sun Hin Loong; Jalan</w:t>
            </w:r>
            <w:r w:rsidRPr="006E70D7">
              <w:rPr>
                <w:rFonts w:asciiTheme="minorHAnsi" w:hAnsiTheme="minorHAnsi" w:cstheme="minorHAnsi"/>
                <w:sz w:val="18"/>
                <w:szCs w:val="18"/>
              </w:rPr>
              <w:t xml:space="preserve"> SS 2/64; 47300; </w:t>
            </w:r>
            <w:r w:rsidR="00D84FC7" w:rsidRPr="006E70D7">
              <w:rPr>
                <w:rFonts w:asciiTheme="minorHAnsi" w:hAnsiTheme="minorHAnsi" w:cstheme="minorHAnsi"/>
                <w:sz w:val="18"/>
                <w:szCs w:val="18"/>
              </w:rPr>
              <w:t xml:space="preserve">Malaysia; </w:t>
            </w:r>
            <w:proofErr w:type="spellStart"/>
            <w:r w:rsidR="00D84FC7" w:rsidRPr="006E70D7">
              <w:rPr>
                <w:rFonts w:asciiTheme="minorHAnsi" w:hAnsiTheme="minorHAnsi" w:cstheme="minorHAnsi"/>
                <w:sz w:val="18"/>
                <w:szCs w:val="18"/>
              </w:rPr>
              <w:t>Petaling</w:t>
            </w:r>
            <w:proofErr w:type="spellEnd"/>
            <w:r w:rsidR="00D84FC7" w:rsidRPr="006E70D7">
              <w:rPr>
                <w:rFonts w:asciiTheme="minorHAnsi" w:hAnsiTheme="minorHAnsi" w:cstheme="minorHAnsi"/>
                <w:sz w:val="18"/>
                <w:szCs w:val="18"/>
              </w:rPr>
              <w:t xml:space="preserve"> Jaya</w:t>
            </w:r>
          </w:p>
        </w:tc>
        <w:tc>
          <w:tcPr>
            <w:tcW w:w="2268" w:type="dxa"/>
          </w:tcPr>
          <w:p w14:paraId="1055707E"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F&amp;B outlet</w:t>
            </w:r>
          </w:p>
        </w:tc>
      </w:tr>
      <w:tr w:rsidR="00844A93" w:rsidRPr="006E70D7" w14:paraId="61A467AC"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1C8C58C3" w14:textId="0AEA65B2" w:rsidR="00844A93" w:rsidRPr="006E70D7" w:rsidRDefault="00D84FC7"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First Subang</w:t>
            </w:r>
            <w:r w:rsidR="00844A93" w:rsidRPr="006E70D7">
              <w:rPr>
                <w:rFonts w:asciiTheme="minorHAnsi" w:hAnsiTheme="minorHAnsi" w:cstheme="minorHAnsi"/>
                <w:sz w:val="18"/>
                <w:szCs w:val="18"/>
              </w:rPr>
              <w:t xml:space="preserve">_100007, Jalan SS 15/4E, Subang Jaya - Seksyen SS 12 - 19 47500 </w:t>
            </w:r>
            <w:proofErr w:type="spellStart"/>
            <w:r w:rsidR="00844A93" w:rsidRPr="006E70D7">
              <w:rPr>
                <w:rFonts w:asciiTheme="minorHAnsi" w:hAnsiTheme="minorHAnsi" w:cstheme="minorHAnsi"/>
                <w:sz w:val="18"/>
                <w:szCs w:val="18"/>
              </w:rPr>
              <w:t>Petaling</w:t>
            </w:r>
            <w:proofErr w:type="spellEnd"/>
            <w:r w:rsidR="00844A93" w:rsidRPr="006E70D7">
              <w:rPr>
                <w:rFonts w:asciiTheme="minorHAnsi" w:hAnsiTheme="minorHAnsi" w:cstheme="minorHAnsi"/>
                <w:sz w:val="18"/>
                <w:szCs w:val="18"/>
              </w:rPr>
              <w:t xml:space="preserve"> Jaya Selangor </w:t>
            </w:r>
          </w:p>
        </w:tc>
        <w:tc>
          <w:tcPr>
            <w:tcW w:w="2268" w:type="dxa"/>
          </w:tcPr>
          <w:p w14:paraId="4F35E524"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F&amp;B outlet</w:t>
            </w:r>
          </w:p>
        </w:tc>
      </w:tr>
      <w:tr w:rsidR="00844A93" w:rsidRPr="006E70D7" w14:paraId="0DB98CF7"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7B2A2A44" w14:textId="77777777" w:rsidR="00844A93" w:rsidRPr="006E70D7" w:rsidRDefault="00844A93"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Gerai</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Makan</w:t>
            </w:r>
            <w:proofErr w:type="spellEnd"/>
            <w:r w:rsidRPr="006E70D7">
              <w:rPr>
                <w:rFonts w:asciiTheme="minorHAnsi" w:hAnsiTheme="minorHAnsi" w:cstheme="minorHAnsi"/>
                <w:sz w:val="18"/>
                <w:szCs w:val="18"/>
              </w:rPr>
              <w:t xml:space="preserve"> MBPJ,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8, 46000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w:t>
            </w:r>
          </w:p>
        </w:tc>
        <w:tc>
          <w:tcPr>
            <w:tcW w:w="2268" w:type="dxa"/>
          </w:tcPr>
          <w:p w14:paraId="1BA46B6A"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F&amp;B outlet</w:t>
            </w:r>
          </w:p>
        </w:tc>
      </w:tr>
      <w:tr w:rsidR="00844A93" w:rsidRPr="006E70D7" w14:paraId="5949A568"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22618FD6" w14:textId="71DD8C54"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Khadijah Kitchen;</w:t>
            </w:r>
            <w:r w:rsidR="00D84FC7" w:rsidRPr="006E70D7">
              <w:rPr>
                <w:rFonts w:asciiTheme="minorHAnsi" w:hAnsiTheme="minorHAnsi" w:cstheme="minorHAnsi"/>
                <w:sz w:val="18"/>
                <w:szCs w:val="18"/>
              </w:rPr>
              <w:t xml:space="preserve"> Jalan Bukit</w:t>
            </w:r>
            <w:r w:rsidRPr="006E70D7">
              <w:rPr>
                <w:rFonts w:asciiTheme="minorHAnsi" w:hAnsiTheme="minorHAnsi" w:cstheme="minorHAnsi"/>
                <w:sz w:val="18"/>
                <w:szCs w:val="18"/>
              </w:rPr>
              <w:t xml:space="preserve"> 11/2;</w:t>
            </w:r>
            <w:r w:rsidR="0070691E" w:rsidRPr="006E70D7">
              <w:rPr>
                <w:rFonts w:asciiTheme="minorHAnsi" w:hAnsiTheme="minorHAnsi" w:cstheme="minorHAnsi"/>
                <w:sz w:val="18"/>
                <w:szCs w:val="18"/>
              </w:rPr>
              <w:t xml:space="preserve"> </w:t>
            </w:r>
            <w:r w:rsidRPr="006E70D7">
              <w:rPr>
                <w:rFonts w:asciiTheme="minorHAnsi" w:hAnsiTheme="minorHAnsi" w:cstheme="minorHAnsi"/>
                <w:sz w:val="18"/>
                <w:szCs w:val="18"/>
              </w:rPr>
              <w:t>46200;</w:t>
            </w:r>
            <w:r w:rsidR="0070691E" w:rsidRPr="006E70D7">
              <w:rPr>
                <w:rFonts w:asciiTheme="minorHAnsi" w:hAnsiTheme="minorHAnsi" w:cstheme="minorHAnsi"/>
                <w:sz w:val="18"/>
                <w:szCs w:val="18"/>
              </w:rPr>
              <w:t xml:space="preserve"> </w:t>
            </w:r>
            <w:proofErr w:type="spellStart"/>
            <w:proofErr w:type="gramStart"/>
            <w:r w:rsidR="00D84FC7" w:rsidRPr="006E70D7">
              <w:rPr>
                <w:rFonts w:asciiTheme="minorHAnsi" w:hAnsiTheme="minorHAnsi" w:cstheme="minorHAnsi"/>
                <w:sz w:val="18"/>
                <w:szCs w:val="18"/>
              </w:rPr>
              <w:t>Malaysia;Petaling</w:t>
            </w:r>
            <w:proofErr w:type="spellEnd"/>
            <w:proofErr w:type="gramEnd"/>
            <w:r w:rsidR="00D84FC7" w:rsidRPr="006E70D7">
              <w:rPr>
                <w:rFonts w:asciiTheme="minorHAnsi" w:hAnsiTheme="minorHAnsi" w:cstheme="minorHAnsi"/>
                <w:sz w:val="18"/>
                <w:szCs w:val="18"/>
              </w:rPr>
              <w:t xml:space="preserve"> Jaya</w:t>
            </w:r>
          </w:p>
        </w:tc>
        <w:tc>
          <w:tcPr>
            <w:tcW w:w="2268" w:type="dxa"/>
          </w:tcPr>
          <w:p w14:paraId="13D7CFC0"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F&amp;B outlet</w:t>
            </w:r>
          </w:p>
        </w:tc>
      </w:tr>
      <w:tr w:rsidR="00844A93" w:rsidRPr="006E70D7" w14:paraId="22D8666F"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795B6A82"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Medan </w:t>
            </w:r>
            <w:proofErr w:type="spellStart"/>
            <w:r w:rsidRPr="006E70D7">
              <w:rPr>
                <w:rFonts w:asciiTheme="minorHAnsi" w:hAnsiTheme="minorHAnsi" w:cstheme="minorHAnsi"/>
                <w:sz w:val="18"/>
                <w:szCs w:val="18"/>
              </w:rPr>
              <w:t>Selera</w:t>
            </w:r>
            <w:proofErr w:type="spellEnd"/>
            <w:r w:rsidRPr="006E70D7">
              <w:rPr>
                <w:rFonts w:asciiTheme="minorHAnsi" w:hAnsiTheme="minorHAnsi" w:cstheme="minorHAnsi"/>
                <w:sz w:val="18"/>
                <w:szCs w:val="18"/>
              </w:rPr>
              <w:t xml:space="preserve"> MBPJ,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52,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w:t>
            </w:r>
          </w:p>
        </w:tc>
        <w:tc>
          <w:tcPr>
            <w:tcW w:w="2268" w:type="dxa"/>
          </w:tcPr>
          <w:p w14:paraId="4311F45D"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F&amp;B outlet</w:t>
            </w:r>
          </w:p>
        </w:tc>
      </w:tr>
      <w:tr w:rsidR="00844A93" w:rsidRPr="006E70D7" w14:paraId="384E4C43"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62DE7136" w14:textId="4F97A328"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Medan </w:t>
            </w:r>
            <w:proofErr w:type="spellStart"/>
            <w:r w:rsidRPr="006E70D7">
              <w:rPr>
                <w:rFonts w:asciiTheme="minorHAnsi" w:hAnsiTheme="minorHAnsi" w:cstheme="minorHAnsi"/>
                <w:sz w:val="18"/>
                <w:szCs w:val="18"/>
              </w:rPr>
              <w:t>Selera</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14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w:t>
            </w:r>
            <w:proofErr w:type="spellStart"/>
            <w:r w:rsidR="00D84FC7" w:rsidRPr="006E70D7">
              <w:rPr>
                <w:rFonts w:asciiTheme="minorHAnsi" w:hAnsiTheme="minorHAnsi" w:cstheme="minorHAnsi"/>
                <w:sz w:val="18"/>
                <w:szCs w:val="18"/>
              </w:rPr>
              <w:t>b</w:t>
            </w:r>
            <w:r w:rsidRPr="006E70D7">
              <w:rPr>
                <w:rFonts w:asciiTheme="minorHAnsi" w:hAnsiTheme="minorHAnsi" w:cstheme="minorHAnsi"/>
                <w:sz w:val="18"/>
                <w:szCs w:val="18"/>
              </w:rPr>
              <w:t>ersebelahan</w:t>
            </w:r>
            <w:proofErr w:type="spellEnd"/>
            <w:r w:rsidRPr="006E70D7">
              <w:rPr>
                <w:rFonts w:asciiTheme="minorHAnsi" w:hAnsiTheme="minorHAnsi" w:cstheme="minorHAnsi"/>
                <w:sz w:val="18"/>
                <w:szCs w:val="18"/>
              </w:rPr>
              <w:t xml:space="preserve"> Digital Mall) </w:t>
            </w:r>
          </w:p>
        </w:tc>
        <w:tc>
          <w:tcPr>
            <w:tcW w:w="2268" w:type="dxa"/>
          </w:tcPr>
          <w:p w14:paraId="0AAA0A00"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F&amp;B outlet</w:t>
            </w:r>
          </w:p>
        </w:tc>
      </w:tr>
      <w:tr w:rsidR="00844A93" w:rsidRPr="006E70D7" w14:paraId="385FAE0B"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2ED06AE7"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Medan </w:t>
            </w:r>
            <w:proofErr w:type="spellStart"/>
            <w:r w:rsidRPr="006E70D7">
              <w:rPr>
                <w:rFonts w:asciiTheme="minorHAnsi" w:hAnsiTheme="minorHAnsi" w:cstheme="minorHAnsi"/>
                <w:sz w:val="18"/>
                <w:szCs w:val="18"/>
              </w:rPr>
              <w:t>Selera</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Wawasan</w:t>
            </w:r>
            <w:proofErr w:type="spellEnd"/>
            <w:r w:rsidRPr="006E70D7">
              <w:rPr>
                <w:rFonts w:asciiTheme="minorHAnsi" w:hAnsiTheme="minorHAnsi" w:cstheme="minorHAnsi"/>
                <w:sz w:val="18"/>
                <w:szCs w:val="18"/>
              </w:rPr>
              <w:t xml:space="preserve"> MBPJ</w:t>
            </w:r>
            <w:r w:rsidRPr="006E70D7">
              <w:rPr>
                <w:rFonts w:asciiTheme="minorHAnsi" w:hAnsiTheme="minorHAnsi" w:cstheme="minorHAnsi"/>
                <w:sz w:val="18"/>
                <w:szCs w:val="18"/>
              </w:rPr>
              <w:br/>
              <w:t xml:space="preserve">Tingkat Bawah, Jalan SS 3/33, 47300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0CA1DB1D"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F&amp;B outlet</w:t>
            </w:r>
          </w:p>
        </w:tc>
      </w:tr>
      <w:tr w:rsidR="00844A93" w:rsidRPr="006E70D7" w14:paraId="4E562E29"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49A4B2EA" w14:textId="399E1031" w:rsidR="00844A93" w:rsidRPr="006E70D7" w:rsidRDefault="00D84FC7"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Ming Thong</w:t>
            </w:r>
            <w:r w:rsidR="00844A93" w:rsidRPr="006E70D7">
              <w:rPr>
                <w:rFonts w:asciiTheme="minorHAnsi" w:hAnsiTheme="minorHAnsi" w:cstheme="minorHAnsi"/>
                <w:sz w:val="18"/>
                <w:szCs w:val="18"/>
              </w:rPr>
              <w:t xml:space="preserve"> </w:t>
            </w:r>
            <w:proofErr w:type="spellStart"/>
            <w:r w:rsidR="00844A93" w:rsidRPr="006E70D7">
              <w:rPr>
                <w:rFonts w:asciiTheme="minorHAnsi" w:hAnsiTheme="minorHAnsi" w:cstheme="minorHAnsi"/>
                <w:sz w:val="18"/>
                <w:szCs w:val="18"/>
              </w:rPr>
              <w:t>ruang</w:t>
            </w:r>
            <w:proofErr w:type="spellEnd"/>
            <w:r w:rsidR="00844A93" w:rsidRPr="006E70D7">
              <w:rPr>
                <w:rFonts w:asciiTheme="minorHAnsi" w:hAnsiTheme="minorHAnsi" w:cstheme="minorHAnsi"/>
                <w:sz w:val="18"/>
                <w:szCs w:val="18"/>
              </w:rPr>
              <w:t xml:space="preserve"> kaki lima </w:t>
            </w:r>
            <w:proofErr w:type="spellStart"/>
            <w:r w:rsidRPr="006E70D7">
              <w:rPr>
                <w:rFonts w:asciiTheme="minorHAnsi" w:hAnsiTheme="minorHAnsi" w:cstheme="minorHAnsi"/>
                <w:sz w:val="18"/>
                <w:szCs w:val="18"/>
              </w:rPr>
              <w:t>Restoran</w:t>
            </w:r>
            <w:proofErr w:type="spellEnd"/>
            <w:r w:rsidRPr="006E70D7">
              <w:rPr>
                <w:rFonts w:asciiTheme="minorHAnsi" w:hAnsiTheme="minorHAnsi" w:cstheme="minorHAnsi"/>
                <w:sz w:val="18"/>
                <w:szCs w:val="18"/>
              </w:rPr>
              <w:t xml:space="preserve"> Ming Thong</w:t>
            </w:r>
            <w:r w:rsidR="00844A93" w:rsidRPr="006E70D7">
              <w:rPr>
                <w:rFonts w:asciiTheme="minorHAnsi" w:hAnsiTheme="minorHAnsi" w:cstheme="minorHAnsi"/>
                <w:sz w:val="18"/>
                <w:szCs w:val="18"/>
              </w:rPr>
              <w:t xml:space="preserve">, 6TMWIFI, </w:t>
            </w:r>
            <w:r w:rsidRPr="006E70D7">
              <w:rPr>
                <w:rFonts w:asciiTheme="minorHAnsi" w:hAnsiTheme="minorHAnsi" w:cstheme="minorHAnsi"/>
                <w:sz w:val="18"/>
                <w:szCs w:val="18"/>
              </w:rPr>
              <w:t>Jalan</w:t>
            </w:r>
            <w:r w:rsidR="00844A93" w:rsidRPr="006E70D7">
              <w:rPr>
                <w:rFonts w:asciiTheme="minorHAnsi" w:hAnsiTheme="minorHAnsi" w:cstheme="minorHAnsi"/>
                <w:sz w:val="18"/>
                <w:szCs w:val="18"/>
              </w:rPr>
              <w:t xml:space="preserve"> PJS 8/12A, </w:t>
            </w:r>
            <w:r w:rsidRPr="006E70D7">
              <w:rPr>
                <w:rFonts w:asciiTheme="minorHAnsi" w:hAnsiTheme="minorHAnsi" w:cstheme="minorHAnsi"/>
                <w:sz w:val="18"/>
                <w:szCs w:val="18"/>
              </w:rPr>
              <w:t>Dataran Mentari</w:t>
            </w:r>
            <w:r w:rsidR="00844A93" w:rsidRPr="006E70D7">
              <w:rPr>
                <w:rFonts w:asciiTheme="minorHAnsi" w:hAnsiTheme="minorHAnsi" w:cstheme="minorHAnsi"/>
                <w:sz w:val="18"/>
                <w:szCs w:val="18"/>
              </w:rPr>
              <w:t xml:space="preserve">, 46160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w:t>
            </w:r>
          </w:p>
        </w:tc>
        <w:tc>
          <w:tcPr>
            <w:tcW w:w="2268" w:type="dxa"/>
          </w:tcPr>
          <w:p w14:paraId="4E708975"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F&amp;B outlet</w:t>
            </w:r>
          </w:p>
        </w:tc>
      </w:tr>
      <w:tr w:rsidR="00844A93" w:rsidRPr="006E70D7" w14:paraId="664142C5"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5B35C0DF" w14:textId="57EE8E06" w:rsidR="00844A93" w:rsidRPr="006E70D7" w:rsidRDefault="00D84FC7"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Ming Thong</w:t>
            </w:r>
            <w:r w:rsidR="00844A93" w:rsidRPr="006E70D7">
              <w:rPr>
                <w:rFonts w:asciiTheme="minorHAnsi" w:hAnsiTheme="minorHAnsi" w:cstheme="minorHAnsi"/>
                <w:sz w:val="18"/>
                <w:szCs w:val="18"/>
              </w:rPr>
              <w:t xml:space="preserve"> </w:t>
            </w:r>
            <w:proofErr w:type="spellStart"/>
            <w:r w:rsidR="00844A93" w:rsidRPr="006E70D7">
              <w:rPr>
                <w:rFonts w:asciiTheme="minorHAnsi" w:hAnsiTheme="minorHAnsi" w:cstheme="minorHAnsi"/>
                <w:sz w:val="18"/>
                <w:szCs w:val="18"/>
              </w:rPr>
              <w:t>ruang</w:t>
            </w:r>
            <w:proofErr w:type="spellEnd"/>
            <w:r w:rsidR="00844A93" w:rsidRPr="006E70D7">
              <w:rPr>
                <w:rFonts w:asciiTheme="minorHAnsi" w:hAnsiTheme="minorHAnsi" w:cstheme="minorHAnsi"/>
                <w:sz w:val="18"/>
                <w:szCs w:val="18"/>
              </w:rPr>
              <w:t xml:space="preserve"> </w:t>
            </w:r>
            <w:proofErr w:type="spellStart"/>
            <w:r w:rsidR="00844A93" w:rsidRPr="006E70D7">
              <w:rPr>
                <w:rFonts w:asciiTheme="minorHAnsi" w:hAnsiTheme="minorHAnsi" w:cstheme="minorHAnsi"/>
                <w:sz w:val="18"/>
                <w:szCs w:val="18"/>
              </w:rPr>
              <w:t>Kedai</w:t>
            </w:r>
            <w:proofErr w:type="spellEnd"/>
            <w:r w:rsidR="00844A93" w:rsidRPr="006E70D7">
              <w:rPr>
                <w:rFonts w:asciiTheme="minorHAnsi" w:hAnsiTheme="minorHAnsi" w:cstheme="minorHAnsi"/>
                <w:sz w:val="18"/>
                <w:szCs w:val="18"/>
              </w:rPr>
              <w:t xml:space="preserve"> </w:t>
            </w:r>
            <w:proofErr w:type="spellStart"/>
            <w:r w:rsidR="00844A93" w:rsidRPr="006E70D7">
              <w:rPr>
                <w:rFonts w:asciiTheme="minorHAnsi" w:hAnsiTheme="minorHAnsi" w:cstheme="minorHAnsi"/>
                <w:sz w:val="18"/>
                <w:szCs w:val="18"/>
              </w:rPr>
              <w:t>Makan</w:t>
            </w:r>
            <w:proofErr w:type="spellEnd"/>
            <w:r w:rsidR="00844A93"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Restoran</w:t>
            </w:r>
            <w:proofErr w:type="spellEnd"/>
            <w:r w:rsidRPr="006E70D7">
              <w:rPr>
                <w:rFonts w:asciiTheme="minorHAnsi" w:hAnsiTheme="minorHAnsi" w:cstheme="minorHAnsi"/>
                <w:sz w:val="18"/>
                <w:szCs w:val="18"/>
              </w:rPr>
              <w:t xml:space="preserve"> Ming Thong</w:t>
            </w:r>
            <w:r w:rsidR="00844A93" w:rsidRPr="006E70D7">
              <w:rPr>
                <w:rFonts w:asciiTheme="minorHAnsi" w:hAnsiTheme="minorHAnsi" w:cstheme="minorHAnsi"/>
                <w:sz w:val="18"/>
                <w:szCs w:val="18"/>
              </w:rPr>
              <w:t xml:space="preserve">, 6TMWIFI, </w:t>
            </w:r>
            <w:r w:rsidRPr="006E70D7">
              <w:rPr>
                <w:rFonts w:asciiTheme="minorHAnsi" w:hAnsiTheme="minorHAnsi" w:cstheme="minorHAnsi"/>
                <w:sz w:val="18"/>
                <w:szCs w:val="18"/>
              </w:rPr>
              <w:t>Jalan</w:t>
            </w:r>
            <w:r w:rsidR="00844A93" w:rsidRPr="006E70D7">
              <w:rPr>
                <w:rFonts w:asciiTheme="minorHAnsi" w:hAnsiTheme="minorHAnsi" w:cstheme="minorHAnsi"/>
                <w:sz w:val="18"/>
                <w:szCs w:val="18"/>
              </w:rPr>
              <w:t xml:space="preserve"> PJS 8/12A, </w:t>
            </w:r>
            <w:r w:rsidRPr="006E70D7">
              <w:rPr>
                <w:rFonts w:asciiTheme="minorHAnsi" w:hAnsiTheme="minorHAnsi" w:cstheme="minorHAnsi"/>
                <w:sz w:val="18"/>
                <w:szCs w:val="18"/>
              </w:rPr>
              <w:t>Dataran Mentari</w:t>
            </w:r>
            <w:r w:rsidR="00844A93" w:rsidRPr="006E70D7">
              <w:rPr>
                <w:rFonts w:asciiTheme="minorHAnsi" w:hAnsiTheme="minorHAnsi" w:cstheme="minorHAnsi"/>
                <w:sz w:val="18"/>
                <w:szCs w:val="18"/>
              </w:rPr>
              <w:t xml:space="preserve">, 46160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w:t>
            </w:r>
          </w:p>
        </w:tc>
        <w:tc>
          <w:tcPr>
            <w:tcW w:w="2268" w:type="dxa"/>
          </w:tcPr>
          <w:p w14:paraId="38350D05"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F&amp;B outlet</w:t>
            </w:r>
          </w:p>
        </w:tc>
      </w:tr>
      <w:tr w:rsidR="00844A93" w:rsidRPr="006E70D7" w14:paraId="234CADF9"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70AB641E" w14:textId="41F3C397" w:rsidR="00844A93" w:rsidRPr="006E70D7" w:rsidRDefault="00844A93" w:rsidP="00AB4FD0">
            <w:pPr>
              <w:pStyle w:val="Sansinterligne"/>
              <w:spacing w:before="60" w:after="60"/>
              <w:rPr>
                <w:rFonts w:asciiTheme="minorHAnsi" w:hAnsiTheme="minorHAnsi" w:cstheme="minorHAnsi"/>
                <w:color w:val="FFFFFF" w:themeColor="background1"/>
                <w:sz w:val="18"/>
                <w:szCs w:val="18"/>
              </w:rPr>
            </w:pPr>
            <w:proofErr w:type="spellStart"/>
            <w:r w:rsidRPr="006E70D7">
              <w:rPr>
                <w:rFonts w:asciiTheme="minorHAnsi" w:hAnsiTheme="minorHAnsi" w:cstheme="minorHAnsi"/>
                <w:sz w:val="18"/>
                <w:szCs w:val="18"/>
              </w:rPr>
              <w:t>Mpizza</w:t>
            </w:r>
            <w:proofErr w:type="spellEnd"/>
            <w:r w:rsidRPr="006E70D7">
              <w:rPr>
                <w:rFonts w:asciiTheme="minorHAnsi" w:hAnsiTheme="minorHAnsi" w:cstheme="minorHAnsi"/>
                <w:sz w:val="18"/>
                <w:szCs w:val="18"/>
              </w:rPr>
              <w:t xml:space="preserve"> Hut, </w:t>
            </w:r>
            <w:proofErr w:type="spellStart"/>
            <w:r w:rsidRPr="006E70D7">
              <w:rPr>
                <w:rFonts w:asciiTheme="minorHAnsi" w:hAnsiTheme="minorHAnsi" w:cstheme="minorHAnsi"/>
                <w:sz w:val="18"/>
                <w:szCs w:val="18"/>
              </w:rPr>
              <w:t>Jln</w:t>
            </w:r>
            <w:proofErr w:type="spellEnd"/>
            <w:r w:rsidRPr="006E70D7">
              <w:rPr>
                <w:rFonts w:asciiTheme="minorHAnsi" w:hAnsiTheme="minorHAnsi" w:cstheme="minorHAnsi"/>
                <w:sz w:val="18"/>
                <w:szCs w:val="18"/>
              </w:rPr>
              <w:t xml:space="preserve"> 14/14,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14, 46100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w:t>
            </w:r>
          </w:p>
        </w:tc>
        <w:tc>
          <w:tcPr>
            <w:tcW w:w="2268" w:type="dxa"/>
          </w:tcPr>
          <w:p w14:paraId="7A2CC9F5"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E70D7">
              <w:rPr>
                <w:rFonts w:asciiTheme="minorHAnsi" w:hAnsiTheme="minorHAnsi" w:cstheme="minorHAnsi"/>
                <w:sz w:val="18"/>
                <w:szCs w:val="18"/>
              </w:rPr>
              <w:t>F&amp;B outlet</w:t>
            </w:r>
          </w:p>
        </w:tc>
      </w:tr>
      <w:tr w:rsidR="00844A93" w:rsidRPr="006E70D7" w14:paraId="11083401"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4FBAE792" w14:textId="2F32910F" w:rsidR="00844A93" w:rsidRPr="006E70D7" w:rsidRDefault="007E3B46"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Nafih</w:t>
            </w:r>
            <w:proofErr w:type="spellEnd"/>
            <w:r w:rsidRPr="006E70D7">
              <w:rPr>
                <w:rFonts w:asciiTheme="minorHAnsi" w:hAnsiTheme="minorHAnsi" w:cstheme="minorHAnsi"/>
                <w:sz w:val="18"/>
                <w:szCs w:val="18"/>
              </w:rPr>
              <w:t xml:space="preserve"> Curry House</w:t>
            </w:r>
            <w:r w:rsidR="00844A93" w:rsidRPr="006E70D7">
              <w:rPr>
                <w:rFonts w:asciiTheme="minorHAnsi" w:hAnsiTheme="minorHAnsi" w:cstheme="minorHAnsi"/>
                <w:sz w:val="18"/>
                <w:szCs w:val="18"/>
              </w:rPr>
              <w:t xml:space="preserve">, 99-G, </w:t>
            </w:r>
            <w:r w:rsidRPr="006E70D7">
              <w:rPr>
                <w:rFonts w:asciiTheme="minorHAnsi" w:hAnsiTheme="minorHAnsi" w:cstheme="minorHAnsi"/>
                <w:sz w:val="18"/>
                <w:szCs w:val="18"/>
              </w:rPr>
              <w:t>Jalan</w:t>
            </w:r>
            <w:r w:rsidR="00844A93" w:rsidRPr="006E70D7">
              <w:rPr>
                <w:rFonts w:asciiTheme="minorHAnsi" w:hAnsiTheme="minorHAnsi" w:cstheme="minorHAnsi"/>
                <w:sz w:val="18"/>
                <w:szCs w:val="18"/>
              </w:rPr>
              <w:t xml:space="preserve"> SS 25/2</w:t>
            </w:r>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25, 47301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5052BC22"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F&amp;B outlet</w:t>
            </w:r>
          </w:p>
        </w:tc>
      </w:tr>
      <w:tr w:rsidR="00844A93" w:rsidRPr="006E70D7" w14:paraId="69C51EFB"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02BFC111" w14:textId="33AA2C1E" w:rsidR="00844A93" w:rsidRPr="006E70D7" w:rsidRDefault="007E3B46"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Pizza Hut </w:t>
            </w:r>
            <w:proofErr w:type="spellStart"/>
            <w:r w:rsidRPr="006E70D7">
              <w:rPr>
                <w:rFonts w:asciiTheme="minorHAnsi" w:hAnsiTheme="minorHAnsi" w:cstheme="minorHAnsi"/>
                <w:sz w:val="18"/>
                <w:szCs w:val="18"/>
              </w:rPr>
              <w:t>Jln</w:t>
            </w:r>
            <w:proofErr w:type="spellEnd"/>
            <w:r w:rsidRPr="006E70D7">
              <w:rPr>
                <w:rFonts w:asciiTheme="minorHAnsi" w:hAnsiTheme="minorHAnsi" w:cstheme="minorHAnsi"/>
                <w:sz w:val="18"/>
                <w:szCs w:val="18"/>
              </w:rPr>
              <w:t xml:space="preserve"> Cecawi</w:t>
            </w:r>
            <w:r w:rsidR="00844A93" w:rsidRPr="006E70D7">
              <w:rPr>
                <w:rFonts w:asciiTheme="minorHAnsi" w:hAnsiTheme="minorHAnsi" w:cstheme="minorHAnsi"/>
                <w:sz w:val="18"/>
                <w:szCs w:val="18"/>
              </w:rPr>
              <w:t xml:space="preserve">_700010, Jalan </w:t>
            </w:r>
            <w:proofErr w:type="spellStart"/>
            <w:r w:rsidR="00844A93" w:rsidRPr="006E70D7">
              <w:rPr>
                <w:rFonts w:asciiTheme="minorHAnsi" w:hAnsiTheme="minorHAnsi" w:cstheme="minorHAnsi"/>
                <w:sz w:val="18"/>
                <w:szCs w:val="18"/>
              </w:rPr>
              <w:t>Cecawi</w:t>
            </w:r>
            <w:proofErr w:type="spellEnd"/>
            <w:r w:rsidR="00844A93" w:rsidRPr="006E70D7">
              <w:rPr>
                <w:rFonts w:asciiTheme="minorHAnsi" w:hAnsiTheme="minorHAnsi" w:cstheme="minorHAnsi"/>
                <w:sz w:val="18"/>
                <w:szCs w:val="18"/>
              </w:rPr>
              <w:t xml:space="preserve"> 6/18, Kota Damansara 47830 </w:t>
            </w:r>
            <w:proofErr w:type="spellStart"/>
            <w:r w:rsidR="00844A93" w:rsidRPr="006E70D7">
              <w:rPr>
                <w:rFonts w:asciiTheme="minorHAnsi" w:hAnsiTheme="minorHAnsi" w:cstheme="minorHAnsi"/>
                <w:sz w:val="18"/>
                <w:szCs w:val="18"/>
              </w:rPr>
              <w:t>Petaling</w:t>
            </w:r>
            <w:proofErr w:type="spellEnd"/>
            <w:r w:rsidR="00844A93" w:rsidRPr="006E70D7">
              <w:rPr>
                <w:rFonts w:asciiTheme="minorHAnsi" w:hAnsiTheme="minorHAnsi" w:cstheme="minorHAnsi"/>
                <w:sz w:val="18"/>
                <w:szCs w:val="18"/>
              </w:rPr>
              <w:t xml:space="preserve"> Jaya Selangor </w:t>
            </w:r>
          </w:p>
        </w:tc>
        <w:tc>
          <w:tcPr>
            <w:tcW w:w="2268" w:type="dxa"/>
          </w:tcPr>
          <w:p w14:paraId="115E4D38"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F&amp;B outlet</w:t>
            </w:r>
          </w:p>
        </w:tc>
      </w:tr>
      <w:tr w:rsidR="00844A93" w:rsidRPr="006E70D7" w14:paraId="3F08D275"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4A427885" w14:textId="341A45A0"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PJ </w:t>
            </w:r>
            <w:r w:rsidR="007E3B46" w:rsidRPr="006E70D7">
              <w:rPr>
                <w:rFonts w:asciiTheme="minorHAnsi" w:hAnsiTheme="minorHAnsi" w:cstheme="minorHAnsi"/>
                <w:sz w:val="18"/>
                <w:szCs w:val="18"/>
              </w:rPr>
              <w:t>Palm</w:t>
            </w:r>
            <w:r w:rsidRPr="006E70D7">
              <w:rPr>
                <w:rFonts w:asciiTheme="minorHAnsi" w:hAnsiTheme="minorHAnsi" w:cstheme="minorHAnsi"/>
                <w:sz w:val="18"/>
                <w:szCs w:val="18"/>
              </w:rPr>
              <w:t xml:space="preserve">, Siling </w:t>
            </w:r>
            <w:proofErr w:type="spellStart"/>
            <w:r w:rsidRPr="006E70D7">
              <w:rPr>
                <w:rFonts w:asciiTheme="minorHAnsi" w:hAnsiTheme="minorHAnsi" w:cstheme="minorHAnsi"/>
                <w:sz w:val="18"/>
                <w:szCs w:val="18"/>
              </w:rPr>
              <w:t>luar</w:t>
            </w:r>
            <w:proofErr w:type="spellEnd"/>
            <w:r w:rsidRPr="006E70D7">
              <w:rPr>
                <w:rFonts w:asciiTheme="minorHAnsi" w:hAnsiTheme="minorHAnsi" w:cstheme="minorHAnsi"/>
                <w:sz w:val="18"/>
                <w:szCs w:val="18"/>
              </w:rPr>
              <w:t xml:space="preserve"> A&amp;W PJ </w:t>
            </w:r>
            <w:r w:rsidR="007E3B46" w:rsidRPr="006E70D7">
              <w:rPr>
                <w:rFonts w:asciiTheme="minorHAnsi" w:hAnsiTheme="minorHAnsi" w:cstheme="minorHAnsi"/>
                <w:sz w:val="18"/>
                <w:szCs w:val="18"/>
              </w:rPr>
              <w:t xml:space="preserve">Palms, Lorong Sultan, </w:t>
            </w:r>
            <w:proofErr w:type="spellStart"/>
            <w:r w:rsidR="007E3B46"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52, 46200 </w:t>
            </w:r>
            <w:proofErr w:type="spellStart"/>
            <w:r w:rsidR="007E3B46" w:rsidRPr="006E70D7">
              <w:rPr>
                <w:rFonts w:asciiTheme="minorHAnsi" w:hAnsiTheme="minorHAnsi" w:cstheme="minorHAnsi"/>
                <w:sz w:val="18"/>
                <w:szCs w:val="18"/>
              </w:rPr>
              <w:t>Petaling</w:t>
            </w:r>
            <w:proofErr w:type="spellEnd"/>
            <w:r w:rsidR="007E3B46" w:rsidRPr="006E70D7">
              <w:rPr>
                <w:rFonts w:asciiTheme="minorHAnsi" w:hAnsiTheme="minorHAnsi" w:cstheme="minorHAnsi"/>
                <w:sz w:val="18"/>
                <w:szCs w:val="18"/>
              </w:rPr>
              <w:t xml:space="preserve"> Jaya, Selangor</w:t>
            </w:r>
            <w:r w:rsidRPr="006E70D7">
              <w:rPr>
                <w:rFonts w:asciiTheme="minorHAnsi" w:hAnsiTheme="minorHAnsi" w:cstheme="minorHAnsi"/>
                <w:sz w:val="18"/>
                <w:szCs w:val="18"/>
              </w:rPr>
              <w:t xml:space="preserve"> </w:t>
            </w:r>
          </w:p>
        </w:tc>
        <w:tc>
          <w:tcPr>
            <w:tcW w:w="2268" w:type="dxa"/>
          </w:tcPr>
          <w:p w14:paraId="73167163"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F&amp;B outlet</w:t>
            </w:r>
          </w:p>
        </w:tc>
      </w:tr>
      <w:tr w:rsidR="00844A93" w:rsidRPr="006E70D7" w14:paraId="63CA6639"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507EB722" w14:textId="77777777" w:rsidR="00844A93" w:rsidRPr="006E70D7" w:rsidRDefault="00844A93"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Pondok</w:t>
            </w:r>
            <w:proofErr w:type="spellEnd"/>
            <w:r w:rsidRPr="006E70D7">
              <w:rPr>
                <w:rFonts w:asciiTheme="minorHAnsi" w:hAnsiTheme="minorHAnsi" w:cstheme="minorHAnsi"/>
                <w:sz w:val="18"/>
                <w:szCs w:val="18"/>
              </w:rPr>
              <w:t xml:space="preserve"> Polis </w:t>
            </w:r>
            <w:proofErr w:type="spellStart"/>
            <w:r w:rsidRPr="006E70D7">
              <w:rPr>
                <w:rFonts w:asciiTheme="minorHAnsi" w:hAnsiTheme="minorHAnsi" w:cstheme="minorHAnsi"/>
                <w:sz w:val="18"/>
                <w:szCs w:val="18"/>
              </w:rPr>
              <w:t>Bantuan</w:t>
            </w:r>
            <w:proofErr w:type="spellEnd"/>
            <w:r w:rsidRPr="006E70D7">
              <w:rPr>
                <w:rFonts w:asciiTheme="minorHAnsi" w:hAnsiTheme="minorHAnsi" w:cstheme="minorHAnsi"/>
                <w:sz w:val="18"/>
                <w:szCs w:val="18"/>
              </w:rPr>
              <w:t>, Uptown Hawker Centre Jalan SS21/39, Damansara Utama,</w:t>
            </w:r>
            <w:r w:rsidRPr="006E70D7">
              <w:rPr>
                <w:rFonts w:asciiTheme="minorHAnsi" w:hAnsiTheme="minorHAnsi" w:cstheme="minorHAnsi"/>
                <w:sz w:val="18"/>
                <w:szCs w:val="18"/>
              </w:rPr>
              <w:br/>
              <w:t xml:space="preserve">47400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28446B05"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F&amp;B outlet</w:t>
            </w:r>
          </w:p>
        </w:tc>
      </w:tr>
      <w:tr w:rsidR="00844A93" w:rsidRPr="006E70D7" w14:paraId="1E87C501"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66C07684" w14:textId="0CDEF172" w:rsidR="00844A93" w:rsidRPr="006E70D7" w:rsidRDefault="007E3B46"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Res </w:t>
            </w:r>
            <w:proofErr w:type="spellStart"/>
            <w:r w:rsidRPr="006E70D7">
              <w:rPr>
                <w:rFonts w:asciiTheme="minorHAnsi" w:hAnsiTheme="minorHAnsi" w:cstheme="minorHAnsi"/>
                <w:sz w:val="18"/>
                <w:szCs w:val="18"/>
              </w:rPr>
              <w:t>Nariza</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Tmym</w:t>
            </w:r>
            <w:proofErr w:type="spellEnd"/>
            <w:r w:rsidRPr="006E70D7">
              <w:rPr>
                <w:rFonts w:asciiTheme="minorHAnsi" w:hAnsiTheme="minorHAnsi" w:cstheme="minorHAnsi"/>
                <w:sz w:val="18"/>
                <w:szCs w:val="18"/>
              </w:rPr>
              <w:t xml:space="preserve"> &amp; Seafood Kau </w:t>
            </w:r>
            <w:proofErr w:type="spellStart"/>
            <w:r w:rsidRPr="006E70D7">
              <w:rPr>
                <w:rFonts w:asciiTheme="minorHAnsi" w:hAnsiTheme="minorHAnsi" w:cstheme="minorHAnsi"/>
                <w:sz w:val="18"/>
                <w:szCs w:val="18"/>
              </w:rPr>
              <w:t>Byrn</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Restoran</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Nariza</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Tomyam</w:t>
            </w:r>
            <w:proofErr w:type="spellEnd"/>
            <w:r w:rsidRPr="006E70D7">
              <w:rPr>
                <w:rFonts w:asciiTheme="minorHAnsi" w:hAnsiTheme="minorHAnsi" w:cstheme="minorHAnsi"/>
                <w:sz w:val="18"/>
                <w:szCs w:val="18"/>
              </w:rPr>
              <w:t xml:space="preserve"> &amp; Seafood</w:t>
            </w:r>
            <w:r w:rsidR="00844A93" w:rsidRPr="006E70D7">
              <w:rPr>
                <w:rFonts w:asciiTheme="minorHAnsi" w:hAnsiTheme="minorHAnsi" w:cstheme="minorHAnsi"/>
                <w:sz w:val="18"/>
                <w:szCs w:val="18"/>
              </w:rPr>
              <w:t xml:space="preserve">, 6TMWIFI, </w:t>
            </w:r>
            <w:r w:rsidRPr="006E70D7">
              <w:rPr>
                <w:rFonts w:asciiTheme="minorHAnsi" w:hAnsiTheme="minorHAnsi" w:cstheme="minorHAnsi"/>
                <w:sz w:val="18"/>
                <w:szCs w:val="18"/>
              </w:rPr>
              <w:t>Jalan</w:t>
            </w:r>
            <w:r w:rsidR="00844A93" w:rsidRPr="006E70D7">
              <w:rPr>
                <w:rFonts w:asciiTheme="minorHAnsi" w:hAnsiTheme="minorHAnsi" w:cstheme="minorHAnsi"/>
                <w:sz w:val="18"/>
                <w:szCs w:val="18"/>
              </w:rPr>
              <w:t xml:space="preserve"> PJS 8/11, </w:t>
            </w:r>
            <w:r w:rsidRPr="006E70D7">
              <w:rPr>
                <w:rFonts w:asciiTheme="minorHAnsi" w:hAnsiTheme="minorHAnsi" w:cstheme="minorHAnsi"/>
                <w:sz w:val="18"/>
                <w:szCs w:val="18"/>
              </w:rPr>
              <w:t xml:space="preserve">Dataran Mentari, </w:t>
            </w:r>
            <w:r w:rsidR="00844A93" w:rsidRPr="006E70D7">
              <w:rPr>
                <w:rFonts w:asciiTheme="minorHAnsi" w:hAnsiTheme="minorHAnsi" w:cstheme="minorHAnsi"/>
                <w:sz w:val="18"/>
                <w:szCs w:val="18"/>
              </w:rPr>
              <w:t xml:space="preserve">46150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w:t>
            </w:r>
          </w:p>
        </w:tc>
        <w:tc>
          <w:tcPr>
            <w:tcW w:w="2268" w:type="dxa"/>
          </w:tcPr>
          <w:p w14:paraId="008F8FAE"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F&amp;B outlet</w:t>
            </w:r>
          </w:p>
        </w:tc>
      </w:tr>
      <w:tr w:rsidR="00844A93" w:rsidRPr="006E70D7" w14:paraId="37B1E6C4"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599D7315" w14:textId="68D27C89" w:rsidR="00844A93" w:rsidRPr="006E70D7" w:rsidRDefault="007E3B46"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Res </w:t>
            </w:r>
            <w:proofErr w:type="spellStart"/>
            <w:r w:rsidRPr="006E70D7">
              <w:rPr>
                <w:rFonts w:asciiTheme="minorHAnsi" w:hAnsiTheme="minorHAnsi" w:cstheme="minorHAnsi"/>
                <w:sz w:val="18"/>
                <w:szCs w:val="18"/>
              </w:rPr>
              <w:t>Nariza</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Tmym</w:t>
            </w:r>
            <w:proofErr w:type="spellEnd"/>
            <w:r w:rsidRPr="006E70D7">
              <w:rPr>
                <w:rFonts w:asciiTheme="minorHAnsi" w:hAnsiTheme="minorHAnsi" w:cstheme="minorHAnsi"/>
                <w:sz w:val="18"/>
                <w:szCs w:val="18"/>
              </w:rPr>
              <w:t xml:space="preserve"> &amp; </w:t>
            </w:r>
            <w:proofErr w:type="spellStart"/>
            <w:r w:rsidRPr="006E70D7">
              <w:rPr>
                <w:rFonts w:asciiTheme="minorHAnsi" w:hAnsiTheme="minorHAnsi" w:cstheme="minorHAnsi"/>
                <w:sz w:val="18"/>
                <w:szCs w:val="18"/>
              </w:rPr>
              <w:t>Sefood</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Pntu</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Msk</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Restoran</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Nariza</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Tomyam</w:t>
            </w:r>
            <w:proofErr w:type="spellEnd"/>
            <w:r w:rsidRPr="006E70D7">
              <w:rPr>
                <w:rFonts w:asciiTheme="minorHAnsi" w:hAnsiTheme="minorHAnsi" w:cstheme="minorHAnsi"/>
                <w:sz w:val="18"/>
                <w:szCs w:val="18"/>
              </w:rPr>
              <w:t xml:space="preserve"> &amp; Seafood</w:t>
            </w:r>
            <w:r w:rsidR="00844A93" w:rsidRPr="006E70D7">
              <w:rPr>
                <w:rFonts w:asciiTheme="minorHAnsi" w:hAnsiTheme="minorHAnsi" w:cstheme="minorHAnsi"/>
                <w:sz w:val="18"/>
                <w:szCs w:val="18"/>
              </w:rPr>
              <w:t>, 6TMWIFI, J</w:t>
            </w:r>
            <w:r w:rsidRPr="006E70D7">
              <w:rPr>
                <w:rFonts w:asciiTheme="minorHAnsi" w:hAnsiTheme="minorHAnsi" w:cstheme="minorHAnsi"/>
                <w:sz w:val="18"/>
                <w:szCs w:val="18"/>
              </w:rPr>
              <w:t>alan</w:t>
            </w:r>
            <w:r w:rsidR="00844A93" w:rsidRPr="006E70D7">
              <w:rPr>
                <w:rFonts w:asciiTheme="minorHAnsi" w:hAnsiTheme="minorHAnsi" w:cstheme="minorHAnsi"/>
                <w:sz w:val="18"/>
                <w:szCs w:val="18"/>
              </w:rPr>
              <w:t xml:space="preserve"> PJS 8/11, </w:t>
            </w:r>
            <w:r w:rsidRPr="006E70D7">
              <w:rPr>
                <w:rFonts w:asciiTheme="minorHAnsi" w:hAnsiTheme="minorHAnsi" w:cstheme="minorHAnsi"/>
                <w:sz w:val="18"/>
                <w:szCs w:val="18"/>
              </w:rPr>
              <w:t xml:space="preserve">Dataran Mentari, 46150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w:t>
            </w:r>
          </w:p>
        </w:tc>
        <w:tc>
          <w:tcPr>
            <w:tcW w:w="2268" w:type="dxa"/>
          </w:tcPr>
          <w:p w14:paraId="0854C90F"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F&amp;B outlet</w:t>
            </w:r>
          </w:p>
        </w:tc>
      </w:tr>
      <w:tr w:rsidR="00844A93" w:rsidRPr="006E70D7" w14:paraId="776B7CCB"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3EEECE63" w14:textId="7ADB6393" w:rsidR="00844A93" w:rsidRPr="006E70D7" w:rsidRDefault="007E3B46"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Red House Western Food Jalan PJU 5/21, The Strands Kota Damansara,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w:t>
            </w:r>
          </w:p>
        </w:tc>
        <w:tc>
          <w:tcPr>
            <w:tcW w:w="2268" w:type="dxa"/>
          </w:tcPr>
          <w:p w14:paraId="6A7075FE"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F&amp;B outlet</w:t>
            </w:r>
          </w:p>
        </w:tc>
      </w:tr>
      <w:tr w:rsidR="00844A93" w:rsidRPr="006E70D7" w14:paraId="463BAAD6"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719F6AAF"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Rest Fareed </w:t>
            </w:r>
            <w:proofErr w:type="spellStart"/>
            <w:r w:rsidRPr="006E70D7">
              <w:rPr>
                <w:rFonts w:asciiTheme="minorHAnsi" w:hAnsiTheme="minorHAnsi" w:cstheme="minorHAnsi"/>
                <w:sz w:val="18"/>
                <w:szCs w:val="18"/>
              </w:rPr>
              <w:t>ruang</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Kedai</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Makan</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Restoran</w:t>
            </w:r>
            <w:proofErr w:type="spellEnd"/>
            <w:r w:rsidRPr="006E70D7">
              <w:rPr>
                <w:rFonts w:asciiTheme="minorHAnsi" w:hAnsiTheme="minorHAnsi" w:cstheme="minorHAnsi"/>
                <w:sz w:val="18"/>
                <w:szCs w:val="18"/>
              </w:rPr>
              <w:t xml:space="preserve"> Fareed, no 1, Jalan Teratai, Kampung Sungai Kayu Ara,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47400 Selangor </w:t>
            </w:r>
          </w:p>
        </w:tc>
        <w:tc>
          <w:tcPr>
            <w:tcW w:w="2268" w:type="dxa"/>
          </w:tcPr>
          <w:p w14:paraId="0BCCADFE"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F&amp;B outlet</w:t>
            </w:r>
          </w:p>
        </w:tc>
      </w:tr>
      <w:tr w:rsidR="00844A93" w:rsidRPr="006E70D7" w14:paraId="6618318B"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7A15AB1B" w14:textId="7EF0D9C3" w:rsidR="00844A93" w:rsidRPr="006E70D7" w:rsidRDefault="007E3B46"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Restoran</w:t>
            </w:r>
            <w:proofErr w:type="spellEnd"/>
            <w:r w:rsidRPr="006E70D7">
              <w:rPr>
                <w:rFonts w:asciiTheme="minorHAnsi" w:hAnsiTheme="minorHAnsi" w:cstheme="minorHAnsi"/>
                <w:sz w:val="18"/>
                <w:szCs w:val="18"/>
              </w:rPr>
              <w:t xml:space="preserve"> Ah Soon Kor; Jalan </w:t>
            </w:r>
            <w:r w:rsidR="00844A93" w:rsidRPr="006E70D7">
              <w:rPr>
                <w:rFonts w:asciiTheme="minorHAnsi" w:hAnsiTheme="minorHAnsi" w:cstheme="minorHAnsi"/>
                <w:sz w:val="18"/>
                <w:szCs w:val="18"/>
              </w:rPr>
              <w:t>SS 3/31; 47300</w:t>
            </w:r>
            <w:r w:rsidRPr="006E70D7">
              <w:rPr>
                <w:rFonts w:asciiTheme="minorHAnsi" w:hAnsiTheme="minorHAnsi" w:cstheme="minorHAnsi"/>
                <w:sz w:val="18"/>
                <w:szCs w:val="18"/>
              </w:rPr>
              <w:t xml:space="preserve">; Malaysia;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w:t>
            </w:r>
          </w:p>
        </w:tc>
        <w:tc>
          <w:tcPr>
            <w:tcW w:w="2268" w:type="dxa"/>
          </w:tcPr>
          <w:p w14:paraId="2C522312"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F&amp;B outlet</w:t>
            </w:r>
          </w:p>
        </w:tc>
      </w:tr>
      <w:tr w:rsidR="00844A93" w:rsidRPr="006E70D7" w14:paraId="4D4AC43C"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493190B0" w14:textId="77777777" w:rsidR="00844A93" w:rsidRPr="006E70D7" w:rsidRDefault="00844A93"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Restoran</w:t>
            </w:r>
            <w:proofErr w:type="spellEnd"/>
            <w:r w:rsidRPr="006E70D7">
              <w:rPr>
                <w:rFonts w:asciiTheme="minorHAnsi" w:hAnsiTheme="minorHAnsi" w:cstheme="minorHAnsi"/>
                <w:sz w:val="18"/>
                <w:szCs w:val="18"/>
              </w:rPr>
              <w:t xml:space="preserve"> Ali Food Corner, Jalan 21/12,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21,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w:t>
            </w:r>
          </w:p>
        </w:tc>
        <w:tc>
          <w:tcPr>
            <w:tcW w:w="2268" w:type="dxa"/>
          </w:tcPr>
          <w:p w14:paraId="0D889F0F"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F&amp;B outlet</w:t>
            </w:r>
          </w:p>
        </w:tc>
      </w:tr>
      <w:tr w:rsidR="00844A93" w:rsidRPr="006E70D7" w14:paraId="3B0AC7F5"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48571E11" w14:textId="1A02A0D1" w:rsidR="00844A93" w:rsidRPr="006E70D7" w:rsidRDefault="007E3B46"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Restoran</w:t>
            </w:r>
            <w:proofErr w:type="spellEnd"/>
            <w:r w:rsidRPr="006E70D7">
              <w:rPr>
                <w:rFonts w:asciiTheme="minorHAnsi" w:hAnsiTheme="minorHAnsi" w:cstheme="minorHAnsi"/>
                <w:sz w:val="18"/>
                <w:szCs w:val="18"/>
              </w:rPr>
              <w:t xml:space="preserve"> Ani Sup Utara; Jalan Jasa 19; 46150; Malaysia;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w:t>
            </w:r>
          </w:p>
        </w:tc>
        <w:tc>
          <w:tcPr>
            <w:tcW w:w="2268" w:type="dxa"/>
          </w:tcPr>
          <w:p w14:paraId="51295E12"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F&amp;B outlet</w:t>
            </w:r>
          </w:p>
        </w:tc>
      </w:tr>
      <w:tr w:rsidR="00844A93" w:rsidRPr="006E70D7" w14:paraId="208BB9E5"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27A5DFAB" w14:textId="244C9EF8" w:rsidR="00844A93" w:rsidRPr="006E70D7" w:rsidRDefault="007E3B46"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Restoran</w:t>
            </w:r>
            <w:proofErr w:type="spellEnd"/>
            <w:r w:rsidRPr="006E70D7">
              <w:rPr>
                <w:rFonts w:asciiTheme="minorHAnsi" w:hAnsiTheme="minorHAnsi" w:cstheme="minorHAnsi"/>
                <w:sz w:val="18"/>
                <w:szCs w:val="18"/>
              </w:rPr>
              <w:t xml:space="preserve"> Fai &amp; </w:t>
            </w:r>
            <w:proofErr w:type="spellStart"/>
            <w:r w:rsidRPr="006E70D7">
              <w:rPr>
                <w:rFonts w:asciiTheme="minorHAnsi" w:hAnsiTheme="minorHAnsi" w:cstheme="minorHAnsi"/>
                <w:sz w:val="18"/>
                <w:szCs w:val="18"/>
              </w:rPr>
              <w:t>Ruz</w:t>
            </w:r>
            <w:proofErr w:type="spellEnd"/>
            <w:r w:rsidRPr="006E70D7">
              <w:rPr>
                <w:rFonts w:asciiTheme="minorHAnsi" w:hAnsiTheme="minorHAnsi" w:cstheme="minorHAnsi"/>
                <w:sz w:val="18"/>
                <w:szCs w:val="18"/>
              </w:rPr>
              <w:t xml:space="preserve"> Kitchen G 03 Jalan </w:t>
            </w:r>
            <w:proofErr w:type="spellStart"/>
            <w:r w:rsidRPr="006E70D7">
              <w:rPr>
                <w:rFonts w:asciiTheme="minorHAnsi" w:hAnsiTheme="minorHAnsi" w:cstheme="minorHAnsi"/>
                <w:sz w:val="18"/>
                <w:szCs w:val="18"/>
              </w:rPr>
              <w:t>Teknologi</w:t>
            </w:r>
            <w:proofErr w:type="spellEnd"/>
            <w:r w:rsidRPr="006E70D7">
              <w:rPr>
                <w:rFonts w:asciiTheme="minorHAnsi" w:hAnsiTheme="minorHAnsi" w:cstheme="minorHAnsi"/>
                <w:sz w:val="18"/>
                <w:szCs w:val="18"/>
              </w:rPr>
              <w:t xml:space="preserve"> 3/6e Kota Damansara 47810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2182588C" w14:textId="5AB2F1F8"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 xml:space="preserve">F&amp;B </w:t>
            </w:r>
            <w:r w:rsidR="007E3B46" w:rsidRPr="006E70D7">
              <w:rPr>
                <w:rFonts w:asciiTheme="minorHAnsi" w:hAnsiTheme="minorHAnsi" w:cstheme="minorHAnsi"/>
                <w:sz w:val="18"/>
                <w:szCs w:val="18"/>
              </w:rPr>
              <w:t>Outlet</w:t>
            </w:r>
          </w:p>
        </w:tc>
      </w:tr>
      <w:tr w:rsidR="00844A93" w:rsidRPr="006E70D7" w14:paraId="108A7035"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2B674129" w14:textId="5E08381A" w:rsidR="00844A93" w:rsidRPr="006E70D7" w:rsidRDefault="007E3B46"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Restoran</w:t>
            </w:r>
            <w:proofErr w:type="spellEnd"/>
            <w:r w:rsidRPr="006E70D7">
              <w:rPr>
                <w:rFonts w:asciiTheme="minorHAnsi" w:hAnsiTheme="minorHAnsi" w:cstheme="minorHAnsi"/>
                <w:sz w:val="18"/>
                <w:szCs w:val="18"/>
              </w:rPr>
              <w:t xml:space="preserve"> Jamal Mohamed and Sheriff, Jalan </w:t>
            </w:r>
            <w:r w:rsidR="00844A93" w:rsidRPr="006E70D7">
              <w:rPr>
                <w:rFonts w:asciiTheme="minorHAnsi" w:hAnsiTheme="minorHAnsi" w:cstheme="minorHAnsi"/>
                <w:sz w:val="18"/>
                <w:szCs w:val="18"/>
              </w:rPr>
              <w:t xml:space="preserve">SS 21/60, </w:t>
            </w:r>
            <w:r w:rsidRPr="006E70D7">
              <w:rPr>
                <w:rFonts w:asciiTheme="minorHAnsi" w:hAnsiTheme="minorHAnsi" w:cstheme="minorHAnsi"/>
                <w:sz w:val="18"/>
                <w:szCs w:val="18"/>
              </w:rPr>
              <w:t xml:space="preserve">Damansara Utama </w:t>
            </w:r>
            <w:r w:rsidR="00844A93" w:rsidRPr="006E70D7">
              <w:rPr>
                <w:rFonts w:asciiTheme="minorHAnsi" w:hAnsiTheme="minorHAnsi" w:cstheme="minorHAnsi"/>
                <w:sz w:val="18"/>
                <w:szCs w:val="18"/>
              </w:rPr>
              <w:t xml:space="preserve">SS 21, 47400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333B99DD"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F&amp;B outlet</w:t>
            </w:r>
          </w:p>
        </w:tc>
      </w:tr>
      <w:tr w:rsidR="00844A93" w:rsidRPr="006E70D7" w14:paraId="3F720EF5"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29FF4838" w14:textId="04AA3CF4" w:rsidR="00844A93" w:rsidRPr="006E70D7" w:rsidRDefault="007E3B46"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Restoran</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Jaring</w:t>
            </w:r>
            <w:proofErr w:type="spellEnd"/>
            <w:r w:rsidRPr="006E70D7">
              <w:rPr>
                <w:rFonts w:asciiTheme="minorHAnsi" w:hAnsiTheme="minorHAnsi" w:cstheme="minorHAnsi"/>
                <w:sz w:val="18"/>
                <w:szCs w:val="18"/>
              </w:rPr>
              <w:t xml:space="preserve">; Jalan </w:t>
            </w:r>
            <w:r w:rsidR="00844A93" w:rsidRPr="006E70D7">
              <w:rPr>
                <w:rFonts w:asciiTheme="minorHAnsi" w:hAnsiTheme="minorHAnsi" w:cstheme="minorHAnsi"/>
                <w:sz w:val="18"/>
                <w:szCs w:val="18"/>
              </w:rPr>
              <w:t xml:space="preserve">PJS 8/2;46150; </w:t>
            </w:r>
            <w:r w:rsidRPr="006E70D7">
              <w:rPr>
                <w:rFonts w:asciiTheme="minorHAnsi" w:hAnsiTheme="minorHAnsi" w:cstheme="minorHAnsi"/>
                <w:sz w:val="18"/>
                <w:szCs w:val="18"/>
              </w:rPr>
              <w:t xml:space="preserve">Malaysia;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w:t>
            </w:r>
          </w:p>
        </w:tc>
        <w:tc>
          <w:tcPr>
            <w:tcW w:w="2268" w:type="dxa"/>
          </w:tcPr>
          <w:p w14:paraId="41825134"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F&amp;B outlet</w:t>
            </w:r>
          </w:p>
        </w:tc>
      </w:tr>
      <w:tr w:rsidR="00844A93" w:rsidRPr="006E70D7" w14:paraId="185B14C1"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15B4A965" w14:textId="5C970481" w:rsidR="00844A93" w:rsidRPr="006E70D7" w:rsidRDefault="007E3B46"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Restoran</w:t>
            </w:r>
            <w:proofErr w:type="spellEnd"/>
            <w:r w:rsidRPr="006E70D7">
              <w:rPr>
                <w:rFonts w:asciiTheme="minorHAnsi" w:hAnsiTheme="minorHAnsi" w:cstheme="minorHAnsi"/>
                <w:sz w:val="18"/>
                <w:szCs w:val="18"/>
              </w:rPr>
              <w:t xml:space="preserve"> Kopitiam Dua </w:t>
            </w:r>
            <w:proofErr w:type="spellStart"/>
            <w:r w:rsidRPr="006E70D7">
              <w:rPr>
                <w:rFonts w:asciiTheme="minorHAnsi" w:hAnsiTheme="minorHAnsi" w:cstheme="minorHAnsi"/>
                <w:sz w:val="18"/>
                <w:szCs w:val="18"/>
              </w:rPr>
              <w:t>Tiga</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Lapan</w:t>
            </w:r>
            <w:proofErr w:type="spellEnd"/>
            <w:r w:rsidRPr="006E70D7">
              <w:rPr>
                <w:rFonts w:asciiTheme="minorHAnsi" w:hAnsiTheme="minorHAnsi" w:cstheme="minorHAnsi"/>
                <w:sz w:val="18"/>
                <w:szCs w:val="18"/>
              </w:rPr>
              <w:t xml:space="preserve">, Jalan </w:t>
            </w:r>
            <w:r w:rsidR="00844A93" w:rsidRPr="006E70D7">
              <w:rPr>
                <w:rFonts w:asciiTheme="minorHAnsi" w:hAnsiTheme="minorHAnsi" w:cstheme="minorHAnsi"/>
                <w:sz w:val="18"/>
                <w:szCs w:val="18"/>
              </w:rPr>
              <w:t xml:space="preserve">SS 25/23,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25, 47301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w:t>
            </w:r>
          </w:p>
        </w:tc>
        <w:tc>
          <w:tcPr>
            <w:tcW w:w="2268" w:type="dxa"/>
          </w:tcPr>
          <w:p w14:paraId="4ED339BE"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F&amp;B outlet</w:t>
            </w:r>
          </w:p>
        </w:tc>
      </w:tr>
      <w:tr w:rsidR="00844A93" w:rsidRPr="006E70D7" w14:paraId="7C85EDDD"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7937E4B6" w14:textId="669D3E28" w:rsidR="00844A93" w:rsidRPr="006E70D7" w:rsidRDefault="00844A93"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Restoran</w:t>
            </w:r>
            <w:proofErr w:type="spellEnd"/>
            <w:r w:rsidRPr="006E70D7">
              <w:rPr>
                <w:rFonts w:asciiTheme="minorHAnsi" w:hAnsiTheme="minorHAnsi" w:cstheme="minorHAnsi"/>
                <w:sz w:val="18"/>
                <w:szCs w:val="18"/>
              </w:rPr>
              <w:t xml:space="preserve"> Lai Kong;</w:t>
            </w:r>
            <w:r w:rsidR="007E3B46" w:rsidRPr="006E70D7">
              <w:rPr>
                <w:rFonts w:asciiTheme="minorHAnsi" w:hAnsiTheme="minorHAnsi" w:cstheme="minorHAnsi"/>
                <w:sz w:val="18"/>
                <w:szCs w:val="18"/>
              </w:rPr>
              <w:t xml:space="preserve"> </w:t>
            </w:r>
            <w:r w:rsidRPr="006E70D7">
              <w:rPr>
                <w:rFonts w:asciiTheme="minorHAnsi" w:hAnsiTheme="minorHAnsi" w:cstheme="minorHAnsi"/>
                <w:sz w:val="18"/>
                <w:szCs w:val="18"/>
              </w:rPr>
              <w:t>JALAN PJS 8/7;46150;</w:t>
            </w:r>
            <w:r w:rsidR="007E3B46" w:rsidRPr="006E70D7">
              <w:rPr>
                <w:rFonts w:asciiTheme="minorHAnsi" w:hAnsiTheme="minorHAnsi" w:cstheme="minorHAnsi"/>
                <w:sz w:val="18"/>
                <w:szCs w:val="18"/>
              </w:rPr>
              <w:t xml:space="preserve"> </w:t>
            </w:r>
            <w:r w:rsidRPr="006E70D7">
              <w:rPr>
                <w:rFonts w:asciiTheme="minorHAnsi" w:hAnsiTheme="minorHAnsi" w:cstheme="minorHAnsi"/>
                <w:sz w:val="18"/>
                <w:szCs w:val="18"/>
              </w:rPr>
              <w:t>MALAYSIA;</w:t>
            </w:r>
            <w:r w:rsidR="007E3B46" w:rsidRPr="006E70D7">
              <w:rPr>
                <w:rFonts w:asciiTheme="minorHAnsi" w:hAnsiTheme="minorHAnsi" w:cstheme="minorHAnsi"/>
                <w:sz w:val="18"/>
                <w:szCs w:val="18"/>
              </w:rPr>
              <w:t xml:space="preserve"> </w:t>
            </w:r>
            <w:r w:rsidRPr="006E70D7">
              <w:rPr>
                <w:rFonts w:asciiTheme="minorHAnsi" w:hAnsiTheme="minorHAnsi" w:cstheme="minorHAnsi"/>
                <w:sz w:val="18"/>
                <w:szCs w:val="18"/>
              </w:rPr>
              <w:t>PETALING JAYA</w:t>
            </w:r>
          </w:p>
        </w:tc>
        <w:tc>
          <w:tcPr>
            <w:tcW w:w="2268" w:type="dxa"/>
          </w:tcPr>
          <w:p w14:paraId="704E0796"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F&amp;B outlet</w:t>
            </w:r>
          </w:p>
        </w:tc>
      </w:tr>
      <w:tr w:rsidR="00844A93" w:rsidRPr="006E70D7" w14:paraId="5872115B"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3903388A" w14:textId="122F01B1" w:rsidR="00844A93" w:rsidRPr="006E70D7" w:rsidRDefault="007E3B46"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Restoran</w:t>
            </w:r>
            <w:proofErr w:type="spellEnd"/>
            <w:r w:rsidRPr="006E70D7">
              <w:rPr>
                <w:rFonts w:asciiTheme="minorHAnsi" w:hAnsiTheme="minorHAnsi" w:cstheme="minorHAnsi"/>
                <w:sz w:val="18"/>
                <w:szCs w:val="18"/>
              </w:rPr>
              <w:t xml:space="preserve"> Lorong </w:t>
            </w:r>
            <w:proofErr w:type="spellStart"/>
            <w:r w:rsidRPr="006E70D7">
              <w:rPr>
                <w:rFonts w:asciiTheme="minorHAnsi" w:hAnsiTheme="minorHAnsi" w:cstheme="minorHAnsi"/>
                <w:sz w:val="18"/>
                <w:szCs w:val="18"/>
              </w:rPr>
              <w:t>Seratus</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Tahun</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Sdn</w:t>
            </w:r>
            <w:proofErr w:type="spellEnd"/>
            <w:r w:rsidRPr="006E70D7">
              <w:rPr>
                <w:rFonts w:asciiTheme="minorHAnsi" w:hAnsiTheme="minorHAnsi" w:cstheme="minorHAnsi"/>
                <w:sz w:val="18"/>
                <w:szCs w:val="18"/>
              </w:rPr>
              <w:t xml:space="preserve"> Bhd_300062; Jalan </w:t>
            </w:r>
            <w:r w:rsidR="00844A93" w:rsidRPr="006E70D7">
              <w:rPr>
                <w:rFonts w:asciiTheme="minorHAnsi" w:hAnsiTheme="minorHAnsi" w:cstheme="minorHAnsi"/>
                <w:sz w:val="18"/>
                <w:szCs w:val="18"/>
              </w:rPr>
              <w:t xml:space="preserve">SS 2/66;47300; </w:t>
            </w:r>
            <w:r w:rsidRPr="006E70D7">
              <w:rPr>
                <w:rFonts w:asciiTheme="minorHAnsi" w:hAnsiTheme="minorHAnsi" w:cstheme="minorHAnsi"/>
                <w:sz w:val="18"/>
                <w:szCs w:val="18"/>
              </w:rPr>
              <w:t xml:space="preserve">Malaysia;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w:t>
            </w:r>
          </w:p>
        </w:tc>
        <w:tc>
          <w:tcPr>
            <w:tcW w:w="2268" w:type="dxa"/>
          </w:tcPr>
          <w:p w14:paraId="4B9CC659"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F&amp;B outlet</w:t>
            </w:r>
          </w:p>
        </w:tc>
      </w:tr>
      <w:tr w:rsidR="00844A93" w:rsidRPr="006E70D7" w14:paraId="72449FC9"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2B10C5C6" w14:textId="38AD280E" w:rsidR="00844A93" w:rsidRPr="006E70D7" w:rsidRDefault="00844A93"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Restoran</w:t>
            </w:r>
            <w:proofErr w:type="spellEnd"/>
            <w:r w:rsidRPr="006E70D7">
              <w:rPr>
                <w:rFonts w:asciiTheme="minorHAnsi" w:hAnsiTheme="minorHAnsi" w:cstheme="minorHAnsi"/>
                <w:sz w:val="18"/>
                <w:szCs w:val="18"/>
              </w:rPr>
              <w:t xml:space="preserve"> Maliki Nasi </w:t>
            </w:r>
            <w:proofErr w:type="spellStart"/>
            <w:r w:rsidRPr="006E70D7">
              <w:rPr>
                <w:rFonts w:asciiTheme="minorHAnsi" w:hAnsiTheme="minorHAnsi" w:cstheme="minorHAnsi"/>
                <w:sz w:val="18"/>
                <w:szCs w:val="18"/>
              </w:rPr>
              <w:t>Kukus</w:t>
            </w:r>
            <w:proofErr w:type="spellEnd"/>
            <w:r w:rsidRPr="006E70D7">
              <w:rPr>
                <w:rFonts w:asciiTheme="minorHAnsi" w:hAnsiTheme="minorHAnsi" w:cstheme="minorHAnsi"/>
                <w:sz w:val="18"/>
                <w:szCs w:val="18"/>
              </w:rPr>
              <w:t>;</w:t>
            </w:r>
            <w:r w:rsidR="007E3B46" w:rsidRPr="006E70D7">
              <w:rPr>
                <w:rFonts w:asciiTheme="minorHAnsi" w:hAnsiTheme="minorHAnsi" w:cstheme="minorHAnsi"/>
                <w:sz w:val="18"/>
                <w:szCs w:val="18"/>
              </w:rPr>
              <w:t xml:space="preserve"> Jalan</w:t>
            </w:r>
            <w:r w:rsidRPr="006E70D7">
              <w:rPr>
                <w:rFonts w:asciiTheme="minorHAnsi" w:hAnsiTheme="minorHAnsi" w:cstheme="minorHAnsi"/>
                <w:sz w:val="18"/>
                <w:szCs w:val="18"/>
              </w:rPr>
              <w:t xml:space="preserve"> PJS 8/18;46150;</w:t>
            </w:r>
            <w:r w:rsidR="007E3B46" w:rsidRPr="006E70D7">
              <w:rPr>
                <w:rFonts w:asciiTheme="minorHAnsi" w:hAnsiTheme="minorHAnsi" w:cstheme="minorHAnsi"/>
                <w:sz w:val="18"/>
                <w:szCs w:val="18"/>
              </w:rPr>
              <w:t xml:space="preserve"> Malaysia;</w:t>
            </w:r>
            <w:r w:rsidR="00950270" w:rsidRPr="006E70D7">
              <w:rPr>
                <w:rFonts w:asciiTheme="minorHAnsi" w:hAnsiTheme="minorHAnsi" w:cstheme="minorHAnsi"/>
                <w:sz w:val="18"/>
                <w:szCs w:val="18"/>
              </w:rPr>
              <w:t xml:space="preserve"> </w:t>
            </w:r>
            <w:proofErr w:type="spellStart"/>
            <w:r w:rsidR="007E3B46" w:rsidRPr="006E70D7">
              <w:rPr>
                <w:rFonts w:asciiTheme="minorHAnsi" w:hAnsiTheme="minorHAnsi" w:cstheme="minorHAnsi"/>
                <w:sz w:val="18"/>
                <w:szCs w:val="18"/>
              </w:rPr>
              <w:t>Petaling</w:t>
            </w:r>
            <w:proofErr w:type="spellEnd"/>
            <w:r w:rsidR="007E3B46" w:rsidRPr="006E70D7">
              <w:rPr>
                <w:rFonts w:asciiTheme="minorHAnsi" w:hAnsiTheme="minorHAnsi" w:cstheme="minorHAnsi"/>
                <w:sz w:val="18"/>
                <w:szCs w:val="18"/>
              </w:rPr>
              <w:t xml:space="preserve"> Jaya</w:t>
            </w:r>
          </w:p>
        </w:tc>
        <w:tc>
          <w:tcPr>
            <w:tcW w:w="2268" w:type="dxa"/>
          </w:tcPr>
          <w:p w14:paraId="3D7FFE1E"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F&amp;B outlet</w:t>
            </w:r>
          </w:p>
        </w:tc>
      </w:tr>
      <w:tr w:rsidR="00844A93" w:rsidRPr="006E70D7" w14:paraId="0D7B6022"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4DB2C885" w14:textId="451E4B5A" w:rsidR="00844A93" w:rsidRPr="006E70D7" w:rsidRDefault="007E3B46"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Restoran</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Mayang</w:t>
            </w:r>
            <w:proofErr w:type="spellEnd"/>
            <w:r w:rsidRPr="006E70D7">
              <w:rPr>
                <w:rFonts w:asciiTheme="minorHAnsi" w:hAnsiTheme="minorHAnsi" w:cstheme="minorHAnsi"/>
                <w:sz w:val="18"/>
                <w:szCs w:val="18"/>
              </w:rPr>
              <w:t xml:space="preserve"> Jaya, No 28, Level G, Jalan </w:t>
            </w:r>
            <w:r w:rsidR="00844A93" w:rsidRPr="006E70D7">
              <w:rPr>
                <w:rFonts w:asciiTheme="minorHAnsi" w:hAnsiTheme="minorHAnsi" w:cstheme="minorHAnsi"/>
                <w:sz w:val="18"/>
                <w:szCs w:val="18"/>
              </w:rPr>
              <w:t xml:space="preserve">SS26/4, </w:t>
            </w:r>
            <w:r w:rsidRPr="006E70D7">
              <w:rPr>
                <w:rFonts w:asciiTheme="minorHAnsi" w:hAnsiTheme="minorHAnsi" w:cstheme="minorHAnsi"/>
                <w:sz w:val="18"/>
                <w:szCs w:val="18"/>
              </w:rPr>
              <w:t xml:space="preserve">Taman </w:t>
            </w:r>
            <w:proofErr w:type="spellStart"/>
            <w:r w:rsidRPr="006E70D7">
              <w:rPr>
                <w:rFonts w:asciiTheme="minorHAnsi" w:hAnsiTheme="minorHAnsi" w:cstheme="minorHAnsi"/>
                <w:sz w:val="18"/>
                <w:szCs w:val="18"/>
              </w:rPr>
              <w:t>Mayang</w:t>
            </w:r>
            <w:proofErr w:type="spellEnd"/>
            <w:r w:rsidR="00844A93" w:rsidRPr="006E70D7">
              <w:rPr>
                <w:rFonts w:asciiTheme="minorHAnsi" w:hAnsiTheme="minorHAnsi" w:cstheme="minorHAnsi"/>
                <w:sz w:val="18"/>
                <w:szCs w:val="18"/>
              </w:rPr>
              <w:t xml:space="preserve">, 47301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w:t>
            </w:r>
          </w:p>
        </w:tc>
        <w:tc>
          <w:tcPr>
            <w:tcW w:w="2268" w:type="dxa"/>
          </w:tcPr>
          <w:p w14:paraId="5EC382BC"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F&amp;B outlet</w:t>
            </w:r>
          </w:p>
        </w:tc>
      </w:tr>
      <w:tr w:rsidR="00844A93" w:rsidRPr="006E70D7" w14:paraId="64D39ADD"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5123B92A" w14:textId="212A5808" w:rsidR="00844A93" w:rsidRPr="006E70D7" w:rsidRDefault="00844A93"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Restoran</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Nikmat</w:t>
            </w:r>
            <w:proofErr w:type="spellEnd"/>
            <w:r w:rsidRPr="006E70D7">
              <w:rPr>
                <w:rFonts w:asciiTheme="minorHAnsi" w:hAnsiTheme="minorHAnsi" w:cstheme="minorHAnsi"/>
                <w:sz w:val="18"/>
                <w:szCs w:val="18"/>
              </w:rPr>
              <w:t xml:space="preserve"> Curry House;</w:t>
            </w:r>
            <w:r w:rsidR="007E3B46" w:rsidRPr="006E70D7">
              <w:rPr>
                <w:rFonts w:asciiTheme="minorHAnsi" w:hAnsiTheme="minorHAnsi" w:cstheme="minorHAnsi"/>
                <w:sz w:val="18"/>
                <w:szCs w:val="18"/>
              </w:rPr>
              <w:t xml:space="preserve"> </w:t>
            </w:r>
            <w:r w:rsidRPr="006E70D7">
              <w:rPr>
                <w:rFonts w:asciiTheme="minorHAnsi" w:hAnsiTheme="minorHAnsi" w:cstheme="minorHAnsi"/>
                <w:sz w:val="18"/>
                <w:szCs w:val="18"/>
              </w:rPr>
              <w:t>Jalan PJS 11/28;46150;</w:t>
            </w:r>
            <w:r w:rsidR="007E3B46" w:rsidRPr="006E70D7">
              <w:rPr>
                <w:rFonts w:asciiTheme="minorHAnsi" w:hAnsiTheme="minorHAnsi" w:cstheme="minorHAnsi"/>
                <w:sz w:val="18"/>
                <w:szCs w:val="18"/>
              </w:rPr>
              <w:t xml:space="preserve"> </w:t>
            </w:r>
            <w:r w:rsidRPr="006E70D7">
              <w:rPr>
                <w:rFonts w:asciiTheme="minorHAnsi" w:hAnsiTheme="minorHAnsi" w:cstheme="minorHAnsi"/>
                <w:sz w:val="18"/>
                <w:szCs w:val="18"/>
              </w:rPr>
              <w:t>Malaysia;</w:t>
            </w:r>
            <w:r w:rsidR="007E3B46"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w:t>
            </w:r>
          </w:p>
        </w:tc>
        <w:tc>
          <w:tcPr>
            <w:tcW w:w="2268" w:type="dxa"/>
          </w:tcPr>
          <w:p w14:paraId="62835EAA"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F&amp;B outlet</w:t>
            </w:r>
          </w:p>
        </w:tc>
      </w:tr>
      <w:tr w:rsidR="00844A93" w:rsidRPr="006E70D7" w14:paraId="22C43D9E"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24E8FAD6" w14:textId="09A2B83A" w:rsidR="00844A93" w:rsidRPr="006E70D7" w:rsidRDefault="007E3B46"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Restoran</w:t>
            </w:r>
            <w:proofErr w:type="spellEnd"/>
            <w:r w:rsidRPr="006E70D7">
              <w:rPr>
                <w:rFonts w:asciiTheme="minorHAnsi" w:hAnsiTheme="minorHAnsi" w:cstheme="minorHAnsi"/>
                <w:sz w:val="18"/>
                <w:szCs w:val="18"/>
              </w:rPr>
              <w:t xml:space="preserve"> Nur </w:t>
            </w:r>
            <w:proofErr w:type="spellStart"/>
            <w:r w:rsidRPr="006E70D7">
              <w:rPr>
                <w:rFonts w:asciiTheme="minorHAnsi" w:hAnsiTheme="minorHAnsi" w:cstheme="minorHAnsi"/>
                <w:sz w:val="18"/>
                <w:szCs w:val="18"/>
              </w:rPr>
              <w:t>Fenaa</w:t>
            </w:r>
            <w:proofErr w:type="spellEnd"/>
            <w:r w:rsidRPr="006E70D7">
              <w:rPr>
                <w:rFonts w:asciiTheme="minorHAnsi" w:hAnsiTheme="minorHAnsi" w:cstheme="minorHAnsi"/>
                <w:sz w:val="18"/>
                <w:szCs w:val="18"/>
              </w:rPr>
              <w:t>, Jalan</w:t>
            </w:r>
            <w:r w:rsidR="00844A93" w:rsidRPr="006E70D7">
              <w:rPr>
                <w:rFonts w:asciiTheme="minorHAnsi" w:hAnsiTheme="minorHAnsi" w:cstheme="minorHAnsi"/>
                <w:sz w:val="18"/>
                <w:szCs w:val="18"/>
              </w:rPr>
              <w:t xml:space="preserve"> PJU 1A/20F</w:t>
            </w:r>
            <w:r w:rsidRPr="006E70D7">
              <w:rPr>
                <w:rFonts w:asciiTheme="minorHAnsi" w:hAnsiTheme="minorHAnsi" w:cstheme="minorHAnsi"/>
                <w:sz w:val="18"/>
                <w:szCs w:val="18"/>
              </w:rPr>
              <w:t xml:space="preserve">, Ara Damansara, 47301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18EBA276"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F&amp;B outlet</w:t>
            </w:r>
          </w:p>
        </w:tc>
      </w:tr>
      <w:tr w:rsidR="00844A93" w:rsidRPr="006E70D7" w14:paraId="67C07CC4"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5D7CAB71" w14:textId="4E62A051" w:rsidR="00844A93" w:rsidRPr="006E70D7" w:rsidRDefault="007E3B46"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Restoran</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Salsabila</w:t>
            </w:r>
            <w:proofErr w:type="spellEnd"/>
            <w:r w:rsidRPr="006E70D7">
              <w:rPr>
                <w:rFonts w:asciiTheme="minorHAnsi" w:hAnsiTheme="minorHAnsi" w:cstheme="minorHAnsi"/>
                <w:sz w:val="18"/>
                <w:szCs w:val="18"/>
              </w:rPr>
              <w:t xml:space="preserve">, No 2-G, Jalan </w:t>
            </w:r>
            <w:r w:rsidR="00844A93" w:rsidRPr="006E70D7">
              <w:rPr>
                <w:rFonts w:asciiTheme="minorHAnsi" w:hAnsiTheme="minorHAnsi" w:cstheme="minorHAnsi"/>
                <w:sz w:val="18"/>
                <w:szCs w:val="18"/>
              </w:rPr>
              <w:t xml:space="preserve">PJS 5/30, </w:t>
            </w:r>
            <w:r w:rsidRPr="006E70D7">
              <w:rPr>
                <w:rFonts w:asciiTheme="minorHAnsi" w:hAnsiTheme="minorHAnsi" w:cstheme="minorHAnsi"/>
                <w:sz w:val="18"/>
                <w:szCs w:val="18"/>
              </w:rPr>
              <w:t xml:space="preserve">Pusat </w:t>
            </w:r>
            <w:proofErr w:type="spellStart"/>
            <w:r w:rsidRPr="006E70D7">
              <w:rPr>
                <w:rFonts w:asciiTheme="minorHAnsi" w:hAnsiTheme="minorHAnsi" w:cstheme="minorHAnsi"/>
                <w:sz w:val="18"/>
                <w:szCs w:val="18"/>
              </w:rPr>
              <w:t>Perdagangan</w:t>
            </w:r>
            <w:proofErr w:type="spellEnd"/>
            <w:r w:rsidRPr="006E70D7">
              <w:rPr>
                <w:rFonts w:asciiTheme="minorHAnsi" w:hAnsiTheme="minorHAnsi" w:cstheme="minorHAnsi"/>
                <w:sz w:val="18"/>
                <w:szCs w:val="18"/>
              </w:rPr>
              <w:t xml:space="preserve"> </w:t>
            </w:r>
            <w:r w:rsidR="00950270" w:rsidRPr="006E70D7">
              <w:rPr>
                <w:rFonts w:asciiTheme="minorHAnsi" w:hAnsiTheme="minorHAnsi" w:cstheme="minorHAnsi"/>
                <w:sz w:val="18"/>
                <w:szCs w:val="18"/>
              </w:rPr>
              <w:t>PJ</w:t>
            </w:r>
            <w:r w:rsidRPr="006E70D7">
              <w:rPr>
                <w:rFonts w:asciiTheme="minorHAnsi" w:hAnsiTheme="minorHAnsi" w:cstheme="minorHAnsi"/>
                <w:sz w:val="18"/>
                <w:szCs w:val="18"/>
              </w:rPr>
              <w:t xml:space="preserve"> Selatan, 46150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w:t>
            </w:r>
          </w:p>
        </w:tc>
        <w:tc>
          <w:tcPr>
            <w:tcW w:w="2268" w:type="dxa"/>
          </w:tcPr>
          <w:p w14:paraId="12C9EE1D"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F&amp;B outlet</w:t>
            </w:r>
          </w:p>
        </w:tc>
      </w:tr>
      <w:tr w:rsidR="00844A93" w:rsidRPr="006E70D7" w14:paraId="281D2F78"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5E7F47D0" w14:textId="63F869A5" w:rsidR="00844A93" w:rsidRPr="006E70D7" w:rsidRDefault="007E3B46"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Restoran</w:t>
            </w:r>
            <w:proofErr w:type="spellEnd"/>
            <w:r w:rsidRPr="006E70D7">
              <w:rPr>
                <w:rFonts w:asciiTheme="minorHAnsi" w:hAnsiTheme="minorHAnsi" w:cstheme="minorHAnsi"/>
                <w:sz w:val="18"/>
                <w:szCs w:val="18"/>
              </w:rPr>
              <w:t xml:space="preserve"> Samira Cuisine </w:t>
            </w:r>
            <w:proofErr w:type="spellStart"/>
            <w:r w:rsidRPr="006E70D7">
              <w:rPr>
                <w:rFonts w:asciiTheme="minorHAnsi" w:hAnsiTheme="minorHAnsi" w:cstheme="minorHAnsi"/>
                <w:sz w:val="18"/>
                <w:szCs w:val="18"/>
              </w:rPr>
              <w:t>Restoran</w:t>
            </w:r>
            <w:proofErr w:type="spellEnd"/>
            <w:r w:rsidRPr="006E70D7">
              <w:rPr>
                <w:rFonts w:asciiTheme="minorHAnsi" w:hAnsiTheme="minorHAnsi" w:cstheme="minorHAnsi"/>
                <w:sz w:val="18"/>
                <w:szCs w:val="18"/>
              </w:rPr>
              <w:t xml:space="preserve"> Samira Cuisine_300074; Jalan </w:t>
            </w:r>
            <w:r w:rsidR="00844A93" w:rsidRPr="006E70D7">
              <w:rPr>
                <w:rFonts w:asciiTheme="minorHAnsi" w:hAnsiTheme="minorHAnsi" w:cstheme="minorHAnsi"/>
                <w:sz w:val="18"/>
                <w:szCs w:val="18"/>
              </w:rPr>
              <w:t xml:space="preserve">SS 5B/6;47301; </w:t>
            </w:r>
            <w:r w:rsidRPr="006E70D7">
              <w:rPr>
                <w:rFonts w:asciiTheme="minorHAnsi" w:hAnsiTheme="minorHAnsi" w:cstheme="minorHAnsi"/>
                <w:sz w:val="18"/>
                <w:szCs w:val="18"/>
              </w:rPr>
              <w:t xml:space="preserve">Malaysia;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w:t>
            </w:r>
          </w:p>
        </w:tc>
        <w:tc>
          <w:tcPr>
            <w:tcW w:w="2268" w:type="dxa"/>
          </w:tcPr>
          <w:p w14:paraId="53F2E3E2"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F&amp;B outlet</w:t>
            </w:r>
          </w:p>
        </w:tc>
      </w:tr>
      <w:tr w:rsidR="00844A93" w:rsidRPr="006E70D7" w14:paraId="7F249FBA"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02B2C452" w14:textId="4E92D2C5" w:rsidR="00844A93" w:rsidRPr="006E70D7" w:rsidRDefault="007E3B46"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Restoran</w:t>
            </w:r>
            <w:proofErr w:type="spellEnd"/>
            <w:r w:rsidRPr="006E70D7">
              <w:rPr>
                <w:rFonts w:asciiTheme="minorHAnsi" w:hAnsiTheme="minorHAnsi" w:cstheme="minorHAnsi"/>
                <w:sz w:val="18"/>
                <w:szCs w:val="18"/>
              </w:rPr>
              <w:t xml:space="preserve"> Sun Corner</w:t>
            </w:r>
            <w:r w:rsidR="00844A93" w:rsidRPr="006E70D7">
              <w:rPr>
                <w:rFonts w:asciiTheme="minorHAnsi" w:hAnsiTheme="minorHAnsi" w:cstheme="minorHAnsi"/>
                <w:sz w:val="18"/>
                <w:szCs w:val="18"/>
              </w:rPr>
              <w:t xml:space="preserve">; 108, Blok B, Taman Subang Indah, Jalan PJS 11/2, Bandar Sunway, 47500 </w:t>
            </w:r>
            <w:proofErr w:type="spellStart"/>
            <w:r w:rsidR="00844A93" w:rsidRPr="006E70D7">
              <w:rPr>
                <w:rFonts w:asciiTheme="minorHAnsi" w:hAnsiTheme="minorHAnsi" w:cstheme="minorHAnsi"/>
                <w:sz w:val="18"/>
                <w:szCs w:val="18"/>
              </w:rPr>
              <w:t>Petaling</w:t>
            </w:r>
            <w:proofErr w:type="spellEnd"/>
            <w:r w:rsidR="00844A93" w:rsidRPr="006E70D7">
              <w:rPr>
                <w:rFonts w:asciiTheme="minorHAnsi" w:hAnsiTheme="minorHAnsi" w:cstheme="minorHAnsi"/>
                <w:sz w:val="18"/>
                <w:szCs w:val="18"/>
              </w:rPr>
              <w:t xml:space="preserve"> Jaya, Selangor, Malaysia</w:t>
            </w:r>
          </w:p>
        </w:tc>
        <w:tc>
          <w:tcPr>
            <w:tcW w:w="2268" w:type="dxa"/>
          </w:tcPr>
          <w:p w14:paraId="1F223A55"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F&amp;B outlet</w:t>
            </w:r>
          </w:p>
        </w:tc>
      </w:tr>
      <w:tr w:rsidR="00844A93" w:rsidRPr="006E70D7" w14:paraId="580A8B2A"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3B10930A" w14:textId="69028598" w:rsidR="00844A93" w:rsidRPr="006E70D7" w:rsidRDefault="007E3B46"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Restoran</w:t>
            </w:r>
            <w:proofErr w:type="spellEnd"/>
            <w:r w:rsidRPr="006E70D7">
              <w:rPr>
                <w:rFonts w:asciiTheme="minorHAnsi" w:hAnsiTheme="minorHAnsi" w:cstheme="minorHAnsi"/>
                <w:sz w:val="18"/>
                <w:szCs w:val="18"/>
              </w:rPr>
              <w:t xml:space="preserve"> Syed Abu </w:t>
            </w:r>
            <w:proofErr w:type="spellStart"/>
            <w:r w:rsidRPr="006E70D7">
              <w:rPr>
                <w:rFonts w:asciiTheme="minorHAnsi" w:hAnsiTheme="minorHAnsi" w:cstheme="minorHAnsi"/>
                <w:sz w:val="18"/>
                <w:szCs w:val="18"/>
              </w:rPr>
              <w:t>Sunwaymas</w:t>
            </w:r>
            <w:proofErr w:type="spellEnd"/>
            <w:r w:rsidRPr="006E70D7">
              <w:rPr>
                <w:rFonts w:asciiTheme="minorHAnsi" w:hAnsiTheme="minorHAnsi" w:cstheme="minorHAnsi"/>
                <w:sz w:val="18"/>
                <w:szCs w:val="18"/>
              </w:rPr>
              <w:t xml:space="preserve">, Jalan </w:t>
            </w:r>
            <w:r w:rsidR="00844A93" w:rsidRPr="006E70D7">
              <w:rPr>
                <w:rFonts w:asciiTheme="minorHAnsi" w:hAnsiTheme="minorHAnsi" w:cstheme="minorHAnsi"/>
                <w:sz w:val="18"/>
                <w:szCs w:val="18"/>
              </w:rPr>
              <w:t xml:space="preserve">PJU 1/3C, </w:t>
            </w:r>
            <w:r w:rsidRPr="006E70D7">
              <w:rPr>
                <w:rFonts w:asciiTheme="minorHAnsi" w:hAnsiTheme="minorHAnsi" w:cstheme="minorHAnsi"/>
                <w:sz w:val="18"/>
                <w:szCs w:val="18"/>
              </w:rPr>
              <w:t xml:space="preserve">Sunway Mas Commercial Centre, 47301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05E5B2D7"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F&amp;B outlet</w:t>
            </w:r>
          </w:p>
        </w:tc>
      </w:tr>
      <w:tr w:rsidR="00844A93" w:rsidRPr="006E70D7" w14:paraId="4E9E0353"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2789B8C7" w14:textId="37E1AF25" w:rsidR="00844A93" w:rsidRPr="006E70D7" w:rsidRDefault="00844A93"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Restoran</w:t>
            </w:r>
            <w:proofErr w:type="spellEnd"/>
            <w:r w:rsidRPr="006E70D7">
              <w:rPr>
                <w:rFonts w:asciiTheme="minorHAnsi" w:hAnsiTheme="minorHAnsi" w:cstheme="minorHAnsi"/>
                <w:sz w:val="18"/>
                <w:szCs w:val="18"/>
              </w:rPr>
              <w:t xml:space="preserve"> S Yin Loong; Jalan PJU 1/3C;47301; Malaysia;</w:t>
            </w:r>
            <w:r w:rsidR="007E3B46"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w:t>
            </w:r>
          </w:p>
        </w:tc>
        <w:tc>
          <w:tcPr>
            <w:tcW w:w="2268" w:type="dxa"/>
          </w:tcPr>
          <w:p w14:paraId="6982810F"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F&amp;B outlet</w:t>
            </w:r>
          </w:p>
        </w:tc>
      </w:tr>
      <w:tr w:rsidR="00844A93" w:rsidRPr="006E70D7" w14:paraId="7C895E53"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1EF2700E" w14:textId="1FCA8875" w:rsidR="00844A93" w:rsidRPr="006E70D7" w:rsidRDefault="007E3B46"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Restoran</w:t>
            </w:r>
            <w:proofErr w:type="spellEnd"/>
            <w:r w:rsidRPr="006E70D7">
              <w:rPr>
                <w:rFonts w:asciiTheme="minorHAnsi" w:hAnsiTheme="minorHAnsi" w:cstheme="minorHAnsi"/>
                <w:sz w:val="18"/>
                <w:szCs w:val="18"/>
              </w:rPr>
              <w:t xml:space="preserve"> Yu Ga Yong, Jalan </w:t>
            </w:r>
            <w:r w:rsidR="00844A93" w:rsidRPr="006E70D7">
              <w:rPr>
                <w:rFonts w:asciiTheme="minorHAnsi" w:hAnsiTheme="minorHAnsi" w:cstheme="minorHAnsi"/>
                <w:sz w:val="18"/>
                <w:szCs w:val="18"/>
              </w:rPr>
              <w:t xml:space="preserve">SS 23/11, </w:t>
            </w:r>
            <w:r w:rsidRPr="006E70D7">
              <w:rPr>
                <w:rFonts w:asciiTheme="minorHAnsi" w:hAnsiTheme="minorHAnsi" w:cstheme="minorHAnsi"/>
                <w:sz w:val="18"/>
                <w:szCs w:val="18"/>
              </w:rPr>
              <w:t xml:space="preserve">Taman Sea, 47400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55C187F3"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F&amp;B outlet</w:t>
            </w:r>
          </w:p>
        </w:tc>
      </w:tr>
      <w:tr w:rsidR="00844A93" w:rsidRPr="006E70D7" w14:paraId="45EBB038"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3CF48951" w14:textId="4BD348E8" w:rsidR="00844A93" w:rsidRPr="006E70D7" w:rsidRDefault="007E3B46"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Restoran</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Zque</w:t>
            </w:r>
            <w:proofErr w:type="spellEnd"/>
            <w:r w:rsidRPr="006E70D7">
              <w:rPr>
                <w:rFonts w:asciiTheme="minorHAnsi" w:hAnsiTheme="minorHAnsi" w:cstheme="minorHAnsi"/>
                <w:sz w:val="18"/>
                <w:szCs w:val="18"/>
              </w:rPr>
              <w:t xml:space="preserve">, Jalan </w:t>
            </w:r>
            <w:r w:rsidR="00844A93" w:rsidRPr="006E70D7">
              <w:rPr>
                <w:rFonts w:asciiTheme="minorHAnsi" w:hAnsiTheme="minorHAnsi" w:cstheme="minorHAnsi"/>
                <w:sz w:val="18"/>
                <w:szCs w:val="18"/>
              </w:rPr>
              <w:t xml:space="preserve">PJS 3/59, </w:t>
            </w:r>
            <w:r w:rsidRPr="006E70D7">
              <w:rPr>
                <w:rFonts w:asciiTheme="minorHAnsi" w:hAnsiTheme="minorHAnsi" w:cstheme="minorHAnsi"/>
                <w:sz w:val="18"/>
                <w:szCs w:val="18"/>
              </w:rPr>
              <w:t xml:space="preserve">Taman Sri </w:t>
            </w:r>
            <w:proofErr w:type="spellStart"/>
            <w:r w:rsidRPr="006E70D7">
              <w:rPr>
                <w:rFonts w:asciiTheme="minorHAnsi" w:hAnsiTheme="minorHAnsi" w:cstheme="minorHAnsi"/>
                <w:sz w:val="18"/>
                <w:szCs w:val="18"/>
              </w:rPr>
              <w:t>Manja</w:t>
            </w:r>
            <w:proofErr w:type="spellEnd"/>
            <w:r w:rsidRPr="006E70D7">
              <w:rPr>
                <w:rFonts w:asciiTheme="minorHAnsi" w:hAnsiTheme="minorHAnsi" w:cstheme="minorHAnsi"/>
                <w:sz w:val="18"/>
                <w:szCs w:val="18"/>
              </w:rPr>
              <w:t xml:space="preserve"> Square 2, 46000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0C44C950"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F&amp;B outlet</w:t>
            </w:r>
          </w:p>
        </w:tc>
      </w:tr>
      <w:tr w:rsidR="00844A93" w:rsidRPr="006E70D7" w14:paraId="082F590D"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7DD429FC" w14:textId="64166569" w:rsidR="00844A93" w:rsidRPr="006E70D7" w:rsidRDefault="00FA4E24"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Shan Yuan Chinese Cuisine Jalan </w:t>
            </w:r>
            <w:r w:rsidR="00844A93" w:rsidRPr="006E70D7">
              <w:rPr>
                <w:rFonts w:asciiTheme="minorHAnsi" w:hAnsiTheme="minorHAnsi" w:cstheme="minorHAnsi"/>
                <w:sz w:val="18"/>
                <w:szCs w:val="18"/>
              </w:rPr>
              <w:t xml:space="preserve">PJU 5/18 </w:t>
            </w:r>
            <w:r w:rsidRPr="006E70D7">
              <w:rPr>
                <w:rFonts w:asciiTheme="minorHAnsi" w:hAnsiTheme="minorHAnsi" w:cstheme="minorHAnsi"/>
                <w:sz w:val="18"/>
                <w:szCs w:val="18"/>
              </w:rPr>
              <w:t xml:space="preserve">Kota Damansara, </w:t>
            </w:r>
            <w:proofErr w:type="spellStart"/>
            <w:r w:rsidR="00844A93" w:rsidRPr="006E70D7">
              <w:rPr>
                <w:rFonts w:asciiTheme="minorHAnsi" w:hAnsiTheme="minorHAnsi" w:cstheme="minorHAnsi"/>
                <w:sz w:val="18"/>
                <w:szCs w:val="18"/>
              </w:rPr>
              <w:t>Petaling</w:t>
            </w:r>
            <w:proofErr w:type="spellEnd"/>
            <w:r w:rsidR="00844A93" w:rsidRPr="006E70D7">
              <w:rPr>
                <w:rFonts w:asciiTheme="minorHAnsi" w:hAnsiTheme="minorHAnsi" w:cstheme="minorHAnsi"/>
                <w:sz w:val="18"/>
                <w:szCs w:val="18"/>
              </w:rPr>
              <w:t xml:space="preserve"> Jaya </w:t>
            </w:r>
          </w:p>
        </w:tc>
        <w:tc>
          <w:tcPr>
            <w:tcW w:w="2268" w:type="dxa"/>
          </w:tcPr>
          <w:p w14:paraId="4F5B99FD"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F&amp;B outlet</w:t>
            </w:r>
          </w:p>
        </w:tc>
      </w:tr>
      <w:tr w:rsidR="00844A93" w:rsidRPr="006E70D7" w14:paraId="2FE1382A"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1B780EE8" w14:textId="1643D3B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SM </w:t>
            </w:r>
            <w:r w:rsidR="00FA4E24" w:rsidRPr="006E70D7">
              <w:rPr>
                <w:rFonts w:asciiTheme="minorHAnsi" w:hAnsiTheme="minorHAnsi" w:cstheme="minorHAnsi"/>
                <w:sz w:val="18"/>
                <w:szCs w:val="18"/>
              </w:rPr>
              <w:t xml:space="preserve">Corner </w:t>
            </w:r>
            <w:proofErr w:type="spellStart"/>
            <w:r w:rsidR="00FA4E24" w:rsidRPr="006E70D7">
              <w:rPr>
                <w:rFonts w:asciiTheme="minorHAnsi" w:hAnsiTheme="minorHAnsi" w:cstheme="minorHAnsi"/>
                <w:sz w:val="18"/>
                <w:szCs w:val="18"/>
              </w:rPr>
              <w:t>Sdn.Bhd</w:t>
            </w:r>
            <w:proofErr w:type="spellEnd"/>
            <w:r w:rsidR="00FA4E24" w:rsidRPr="006E70D7">
              <w:rPr>
                <w:rFonts w:asciiTheme="minorHAnsi" w:hAnsiTheme="minorHAnsi" w:cstheme="minorHAnsi"/>
                <w:sz w:val="18"/>
                <w:szCs w:val="18"/>
              </w:rPr>
              <w:t xml:space="preserve">; Jalan </w:t>
            </w:r>
            <w:r w:rsidRPr="006E70D7">
              <w:rPr>
                <w:rFonts w:asciiTheme="minorHAnsi" w:hAnsiTheme="minorHAnsi" w:cstheme="minorHAnsi"/>
                <w:sz w:val="18"/>
                <w:szCs w:val="18"/>
              </w:rPr>
              <w:t>SS 9A/</w:t>
            </w:r>
            <w:r w:rsidR="00FA4E24" w:rsidRPr="006E70D7">
              <w:rPr>
                <w:rFonts w:asciiTheme="minorHAnsi" w:hAnsiTheme="minorHAnsi" w:cstheme="minorHAnsi"/>
                <w:sz w:val="18"/>
                <w:szCs w:val="18"/>
              </w:rPr>
              <w:t xml:space="preserve">13;47300; Malaysia; </w:t>
            </w:r>
            <w:proofErr w:type="spellStart"/>
            <w:r w:rsidR="00FA4E24" w:rsidRPr="006E70D7">
              <w:rPr>
                <w:rFonts w:asciiTheme="minorHAnsi" w:hAnsiTheme="minorHAnsi" w:cstheme="minorHAnsi"/>
                <w:sz w:val="18"/>
                <w:szCs w:val="18"/>
              </w:rPr>
              <w:t>Petaling</w:t>
            </w:r>
            <w:proofErr w:type="spellEnd"/>
            <w:r w:rsidR="00FA4E24" w:rsidRPr="006E70D7">
              <w:rPr>
                <w:rFonts w:asciiTheme="minorHAnsi" w:hAnsiTheme="minorHAnsi" w:cstheme="minorHAnsi"/>
                <w:sz w:val="18"/>
                <w:szCs w:val="18"/>
              </w:rPr>
              <w:t xml:space="preserve"> Jaya</w:t>
            </w:r>
          </w:p>
        </w:tc>
        <w:tc>
          <w:tcPr>
            <w:tcW w:w="2268" w:type="dxa"/>
          </w:tcPr>
          <w:p w14:paraId="67E0A32F"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F&amp;B outlet</w:t>
            </w:r>
          </w:p>
        </w:tc>
      </w:tr>
      <w:tr w:rsidR="00844A93" w:rsidRPr="006E70D7" w14:paraId="78A1B3C3"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6E3460EC" w14:textId="6FC63EBA" w:rsidR="00844A93" w:rsidRPr="006E70D7" w:rsidRDefault="00FA4E24"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Soleh Mini Retail Outlet, Jalan </w:t>
            </w:r>
            <w:r w:rsidR="00844A93" w:rsidRPr="006E70D7">
              <w:rPr>
                <w:rFonts w:asciiTheme="minorHAnsi" w:hAnsiTheme="minorHAnsi" w:cstheme="minorHAnsi"/>
                <w:sz w:val="18"/>
                <w:szCs w:val="18"/>
              </w:rPr>
              <w:t xml:space="preserve">PJU 7/16B, </w:t>
            </w:r>
            <w:r w:rsidRPr="006E70D7">
              <w:rPr>
                <w:rFonts w:asciiTheme="minorHAnsi" w:hAnsiTheme="minorHAnsi" w:cstheme="minorHAnsi"/>
                <w:sz w:val="18"/>
                <w:szCs w:val="18"/>
              </w:rPr>
              <w:t xml:space="preserve">Mutiara Damansara, 47800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w:t>
            </w:r>
          </w:p>
        </w:tc>
        <w:tc>
          <w:tcPr>
            <w:tcW w:w="2268" w:type="dxa"/>
          </w:tcPr>
          <w:p w14:paraId="6A772A61"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F&amp;B outlet</w:t>
            </w:r>
          </w:p>
        </w:tc>
      </w:tr>
      <w:tr w:rsidR="00844A93" w:rsidRPr="006E70D7" w14:paraId="003C3C8E"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6E7A2896" w14:textId="1409E306" w:rsidR="00844A93" w:rsidRPr="006E70D7" w:rsidRDefault="00FA4E24"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Sura Vegetarian House, Jalan PJU 1/3b, Sunway Mas Commercial Centre, 47301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5F74004C"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F&amp;B outlet</w:t>
            </w:r>
          </w:p>
        </w:tc>
      </w:tr>
      <w:tr w:rsidR="00844A93" w:rsidRPr="006E70D7" w14:paraId="499192CD"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21EBB801" w14:textId="00D89F10" w:rsidR="00844A93" w:rsidRPr="006E70D7" w:rsidRDefault="00FA4E24"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Yasin Curry House </w:t>
            </w:r>
            <w:r w:rsidR="00844A93" w:rsidRPr="006E70D7">
              <w:rPr>
                <w:rFonts w:asciiTheme="minorHAnsi" w:hAnsiTheme="minorHAnsi" w:cstheme="minorHAnsi"/>
                <w:sz w:val="18"/>
                <w:szCs w:val="18"/>
              </w:rPr>
              <w:t>F</w:t>
            </w:r>
            <w:r w:rsidRPr="006E70D7">
              <w:rPr>
                <w:rFonts w:asciiTheme="minorHAnsi" w:hAnsiTheme="minorHAnsi" w:cstheme="minorHAnsi"/>
                <w:sz w:val="18"/>
                <w:szCs w:val="18"/>
              </w:rPr>
              <w:t>&amp;</w:t>
            </w:r>
            <w:r w:rsidR="00844A93" w:rsidRPr="006E70D7">
              <w:rPr>
                <w:rFonts w:asciiTheme="minorHAnsi" w:hAnsiTheme="minorHAnsi" w:cstheme="minorHAnsi"/>
                <w:sz w:val="18"/>
                <w:szCs w:val="18"/>
              </w:rPr>
              <w:t xml:space="preserve">B </w:t>
            </w:r>
            <w:r w:rsidRPr="006E70D7">
              <w:rPr>
                <w:rFonts w:asciiTheme="minorHAnsi" w:hAnsiTheme="minorHAnsi" w:cstheme="minorHAnsi"/>
                <w:sz w:val="18"/>
                <w:szCs w:val="18"/>
              </w:rPr>
              <w:t>Outlet, Jalan</w:t>
            </w:r>
            <w:r w:rsidR="00844A93" w:rsidRPr="006E70D7">
              <w:rPr>
                <w:rFonts w:asciiTheme="minorHAnsi" w:hAnsiTheme="minorHAnsi" w:cstheme="minorHAnsi"/>
                <w:sz w:val="18"/>
                <w:szCs w:val="18"/>
              </w:rPr>
              <w:t xml:space="preserve"> </w:t>
            </w:r>
            <w:r w:rsidRPr="006E70D7">
              <w:rPr>
                <w:rFonts w:asciiTheme="minorHAnsi" w:hAnsiTheme="minorHAnsi" w:cstheme="minorHAnsi"/>
                <w:sz w:val="18"/>
                <w:szCs w:val="18"/>
              </w:rPr>
              <w:t xml:space="preserve">7/132, Taman </w:t>
            </w:r>
            <w:proofErr w:type="spellStart"/>
            <w:r w:rsidRPr="006E70D7">
              <w:rPr>
                <w:rFonts w:asciiTheme="minorHAnsi" w:hAnsiTheme="minorHAnsi" w:cstheme="minorHAnsi"/>
                <w:sz w:val="18"/>
                <w:szCs w:val="18"/>
              </w:rPr>
              <w:t>Gasing</w:t>
            </w:r>
            <w:proofErr w:type="spellEnd"/>
            <w:r w:rsidRPr="006E70D7">
              <w:rPr>
                <w:rFonts w:asciiTheme="minorHAnsi" w:hAnsiTheme="minorHAnsi" w:cstheme="minorHAnsi"/>
                <w:sz w:val="18"/>
                <w:szCs w:val="18"/>
              </w:rPr>
              <w:t xml:space="preserve"> Indah, 46000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6AFEBC7A"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F&amp;B outlet</w:t>
            </w:r>
          </w:p>
        </w:tc>
      </w:tr>
      <w:tr w:rsidR="00844A93" w:rsidRPr="006E70D7" w14:paraId="68A49DB4"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70B98D53"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A-Look, L2-01, Tropicana City Mall, Jalan SS 20/27,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196F949A"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0D10C630"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0E42E05B" w14:textId="0B4F2FAA"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AEON </w:t>
            </w:r>
            <w:r w:rsidR="00FA4E24" w:rsidRPr="006E70D7">
              <w:rPr>
                <w:rFonts w:asciiTheme="minorHAnsi" w:hAnsiTheme="minorHAnsi" w:cstheme="minorHAnsi"/>
                <w:sz w:val="18"/>
                <w:szCs w:val="18"/>
              </w:rPr>
              <w:t>Big Kota Dam Left Wing</w:t>
            </w:r>
            <w:r w:rsidRPr="006E70D7">
              <w:rPr>
                <w:rFonts w:asciiTheme="minorHAnsi" w:hAnsiTheme="minorHAnsi" w:cstheme="minorHAnsi"/>
                <w:sz w:val="18"/>
                <w:szCs w:val="18"/>
              </w:rPr>
              <w:t xml:space="preserve"> Kota Damansara,47810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w:t>
            </w:r>
            <w:r w:rsidR="00FA4E24" w:rsidRPr="006E70D7">
              <w:rPr>
                <w:rFonts w:asciiTheme="minorHAnsi" w:hAnsiTheme="minorHAnsi" w:cstheme="minorHAnsi"/>
                <w:sz w:val="18"/>
                <w:szCs w:val="18"/>
              </w:rPr>
              <w:t xml:space="preserve"> </w:t>
            </w:r>
            <w:r w:rsidRPr="006E70D7">
              <w:rPr>
                <w:rFonts w:asciiTheme="minorHAnsi" w:hAnsiTheme="minorHAnsi" w:cstheme="minorHAnsi"/>
                <w:sz w:val="18"/>
                <w:szCs w:val="18"/>
              </w:rPr>
              <w:t>Selangor,</w:t>
            </w:r>
            <w:r w:rsidR="00FA4E24" w:rsidRPr="006E70D7">
              <w:rPr>
                <w:rFonts w:asciiTheme="minorHAnsi" w:hAnsiTheme="minorHAnsi" w:cstheme="minorHAnsi"/>
                <w:sz w:val="18"/>
                <w:szCs w:val="18"/>
              </w:rPr>
              <w:t xml:space="preserve"> </w:t>
            </w:r>
            <w:r w:rsidRPr="006E70D7">
              <w:rPr>
                <w:rFonts w:asciiTheme="minorHAnsi" w:hAnsiTheme="minorHAnsi" w:cstheme="minorHAnsi"/>
                <w:sz w:val="18"/>
                <w:szCs w:val="18"/>
              </w:rPr>
              <w:t xml:space="preserve">Malaysia </w:t>
            </w:r>
          </w:p>
        </w:tc>
        <w:tc>
          <w:tcPr>
            <w:tcW w:w="2268" w:type="dxa"/>
          </w:tcPr>
          <w:p w14:paraId="36A5ADFE"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640F8B7A"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578FDBE7" w14:textId="10EA2101"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AEON </w:t>
            </w:r>
            <w:r w:rsidR="00FA4E24" w:rsidRPr="006E70D7">
              <w:rPr>
                <w:rFonts w:asciiTheme="minorHAnsi" w:hAnsiTheme="minorHAnsi" w:cstheme="minorHAnsi"/>
                <w:sz w:val="18"/>
                <w:szCs w:val="18"/>
              </w:rPr>
              <w:t>Big Kota Dam Right Wing</w:t>
            </w:r>
            <w:r w:rsidRPr="006E70D7">
              <w:rPr>
                <w:rFonts w:asciiTheme="minorHAnsi" w:hAnsiTheme="minorHAnsi" w:cstheme="minorHAnsi"/>
                <w:sz w:val="18"/>
                <w:szCs w:val="18"/>
              </w:rPr>
              <w:t xml:space="preserve"> Kota Damansara,47810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w:t>
            </w:r>
            <w:r w:rsidR="00FA4E24" w:rsidRPr="006E70D7">
              <w:rPr>
                <w:rFonts w:asciiTheme="minorHAnsi" w:hAnsiTheme="minorHAnsi" w:cstheme="minorHAnsi"/>
                <w:sz w:val="18"/>
                <w:szCs w:val="18"/>
              </w:rPr>
              <w:t xml:space="preserve"> </w:t>
            </w:r>
            <w:r w:rsidRPr="006E70D7">
              <w:rPr>
                <w:rFonts w:asciiTheme="minorHAnsi" w:hAnsiTheme="minorHAnsi" w:cstheme="minorHAnsi"/>
                <w:sz w:val="18"/>
                <w:szCs w:val="18"/>
              </w:rPr>
              <w:t>Selangor,</w:t>
            </w:r>
            <w:r w:rsidR="00FA4E24" w:rsidRPr="006E70D7">
              <w:rPr>
                <w:rFonts w:asciiTheme="minorHAnsi" w:hAnsiTheme="minorHAnsi" w:cstheme="minorHAnsi"/>
                <w:sz w:val="18"/>
                <w:szCs w:val="18"/>
              </w:rPr>
              <w:t xml:space="preserve"> </w:t>
            </w:r>
            <w:r w:rsidRPr="006E70D7">
              <w:rPr>
                <w:rFonts w:asciiTheme="minorHAnsi" w:hAnsiTheme="minorHAnsi" w:cstheme="minorHAnsi"/>
                <w:sz w:val="18"/>
                <w:szCs w:val="18"/>
              </w:rPr>
              <w:t xml:space="preserve">Malaysia </w:t>
            </w:r>
          </w:p>
        </w:tc>
        <w:tc>
          <w:tcPr>
            <w:tcW w:w="2268" w:type="dxa"/>
          </w:tcPr>
          <w:p w14:paraId="44F41D29"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41616C69"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4366C281"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AEON Wellness, LG-45, Tropicana City Mall, Jalan SS 20/27,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58409A04"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6E599153"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5188D3A2" w14:textId="4150404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Atria 1F Amplified </w:t>
            </w:r>
            <w:r w:rsidR="00FA4E24" w:rsidRPr="006E70D7">
              <w:rPr>
                <w:rFonts w:asciiTheme="minorHAnsi" w:hAnsiTheme="minorHAnsi" w:cstheme="minorHAnsi"/>
                <w:sz w:val="18"/>
                <w:szCs w:val="18"/>
              </w:rPr>
              <w:t>Atria Shopping Gallery, Jalan</w:t>
            </w:r>
            <w:r w:rsidRPr="006E70D7">
              <w:rPr>
                <w:rFonts w:asciiTheme="minorHAnsi" w:hAnsiTheme="minorHAnsi" w:cstheme="minorHAnsi"/>
                <w:sz w:val="18"/>
                <w:szCs w:val="18"/>
              </w:rPr>
              <w:t xml:space="preserve"> SS 22/23, </w:t>
            </w:r>
            <w:r w:rsidR="00FA4E24" w:rsidRPr="006E70D7">
              <w:rPr>
                <w:rFonts w:asciiTheme="minorHAnsi" w:hAnsiTheme="minorHAnsi" w:cstheme="minorHAnsi"/>
                <w:sz w:val="18"/>
                <w:szCs w:val="18"/>
              </w:rPr>
              <w:t>Damansara Jaya</w:t>
            </w:r>
            <w:r w:rsidRPr="006E70D7">
              <w:rPr>
                <w:rFonts w:asciiTheme="minorHAnsi" w:hAnsiTheme="minorHAnsi" w:cstheme="minorHAnsi"/>
                <w:sz w:val="18"/>
                <w:szCs w:val="18"/>
              </w:rPr>
              <w:t xml:space="preserve">, 47400 </w:t>
            </w:r>
            <w:proofErr w:type="spellStart"/>
            <w:r w:rsidR="00FA4E24" w:rsidRPr="006E70D7">
              <w:rPr>
                <w:rFonts w:asciiTheme="minorHAnsi" w:hAnsiTheme="minorHAnsi" w:cstheme="minorHAnsi"/>
                <w:sz w:val="18"/>
                <w:szCs w:val="18"/>
              </w:rPr>
              <w:t>Petaling</w:t>
            </w:r>
            <w:proofErr w:type="spellEnd"/>
            <w:r w:rsidR="00FA4E24" w:rsidRPr="006E70D7">
              <w:rPr>
                <w:rFonts w:asciiTheme="minorHAnsi" w:hAnsiTheme="minorHAnsi" w:cstheme="minorHAnsi"/>
                <w:sz w:val="18"/>
                <w:szCs w:val="18"/>
              </w:rPr>
              <w:t xml:space="preserve"> Jaya</w:t>
            </w:r>
            <w:r w:rsidRPr="006E70D7">
              <w:rPr>
                <w:rFonts w:asciiTheme="minorHAnsi" w:hAnsiTheme="minorHAnsi" w:cstheme="minorHAnsi"/>
                <w:sz w:val="18"/>
                <w:szCs w:val="18"/>
              </w:rPr>
              <w:t xml:space="preserve"> </w:t>
            </w:r>
          </w:p>
        </w:tc>
        <w:tc>
          <w:tcPr>
            <w:tcW w:w="2268" w:type="dxa"/>
          </w:tcPr>
          <w:p w14:paraId="092BBF61"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4152EB0F"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7D2919FB" w14:textId="5B5C61A3"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Atria 1F </w:t>
            </w:r>
            <w:proofErr w:type="spellStart"/>
            <w:r w:rsidRPr="006E70D7">
              <w:rPr>
                <w:rFonts w:asciiTheme="minorHAnsi" w:hAnsiTheme="minorHAnsi" w:cstheme="minorHAnsi"/>
                <w:sz w:val="18"/>
                <w:szCs w:val="18"/>
              </w:rPr>
              <w:t>Nexxone</w:t>
            </w:r>
            <w:proofErr w:type="spellEnd"/>
            <w:r w:rsidRPr="006E70D7">
              <w:rPr>
                <w:rFonts w:asciiTheme="minorHAnsi" w:hAnsiTheme="minorHAnsi" w:cstheme="minorHAnsi"/>
                <w:sz w:val="18"/>
                <w:szCs w:val="18"/>
              </w:rPr>
              <w:t xml:space="preserve"> </w:t>
            </w:r>
            <w:r w:rsidR="00FA4E24" w:rsidRPr="006E70D7">
              <w:rPr>
                <w:rFonts w:asciiTheme="minorHAnsi" w:hAnsiTheme="minorHAnsi" w:cstheme="minorHAnsi"/>
                <w:sz w:val="18"/>
                <w:szCs w:val="18"/>
              </w:rPr>
              <w:t>Atria Shopping Gallery, Jalan</w:t>
            </w:r>
            <w:r w:rsidRPr="006E70D7">
              <w:rPr>
                <w:rFonts w:asciiTheme="minorHAnsi" w:hAnsiTheme="minorHAnsi" w:cstheme="minorHAnsi"/>
                <w:sz w:val="18"/>
                <w:szCs w:val="18"/>
              </w:rPr>
              <w:t xml:space="preserve"> SS 22/23, </w:t>
            </w:r>
            <w:r w:rsidR="00FA4E24" w:rsidRPr="006E70D7">
              <w:rPr>
                <w:rFonts w:asciiTheme="minorHAnsi" w:hAnsiTheme="minorHAnsi" w:cstheme="minorHAnsi"/>
                <w:sz w:val="18"/>
                <w:szCs w:val="18"/>
              </w:rPr>
              <w:t>Damansara Jaya</w:t>
            </w:r>
            <w:r w:rsidRPr="006E70D7">
              <w:rPr>
                <w:rFonts w:asciiTheme="minorHAnsi" w:hAnsiTheme="minorHAnsi" w:cstheme="minorHAnsi"/>
                <w:sz w:val="18"/>
                <w:szCs w:val="18"/>
              </w:rPr>
              <w:t xml:space="preserve">, 47400 </w:t>
            </w:r>
            <w:proofErr w:type="spellStart"/>
            <w:r w:rsidR="00FA4E24" w:rsidRPr="006E70D7">
              <w:rPr>
                <w:rFonts w:asciiTheme="minorHAnsi" w:hAnsiTheme="minorHAnsi" w:cstheme="minorHAnsi"/>
                <w:sz w:val="18"/>
                <w:szCs w:val="18"/>
              </w:rPr>
              <w:t>Petaling</w:t>
            </w:r>
            <w:proofErr w:type="spellEnd"/>
            <w:r w:rsidR="00FA4E24" w:rsidRPr="006E70D7">
              <w:rPr>
                <w:rFonts w:asciiTheme="minorHAnsi" w:hAnsiTheme="minorHAnsi" w:cstheme="minorHAnsi"/>
                <w:sz w:val="18"/>
                <w:szCs w:val="18"/>
              </w:rPr>
              <w:t xml:space="preserve"> Jaya</w:t>
            </w:r>
            <w:r w:rsidRPr="006E70D7">
              <w:rPr>
                <w:rFonts w:asciiTheme="minorHAnsi" w:hAnsiTheme="minorHAnsi" w:cstheme="minorHAnsi"/>
                <w:sz w:val="18"/>
                <w:szCs w:val="18"/>
              </w:rPr>
              <w:t xml:space="preserve"> </w:t>
            </w:r>
          </w:p>
        </w:tc>
        <w:tc>
          <w:tcPr>
            <w:tcW w:w="2268" w:type="dxa"/>
          </w:tcPr>
          <w:p w14:paraId="2CD6A3B4"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53693267"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251080E8" w14:textId="29278042"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Atria 1F Signature </w:t>
            </w:r>
            <w:r w:rsidR="00FA4E24" w:rsidRPr="006E70D7">
              <w:rPr>
                <w:rFonts w:asciiTheme="minorHAnsi" w:hAnsiTheme="minorHAnsi" w:cstheme="minorHAnsi"/>
                <w:sz w:val="18"/>
                <w:szCs w:val="18"/>
              </w:rPr>
              <w:t>Atria Shopping Gallery, Jalan</w:t>
            </w:r>
            <w:r w:rsidRPr="006E70D7">
              <w:rPr>
                <w:rFonts w:asciiTheme="minorHAnsi" w:hAnsiTheme="minorHAnsi" w:cstheme="minorHAnsi"/>
                <w:sz w:val="18"/>
                <w:szCs w:val="18"/>
              </w:rPr>
              <w:t xml:space="preserve"> SS 22/23, </w:t>
            </w:r>
            <w:r w:rsidR="00FA4E24" w:rsidRPr="006E70D7">
              <w:rPr>
                <w:rFonts w:asciiTheme="minorHAnsi" w:hAnsiTheme="minorHAnsi" w:cstheme="minorHAnsi"/>
                <w:sz w:val="18"/>
                <w:szCs w:val="18"/>
              </w:rPr>
              <w:t>Damansara Jaya</w:t>
            </w:r>
            <w:r w:rsidRPr="006E70D7">
              <w:rPr>
                <w:rFonts w:asciiTheme="minorHAnsi" w:hAnsiTheme="minorHAnsi" w:cstheme="minorHAnsi"/>
                <w:sz w:val="18"/>
                <w:szCs w:val="18"/>
              </w:rPr>
              <w:t xml:space="preserve">, 47400 </w:t>
            </w:r>
            <w:proofErr w:type="spellStart"/>
            <w:r w:rsidR="00FA4E24" w:rsidRPr="006E70D7">
              <w:rPr>
                <w:rFonts w:asciiTheme="minorHAnsi" w:hAnsiTheme="minorHAnsi" w:cstheme="minorHAnsi"/>
                <w:sz w:val="18"/>
                <w:szCs w:val="18"/>
              </w:rPr>
              <w:t>Petaling</w:t>
            </w:r>
            <w:proofErr w:type="spellEnd"/>
            <w:r w:rsidR="00FA4E24" w:rsidRPr="006E70D7">
              <w:rPr>
                <w:rFonts w:asciiTheme="minorHAnsi" w:hAnsiTheme="minorHAnsi" w:cstheme="minorHAnsi"/>
                <w:sz w:val="18"/>
                <w:szCs w:val="18"/>
              </w:rPr>
              <w:t xml:space="preserve"> Jaya</w:t>
            </w:r>
            <w:r w:rsidRPr="006E70D7">
              <w:rPr>
                <w:rFonts w:asciiTheme="minorHAnsi" w:hAnsiTheme="minorHAnsi" w:cstheme="minorHAnsi"/>
                <w:sz w:val="18"/>
                <w:szCs w:val="18"/>
              </w:rPr>
              <w:t xml:space="preserve"> </w:t>
            </w:r>
          </w:p>
        </w:tc>
        <w:tc>
          <w:tcPr>
            <w:tcW w:w="2268" w:type="dxa"/>
          </w:tcPr>
          <w:p w14:paraId="052E11B0"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582DB7C1"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05BF6C5E" w14:textId="28CCA856"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Atria 1F Sox World </w:t>
            </w:r>
            <w:r w:rsidR="00FA4E24" w:rsidRPr="006E70D7">
              <w:rPr>
                <w:rFonts w:asciiTheme="minorHAnsi" w:hAnsiTheme="minorHAnsi" w:cstheme="minorHAnsi"/>
                <w:sz w:val="18"/>
                <w:szCs w:val="18"/>
              </w:rPr>
              <w:t>Atria Shopping Gallery, Jalan</w:t>
            </w:r>
            <w:r w:rsidRPr="006E70D7">
              <w:rPr>
                <w:rFonts w:asciiTheme="minorHAnsi" w:hAnsiTheme="minorHAnsi" w:cstheme="minorHAnsi"/>
                <w:sz w:val="18"/>
                <w:szCs w:val="18"/>
              </w:rPr>
              <w:t xml:space="preserve"> SS 22/23, </w:t>
            </w:r>
            <w:r w:rsidR="00FA4E24" w:rsidRPr="006E70D7">
              <w:rPr>
                <w:rFonts w:asciiTheme="minorHAnsi" w:hAnsiTheme="minorHAnsi" w:cstheme="minorHAnsi"/>
                <w:sz w:val="18"/>
                <w:szCs w:val="18"/>
              </w:rPr>
              <w:t>Damansara Jaya</w:t>
            </w:r>
            <w:r w:rsidRPr="006E70D7">
              <w:rPr>
                <w:rFonts w:asciiTheme="minorHAnsi" w:hAnsiTheme="minorHAnsi" w:cstheme="minorHAnsi"/>
                <w:sz w:val="18"/>
                <w:szCs w:val="18"/>
              </w:rPr>
              <w:t xml:space="preserve">, 47400 </w:t>
            </w:r>
            <w:proofErr w:type="spellStart"/>
            <w:r w:rsidR="00FA4E24" w:rsidRPr="006E70D7">
              <w:rPr>
                <w:rFonts w:asciiTheme="minorHAnsi" w:hAnsiTheme="minorHAnsi" w:cstheme="minorHAnsi"/>
                <w:sz w:val="18"/>
                <w:szCs w:val="18"/>
              </w:rPr>
              <w:t>Petaling</w:t>
            </w:r>
            <w:proofErr w:type="spellEnd"/>
            <w:r w:rsidR="00FA4E24" w:rsidRPr="006E70D7">
              <w:rPr>
                <w:rFonts w:asciiTheme="minorHAnsi" w:hAnsiTheme="minorHAnsi" w:cstheme="minorHAnsi"/>
                <w:sz w:val="18"/>
                <w:szCs w:val="18"/>
              </w:rPr>
              <w:t xml:space="preserve"> Jaya</w:t>
            </w:r>
            <w:r w:rsidRPr="006E70D7">
              <w:rPr>
                <w:rFonts w:asciiTheme="minorHAnsi" w:hAnsiTheme="minorHAnsi" w:cstheme="minorHAnsi"/>
                <w:sz w:val="18"/>
                <w:szCs w:val="18"/>
              </w:rPr>
              <w:t xml:space="preserve"> </w:t>
            </w:r>
          </w:p>
        </w:tc>
        <w:tc>
          <w:tcPr>
            <w:tcW w:w="2268" w:type="dxa"/>
          </w:tcPr>
          <w:p w14:paraId="1BAD088D"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5C5A15CA"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6CEF393B" w14:textId="31F8CD80"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Atria 1F Sweet Spa </w:t>
            </w:r>
            <w:r w:rsidR="00FA4E24" w:rsidRPr="006E70D7">
              <w:rPr>
                <w:rFonts w:asciiTheme="minorHAnsi" w:hAnsiTheme="minorHAnsi" w:cstheme="minorHAnsi"/>
                <w:sz w:val="18"/>
                <w:szCs w:val="18"/>
              </w:rPr>
              <w:t>Atria Shopping Gallery, Jalan</w:t>
            </w:r>
            <w:r w:rsidRPr="006E70D7">
              <w:rPr>
                <w:rFonts w:asciiTheme="minorHAnsi" w:hAnsiTheme="minorHAnsi" w:cstheme="minorHAnsi"/>
                <w:sz w:val="18"/>
                <w:szCs w:val="18"/>
              </w:rPr>
              <w:t xml:space="preserve"> SS 22/23, </w:t>
            </w:r>
            <w:r w:rsidR="00FA4E24" w:rsidRPr="006E70D7">
              <w:rPr>
                <w:rFonts w:asciiTheme="minorHAnsi" w:hAnsiTheme="minorHAnsi" w:cstheme="minorHAnsi"/>
                <w:sz w:val="18"/>
                <w:szCs w:val="18"/>
              </w:rPr>
              <w:t>Damansara Jaya</w:t>
            </w:r>
            <w:r w:rsidRPr="006E70D7">
              <w:rPr>
                <w:rFonts w:asciiTheme="minorHAnsi" w:hAnsiTheme="minorHAnsi" w:cstheme="minorHAnsi"/>
                <w:sz w:val="18"/>
                <w:szCs w:val="18"/>
              </w:rPr>
              <w:t xml:space="preserve">, 47400 </w:t>
            </w:r>
            <w:proofErr w:type="spellStart"/>
            <w:r w:rsidR="00FA4E24" w:rsidRPr="006E70D7">
              <w:rPr>
                <w:rFonts w:asciiTheme="minorHAnsi" w:hAnsiTheme="minorHAnsi" w:cstheme="minorHAnsi"/>
                <w:sz w:val="18"/>
                <w:szCs w:val="18"/>
              </w:rPr>
              <w:t>Petaling</w:t>
            </w:r>
            <w:proofErr w:type="spellEnd"/>
            <w:r w:rsidR="00FA4E24" w:rsidRPr="006E70D7">
              <w:rPr>
                <w:rFonts w:asciiTheme="minorHAnsi" w:hAnsiTheme="minorHAnsi" w:cstheme="minorHAnsi"/>
                <w:sz w:val="18"/>
                <w:szCs w:val="18"/>
              </w:rPr>
              <w:t xml:space="preserve"> Jaya</w:t>
            </w:r>
            <w:r w:rsidRPr="006E70D7">
              <w:rPr>
                <w:rFonts w:asciiTheme="minorHAnsi" w:hAnsiTheme="minorHAnsi" w:cstheme="minorHAnsi"/>
                <w:sz w:val="18"/>
                <w:szCs w:val="18"/>
              </w:rPr>
              <w:t xml:space="preserve"> </w:t>
            </w:r>
          </w:p>
        </w:tc>
        <w:tc>
          <w:tcPr>
            <w:tcW w:w="2268" w:type="dxa"/>
          </w:tcPr>
          <w:p w14:paraId="30738FA2"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668DABBC"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0702BB5B" w14:textId="1F3C76A2"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Atria 2F Jungle Gym </w:t>
            </w:r>
            <w:r w:rsidR="00FA4E24" w:rsidRPr="006E70D7">
              <w:rPr>
                <w:rFonts w:asciiTheme="minorHAnsi" w:hAnsiTheme="minorHAnsi" w:cstheme="minorHAnsi"/>
                <w:sz w:val="18"/>
                <w:szCs w:val="18"/>
              </w:rPr>
              <w:t>Atria Shopping Gallery, Jalan</w:t>
            </w:r>
            <w:r w:rsidRPr="006E70D7">
              <w:rPr>
                <w:rFonts w:asciiTheme="minorHAnsi" w:hAnsiTheme="minorHAnsi" w:cstheme="minorHAnsi"/>
                <w:sz w:val="18"/>
                <w:szCs w:val="18"/>
              </w:rPr>
              <w:t xml:space="preserve"> SS 22/23, </w:t>
            </w:r>
            <w:r w:rsidR="00FA4E24" w:rsidRPr="006E70D7">
              <w:rPr>
                <w:rFonts w:asciiTheme="minorHAnsi" w:hAnsiTheme="minorHAnsi" w:cstheme="minorHAnsi"/>
                <w:sz w:val="18"/>
                <w:szCs w:val="18"/>
              </w:rPr>
              <w:t>Damansara Jaya</w:t>
            </w:r>
            <w:r w:rsidRPr="006E70D7">
              <w:rPr>
                <w:rFonts w:asciiTheme="minorHAnsi" w:hAnsiTheme="minorHAnsi" w:cstheme="minorHAnsi"/>
                <w:sz w:val="18"/>
                <w:szCs w:val="18"/>
              </w:rPr>
              <w:t xml:space="preserve">, 47400 </w:t>
            </w:r>
            <w:proofErr w:type="spellStart"/>
            <w:r w:rsidR="00FA4E24" w:rsidRPr="006E70D7">
              <w:rPr>
                <w:rFonts w:asciiTheme="minorHAnsi" w:hAnsiTheme="minorHAnsi" w:cstheme="minorHAnsi"/>
                <w:sz w:val="18"/>
                <w:szCs w:val="18"/>
              </w:rPr>
              <w:t>Petaling</w:t>
            </w:r>
            <w:proofErr w:type="spellEnd"/>
            <w:r w:rsidR="00FA4E24" w:rsidRPr="006E70D7">
              <w:rPr>
                <w:rFonts w:asciiTheme="minorHAnsi" w:hAnsiTheme="minorHAnsi" w:cstheme="minorHAnsi"/>
                <w:sz w:val="18"/>
                <w:szCs w:val="18"/>
              </w:rPr>
              <w:t xml:space="preserve"> Jaya</w:t>
            </w:r>
            <w:r w:rsidRPr="006E70D7">
              <w:rPr>
                <w:rFonts w:asciiTheme="minorHAnsi" w:hAnsiTheme="minorHAnsi" w:cstheme="minorHAnsi"/>
                <w:sz w:val="18"/>
                <w:szCs w:val="18"/>
              </w:rPr>
              <w:t xml:space="preserve"> </w:t>
            </w:r>
          </w:p>
        </w:tc>
        <w:tc>
          <w:tcPr>
            <w:tcW w:w="2268" w:type="dxa"/>
          </w:tcPr>
          <w:p w14:paraId="0EDA44CA"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1DD8C8DC"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64022788" w14:textId="5CEE7580"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Atria 2F Kiddie </w:t>
            </w:r>
            <w:r w:rsidR="00FA4E24" w:rsidRPr="006E70D7">
              <w:rPr>
                <w:rFonts w:asciiTheme="minorHAnsi" w:hAnsiTheme="minorHAnsi" w:cstheme="minorHAnsi"/>
                <w:sz w:val="18"/>
                <w:szCs w:val="18"/>
              </w:rPr>
              <w:t>Atria Shopping Gallery, Jalan</w:t>
            </w:r>
            <w:r w:rsidRPr="006E70D7">
              <w:rPr>
                <w:rFonts w:asciiTheme="minorHAnsi" w:hAnsiTheme="minorHAnsi" w:cstheme="minorHAnsi"/>
                <w:sz w:val="18"/>
                <w:szCs w:val="18"/>
              </w:rPr>
              <w:t xml:space="preserve"> SS 22/23, </w:t>
            </w:r>
            <w:r w:rsidR="00FA4E24" w:rsidRPr="006E70D7">
              <w:rPr>
                <w:rFonts w:asciiTheme="minorHAnsi" w:hAnsiTheme="minorHAnsi" w:cstheme="minorHAnsi"/>
                <w:sz w:val="18"/>
                <w:szCs w:val="18"/>
              </w:rPr>
              <w:t>Damansara Jaya</w:t>
            </w:r>
            <w:r w:rsidRPr="006E70D7">
              <w:rPr>
                <w:rFonts w:asciiTheme="minorHAnsi" w:hAnsiTheme="minorHAnsi" w:cstheme="minorHAnsi"/>
                <w:sz w:val="18"/>
                <w:szCs w:val="18"/>
              </w:rPr>
              <w:t xml:space="preserve">, 47400 </w:t>
            </w:r>
            <w:proofErr w:type="spellStart"/>
            <w:r w:rsidR="00FA4E24" w:rsidRPr="006E70D7">
              <w:rPr>
                <w:rFonts w:asciiTheme="minorHAnsi" w:hAnsiTheme="minorHAnsi" w:cstheme="minorHAnsi"/>
                <w:sz w:val="18"/>
                <w:szCs w:val="18"/>
              </w:rPr>
              <w:t>Petaling</w:t>
            </w:r>
            <w:proofErr w:type="spellEnd"/>
            <w:r w:rsidR="00FA4E24" w:rsidRPr="006E70D7">
              <w:rPr>
                <w:rFonts w:asciiTheme="minorHAnsi" w:hAnsiTheme="minorHAnsi" w:cstheme="minorHAnsi"/>
                <w:sz w:val="18"/>
                <w:szCs w:val="18"/>
              </w:rPr>
              <w:t xml:space="preserve"> Jaya</w:t>
            </w:r>
            <w:r w:rsidRPr="006E70D7">
              <w:rPr>
                <w:rFonts w:asciiTheme="minorHAnsi" w:hAnsiTheme="minorHAnsi" w:cstheme="minorHAnsi"/>
                <w:sz w:val="18"/>
                <w:szCs w:val="18"/>
              </w:rPr>
              <w:t xml:space="preserve"> </w:t>
            </w:r>
          </w:p>
        </w:tc>
        <w:tc>
          <w:tcPr>
            <w:tcW w:w="2268" w:type="dxa"/>
          </w:tcPr>
          <w:p w14:paraId="41B37D40"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3430676A"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209E53C6" w14:textId="6B748233"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Atria 2F La Flores </w:t>
            </w:r>
            <w:r w:rsidR="00FA4E24" w:rsidRPr="006E70D7">
              <w:rPr>
                <w:rFonts w:asciiTheme="minorHAnsi" w:hAnsiTheme="minorHAnsi" w:cstheme="minorHAnsi"/>
                <w:sz w:val="18"/>
                <w:szCs w:val="18"/>
              </w:rPr>
              <w:t>Atria Shopping Gallery, Jalan</w:t>
            </w:r>
            <w:r w:rsidRPr="006E70D7">
              <w:rPr>
                <w:rFonts w:asciiTheme="minorHAnsi" w:hAnsiTheme="minorHAnsi" w:cstheme="minorHAnsi"/>
                <w:sz w:val="18"/>
                <w:szCs w:val="18"/>
              </w:rPr>
              <w:t xml:space="preserve"> SS 22/23, </w:t>
            </w:r>
            <w:r w:rsidR="00FA4E24" w:rsidRPr="006E70D7">
              <w:rPr>
                <w:rFonts w:asciiTheme="minorHAnsi" w:hAnsiTheme="minorHAnsi" w:cstheme="minorHAnsi"/>
                <w:sz w:val="18"/>
                <w:szCs w:val="18"/>
              </w:rPr>
              <w:t>Damansara Jaya</w:t>
            </w:r>
            <w:r w:rsidRPr="006E70D7">
              <w:rPr>
                <w:rFonts w:asciiTheme="minorHAnsi" w:hAnsiTheme="minorHAnsi" w:cstheme="minorHAnsi"/>
                <w:sz w:val="18"/>
                <w:szCs w:val="18"/>
              </w:rPr>
              <w:t xml:space="preserve">, 47400 </w:t>
            </w:r>
            <w:proofErr w:type="spellStart"/>
            <w:r w:rsidR="00FA4E24" w:rsidRPr="006E70D7">
              <w:rPr>
                <w:rFonts w:asciiTheme="minorHAnsi" w:hAnsiTheme="minorHAnsi" w:cstheme="minorHAnsi"/>
                <w:sz w:val="18"/>
                <w:szCs w:val="18"/>
              </w:rPr>
              <w:t>Petaling</w:t>
            </w:r>
            <w:proofErr w:type="spellEnd"/>
            <w:r w:rsidR="00FA4E24" w:rsidRPr="006E70D7">
              <w:rPr>
                <w:rFonts w:asciiTheme="minorHAnsi" w:hAnsiTheme="minorHAnsi" w:cstheme="minorHAnsi"/>
                <w:sz w:val="18"/>
                <w:szCs w:val="18"/>
              </w:rPr>
              <w:t xml:space="preserve"> Jaya</w:t>
            </w:r>
            <w:r w:rsidRPr="006E70D7">
              <w:rPr>
                <w:rFonts w:asciiTheme="minorHAnsi" w:hAnsiTheme="minorHAnsi" w:cstheme="minorHAnsi"/>
                <w:sz w:val="18"/>
                <w:szCs w:val="18"/>
              </w:rPr>
              <w:t xml:space="preserve"> </w:t>
            </w:r>
          </w:p>
        </w:tc>
        <w:tc>
          <w:tcPr>
            <w:tcW w:w="2268" w:type="dxa"/>
          </w:tcPr>
          <w:p w14:paraId="7500A114"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310E34C0"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3FFC1DC2" w14:textId="28A0AFB8"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Atria 2F Lift </w:t>
            </w:r>
            <w:r w:rsidR="00FA4E24" w:rsidRPr="006E70D7">
              <w:rPr>
                <w:rFonts w:asciiTheme="minorHAnsi" w:hAnsiTheme="minorHAnsi" w:cstheme="minorHAnsi"/>
                <w:sz w:val="18"/>
                <w:szCs w:val="18"/>
              </w:rPr>
              <w:t xml:space="preserve">Atria Shopping Gallery, Jalan </w:t>
            </w:r>
            <w:r w:rsidRPr="006E70D7">
              <w:rPr>
                <w:rFonts w:asciiTheme="minorHAnsi" w:hAnsiTheme="minorHAnsi" w:cstheme="minorHAnsi"/>
                <w:sz w:val="18"/>
                <w:szCs w:val="18"/>
              </w:rPr>
              <w:t xml:space="preserve">SS 22/23, </w:t>
            </w:r>
            <w:r w:rsidR="00FA4E24" w:rsidRPr="006E70D7">
              <w:rPr>
                <w:rFonts w:asciiTheme="minorHAnsi" w:hAnsiTheme="minorHAnsi" w:cstheme="minorHAnsi"/>
                <w:sz w:val="18"/>
                <w:szCs w:val="18"/>
              </w:rPr>
              <w:t xml:space="preserve">Damansara Jaya, 47400 </w:t>
            </w:r>
            <w:proofErr w:type="spellStart"/>
            <w:r w:rsidR="00FA4E24" w:rsidRPr="006E70D7">
              <w:rPr>
                <w:rFonts w:asciiTheme="minorHAnsi" w:hAnsiTheme="minorHAnsi" w:cstheme="minorHAnsi"/>
                <w:sz w:val="18"/>
                <w:szCs w:val="18"/>
              </w:rPr>
              <w:t>Petaling</w:t>
            </w:r>
            <w:proofErr w:type="spellEnd"/>
            <w:r w:rsidR="00FA4E24" w:rsidRPr="006E70D7">
              <w:rPr>
                <w:rFonts w:asciiTheme="minorHAnsi" w:hAnsiTheme="minorHAnsi" w:cstheme="minorHAnsi"/>
                <w:sz w:val="18"/>
                <w:szCs w:val="18"/>
              </w:rPr>
              <w:t xml:space="preserve"> Jaya </w:t>
            </w:r>
          </w:p>
        </w:tc>
        <w:tc>
          <w:tcPr>
            <w:tcW w:w="2268" w:type="dxa"/>
          </w:tcPr>
          <w:p w14:paraId="460E638F"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6B0E4A5F"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090A6E63" w14:textId="4316586D"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Atria 2F Mother Care </w:t>
            </w:r>
            <w:r w:rsidR="00FA4E24" w:rsidRPr="006E70D7">
              <w:rPr>
                <w:rFonts w:asciiTheme="minorHAnsi" w:hAnsiTheme="minorHAnsi" w:cstheme="minorHAnsi"/>
                <w:sz w:val="18"/>
                <w:szCs w:val="18"/>
              </w:rPr>
              <w:t>Atria Shopping Gallery, Jalan</w:t>
            </w:r>
            <w:r w:rsidRPr="006E70D7">
              <w:rPr>
                <w:rFonts w:asciiTheme="minorHAnsi" w:hAnsiTheme="minorHAnsi" w:cstheme="minorHAnsi"/>
                <w:sz w:val="18"/>
                <w:szCs w:val="18"/>
              </w:rPr>
              <w:t xml:space="preserve"> SS 22/23, </w:t>
            </w:r>
            <w:r w:rsidR="00FA4E24" w:rsidRPr="006E70D7">
              <w:rPr>
                <w:rFonts w:asciiTheme="minorHAnsi" w:hAnsiTheme="minorHAnsi" w:cstheme="minorHAnsi"/>
                <w:sz w:val="18"/>
                <w:szCs w:val="18"/>
              </w:rPr>
              <w:t>Damansara Jaya</w:t>
            </w:r>
            <w:r w:rsidRPr="006E70D7">
              <w:rPr>
                <w:rFonts w:asciiTheme="minorHAnsi" w:hAnsiTheme="minorHAnsi" w:cstheme="minorHAnsi"/>
                <w:sz w:val="18"/>
                <w:szCs w:val="18"/>
              </w:rPr>
              <w:t xml:space="preserve">, 47400 </w:t>
            </w:r>
            <w:proofErr w:type="spellStart"/>
            <w:r w:rsidR="00FA4E24" w:rsidRPr="006E70D7">
              <w:rPr>
                <w:rFonts w:asciiTheme="minorHAnsi" w:hAnsiTheme="minorHAnsi" w:cstheme="minorHAnsi"/>
                <w:sz w:val="18"/>
                <w:szCs w:val="18"/>
              </w:rPr>
              <w:t>Petaling</w:t>
            </w:r>
            <w:proofErr w:type="spellEnd"/>
            <w:r w:rsidR="00FA4E24" w:rsidRPr="006E70D7">
              <w:rPr>
                <w:rFonts w:asciiTheme="minorHAnsi" w:hAnsiTheme="minorHAnsi" w:cstheme="minorHAnsi"/>
                <w:sz w:val="18"/>
                <w:szCs w:val="18"/>
              </w:rPr>
              <w:t xml:space="preserve"> Jaya</w:t>
            </w:r>
            <w:r w:rsidRPr="006E70D7">
              <w:rPr>
                <w:rFonts w:asciiTheme="minorHAnsi" w:hAnsiTheme="minorHAnsi" w:cstheme="minorHAnsi"/>
                <w:sz w:val="18"/>
                <w:szCs w:val="18"/>
              </w:rPr>
              <w:t xml:space="preserve"> </w:t>
            </w:r>
          </w:p>
        </w:tc>
        <w:tc>
          <w:tcPr>
            <w:tcW w:w="2268" w:type="dxa"/>
          </w:tcPr>
          <w:p w14:paraId="70398E20"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0FE068EE"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1E481C52" w14:textId="197BE73E"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Atria 2F Thai Odyssey </w:t>
            </w:r>
            <w:r w:rsidR="00FA4E24" w:rsidRPr="006E70D7">
              <w:rPr>
                <w:rFonts w:asciiTheme="minorHAnsi" w:hAnsiTheme="minorHAnsi" w:cstheme="minorHAnsi"/>
                <w:sz w:val="18"/>
                <w:szCs w:val="18"/>
              </w:rPr>
              <w:t>Atria Shopping Gallery, Jalan</w:t>
            </w:r>
            <w:r w:rsidRPr="006E70D7">
              <w:rPr>
                <w:rFonts w:asciiTheme="minorHAnsi" w:hAnsiTheme="minorHAnsi" w:cstheme="minorHAnsi"/>
                <w:sz w:val="18"/>
                <w:szCs w:val="18"/>
              </w:rPr>
              <w:t xml:space="preserve"> SS 22/23, </w:t>
            </w:r>
            <w:r w:rsidR="00FA4E24" w:rsidRPr="006E70D7">
              <w:rPr>
                <w:rFonts w:asciiTheme="minorHAnsi" w:hAnsiTheme="minorHAnsi" w:cstheme="minorHAnsi"/>
                <w:sz w:val="18"/>
                <w:szCs w:val="18"/>
              </w:rPr>
              <w:t>Damansara Jaya</w:t>
            </w:r>
            <w:r w:rsidRPr="006E70D7">
              <w:rPr>
                <w:rFonts w:asciiTheme="minorHAnsi" w:hAnsiTheme="minorHAnsi" w:cstheme="minorHAnsi"/>
                <w:sz w:val="18"/>
                <w:szCs w:val="18"/>
              </w:rPr>
              <w:t xml:space="preserve">, 47400 </w:t>
            </w:r>
            <w:proofErr w:type="spellStart"/>
            <w:r w:rsidR="00FA4E24" w:rsidRPr="006E70D7">
              <w:rPr>
                <w:rFonts w:asciiTheme="minorHAnsi" w:hAnsiTheme="minorHAnsi" w:cstheme="minorHAnsi"/>
                <w:sz w:val="18"/>
                <w:szCs w:val="18"/>
              </w:rPr>
              <w:t>Petaling</w:t>
            </w:r>
            <w:proofErr w:type="spellEnd"/>
            <w:r w:rsidR="00FA4E24" w:rsidRPr="006E70D7">
              <w:rPr>
                <w:rFonts w:asciiTheme="minorHAnsi" w:hAnsiTheme="minorHAnsi" w:cstheme="minorHAnsi"/>
                <w:sz w:val="18"/>
                <w:szCs w:val="18"/>
              </w:rPr>
              <w:t xml:space="preserve"> Jaya</w:t>
            </w:r>
            <w:r w:rsidRPr="006E70D7">
              <w:rPr>
                <w:rFonts w:asciiTheme="minorHAnsi" w:hAnsiTheme="minorHAnsi" w:cstheme="minorHAnsi"/>
                <w:sz w:val="18"/>
                <w:szCs w:val="18"/>
              </w:rPr>
              <w:t xml:space="preserve"> </w:t>
            </w:r>
          </w:p>
        </w:tc>
        <w:tc>
          <w:tcPr>
            <w:tcW w:w="2268" w:type="dxa"/>
          </w:tcPr>
          <w:p w14:paraId="4F73285D"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2DE942C9"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2F263094" w14:textId="433A3C52"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Atria 3F Daiso </w:t>
            </w:r>
            <w:r w:rsidR="00FA4E24" w:rsidRPr="006E70D7">
              <w:rPr>
                <w:rFonts w:asciiTheme="minorHAnsi" w:hAnsiTheme="minorHAnsi" w:cstheme="minorHAnsi"/>
                <w:sz w:val="18"/>
                <w:szCs w:val="18"/>
              </w:rPr>
              <w:t xml:space="preserve">Atria Shopping Gallery, Jalan </w:t>
            </w:r>
            <w:r w:rsidRPr="006E70D7">
              <w:rPr>
                <w:rFonts w:asciiTheme="minorHAnsi" w:hAnsiTheme="minorHAnsi" w:cstheme="minorHAnsi"/>
                <w:sz w:val="18"/>
                <w:szCs w:val="18"/>
              </w:rPr>
              <w:t xml:space="preserve">SS 22/23, </w:t>
            </w:r>
            <w:r w:rsidR="00FA4E24" w:rsidRPr="006E70D7">
              <w:rPr>
                <w:rFonts w:asciiTheme="minorHAnsi" w:hAnsiTheme="minorHAnsi" w:cstheme="minorHAnsi"/>
                <w:sz w:val="18"/>
                <w:szCs w:val="18"/>
              </w:rPr>
              <w:t xml:space="preserve">Damansara Jaya, 47400 </w:t>
            </w:r>
            <w:proofErr w:type="spellStart"/>
            <w:r w:rsidR="00FA4E24" w:rsidRPr="006E70D7">
              <w:rPr>
                <w:rFonts w:asciiTheme="minorHAnsi" w:hAnsiTheme="minorHAnsi" w:cstheme="minorHAnsi"/>
                <w:sz w:val="18"/>
                <w:szCs w:val="18"/>
              </w:rPr>
              <w:t>Petaling</w:t>
            </w:r>
            <w:proofErr w:type="spellEnd"/>
            <w:r w:rsidR="00FA4E24" w:rsidRPr="006E70D7">
              <w:rPr>
                <w:rFonts w:asciiTheme="minorHAnsi" w:hAnsiTheme="minorHAnsi" w:cstheme="minorHAnsi"/>
                <w:sz w:val="18"/>
                <w:szCs w:val="18"/>
              </w:rPr>
              <w:t xml:space="preserve"> Jaya </w:t>
            </w:r>
          </w:p>
        </w:tc>
        <w:tc>
          <w:tcPr>
            <w:tcW w:w="2268" w:type="dxa"/>
          </w:tcPr>
          <w:p w14:paraId="6722677E"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696270E8"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68B3F614" w14:textId="3FA1AB6C"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Atria 3F Explorer </w:t>
            </w:r>
            <w:r w:rsidR="00FA4E24" w:rsidRPr="006E70D7">
              <w:rPr>
                <w:rFonts w:asciiTheme="minorHAnsi" w:hAnsiTheme="minorHAnsi" w:cstheme="minorHAnsi"/>
                <w:sz w:val="18"/>
                <w:szCs w:val="18"/>
              </w:rPr>
              <w:t>Atria Shopping Gallery, Jalan</w:t>
            </w:r>
            <w:r w:rsidRPr="006E70D7">
              <w:rPr>
                <w:rFonts w:asciiTheme="minorHAnsi" w:hAnsiTheme="minorHAnsi" w:cstheme="minorHAnsi"/>
                <w:sz w:val="18"/>
                <w:szCs w:val="18"/>
              </w:rPr>
              <w:t xml:space="preserve"> SS 22/23, </w:t>
            </w:r>
            <w:r w:rsidR="00FA4E24" w:rsidRPr="006E70D7">
              <w:rPr>
                <w:rFonts w:asciiTheme="minorHAnsi" w:hAnsiTheme="minorHAnsi" w:cstheme="minorHAnsi"/>
                <w:sz w:val="18"/>
                <w:szCs w:val="18"/>
              </w:rPr>
              <w:t>Damansara Jaya</w:t>
            </w:r>
            <w:r w:rsidRPr="006E70D7">
              <w:rPr>
                <w:rFonts w:asciiTheme="minorHAnsi" w:hAnsiTheme="minorHAnsi" w:cstheme="minorHAnsi"/>
                <w:sz w:val="18"/>
                <w:szCs w:val="18"/>
              </w:rPr>
              <w:t xml:space="preserve">, 47400 </w:t>
            </w:r>
            <w:proofErr w:type="spellStart"/>
            <w:r w:rsidR="00FA4E24" w:rsidRPr="006E70D7">
              <w:rPr>
                <w:rFonts w:asciiTheme="minorHAnsi" w:hAnsiTheme="minorHAnsi" w:cstheme="minorHAnsi"/>
                <w:sz w:val="18"/>
                <w:szCs w:val="18"/>
              </w:rPr>
              <w:t>Petaling</w:t>
            </w:r>
            <w:proofErr w:type="spellEnd"/>
            <w:r w:rsidR="00FA4E24" w:rsidRPr="006E70D7">
              <w:rPr>
                <w:rFonts w:asciiTheme="minorHAnsi" w:hAnsiTheme="minorHAnsi" w:cstheme="minorHAnsi"/>
                <w:sz w:val="18"/>
                <w:szCs w:val="18"/>
              </w:rPr>
              <w:t xml:space="preserve"> Jaya</w:t>
            </w:r>
            <w:r w:rsidRPr="006E70D7">
              <w:rPr>
                <w:rFonts w:asciiTheme="minorHAnsi" w:hAnsiTheme="minorHAnsi" w:cstheme="minorHAnsi"/>
                <w:sz w:val="18"/>
                <w:szCs w:val="18"/>
              </w:rPr>
              <w:t xml:space="preserve"> </w:t>
            </w:r>
          </w:p>
        </w:tc>
        <w:tc>
          <w:tcPr>
            <w:tcW w:w="2268" w:type="dxa"/>
          </w:tcPr>
          <w:p w14:paraId="5AF44E08"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090297A9"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0092529F" w14:textId="1636F57C"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Atria 3F Go Thai </w:t>
            </w:r>
            <w:r w:rsidR="00FA4E24" w:rsidRPr="006E70D7">
              <w:rPr>
                <w:rFonts w:asciiTheme="minorHAnsi" w:hAnsiTheme="minorHAnsi" w:cstheme="minorHAnsi"/>
                <w:sz w:val="18"/>
                <w:szCs w:val="18"/>
              </w:rPr>
              <w:t>Atria Shopping Gallery, Jalan</w:t>
            </w:r>
            <w:r w:rsidRPr="006E70D7">
              <w:rPr>
                <w:rFonts w:asciiTheme="minorHAnsi" w:hAnsiTheme="minorHAnsi" w:cstheme="minorHAnsi"/>
                <w:sz w:val="18"/>
                <w:szCs w:val="18"/>
              </w:rPr>
              <w:t xml:space="preserve"> SS 22/23, </w:t>
            </w:r>
            <w:r w:rsidR="00FA4E24" w:rsidRPr="006E70D7">
              <w:rPr>
                <w:rFonts w:asciiTheme="minorHAnsi" w:hAnsiTheme="minorHAnsi" w:cstheme="minorHAnsi"/>
                <w:sz w:val="18"/>
                <w:szCs w:val="18"/>
              </w:rPr>
              <w:t>Damansara Jaya</w:t>
            </w:r>
            <w:r w:rsidRPr="006E70D7">
              <w:rPr>
                <w:rFonts w:asciiTheme="minorHAnsi" w:hAnsiTheme="minorHAnsi" w:cstheme="minorHAnsi"/>
                <w:sz w:val="18"/>
                <w:szCs w:val="18"/>
              </w:rPr>
              <w:t xml:space="preserve">, 47400 </w:t>
            </w:r>
            <w:proofErr w:type="spellStart"/>
            <w:r w:rsidR="00FA4E24" w:rsidRPr="006E70D7">
              <w:rPr>
                <w:rFonts w:asciiTheme="minorHAnsi" w:hAnsiTheme="minorHAnsi" w:cstheme="minorHAnsi"/>
                <w:sz w:val="18"/>
                <w:szCs w:val="18"/>
              </w:rPr>
              <w:t>Petaling</w:t>
            </w:r>
            <w:proofErr w:type="spellEnd"/>
            <w:r w:rsidR="00FA4E24" w:rsidRPr="006E70D7">
              <w:rPr>
                <w:rFonts w:asciiTheme="minorHAnsi" w:hAnsiTheme="minorHAnsi" w:cstheme="minorHAnsi"/>
                <w:sz w:val="18"/>
                <w:szCs w:val="18"/>
              </w:rPr>
              <w:t xml:space="preserve"> Jaya</w:t>
            </w:r>
            <w:r w:rsidRPr="006E70D7">
              <w:rPr>
                <w:rFonts w:asciiTheme="minorHAnsi" w:hAnsiTheme="minorHAnsi" w:cstheme="minorHAnsi"/>
                <w:sz w:val="18"/>
                <w:szCs w:val="18"/>
              </w:rPr>
              <w:t xml:space="preserve"> </w:t>
            </w:r>
          </w:p>
        </w:tc>
        <w:tc>
          <w:tcPr>
            <w:tcW w:w="2268" w:type="dxa"/>
          </w:tcPr>
          <w:p w14:paraId="0878452D"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656F3858"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4380D1E0" w14:textId="58DD68C6"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Atria 3F HKT Char </w:t>
            </w:r>
            <w:r w:rsidR="00FA4E24" w:rsidRPr="006E70D7">
              <w:rPr>
                <w:rFonts w:asciiTheme="minorHAnsi" w:hAnsiTheme="minorHAnsi" w:cstheme="minorHAnsi"/>
                <w:sz w:val="18"/>
                <w:szCs w:val="18"/>
              </w:rPr>
              <w:t>Atria</w:t>
            </w:r>
            <w:r w:rsidRPr="006E70D7">
              <w:rPr>
                <w:rFonts w:asciiTheme="minorHAnsi" w:hAnsiTheme="minorHAnsi" w:cstheme="minorHAnsi"/>
                <w:sz w:val="18"/>
                <w:szCs w:val="18"/>
              </w:rPr>
              <w:t xml:space="preserve"> </w:t>
            </w:r>
            <w:r w:rsidR="00FA4E24" w:rsidRPr="006E70D7">
              <w:rPr>
                <w:rFonts w:asciiTheme="minorHAnsi" w:hAnsiTheme="minorHAnsi" w:cstheme="minorHAnsi"/>
                <w:sz w:val="18"/>
                <w:szCs w:val="18"/>
              </w:rPr>
              <w:t>Shopping Gallery, Jalan</w:t>
            </w:r>
            <w:r w:rsidRPr="006E70D7">
              <w:rPr>
                <w:rFonts w:asciiTheme="minorHAnsi" w:hAnsiTheme="minorHAnsi" w:cstheme="minorHAnsi"/>
                <w:sz w:val="18"/>
                <w:szCs w:val="18"/>
              </w:rPr>
              <w:t xml:space="preserve"> SS 22/23, </w:t>
            </w:r>
            <w:r w:rsidR="00FA4E24" w:rsidRPr="006E70D7">
              <w:rPr>
                <w:rFonts w:asciiTheme="minorHAnsi" w:hAnsiTheme="minorHAnsi" w:cstheme="minorHAnsi"/>
                <w:sz w:val="18"/>
                <w:szCs w:val="18"/>
              </w:rPr>
              <w:t>Damansara Jaya</w:t>
            </w:r>
            <w:r w:rsidRPr="006E70D7">
              <w:rPr>
                <w:rFonts w:asciiTheme="minorHAnsi" w:hAnsiTheme="minorHAnsi" w:cstheme="minorHAnsi"/>
                <w:sz w:val="18"/>
                <w:szCs w:val="18"/>
              </w:rPr>
              <w:t xml:space="preserve">, 47400 </w:t>
            </w:r>
            <w:proofErr w:type="spellStart"/>
            <w:r w:rsidR="00FA4E24" w:rsidRPr="006E70D7">
              <w:rPr>
                <w:rFonts w:asciiTheme="minorHAnsi" w:hAnsiTheme="minorHAnsi" w:cstheme="minorHAnsi"/>
                <w:sz w:val="18"/>
                <w:szCs w:val="18"/>
              </w:rPr>
              <w:t>Petaling</w:t>
            </w:r>
            <w:proofErr w:type="spellEnd"/>
            <w:r w:rsidR="00FA4E24" w:rsidRPr="006E70D7">
              <w:rPr>
                <w:rFonts w:asciiTheme="minorHAnsi" w:hAnsiTheme="minorHAnsi" w:cstheme="minorHAnsi"/>
                <w:sz w:val="18"/>
                <w:szCs w:val="18"/>
              </w:rPr>
              <w:t xml:space="preserve"> Jaya</w:t>
            </w:r>
            <w:r w:rsidRPr="006E70D7">
              <w:rPr>
                <w:rFonts w:asciiTheme="minorHAnsi" w:hAnsiTheme="minorHAnsi" w:cstheme="minorHAnsi"/>
                <w:sz w:val="18"/>
                <w:szCs w:val="18"/>
              </w:rPr>
              <w:t xml:space="preserve"> </w:t>
            </w:r>
          </w:p>
        </w:tc>
        <w:tc>
          <w:tcPr>
            <w:tcW w:w="2268" w:type="dxa"/>
          </w:tcPr>
          <w:p w14:paraId="4000454C"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067C302F"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76D16999" w14:textId="2B2CA91C"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Atria 3F </w:t>
            </w:r>
            <w:proofErr w:type="gramStart"/>
            <w:r w:rsidRPr="006E70D7">
              <w:rPr>
                <w:rFonts w:asciiTheme="minorHAnsi" w:hAnsiTheme="minorHAnsi" w:cstheme="minorHAnsi"/>
                <w:sz w:val="18"/>
                <w:szCs w:val="18"/>
              </w:rPr>
              <w:t>Home Town</w:t>
            </w:r>
            <w:proofErr w:type="gramEnd"/>
            <w:r w:rsidRPr="006E70D7">
              <w:rPr>
                <w:rFonts w:asciiTheme="minorHAnsi" w:hAnsiTheme="minorHAnsi" w:cstheme="minorHAnsi"/>
                <w:sz w:val="18"/>
                <w:szCs w:val="18"/>
              </w:rPr>
              <w:t xml:space="preserve"> </w:t>
            </w:r>
            <w:r w:rsidR="00FA4E24" w:rsidRPr="006E70D7">
              <w:rPr>
                <w:rFonts w:asciiTheme="minorHAnsi" w:hAnsiTheme="minorHAnsi" w:cstheme="minorHAnsi"/>
                <w:sz w:val="18"/>
                <w:szCs w:val="18"/>
              </w:rPr>
              <w:t xml:space="preserve">Atria Shopping Gallery, Jalan Ss </w:t>
            </w:r>
            <w:r w:rsidRPr="006E70D7">
              <w:rPr>
                <w:rFonts w:asciiTheme="minorHAnsi" w:hAnsiTheme="minorHAnsi" w:cstheme="minorHAnsi"/>
                <w:sz w:val="18"/>
                <w:szCs w:val="18"/>
              </w:rPr>
              <w:t xml:space="preserve">22/23, </w:t>
            </w:r>
            <w:r w:rsidR="00FA4E24" w:rsidRPr="006E70D7">
              <w:rPr>
                <w:rFonts w:asciiTheme="minorHAnsi" w:hAnsiTheme="minorHAnsi" w:cstheme="minorHAnsi"/>
                <w:sz w:val="18"/>
                <w:szCs w:val="18"/>
              </w:rPr>
              <w:t xml:space="preserve">Damansara Jaya, 47400 </w:t>
            </w:r>
            <w:proofErr w:type="spellStart"/>
            <w:r w:rsidR="00FA4E24" w:rsidRPr="006E70D7">
              <w:rPr>
                <w:rFonts w:asciiTheme="minorHAnsi" w:hAnsiTheme="minorHAnsi" w:cstheme="minorHAnsi"/>
                <w:sz w:val="18"/>
                <w:szCs w:val="18"/>
              </w:rPr>
              <w:t>Petaling</w:t>
            </w:r>
            <w:proofErr w:type="spellEnd"/>
            <w:r w:rsidR="00FA4E24" w:rsidRPr="006E70D7">
              <w:rPr>
                <w:rFonts w:asciiTheme="minorHAnsi" w:hAnsiTheme="minorHAnsi" w:cstheme="minorHAnsi"/>
                <w:sz w:val="18"/>
                <w:szCs w:val="18"/>
              </w:rPr>
              <w:t xml:space="preserve"> Jaya </w:t>
            </w:r>
          </w:p>
        </w:tc>
        <w:tc>
          <w:tcPr>
            <w:tcW w:w="2268" w:type="dxa"/>
          </w:tcPr>
          <w:p w14:paraId="5ACD066B"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1ADD5452"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65513178" w14:textId="458D8685"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Atria 3F Sushi </w:t>
            </w:r>
            <w:proofErr w:type="spellStart"/>
            <w:r w:rsidRPr="006E70D7">
              <w:rPr>
                <w:rFonts w:asciiTheme="minorHAnsi" w:hAnsiTheme="minorHAnsi" w:cstheme="minorHAnsi"/>
                <w:sz w:val="18"/>
                <w:szCs w:val="18"/>
              </w:rPr>
              <w:t>Tsen</w:t>
            </w:r>
            <w:proofErr w:type="spellEnd"/>
            <w:r w:rsidRPr="006E70D7">
              <w:rPr>
                <w:rFonts w:asciiTheme="minorHAnsi" w:hAnsiTheme="minorHAnsi" w:cstheme="minorHAnsi"/>
                <w:sz w:val="18"/>
                <w:szCs w:val="18"/>
              </w:rPr>
              <w:t xml:space="preserve"> </w:t>
            </w:r>
            <w:r w:rsidR="00FA4E24" w:rsidRPr="006E70D7">
              <w:rPr>
                <w:rFonts w:asciiTheme="minorHAnsi" w:hAnsiTheme="minorHAnsi" w:cstheme="minorHAnsi"/>
                <w:sz w:val="18"/>
                <w:szCs w:val="18"/>
              </w:rPr>
              <w:t>Atria Shopping Gallery, Jalan</w:t>
            </w:r>
            <w:r w:rsidRPr="006E70D7">
              <w:rPr>
                <w:rFonts w:asciiTheme="minorHAnsi" w:hAnsiTheme="minorHAnsi" w:cstheme="minorHAnsi"/>
                <w:sz w:val="18"/>
                <w:szCs w:val="18"/>
              </w:rPr>
              <w:t xml:space="preserve"> SS 22/23, </w:t>
            </w:r>
            <w:r w:rsidR="00FA4E24" w:rsidRPr="006E70D7">
              <w:rPr>
                <w:rFonts w:asciiTheme="minorHAnsi" w:hAnsiTheme="minorHAnsi" w:cstheme="minorHAnsi"/>
                <w:sz w:val="18"/>
                <w:szCs w:val="18"/>
              </w:rPr>
              <w:t>Damansara Jaya</w:t>
            </w:r>
            <w:r w:rsidRPr="006E70D7">
              <w:rPr>
                <w:rFonts w:asciiTheme="minorHAnsi" w:hAnsiTheme="minorHAnsi" w:cstheme="minorHAnsi"/>
                <w:sz w:val="18"/>
                <w:szCs w:val="18"/>
              </w:rPr>
              <w:t xml:space="preserve">, 47400 </w:t>
            </w:r>
            <w:proofErr w:type="spellStart"/>
            <w:r w:rsidR="00FA4E24" w:rsidRPr="006E70D7">
              <w:rPr>
                <w:rFonts w:asciiTheme="minorHAnsi" w:hAnsiTheme="minorHAnsi" w:cstheme="minorHAnsi"/>
                <w:sz w:val="18"/>
                <w:szCs w:val="18"/>
              </w:rPr>
              <w:t>Petaling</w:t>
            </w:r>
            <w:proofErr w:type="spellEnd"/>
            <w:r w:rsidR="00FA4E24" w:rsidRPr="006E70D7">
              <w:rPr>
                <w:rFonts w:asciiTheme="minorHAnsi" w:hAnsiTheme="minorHAnsi" w:cstheme="minorHAnsi"/>
                <w:sz w:val="18"/>
                <w:szCs w:val="18"/>
              </w:rPr>
              <w:t xml:space="preserve"> Jaya</w:t>
            </w:r>
            <w:r w:rsidRPr="006E70D7">
              <w:rPr>
                <w:rFonts w:asciiTheme="minorHAnsi" w:hAnsiTheme="minorHAnsi" w:cstheme="minorHAnsi"/>
                <w:sz w:val="18"/>
                <w:szCs w:val="18"/>
              </w:rPr>
              <w:t xml:space="preserve"> </w:t>
            </w:r>
          </w:p>
        </w:tc>
        <w:tc>
          <w:tcPr>
            <w:tcW w:w="2268" w:type="dxa"/>
          </w:tcPr>
          <w:p w14:paraId="76E3C3D9"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401DCAE4"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37F88443" w14:textId="2107A01D"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Atria 3F </w:t>
            </w:r>
            <w:proofErr w:type="spellStart"/>
            <w:r w:rsidRPr="006E70D7">
              <w:rPr>
                <w:rFonts w:asciiTheme="minorHAnsi" w:hAnsiTheme="minorHAnsi" w:cstheme="minorHAnsi"/>
                <w:sz w:val="18"/>
                <w:szCs w:val="18"/>
              </w:rPr>
              <w:t>Tandas</w:t>
            </w:r>
            <w:proofErr w:type="spellEnd"/>
            <w:r w:rsidRPr="006E70D7">
              <w:rPr>
                <w:rFonts w:asciiTheme="minorHAnsi" w:hAnsiTheme="minorHAnsi" w:cstheme="minorHAnsi"/>
                <w:sz w:val="18"/>
                <w:szCs w:val="18"/>
              </w:rPr>
              <w:t xml:space="preserve"> </w:t>
            </w:r>
            <w:r w:rsidR="00FA4E24" w:rsidRPr="006E70D7">
              <w:rPr>
                <w:rFonts w:asciiTheme="minorHAnsi" w:hAnsiTheme="minorHAnsi" w:cstheme="minorHAnsi"/>
                <w:sz w:val="18"/>
                <w:szCs w:val="18"/>
              </w:rPr>
              <w:t>Atria Shopping Gallery, Jalan</w:t>
            </w:r>
            <w:r w:rsidRPr="006E70D7">
              <w:rPr>
                <w:rFonts w:asciiTheme="minorHAnsi" w:hAnsiTheme="minorHAnsi" w:cstheme="minorHAnsi"/>
                <w:sz w:val="18"/>
                <w:szCs w:val="18"/>
              </w:rPr>
              <w:t xml:space="preserve"> SS 22/23, </w:t>
            </w:r>
            <w:r w:rsidR="00FA4E24" w:rsidRPr="006E70D7">
              <w:rPr>
                <w:rFonts w:asciiTheme="minorHAnsi" w:hAnsiTheme="minorHAnsi" w:cstheme="minorHAnsi"/>
                <w:sz w:val="18"/>
                <w:szCs w:val="18"/>
              </w:rPr>
              <w:t>Damansara Jaya</w:t>
            </w:r>
            <w:r w:rsidRPr="006E70D7">
              <w:rPr>
                <w:rFonts w:asciiTheme="minorHAnsi" w:hAnsiTheme="minorHAnsi" w:cstheme="minorHAnsi"/>
                <w:sz w:val="18"/>
                <w:szCs w:val="18"/>
              </w:rPr>
              <w:t xml:space="preserve">, 47400 </w:t>
            </w:r>
            <w:proofErr w:type="spellStart"/>
            <w:r w:rsidR="00FA4E24" w:rsidRPr="006E70D7">
              <w:rPr>
                <w:rFonts w:asciiTheme="minorHAnsi" w:hAnsiTheme="minorHAnsi" w:cstheme="minorHAnsi"/>
                <w:sz w:val="18"/>
                <w:szCs w:val="18"/>
              </w:rPr>
              <w:t>Petaling</w:t>
            </w:r>
            <w:proofErr w:type="spellEnd"/>
            <w:r w:rsidR="00FA4E24" w:rsidRPr="006E70D7">
              <w:rPr>
                <w:rFonts w:asciiTheme="minorHAnsi" w:hAnsiTheme="minorHAnsi" w:cstheme="minorHAnsi"/>
                <w:sz w:val="18"/>
                <w:szCs w:val="18"/>
              </w:rPr>
              <w:t xml:space="preserve"> Jaya</w:t>
            </w:r>
            <w:r w:rsidRPr="006E70D7">
              <w:rPr>
                <w:rFonts w:asciiTheme="minorHAnsi" w:hAnsiTheme="minorHAnsi" w:cstheme="minorHAnsi"/>
                <w:sz w:val="18"/>
                <w:szCs w:val="18"/>
              </w:rPr>
              <w:t xml:space="preserve"> </w:t>
            </w:r>
          </w:p>
        </w:tc>
        <w:tc>
          <w:tcPr>
            <w:tcW w:w="2268" w:type="dxa"/>
          </w:tcPr>
          <w:p w14:paraId="53F6DA33"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1D8C0538"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51FD6A0A" w14:textId="7C5BD436"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Atria 3F </w:t>
            </w:r>
            <w:proofErr w:type="spellStart"/>
            <w:r w:rsidRPr="006E70D7">
              <w:rPr>
                <w:rFonts w:asciiTheme="minorHAnsi" w:hAnsiTheme="minorHAnsi" w:cstheme="minorHAnsi"/>
                <w:sz w:val="18"/>
                <w:szCs w:val="18"/>
              </w:rPr>
              <w:t>Tandas</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kanan</w:t>
            </w:r>
            <w:proofErr w:type="spellEnd"/>
            <w:r w:rsidRPr="006E70D7">
              <w:rPr>
                <w:rFonts w:asciiTheme="minorHAnsi" w:hAnsiTheme="minorHAnsi" w:cstheme="minorHAnsi"/>
                <w:sz w:val="18"/>
                <w:szCs w:val="18"/>
              </w:rPr>
              <w:t xml:space="preserve"> </w:t>
            </w:r>
            <w:r w:rsidR="00FA4E24" w:rsidRPr="006E70D7">
              <w:rPr>
                <w:rFonts w:asciiTheme="minorHAnsi" w:hAnsiTheme="minorHAnsi" w:cstheme="minorHAnsi"/>
                <w:sz w:val="18"/>
                <w:szCs w:val="18"/>
              </w:rPr>
              <w:t>Atria Shopping Gallery, Jalan</w:t>
            </w:r>
            <w:r w:rsidRPr="006E70D7">
              <w:rPr>
                <w:rFonts w:asciiTheme="minorHAnsi" w:hAnsiTheme="minorHAnsi" w:cstheme="minorHAnsi"/>
                <w:sz w:val="18"/>
                <w:szCs w:val="18"/>
              </w:rPr>
              <w:t xml:space="preserve"> SS 22/23, </w:t>
            </w:r>
            <w:r w:rsidR="00FA4E24" w:rsidRPr="006E70D7">
              <w:rPr>
                <w:rFonts w:asciiTheme="minorHAnsi" w:hAnsiTheme="minorHAnsi" w:cstheme="minorHAnsi"/>
                <w:sz w:val="18"/>
                <w:szCs w:val="18"/>
              </w:rPr>
              <w:t>Damansara Jaya</w:t>
            </w:r>
            <w:r w:rsidRPr="006E70D7">
              <w:rPr>
                <w:rFonts w:asciiTheme="minorHAnsi" w:hAnsiTheme="minorHAnsi" w:cstheme="minorHAnsi"/>
                <w:sz w:val="18"/>
                <w:szCs w:val="18"/>
              </w:rPr>
              <w:t xml:space="preserve">, 47400 </w:t>
            </w:r>
            <w:proofErr w:type="spellStart"/>
            <w:r w:rsidR="00FA4E24" w:rsidRPr="006E70D7">
              <w:rPr>
                <w:rFonts w:asciiTheme="minorHAnsi" w:hAnsiTheme="minorHAnsi" w:cstheme="minorHAnsi"/>
                <w:sz w:val="18"/>
                <w:szCs w:val="18"/>
              </w:rPr>
              <w:t>Petaling</w:t>
            </w:r>
            <w:proofErr w:type="spellEnd"/>
            <w:r w:rsidR="00FA4E24" w:rsidRPr="006E70D7">
              <w:rPr>
                <w:rFonts w:asciiTheme="minorHAnsi" w:hAnsiTheme="minorHAnsi" w:cstheme="minorHAnsi"/>
                <w:sz w:val="18"/>
                <w:szCs w:val="18"/>
              </w:rPr>
              <w:t xml:space="preserve"> Jaya</w:t>
            </w:r>
            <w:r w:rsidRPr="006E70D7">
              <w:rPr>
                <w:rFonts w:asciiTheme="minorHAnsi" w:hAnsiTheme="minorHAnsi" w:cstheme="minorHAnsi"/>
                <w:sz w:val="18"/>
                <w:szCs w:val="18"/>
              </w:rPr>
              <w:t xml:space="preserve"> </w:t>
            </w:r>
          </w:p>
        </w:tc>
        <w:tc>
          <w:tcPr>
            <w:tcW w:w="2268" w:type="dxa"/>
          </w:tcPr>
          <w:p w14:paraId="01D9D9FA"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4CFFD066"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1FB0EE12" w14:textId="3477F5AD"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Atria GF Absolute Thai </w:t>
            </w:r>
            <w:r w:rsidR="00FA4E24" w:rsidRPr="006E70D7">
              <w:rPr>
                <w:rFonts w:asciiTheme="minorHAnsi" w:hAnsiTheme="minorHAnsi" w:cstheme="minorHAnsi"/>
                <w:sz w:val="18"/>
                <w:szCs w:val="18"/>
              </w:rPr>
              <w:t>Atria Shopping Gallery</w:t>
            </w:r>
            <w:r w:rsidRPr="006E70D7">
              <w:rPr>
                <w:rFonts w:asciiTheme="minorHAnsi" w:hAnsiTheme="minorHAnsi" w:cstheme="minorHAnsi"/>
                <w:sz w:val="18"/>
                <w:szCs w:val="18"/>
              </w:rPr>
              <w:t xml:space="preserve">, </w:t>
            </w:r>
            <w:r w:rsidR="00FA4E24" w:rsidRPr="006E70D7">
              <w:rPr>
                <w:rFonts w:asciiTheme="minorHAnsi" w:hAnsiTheme="minorHAnsi" w:cstheme="minorHAnsi"/>
                <w:sz w:val="18"/>
                <w:szCs w:val="18"/>
              </w:rPr>
              <w:t>Jalan</w:t>
            </w:r>
            <w:r w:rsidRPr="006E70D7">
              <w:rPr>
                <w:rFonts w:asciiTheme="minorHAnsi" w:hAnsiTheme="minorHAnsi" w:cstheme="minorHAnsi"/>
                <w:sz w:val="18"/>
                <w:szCs w:val="18"/>
              </w:rPr>
              <w:t xml:space="preserve"> SS 22/23, </w:t>
            </w:r>
            <w:r w:rsidR="00FA4E24" w:rsidRPr="006E70D7">
              <w:rPr>
                <w:rFonts w:asciiTheme="minorHAnsi" w:hAnsiTheme="minorHAnsi" w:cstheme="minorHAnsi"/>
                <w:sz w:val="18"/>
                <w:szCs w:val="18"/>
              </w:rPr>
              <w:t>Damansara Jaya</w:t>
            </w:r>
            <w:r w:rsidRPr="006E70D7">
              <w:rPr>
                <w:rFonts w:asciiTheme="minorHAnsi" w:hAnsiTheme="minorHAnsi" w:cstheme="minorHAnsi"/>
                <w:sz w:val="18"/>
                <w:szCs w:val="18"/>
              </w:rPr>
              <w:t xml:space="preserve">, 47400 </w:t>
            </w:r>
            <w:proofErr w:type="spellStart"/>
            <w:r w:rsidR="00FA4E24" w:rsidRPr="006E70D7">
              <w:rPr>
                <w:rFonts w:asciiTheme="minorHAnsi" w:hAnsiTheme="minorHAnsi" w:cstheme="minorHAnsi"/>
                <w:sz w:val="18"/>
                <w:szCs w:val="18"/>
              </w:rPr>
              <w:t>Petaling</w:t>
            </w:r>
            <w:proofErr w:type="spellEnd"/>
            <w:r w:rsidR="00FA4E24" w:rsidRPr="006E70D7">
              <w:rPr>
                <w:rFonts w:asciiTheme="minorHAnsi" w:hAnsiTheme="minorHAnsi" w:cstheme="minorHAnsi"/>
                <w:sz w:val="18"/>
                <w:szCs w:val="18"/>
              </w:rPr>
              <w:t xml:space="preserve"> Jaya</w:t>
            </w:r>
            <w:r w:rsidRPr="006E70D7">
              <w:rPr>
                <w:rFonts w:asciiTheme="minorHAnsi" w:hAnsiTheme="minorHAnsi" w:cstheme="minorHAnsi"/>
                <w:sz w:val="18"/>
                <w:szCs w:val="18"/>
              </w:rPr>
              <w:t xml:space="preserve"> </w:t>
            </w:r>
          </w:p>
        </w:tc>
        <w:tc>
          <w:tcPr>
            <w:tcW w:w="2268" w:type="dxa"/>
          </w:tcPr>
          <w:p w14:paraId="61A9DFE9"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6EB24926"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0CEAC255" w14:textId="1C0F491B"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Atria GF Hang Thai </w:t>
            </w:r>
            <w:r w:rsidR="00FA4E24" w:rsidRPr="006E70D7">
              <w:rPr>
                <w:rFonts w:asciiTheme="minorHAnsi" w:hAnsiTheme="minorHAnsi" w:cstheme="minorHAnsi"/>
                <w:sz w:val="18"/>
                <w:szCs w:val="18"/>
              </w:rPr>
              <w:t>Atria Shopping Gallery, Jalan</w:t>
            </w:r>
            <w:r w:rsidRPr="006E70D7">
              <w:rPr>
                <w:rFonts w:asciiTheme="minorHAnsi" w:hAnsiTheme="minorHAnsi" w:cstheme="minorHAnsi"/>
                <w:sz w:val="18"/>
                <w:szCs w:val="18"/>
              </w:rPr>
              <w:t xml:space="preserve"> SS 22/23, </w:t>
            </w:r>
            <w:r w:rsidR="00FA4E24" w:rsidRPr="006E70D7">
              <w:rPr>
                <w:rFonts w:asciiTheme="minorHAnsi" w:hAnsiTheme="minorHAnsi" w:cstheme="minorHAnsi"/>
                <w:sz w:val="18"/>
                <w:szCs w:val="18"/>
              </w:rPr>
              <w:t>Damansara Jaya</w:t>
            </w:r>
            <w:r w:rsidRPr="006E70D7">
              <w:rPr>
                <w:rFonts w:asciiTheme="minorHAnsi" w:hAnsiTheme="minorHAnsi" w:cstheme="minorHAnsi"/>
                <w:sz w:val="18"/>
                <w:szCs w:val="18"/>
              </w:rPr>
              <w:t xml:space="preserve">, 47400 </w:t>
            </w:r>
            <w:proofErr w:type="spellStart"/>
            <w:r w:rsidR="00FA4E24" w:rsidRPr="006E70D7">
              <w:rPr>
                <w:rFonts w:asciiTheme="minorHAnsi" w:hAnsiTheme="minorHAnsi" w:cstheme="minorHAnsi"/>
                <w:sz w:val="18"/>
                <w:szCs w:val="18"/>
              </w:rPr>
              <w:t>Petaling</w:t>
            </w:r>
            <w:proofErr w:type="spellEnd"/>
            <w:r w:rsidR="00FA4E24" w:rsidRPr="006E70D7">
              <w:rPr>
                <w:rFonts w:asciiTheme="minorHAnsi" w:hAnsiTheme="minorHAnsi" w:cstheme="minorHAnsi"/>
                <w:sz w:val="18"/>
                <w:szCs w:val="18"/>
              </w:rPr>
              <w:t xml:space="preserve"> Jaya</w:t>
            </w:r>
            <w:r w:rsidRPr="006E70D7">
              <w:rPr>
                <w:rFonts w:asciiTheme="minorHAnsi" w:hAnsiTheme="minorHAnsi" w:cstheme="minorHAnsi"/>
                <w:sz w:val="18"/>
                <w:szCs w:val="18"/>
              </w:rPr>
              <w:t xml:space="preserve"> </w:t>
            </w:r>
          </w:p>
        </w:tc>
        <w:tc>
          <w:tcPr>
            <w:tcW w:w="2268" w:type="dxa"/>
          </w:tcPr>
          <w:p w14:paraId="252DF239"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2CF9557A"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48AD2BD8" w14:textId="30A7402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Atria 1F 2 </w:t>
            </w:r>
            <w:proofErr w:type="spellStart"/>
            <w:r w:rsidRPr="006E70D7">
              <w:rPr>
                <w:rFonts w:asciiTheme="minorHAnsi" w:hAnsiTheme="minorHAnsi" w:cstheme="minorHAnsi"/>
                <w:sz w:val="18"/>
                <w:szCs w:val="18"/>
              </w:rPr>
              <w:t>Karess</w:t>
            </w:r>
            <w:proofErr w:type="spellEnd"/>
            <w:r w:rsidRPr="006E70D7">
              <w:rPr>
                <w:rFonts w:asciiTheme="minorHAnsi" w:hAnsiTheme="minorHAnsi" w:cstheme="minorHAnsi"/>
                <w:sz w:val="18"/>
                <w:szCs w:val="18"/>
              </w:rPr>
              <w:t xml:space="preserve"> </w:t>
            </w:r>
            <w:r w:rsidR="00FA4E24" w:rsidRPr="006E70D7">
              <w:rPr>
                <w:rFonts w:asciiTheme="minorHAnsi" w:hAnsiTheme="minorHAnsi" w:cstheme="minorHAnsi"/>
                <w:sz w:val="18"/>
                <w:szCs w:val="18"/>
              </w:rPr>
              <w:t>Atria Shopping Gallery, Jalan</w:t>
            </w:r>
            <w:r w:rsidRPr="006E70D7">
              <w:rPr>
                <w:rFonts w:asciiTheme="minorHAnsi" w:hAnsiTheme="minorHAnsi" w:cstheme="minorHAnsi"/>
                <w:sz w:val="18"/>
                <w:szCs w:val="18"/>
              </w:rPr>
              <w:t xml:space="preserve"> SS 22/23, </w:t>
            </w:r>
            <w:r w:rsidR="00FA4E24" w:rsidRPr="006E70D7">
              <w:rPr>
                <w:rFonts w:asciiTheme="minorHAnsi" w:hAnsiTheme="minorHAnsi" w:cstheme="minorHAnsi"/>
                <w:sz w:val="18"/>
                <w:szCs w:val="18"/>
              </w:rPr>
              <w:t>Damansara Jaya</w:t>
            </w:r>
            <w:r w:rsidRPr="006E70D7">
              <w:rPr>
                <w:rFonts w:asciiTheme="minorHAnsi" w:hAnsiTheme="minorHAnsi" w:cstheme="minorHAnsi"/>
                <w:sz w:val="18"/>
                <w:szCs w:val="18"/>
              </w:rPr>
              <w:t xml:space="preserve">, 47400 </w:t>
            </w:r>
            <w:proofErr w:type="spellStart"/>
            <w:r w:rsidR="00FA4E24" w:rsidRPr="006E70D7">
              <w:rPr>
                <w:rFonts w:asciiTheme="minorHAnsi" w:hAnsiTheme="minorHAnsi" w:cstheme="minorHAnsi"/>
                <w:sz w:val="18"/>
                <w:szCs w:val="18"/>
              </w:rPr>
              <w:t>Petaling</w:t>
            </w:r>
            <w:proofErr w:type="spellEnd"/>
            <w:r w:rsidR="00FA4E24" w:rsidRPr="006E70D7">
              <w:rPr>
                <w:rFonts w:asciiTheme="minorHAnsi" w:hAnsiTheme="minorHAnsi" w:cstheme="minorHAnsi"/>
                <w:sz w:val="18"/>
                <w:szCs w:val="18"/>
              </w:rPr>
              <w:t xml:space="preserve"> Jaya</w:t>
            </w:r>
            <w:r w:rsidRPr="006E70D7">
              <w:rPr>
                <w:rFonts w:asciiTheme="minorHAnsi" w:hAnsiTheme="minorHAnsi" w:cstheme="minorHAnsi"/>
                <w:sz w:val="18"/>
                <w:szCs w:val="18"/>
              </w:rPr>
              <w:t xml:space="preserve"> </w:t>
            </w:r>
          </w:p>
        </w:tc>
        <w:tc>
          <w:tcPr>
            <w:tcW w:w="2268" w:type="dxa"/>
          </w:tcPr>
          <w:p w14:paraId="3677CCD2"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29361789"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74510435" w14:textId="4DE91DF3"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Atria GF Mac Studio </w:t>
            </w:r>
            <w:r w:rsidR="00FA4E24" w:rsidRPr="006E70D7">
              <w:rPr>
                <w:rFonts w:asciiTheme="minorHAnsi" w:hAnsiTheme="minorHAnsi" w:cstheme="minorHAnsi"/>
                <w:sz w:val="18"/>
                <w:szCs w:val="18"/>
              </w:rPr>
              <w:t>Atria Shopping Gallery, Jalan</w:t>
            </w:r>
            <w:r w:rsidRPr="006E70D7">
              <w:rPr>
                <w:rFonts w:asciiTheme="minorHAnsi" w:hAnsiTheme="minorHAnsi" w:cstheme="minorHAnsi"/>
                <w:sz w:val="18"/>
                <w:szCs w:val="18"/>
              </w:rPr>
              <w:t xml:space="preserve"> SS 22/23, </w:t>
            </w:r>
            <w:r w:rsidR="00FA4E24" w:rsidRPr="006E70D7">
              <w:rPr>
                <w:rFonts w:asciiTheme="minorHAnsi" w:hAnsiTheme="minorHAnsi" w:cstheme="minorHAnsi"/>
                <w:sz w:val="18"/>
                <w:szCs w:val="18"/>
              </w:rPr>
              <w:t>Damansara Jaya</w:t>
            </w:r>
            <w:r w:rsidRPr="006E70D7">
              <w:rPr>
                <w:rFonts w:asciiTheme="minorHAnsi" w:hAnsiTheme="minorHAnsi" w:cstheme="minorHAnsi"/>
                <w:sz w:val="18"/>
                <w:szCs w:val="18"/>
              </w:rPr>
              <w:t xml:space="preserve">, 47400 </w:t>
            </w:r>
            <w:proofErr w:type="spellStart"/>
            <w:r w:rsidR="00FA4E24" w:rsidRPr="006E70D7">
              <w:rPr>
                <w:rFonts w:asciiTheme="minorHAnsi" w:hAnsiTheme="minorHAnsi" w:cstheme="minorHAnsi"/>
                <w:sz w:val="18"/>
                <w:szCs w:val="18"/>
              </w:rPr>
              <w:t>Petaling</w:t>
            </w:r>
            <w:proofErr w:type="spellEnd"/>
            <w:r w:rsidR="00FA4E24" w:rsidRPr="006E70D7">
              <w:rPr>
                <w:rFonts w:asciiTheme="minorHAnsi" w:hAnsiTheme="minorHAnsi" w:cstheme="minorHAnsi"/>
                <w:sz w:val="18"/>
                <w:szCs w:val="18"/>
              </w:rPr>
              <w:t xml:space="preserve"> Jaya</w:t>
            </w:r>
            <w:r w:rsidRPr="006E70D7">
              <w:rPr>
                <w:rFonts w:asciiTheme="minorHAnsi" w:hAnsiTheme="minorHAnsi" w:cstheme="minorHAnsi"/>
                <w:sz w:val="18"/>
                <w:szCs w:val="18"/>
              </w:rPr>
              <w:t xml:space="preserve"> </w:t>
            </w:r>
          </w:p>
        </w:tc>
        <w:tc>
          <w:tcPr>
            <w:tcW w:w="2268" w:type="dxa"/>
          </w:tcPr>
          <w:p w14:paraId="631B4BC1"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0F23A6A8"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1B31B63E" w14:textId="695C5F0E"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Atria GF </w:t>
            </w:r>
            <w:proofErr w:type="spellStart"/>
            <w:r w:rsidRPr="006E70D7">
              <w:rPr>
                <w:rFonts w:asciiTheme="minorHAnsi" w:hAnsiTheme="minorHAnsi" w:cstheme="minorHAnsi"/>
                <w:sz w:val="18"/>
                <w:szCs w:val="18"/>
              </w:rPr>
              <w:t>Manmaru</w:t>
            </w:r>
            <w:proofErr w:type="spellEnd"/>
            <w:r w:rsidRPr="006E70D7">
              <w:rPr>
                <w:rFonts w:asciiTheme="minorHAnsi" w:hAnsiTheme="minorHAnsi" w:cstheme="minorHAnsi"/>
                <w:sz w:val="18"/>
                <w:szCs w:val="18"/>
              </w:rPr>
              <w:t xml:space="preserve"> </w:t>
            </w:r>
            <w:r w:rsidR="00FA4E24" w:rsidRPr="006E70D7">
              <w:rPr>
                <w:rFonts w:asciiTheme="minorHAnsi" w:hAnsiTheme="minorHAnsi" w:cstheme="minorHAnsi"/>
                <w:sz w:val="18"/>
                <w:szCs w:val="18"/>
              </w:rPr>
              <w:t>Atria Shopping Gallery</w:t>
            </w:r>
            <w:r w:rsidRPr="006E70D7">
              <w:rPr>
                <w:rFonts w:asciiTheme="minorHAnsi" w:hAnsiTheme="minorHAnsi" w:cstheme="minorHAnsi"/>
                <w:sz w:val="18"/>
                <w:szCs w:val="18"/>
              </w:rPr>
              <w:t xml:space="preserve">, JALAN SS 22/23, </w:t>
            </w:r>
            <w:r w:rsidR="00FA4E24" w:rsidRPr="006E70D7">
              <w:rPr>
                <w:rFonts w:asciiTheme="minorHAnsi" w:hAnsiTheme="minorHAnsi" w:cstheme="minorHAnsi"/>
                <w:sz w:val="18"/>
                <w:szCs w:val="18"/>
              </w:rPr>
              <w:t>Damansara Jaya</w:t>
            </w:r>
            <w:r w:rsidRPr="006E70D7">
              <w:rPr>
                <w:rFonts w:asciiTheme="minorHAnsi" w:hAnsiTheme="minorHAnsi" w:cstheme="minorHAnsi"/>
                <w:sz w:val="18"/>
                <w:szCs w:val="18"/>
              </w:rPr>
              <w:t xml:space="preserve">, 47400 </w:t>
            </w:r>
            <w:proofErr w:type="spellStart"/>
            <w:r w:rsidR="00FA4E24" w:rsidRPr="006E70D7">
              <w:rPr>
                <w:rFonts w:asciiTheme="minorHAnsi" w:hAnsiTheme="minorHAnsi" w:cstheme="minorHAnsi"/>
                <w:sz w:val="18"/>
                <w:szCs w:val="18"/>
              </w:rPr>
              <w:t>Petaling</w:t>
            </w:r>
            <w:proofErr w:type="spellEnd"/>
            <w:r w:rsidR="00FA4E24" w:rsidRPr="006E70D7">
              <w:rPr>
                <w:rFonts w:asciiTheme="minorHAnsi" w:hAnsiTheme="minorHAnsi" w:cstheme="minorHAnsi"/>
                <w:sz w:val="18"/>
                <w:szCs w:val="18"/>
              </w:rPr>
              <w:t xml:space="preserve"> Jaya</w:t>
            </w:r>
            <w:r w:rsidRPr="006E70D7">
              <w:rPr>
                <w:rFonts w:asciiTheme="minorHAnsi" w:hAnsiTheme="minorHAnsi" w:cstheme="minorHAnsi"/>
                <w:sz w:val="18"/>
                <w:szCs w:val="18"/>
              </w:rPr>
              <w:t xml:space="preserve"> </w:t>
            </w:r>
          </w:p>
        </w:tc>
        <w:tc>
          <w:tcPr>
            <w:tcW w:w="2268" w:type="dxa"/>
          </w:tcPr>
          <w:p w14:paraId="5D292956"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54FDEA61"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65BD2969" w14:textId="32661232"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Atria GF </w:t>
            </w:r>
            <w:proofErr w:type="spellStart"/>
            <w:r w:rsidRPr="006E70D7">
              <w:rPr>
                <w:rFonts w:asciiTheme="minorHAnsi" w:hAnsiTheme="minorHAnsi" w:cstheme="minorHAnsi"/>
                <w:sz w:val="18"/>
                <w:szCs w:val="18"/>
              </w:rPr>
              <w:t>Nandos</w:t>
            </w:r>
            <w:proofErr w:type="spellEnd"/>
            <w:r w:rsidRPr="006E70D7">
              <w:rPr>
                <w:rFonts w:asciiTheme="minorHAnsi" w:hAnsiTheme="minorHAnsi" w:cstheme="minorHAnsi"/>
                <w:sz w:val="18"/>
                <w:szCs w:val="18"/>
              </w:rPr>
              <w:t xml:space="preserve"> </w:t>
            </w:r>
            <w:r w:rsidR="00FA4E24" w:rsidRPr="006E70D7">
              <w:rPr>
                <w:rFonts w:asciiTheme="minorHAnsi" w:hAnsiTheme="minorHAnsi" w:cstheme="minorHAnsi"/>
                <w:sz w:val="18"/>
                <w:szCs w:val="18"/>
              </w:rPr>
              <w:t>Atria Shopping Gallery, Jalan</w:t>
            </w:r>
            <w:r w:rsidRPr="006E70D7">
              <w:rPr>
                <w:rFonts w:asciiTheme="minorHAnsi" w:hAnsiTheme="minorHAnsi" w:cstheme="minorHAnsi"/>
                <w:sz w:val="18"/>
                <w:szCs w:val="18"/>
              </w:rPr>
              <w:t xml:space="preserve"> SS 22/23, </w:t>
            </w:r>
            <w:r w:rsidR="00FA4E24" w:rsidRPr="006E70D7">
              <w:rPr>
                <w:rFonts w:asciiTheme="minorHAnsi" w:hAnsiTheme="minorHAnsi" w:cstheme="minorHAnsi"/>
                <w:sz w:val="18"/>
                <w:szCs w:val="18"/>
              </w:rPr>
              <w:t>Damansara Jaya</w:t>
            </w:r>
            <w:r w:rsidRPr="006E70D7">
              <w:rPr>
                <w:rFonts w:asciiTheme="minorHAnsi" w:hAnsiTheme="minorHAnsi" w:cstheme="minorHAnsi"/>
                <w:sz w:val="18"/>
                <w:szCs w:val="18"/>
              </w:rPr>
              <w:t xml:space="preserve">, 47400 </w:t>
            </w:r>
            <w:proofErr w:type="spellStart"/>
            <w:r w:rsidR="00FA4E24" w:rsidRPr="006E70D7">
              <w:rPr>
                <w:rFonts w:asciiTheme="minorHAnsi" w:hAnsiTheme="minorHAnsi" w:cstheme="minorHAnsi"/>
                <w:sz w:val="18"/>
                <w:szCs w:val="18"/>
              </w:rPr>
              <w:t>Petaling</w:t>
            </w:r>
            <w:proofErr w:type="spellEnd"/>
            <w:r w:rsidR="00FA4E24" w:rsidRPr="006E70D7">
              <w:rPr>
                <w:rFonts w:asciiTheme="minorHAnsi" w:hAnsiTheme="minorHAnsi" w:cstheme="minorHAnsi"/>
                <w:sz w:val="18"/>
                <w:szCs w:val="18"/>
              </w:rPr>
              <w:t xml:space="preserve"> Jaya</w:t>
            </w:r>
            <w:r w:rsidRPr="006E70D7">
              <w:rPr>
                <w:rFonts w:asciiTheme="minorHAnsi" w:hAnsiTheme="minorHAnsi" w:cstheme="minorHAnsi"/>
                <w:sz w:val="18"/>
                <w:szCs w:val="18"/>
              </w:rPr>
              <w:t xml:space="preserve"> </w:t>
            </w:r>
          </w:p>
        </w:tc>
        <w:tc>
          <w:tcPr>
            <w:tcW w:w="2268" w:type="dxa"/>
          </w:tcPr>
          <w:p w14:paraId="24EA8BB2"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5ED9B5B7"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2C15665A" w14:textId="39C7DBC8"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Atria GF Optometry </w:t>
            </w:r>
            <w:r w:rsidR="00FA4E24" w:rsidRPr="006E70D7">
              <w:rPr>
                <w:rFonts w:asciiTheme="minorHAnsi" w:hAnsiTheme="minorHAnsi" w:cstheme="minorHAnsi"/>
                <w:sz w:val="18"/>
                <w:szCs w:val="18"/>
              </w:rPr>
              <w:t>Atria Shopping Gallery, Jalan</w:t>
            </w:r>
            <w:r w:rsidRPr="006E70D7">
              <w:rPr>
                <w:rFonts w:asciiTheme="minorHAnsi" w:hAnsiTheme="minorHAnsi" w:cstheme="minorHAnsi"/>
                <w:sz w:val="18"/>
                <w:szCs w:val="18"/>
              </w:rPr>
              <w:t xml:space="preserve"> SS 22/23, </w:t>
            </w:r>
            <w:r w:rsidR="00FA4E24" w:rsidRPr="006E70D7">
              <w:rPr>
                <w:rFonts w:asciiTheme="minorHAnsi" w:hAnsiTheme="minorHAnsi" w:cstheme="minorHAnsi"/>
                <w:sz w:val="18"/>
                <w:szCs w:val="18"/>
              </w:rPr>
              <w:t>Damansara Jaya</w:t>
            </w:r>
            <w:r w:rsidRPr="006E70D7">
              <w:rPr>
                <w:rFonts w:asciiTheme="minorHAnsi" w:hAnsiTheme="minorHAnsi" w:cstheme="minorHAnsi"/>
                <w:sz w:val="18"/>
                <w:szCs w:val="18"/>
              </w:rPr>
              <w:t xml:space="preserve">, 47400 </w:t>
            </w:r>
            <w:proofErr w:type="spellStart"/>
            <w:r w:rsidR="00FA4E24" w:rsidRPr="006E70D7">
              <w:rPr>
                <w:rFonts w:asciiTheme="minorHAnsi" w:hAnsiTheme="minorHAnsi" w:cstheme="minorHAnsi"/>
                <w:sz w:val="18"/>
                <w:szCs w:val="18"/>
              </w:rPr>
              <w:t>Petaling</w:t>
            </w:r>
            <w:proofErr w:type="spellEnd"/>
            <w:r w:rsidR="00FA4E24" w:rsidRPr="006E70D7">
              <w:rPr>
                <w:rFonts w:asciiTheme="minorHAnsi" w:hAnsiTheme="minorHAnsi" w:cstheme="minorHAnsi"/>
                <w:sz w:val="18"/>
                <w:szCs w:val="18"/>
              </w:rPr>
              <w:t xml:space="preserve"> Jaya</w:t>
            </w:r>
            <w:r w:rsidRPr="006E70D7">
              <w:rPr>
                <w:rFonts w:asciiTheme="minorHAnsi" w:hAnsiTheme="minorHAnsi" w:cstheme="minorHAnsi"/>
                <w:sz w:val="18"/>
                <w:szCs w:val="18"/>
              </w:rPr>
              <w:t xml:space="preserve"> </w:t>
            </w:r>
          </w:p>
        </w:tc>
        <w:tc>
          <w:tcPr>
            <w:tcW w:w="2268" w:type="dxa"/>
          </w:tcPr>
          <w:p w14:paraId="4C045FBD"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79C7A9ED"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611D2870" w14:textId="651815EE"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Atria GF Starbuck </w:t>
            </w:r>
            <w:r w:rsidR="00FA4E24" w:rsidRPr="006E70D7">
              <w:rPr>
                <w:rFonts w:asciiTheme="minorHAnsi" w:hAnsiTheme="minorHAnsi" w:cstheme="minorHAnsi"/>
                <w:sz w:val="18"/>
                <w:szCs w:val="18"/>
              </w:rPr>
              <w:t>Atria Shopping Gallery, Jalan</w:t>
            </w:r>
            <w:r w:rsidRPr="006E70D7">
              <w:rPr>
                <w:rFonts w:asciiTheme="minorHAnsi" w:hAnsiTheme="minorHAnsi" w:cstheme="minorHAnsi"/>
                <w:sz w:val="18"/>
                <w:szCs w:val="18"/>
              </w:rPr>
              <w:t xml:space="preserve"> SS 22/23, </w:t>
            </w:r>
            <w:r w:rsidR="00FA4E24" w:rsidRPr="006E70D7">
              <w:rPr>
                <w:rFonts w:asciiTheme="minorHAnsi" w:hAnsiTheme="minorHAnsi" w:cstheme="minorHAnsi"/>
                <w:sz w:val="18"/>
                <w:szCs w:val="18"/>
              </w:rPr>
              <w:t>Damansara Jaya</w:t>
            </w:r>
            <w:r w:rsidRPr="006E70D7">
              <w:rPr>
                <w:rFonts w:asciiTheme="minorHAnsi" w:hAnsiTheme="minorHAnsi" w:cstheme="minorHAnsi"/>
                <w:sz w:val="18"/>
                <w:szCs w:val="18"/>
              </w:rPr>
              <w:t xml:space="preserve">, 47400 </w:t>
            </w:r>
            <w:proofErr w:type="spellStart"/>
            <w:r w:rsidR="00FA4E24" w:rsidRPr="006E70D7">
              <w:rPr>
                <w:rFonts w:asciiTheme="minorHAnsi" w:hAnsiTheme="minorHAnsi" w:cstheme="minorHAnsi"/>
                <w:sz w:val="18"/>
                <w:szCs w:val="18"/>
              </w:rPr>
              <w:t>Petaling</w:t>
            </w:r>
            <w:proofErr w:type="spellEnd"/>
            <w:r w:rsidR="00FA4E24" w:rsidRPr="006E70D7">
              <w:rPr>
                <w:rFonts w:asciiTheme="minorHAnsi" w:hAnsiTheme="minorHAnsi" w:cstheme="minorHAnsi"/>
                <w:sz w:val="18"/>
                <w:szCs w:val="18"/>
              </w:rPr>
              <w:t xml:space="preserve"> Jaya</w:t>
            </w:r>
            <w:r w:rsidRPr="006E70D7">
              <w:rPr>
                <w:rFonts w:asciiTheme="minorHAnsi" w:hAnsiTheme="minorHAnsi" w:cstheme="minorHAnsi"/>
                <w:sz w:val="18"/>
                <w:szCs w:val="18"/>
              </w:rPr>
              <w:t xml:space="preserve"> </w:t>
            </w:r>
          </w:p>
        </w:tc>
        <w:tc>
          <w:tcPr>
            <w:tcW w:w="2268" w:type="dxa"/>
          </w:tcPr>
          <w:p w14:paraId="36A52D4D"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62ED3861"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7BCEE9D2" w14:textId="64FB7E64"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Atria GF Zoo </w:t>
            </w:r>
            <w:r w:rsidR="00FA4E24" w:rsidRPr="006E70D7">
              <w:rPr>
                <w:rFonts w:asciiTheme="minorHAnsi" w:hAnsiTheme="minorHAnsi" w:cstheme="minorHAnsi"/>
                <w:sz w:val="18"/>
                <w:szCs w:val="18"/>
              </w:rPr>
              <w:t xml:space="preserve">Atria Shopping Gallery, Jalan </w:t>
            </w:r>
            <w:r w:rsidRPr="006E70D7">
              <w:rPr>
                <w:rFonts w:asciiTheme="minorHAnsi" w:hAnsiTheme="minorHAnsi" w:cstheme="minorHAnsi"/>
                <w:sz w:val="18"/>
                <w:szCs w:val="18"/>
              </w:rPr>
              <w:t xml:space="preserve">SS 22/23, </w:t>
            </w:r>
            <w:r w:rsidR="00FA4E24" w:rsidRPr="006E70D7">
              <w:rPr>
                <w:rFonts w:asciiTheme="minorHAnsi" w:hAnsiTheme="minorHAnsi" w:cstheme="minorHAnsi"/>
                <w:sz w:val="18"/>
                <w:szCs w:val="18"/>
              </w:rPr>
              <w:t xml:space="preserve">Damansara Jaya, 47400 </w:t>
            </w:r>
            <w:proofErr w:type="spellStart"/>
            <w:r w:rsidR="00FA4E24" w:rsidRPr="006E70D7">
              <w:rPr>
                <w:rFonts w:asciiTheme="minorHAnsi" w:hAnsiTheme="minorHAnsi" w:cstheme="minorHAnsi"/>
                <w:sz w:val="18"/>
                <w:szCs w:val="18"/>
              </w:rPr>
              <w:t>Petaling</w:t>
            </w:r>
            <w:proofErr w:type="spellEnd"/>
            <w:r w:rsidR="00FA4E24" w:rsidRPr="006E70D7">
              <w:rPr>
                <w:rFonts w:asciiTheme="minorHAnsi" w:hAnsiTheme="minorHAnsi" w:cstheme="minorHAnsi"/>
                <w:sz w:val="18"/>
                <w:szCs w:val="18"/>
              </w:rPr>
              <w:t xml:space="preserve"> Jaya </w:t>
            </w:r>
          </w:p>
        </w:tc>
        <w:tc>
          <w:tcPr>
            <w:tcW w:w="2268" w:type="dxa"/>
          </w:tcPr>
          <w:p w14:paraId="4BED1FE4"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19EE5094"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4198D72D" w14:textId="203D848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Atria LG Caring Phar </w:t>
            </w:r>
            <w:r w:rsidR="00FA4E24" w:rsidRPr="006E70D7">
              <w:rPr>
                <w:rFonts w:asciiTheme="minorHAnsi" w:hAnsiTheme="minorHAnsi" w:cstheme="minorHAnsi"/>
                <w:sz w:val="18"/>
                <w:szCs w:val="18"/>
              </w:rPr>
              <w:t>Atria Shopping Gallery, Jalan</w:t>
            </w:r>
            <w:r w:rsidRPr="006E70D7">
              <w:rPr>
                <w:rFonts w:asciiTheme="minorHAnsi" w:hAnsiTheme="minorHAnsi" w:cstheme="minorHAnsi"/>
                <w:sz w:val="18"/>
                <w:szCs w:val="18"/>
              </w:rPr>
              <w:t xml:space="preserve"> SS 22/23, </w:t>
            </w:r>
            <w:r w:rsidR="00FA4E24" w:rsidRPr="006E70D7">
              <w:rPr>
                <w:rFonts w:asciiTheme="minorHAnsi" w:hAnsiTheme="minorHAnsi" w:cstheme="minorHAnsi"/>
                <w:sz w:val="18"/>
                <w:szCs w:val="18"/>
              </w:rPr>
              <w:t>Damansara Jaya</w:t>
            </w:r>
            <w:r w:rsidRPr="006E70D7">
              <w:rPr>
                <w:rFonts w:asciiTheme="minorHAnsi" w:hAnsiTheme="minorHAnsi" w:cstheme="minorHAnsi"/>
                <w:sz w:val="18"/>
                <w:szCs w:val="18"/>
              </w:rPr>
              <w:t xml:space="preserve">, 47400 </w:t>
            </w:r>
            <w:proofErr w:type="spellStart"/>
            <w:r w:rsidR="00FA4E24" w:rsidRPr="006E70D7">
              <w:rPr>
                <w:rFonts w:asciiTheme="minorHAnsi" w:hAnsiTheme="minorHAnsi" w:cstheme="minorHAnsi"/>
                <w:sz w:val="18"/>
                <w:szCs w:val="18"/>
              </w:rPr>
              <w:t>Petaling</w:t>
            </w:r>
            <w:proofErr w:type="spellEnd"/>
            <w:r w:rsidR="00FA4E24" w:rsidRPr="006E70D7">
              <w:rPr>
                <w:rFonts w:asciiTheme="minorHAnsi" w:hAnsiTheme="minorHAnsi" w:cstheme="minorHAnsi"/>
                <w:sz w:val="18"/>
                <w:szCs w:val="18"/>
              </w:rPr>
              <w:t xml:space="preserve"> Jaya</w:t>
            </w:r>
            <w:r w:rsidRPr="006E70D7">
              <w:rPr>
                <w:rFonts w:asciiTheme="minorHAnsi" w:hAnsiTheme="minorHAnsi" w:cstheme="minorHAnsi"/>
                <w:sz w:val="18"/>
                <w:szCs w:val="18"/>
              </w:rPr>
              <w:t xml:space="preserve"> </w:t>
            </w:r>
          </w:p>
        </w:tc>
        <w:tc>
          <w:tcPr>
            <w:tcW w:w="2268" w:type="dxa"/>
          </w:tcPr>
          <w:p w14:paraId="1F83AF71"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0A87D870"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6695FF07" w14:textId="532B4819"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Atria LG Enquire </w:t>
            </w:r>
            <w:r w:rsidR="007E51D2" w:rsidRPr="006E70D7">
              <w:rPr>
                <w:rFonts w:asciiTheme="minorHAnsi" w:hAnsiTheme="minorHAnsi" w:cstheme="minorHAnsi"/>
                <w:sz w:val="18"/>
                <w:szCs w:val="18"/>
              </w:rPr>
              <w:t>Atria Shopping Gallery, Jalan</w:t>
            </w:r>
            <w:r w:rsidRPr="006E70D7">
              <w:rPr>
                <w:rFonts w:asciiTheme="minorHAnsi" w:hAnsiTheme="minorHAnsi" w:cstheme="minorHAnsi"/>
                <w:sz w:val="18"/>
                <w:szCs w:val="18"/>
              </w:rPr>
              <w:t xml:space="preserve"> SS 22/23, </w:t>
            </w:r>
            <w:r w:rsidR="007E51D2" w:rsidRPr="006E70D7">
              <w:rPr>
                <w:rFonts w:asciiTheme="minorHAnsi" w:hAnsiTheme="minorHAnsi" w:cstheme="minorHAnsi"/>
                <w:sz w:val="18"/>
                <w:szCs w:val="18"/>
              </w:rPr>
              <w:t>Damansara Jaya</w:t>
            </w:r>
            <w:r w:rsidRPr="006E70D7">
              <w:rPr>
                <w:rFonts w:asciiTheme="minorHAnsi" w:hAnsiTheme="minorHAnsi" w:cstheme="minorHAnsi"/>
                <w:sz w:val="18"/>
                <w:szCs w:val="18"/>
              </w:rPr>
              <w:t xml:space="preserve">, 47400 </w:t>
            </w:r>
            <w:proofErr w:type="spellStart"/>
            <w:r w:rsidR="007E51D2" w:rsidRPr="006E70D7">
              <w:rPr>
                <w:rFonts w:asciiTheme="minorHAnsi" w:hAnsiTheme="minorHAnsi" w:cstheme="minorHAnsi"/>
                <w:sz w:val="18"/>
                <w:szCs w:val="18"/>
              </w:rPr>
              <w:t>Petaling</w:t>
            </w:r>
            <w:proofErr w:type="spellEnd"/>
            <w:r w:rsidR="007E51D2" w:rsidRPr="006E70D7">
              <w:rPr>
                <w:rFonts w:asciiTheme="minorHAnsi" w:hAnsiTheme="minorHAnsi" w:cstheme="minorHAnsi"/>
                <w:sz w:val="18"/>
                <w:szCs w:val="18"/>
              </w:rPr>
              <w:t xml:space="preserve"> Jaya</w:t>
            </w:r>
            <w:r w:rsidRPr="006E70D7">
              <w:rPr>
                <w:rFonts w:asciiTheme="minorHAnsi" w:hAnsiTheme="minorHAnsi" w:cstheme="minorHAnsi"/>
                <w:sz w:val="18"/>
                <w:szCs w:val="18"/>
              </w:rPr>
              <w:t xml:space="preserve"> </w:t>
            </w:r>
          </w:p>
        </w:tc>
        <w:tc>
          <w:tcPr>
            <w:tcW w:w="2268" w:type="dxa"/>
          </w:tcPr>
          <w:p w14:paraId="23659167"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32F9EA30"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1887071F" w14:textId="5E6D947A"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Atria LG </w:t>
            </w:r>
            <w:proofErr w:type="spellStart"/>
            <w:r w:rsidRPr="006E70D7">
              <w:rPr>
                <w:rFonts w:asciiTheme="minorHAnsi" w:hAnsiTheme="minorHAnsi" w:cstheme="minorHAnsi"/>
                <w:sz w:val="18"/>
                <w:szCs w:val="18"/>
              </w:rPr>
              <w:t>Gintell</w:t>
            </w:r>
            <w:proofErr w:type="spellEnd"/>
            <w:r w:rsidRPr="006E70D7">
              <w:rPr>
                <w:rFonts w:asciiTheme="minorHAnsi" w:hAnsiTheme="minorHAnsi" w:cstheme="minorHAnsi"/>
                <w:sz w:val="18"/>
                <w:szCs w:val="18"/>
              </w:rPr>
              <w:t xml:space="preserve"> </w:t>
            </w:r>
            <w:r w:rsidR="007E51D2" w:rsidRPr="006E70D7">
              <w:rPr>
                <w:rFonts w:asciiTheme="minorHAnsi" w:hAnsiTheme="minorHAnsi" w:cstheme="minorHAnsi"/>
                <w:sz w:val="18"/>
                <w:szCs w:val="18"/>
              </w:rPr>
              <w:t>Atria Shopping Gallery, Jalan</w:t>
            </w:r>
            <w:r w:rsidRPr="006E70D7">
              <w:rPr>
                <w:rFonts w:asciiTheme="minorHAnsi" w:hAnsiTheme="minorHAnsi" w:cstheme="minorHAnsi"/>
                <w:sz w:val="18"/>
                <w:szCs w:val="18"/>
              </w:rPr>
              <w:t xml:space="preserve"> SS 22/23, </w:t>
            </w:r>
            <w:r w:rsidR="007E51D2" w:rsidRPr="006E70D7">
              <w:rPr>
                <w:rFonts w:asciiTheme="minorHAnsi" w:hAnsiTheme="minorHAnsi" w:cstheme="minorHAnsi"/>
                <w:sz w:val="18"/>
                <w:szCs w:val="18"/>
              </w:rPr>
              <w:t>Damansara Jaya</w:t>
            </w:r>
            <w:r w:rsidRPr="006E70D7">
              <w:rPr>
                <w:rFonts w:asciiTheme="minorHAnsi" w:hAnsiTheme="minorHAnsi" w:cstheme="minorHAnsi"/>
                <w:sz w:val="18"/>
                <w:szCs w:val="18"/>
              </w:rPr>
              <w:t xml:space="preserve">, 47400 </w:t>
            </w:r>
            <w:proofErr w:type="spellStart"/>
            <w:r w:rsidR="007E51D2" w:rsidRPr="006E70D7">
              <w:rPr>
                <w:rFonts w:asciiTheme="minorHAnsi" w:hAnsiTheme="minorHAnsi" w:cstheme="minorHAnsi"/>
                <w:sz w:val="18"/>
                <w:szCs w:val="18"/>
              </w:rPr>
              <w:t>Petaling</w:t>
            </w:r>
            <w:proofErr w:type="spellEnd"/>
            <w:r w:rsidR="007E51D2" w:rsidRPr="006E70D7">
              <w:rPr>
                <w:rFonts w:asciiTheme="minorHAnsi" w:hAnsiTheme="minorHAnsi" w:cstheme="minorHAnsi"/>
                <w:sz w:val="18"/>
                <w:szCs w:val="18"/>
              </w:rPr>
              <w:t xml:space="preserve"> Jaya</w:t>
            </w:r>
            <w:r w:rsidRPr="006E70D7">
              <w:rPr>
                <w:rFonts w:asciiTheme="minorHAnsi" w:hAnsiTheme="minorHAnsi" w:cstheme="minorHAnsi"/>
                <w:sz w:val="18"/>
                <w:szCs w:val="18"/>
              </w:rPr>
              <w:t xml:space="preserve"> </w:t>
            </w:r>
          </w:p>
        </w:tc>
        <w:tc>
          <w:tcPr>
            <w:tcW w:w="2268" w:type="dxa"/>
          </w:tcPr>
          <w:p w14:paraId="0F290037"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5936F737"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389A13B9" w14:textId="3EE51582"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Atria LG GMG Time </w:t>
            </w:r>
            <w:r w:rsidR="007E51D2" w:rsidRPr="006E70D7">
              <w:rPr>
                <w:rFonts w:asciiTheme="minorHAnsi" w:hAnsiTheme="minorHAnsi" w:cstheme="minorHAnsi"/>
                <w:sz w:val="18"/>
                <w:szCs w:val="18"/>
              </w:rPr>
              <w:t>Atria Shopping Gallery, Jalan</w:t>
            </w:r>
            <w:r w:rsidRPr="006E70D7">
              <w:rPr>
                <w:rFonts w:asciiTheme="minorHAnsi" w:hAnsiTheme="minorHAnsi" w:cstheme="minorHAnsi"/>
                <w:sz w:val="18"/>
                <w:szCs w:val="18"/>
              </w:rPr>
              <w:t xml:space="preserve"> SS 22/23, </w:t>
            </w:r>
            <w:r w:rsidR="007E51D2" w:rsidRPr="006E70D7">
              <w:rPr>
                <w:rFonts w:asciiTheme="minorHAnsi" w:hAnsiTheme="minorHAnsi" w:cstheme="minorHAnsi"/>
                <w:sz w:val="18"/>
                <w:szCs w:val="18"/>
              </w:rPr>
              <w:t>Damansara Jaya</w:t>
            </w:r>
            <w:r w:rsidRPr="006E70D7">
              <w:rPr>
                <w:rFonts w:asciiTheme="minorHAnsi" w:hAnsiTheme="minorHAnsi" w:cstheme="minorHAnsi"/>
                <w:sz w:val="18"/>
                <w:szCs w:val="18"/>
              </w:rPr>
              <w:t xml:space="preserve">, 47400 </w:t>
            </w:r>
            <w:proofErr w:type="spellStart"/>
            <w:r w:rsidR="007E51D2" w:rsidRPr="006E70D7">
              <w:rPr>
                <w:rFonts w:asciiTheme="minorHAnsi" w:hAnsiTheme="minorHAnsi" w:cstheme="minorHAnsi"/>
                <w:sz w:val="18"/>
                <w:szCs w:val="18"/>
              </w:rPr>
              <w:t>Petaling</w:t>
            </w:r>
            <w:proofErr w:type="spellEnd"/>
            <w:r w:rsidR="007E51D2" w:rsidRPr="006E70D7">
              <w:rPr>
                <w:rFonts w:asciiTheme="minorHAnsi" w:hAnsiTheme="minorHAnsi" w:cstheme="minorHAnsi"/>
                <w:sz w:val="18"/>
                <w:szCs w:val="18"/>
              </w:rPr>
              <w:t xml:space="preserve"> Jaya</w:t>
            </w:r>
            <w:r w:rsidRPr="006E70D7">
              <w:rPr>
                <w:rFonts w:asciiTheme="minorHAnsi" w:hAnsiTheme="minorHAnsi" w:cstheme="minorHAnsi"/>
                <w:sz w:val="18"/>
                <w:szCs w:val="18"/>
              </w:rPr>
              <w:t xml:space="preserve"> </w:t>
            </w:r>
          </w:p>
        </w:tc>
        <w:tc>
          <w:tcPr>
            <w:tcW w:w="2268" w:type="dxa"/>
          </w:tcPr>
          <w:p w14:paraId="09F36359"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4556DDB0"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2CB6E76D" w14:textId="5AF797B4"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Atria LG </w:t>
            </w:r>
            <w:proofErr w:type="spellStart"/>
            <w:r w:rsidR="007E51D2" w:rsidRPr="006E70D7">
              <w:rPr>
                <w:rFonts w:asciiTheme="minorHAnsi" w:hAnsiTheme="minorHAnsi" w:cstheme="minorHAnsi"/>
                <w:sz w:val="18"/>
                <w:szCs w:val="18"/>
              </w:rPr>
              <w:t>Koong</w:t>
            </w:r>
            <w:proofErr w:type="spellEnd"/>
            <w:r w:rsidR="007E51D2" w:rsidRPr="006E70D7">
              <w:rPr>
                <w:rFonts w:asciiTheme="minorHAnsi" w:hAnsiTheme="minorHAnsi" w:cstheme="minorHAnsi"/>
                <w:sz w:val="18"/>
                <w:szCs w:val="18"/>
              </w:rPr>
              <w:t xml:space="preserve"> Atria Shopping Gallery, Jalan SS 22/23, Damansara Jaya, 47400 </w:t>
            </w:r>
            <w:proofErr w:type="spellStart"/>
            <w:r w:rsidR="007E51D2" w:rsidRPr="006E70D7">
              <w:rPr>
                <w:rFonts w:asciiTheme="minorHAnsi" w:hAnsiTheme="minorHAnsi" w:cstheme="minorHAnsi"/>
                <w:sz w:val="18"/>
                <w:szCs w:val="18"/>
              </w:rPr>
              <w:t>Petaling</w:t>
            </w:r>
            <w:proofErr w:type="spellEnd"/>
            <w:r w:rsidR="007E51D2" w:rsidRPr="006E70D7">
              <w:rPr>
                <w:rFonts w:asciiTheme="minorHAnsi" w:hAnsiTheme="minorHAnsi" w:cstheme="minorHAnsi"/>
                <w:sz w:val="18"/>
                <w:szCs w:val="18"/>
              </w:rPr>
              <w:t xml:space="preserve"> Jaya </w:t>
            </w:r>
          </w:p>
        </w:tc>
        <w:tc>
          <w:tcPr>
            <w:tcW w:w="2268" w:type="dxa"/>
          </w:tcPr>
          <w:p w14:paraId="7FD91065"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680538B0"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30839177" w14:textId="423E596A"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Atria LG Kopi Time </w:t>
            </w:r>
            <w:r w:rsidR="007E51D2" w:rsidRPr="006E70D7">
              <w:rPr>
                <w:rFonts w:asciiTheme="minorHAnsi" w:hAnsiTheme="minorHAnsi" w:cstheme="minorHAnsi"/>
                <w:sz w:val="18"/>
                <w:szCs w:val="18"/>
              </w:rPr>
              <w:t>Atria Shopping Gallery, Jalan</w:t>
            </w:r>
            <w:r w:rsidRPr="006E70D7">
              <w:rPr>
                <w:rFonts w:asciiTheme="minorHAnsi" w:hAnsiTheme="minorHAnsi" w:cstheme="minorHAnsi"/>
                <w:sz w:val="18"/>
                <w:szCs w:val="18"/>
              </w:rPr>
              <w:t xml:space="preserve"> SS 22/23, </w:t>
            </w:r>
            <w:r w:rsidR="007E51D2" w:rsidRPr="006E70D7">
              <w:rPr>
                <w:rFonts w:asciiTheme="minorHAnsi" w:hAnsiTheme="minorHAnsi" w:cstheme="minorHAnsi"/>
                <w:sz w:val="18"/>
                <w:szCs w:val="18"/>
              </w:rPr>
              <w:t>Damansara Jaya</w:t>
            </w:r>
            <w:r w:rsidRPr="006E70D7">
              <w:rPr>
                <w:rFonts w:asciiTheme="minorHAnsi" w:hAnsiTheme="minorHAnsi" w:cstheme="minorHAnsi"/>
                <w:sz w:val="18"/>
                <w:szCs w:val="18"/>
              </w:rPr>
              <w:t xml:space="preserve">, 47400 </w:t>
            </w:r>
            <w:proofErr w:type="spellStart"/>
            <w:r w:rsidR="007E51D2" w:rsidRPr="006E70D7">
              <w:rPr>
                <w:rFonts w:asciiTheme="minorHAnsi" w:hAnsiTheme="minorHAnsi" w:cstheme="minorHAnsi"/>
                <w:sz w:val="18"/>
                <w:szCs w:val="18"/>
              </w:rPr>
              <w:t>Petaling</w:t>
            </w:r>
            <w:proofErr w:type="spellEnd"/>
            <w:r w:rsidR="007E51D2" w:rsidRPr="006E70D7">
              <w:rPr>
                <w:rFonts w:asciiTheme="minorHAnsi" w:hAnsiTheme="minorHAnsi" w:cstheme="minorHAnsi"/>
                <w:sz w:val="18"/>
                <w:szCs w:val="18"/>
              </w:rPr>
              <w:t xml:space="preserve"> Jaya</w:t>
            </w:r>
            <w:r w:rsidRPr="006E70D7">
              <w:rPr>
                <w:rFonts w:asciiTheme="minorHAnsi" w:hAnsiTheme="minorHAnsi" w:cstheme="minorHAnsi"/>
                <w:sz w:val="18"/>
                <w:szCs w:val="18"/>
              </w:rPr>
              <w:t xml:space="preserve"> </w:t>
            </w:r>
          </w:p>
        </w:tc>
        <w:tc>
          <w:tcPr>
            <w:tcW w:w="2268" w:type="dxa"/>
          </w:tcPr>
          <w:p w14:paraId="4270449E"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33B364E6"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2B5CA93B" w14:textId="764C7DC1"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Atria LG Little Penang </w:t>
            </w:r>
            <w:r w:rsidR="007E51D2" w:rsidRPr="006E70D7">
              <w:rPr>
                <w:rFonts w:asciiTheme="minorHAnsi" w:hAnsiTheme="minorHAnsi" w:cstheme="minorHAnsi"/>
                <w:sz w:val="18"/>
                <w:szCs w:val="18"/>
              </w:rPr>
              <w:t>Atria Shopping Gallery, Jalan</w:t>
            </w:r>
            <w:r w:rsidRPr="006E70D7">
              <w:rPr>
                <w:rFonts w:asciiTheme="minorHAnsi" w:hAnsiTheme="minorHAnsi" w:cstheme="minorHAnsi"/>
                <w:sz w:val="18"/>
                <w:szCs w:val="18"/>
              </w:rPr>
              <w:t xml:space="preserve"> SS 22/23, </w:t>
            </w:r>
            <w:r w:rsidR="007E51D2" w:rsidRPr="006E70D7">
              <w:rPr>
                <w:rFonts w:asciiTheme="minorHAnsi" w:hAnsiTheme="minorHAnsi" w:cstheme="minorHAnsi"/>
                <w:sz w:val="18"/>
                <w:szCs w:val="18"/>
              </w:rPr>
              <w:t>Damansara Jaya</w:t>
            </w:r>
            <w:r w:rsidRPr="006E70D7">
              <w:rPr>
                <w:rFonts w:asciiTheme="minorHAnsi" w:hAnsiTheme="minorHAnsi" w:cstheme="minorHAnsi"/>
                <w:sz w:val="18"/>
                <w:szCs w:val="18"/>
              </w:rPr>
              <w:t xml:space="preserve">, 47400 </w:t>
            </w:r>
            <w:proofErr w:type="spellStart"/>
            <w:r w:rsidR="007E51D2" w:rsidRPr="006E70D7">
              <w:rPr>
                <w:rFonts w:asciiTheme="minorHAnsi" w:hAnsiTheme="minorHAnsi" w:cstheme="minorHAnsi"/>
                <w:sz w:val="18"/>
                <w:szCs w:val="18"/>
              </w:rPr>
              <w:t>Petaling</w:t>
            </w:r>
            <w:proofErr w:type="spellEnd"/>
            <w:r w:rsidR="007E51D2" w:rsidRPr="006E70D7">
              <w:rPr>
                <w:rFonts w:asciiTheme="minorHAnsi" w:hAnsiTheme="minorHAnsi" w:cstheme="minorHAnsi"/>
                <w:sz w:val="18"/>
                <w:szCs w:val="18"/>
              </w:rPr>
              <w:t xml:space="preserve"> Jaya</w:t>
            </w:r>
            <w:r w:rsidRPr="006E70D7">
              <w:rPr>
                <w:rFonts w:asciiTheme="minorHAnsi" w:hAnsiTheme="minorHAnsi" w:cstheme="minorHAnsi"/>
                <w:sz w:val="18"/>
                <w:szCs w:val="18"/>
              </w:rPr>
              <w:t xml:space="preserve"> </w:t>
            </w:r>
          </w:p>
        </w:tc>
        <w:tc>
          <w:tcPr>
            <w:tcW w:w="2268" w:type="dxa"/>
          </w:tcPr>
          <w:p w14:paraId="1CD5087D"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1E66DBF4"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04329BF5" w14:textId="63097E81"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Atria LG </w:t>
            </w:r>
            <w:proofErr w:type="spellStart"/>
            <w:r w:rsidRPr="006E70D7">
              <w:rPr>
                <w:rFonts w:asciiTheme="minorHAnsi" w:hAnsiTheme="minorHAnsi" w:cstheme="minorHAnsi"/>
                <w:sz w:val="18"/>
                <w:szCs w:val="18"/>
              </w:rPr>
              <w:t>Mynews</w:t>
            </w:r>
            <w:proofErr w:type="spellEnd"/>
            <w:r w:rsidRPr="006E70D7">
              <w:rPr>
                <w:rFonts w:asciiTheme="minorHAnsi" w:hAnsiTheme="minorHAnsi" w:cstheme="minorHAnsi"/>
                <w:sz w:val="18"/>
                <w:szCs w:val="18"/>
              </w:rPr>
              <w:t xml:space="preserve"> </w:t>
            </w:r>
            <w:r w:rsidR="007E51D2" w:rsidRPr="006E70D7">
              <w:rPr>
                <w:rFonts w:asciiTheme="minorHAnsi" w:hAnsiTheme="minorHAnsi" w:cstheme="minorHAnsi"/>
                <w:sz w:val="18"/>
                <w:szCs w:val="18"/>
              </w:rPr>
              <w:t>Atria Shopping Gallery, Jalan</w:t>
            </w:r>
            <w:r w:rsidRPr="006E70D7">
              <w:rPr>
                <w:rFonts w:asciiTheme="minorHAnsi" w:hAnsiTheme="minorHAnsi" w:cstheme="minorHAnsi"/>
                <w:sz w:val="18"/>
                <w:szCs w:val="18"/>
              </w:rPr>
              <w:t xml:space="preserve"> SS 22/23, </w:t>
            </w:r>
            <w:r w:rsidR="007E51D2" w:rsidRPr="006E70D7">
              <w:rPr>
                <w:rFonts w:asciiTheme="minorHAnsi" w:hAnsiTheme="minorHAnsi" w:cstheme="minorHAnsi"/>
                <w:sz w:val="18"/>
                <w:szCs w:val="18"/>
              </w:rPr>
              <w:t>Damansara Jaya</w:t>
            </w:r>
            <w:r w:rsidRPr="006E70D7">
              <w:rPr>
                <w:rFonts w:asciiTheme="minorHAnsi" w:hAnsiTheme="minorHAnsi" w:cstheme="minorHAnsi"/>
                <w:sz w:val="18"/>
                <w:szCs w:val="18"/>
              </w:rPr>
              <w:t xml:space="preserve">, 47400 </w:t>
            </w:r>
            <w:proofErr w:type="spellStart"/>
            <w:r w:rsidR="007E51D2" w:rsidRPr="006E70D7">
              <w:rPr>
                <w:rFonts w:asciiTheme="minorHAnsi" w:hAnsiTheme="minorHAnsi" w:cstheme="minorHAnsi"/>
                <w:sz w:val="18"/>
                <w:szCs w:val="18"/>
              </w:rPr>
              <w:t>Petaling</w:t>
            </w:r>
            <w:proofErr w:type="spellEnd"/>
            <w:r w:rsidR="007E51D2" w:rsidRPr="006E70D7">
              <w:rPr>
                <w:rFonts w:asciiTheme="minorHAnsi" w:hAnsiTheme="minorHAnsi" w:cstheme="minorHAnsi"/>
                <w:sz w:val="18"/>
                <w:szCs w:val="18"/>
              </w:rPr>
              <w:t xml:space="preserve"> Jaya</w:t>
            </w:r>
            <w:r w:rsidRPr="006E70D7">
              <w:rPr>
                <w:rFonts w:asciiTheme="minorHAnsi" w:hAnsiTheme="minorHAnsi" w:cstheme="minorHAnsi"/>
                <w:sz w:val="18"/>
                <w:szCs w:val="18"/>
              </w:rPr>
              <w:t xml:space="preserve"> </w:t>
            </w:r>
          </w:p>
        </w:tc>
        <w:tc>
          <w:tcPr>
            <w:tcW w:w="2268" w:type="dxa"/>
          </w:tcPr>
          <w:p w14:paraId="2495B5A9"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5F06515F"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6B10E506" w14:textId="78FCF0AA"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Atria LG </w:t>
            </w:r>
            <w:proofErr w:type="spellStart"/>
            <w:r w:rsidRPr="006E70D7">
              <w:rPr>
                <w:rFonts w:asciiTheme="minorHAnsi" w:hAnsiTheme="minorHAnsi" w:cstheme="minorHAnsi"/>
                <w:sz w:val="18"/>
                <w:szCs w:val="18"/>
              </w:rPr>
              <w:t>Paparich</w:t>
            </w:r>
            <w:proofErr w:type="spellEnd"/>
            <w:r w:rsidRPr="006E70D7">
              <w:rPr>
                <w:rFonts w:asciiTheme="minorHAnsi" w:hAnsiTheme="minorHAnsi" w:cstheme="minorHAnsi"/>
                <w:sz w:val="18"/>
                <w:szCs w:val="18"/>
              </w:rPr>
              <w:t xml:space="preserve"> </w:t>
            </w:r>
            <w:r w:rsidR="007E51D2" w:rsidRPr="006E70D7">
              <w:rPr>
                <w:rFonts w:asciiTheme="minorHAnsi" w:hAnsiTheme="minorHAnsi" w:cstheme="minorHAnsi"/>
                <w:sz w:val="18"/>
                <w:szCs w:val="18"/>
              </w:rPr>
              <w:t>Atria Shopping Gallery, Jalan</w:t>
            </w:r>
            <w:r w:rsidRPr="006E70D7">
              <w:rPr>
                <w:rFonts w:asciiTheme="minorHAnsi" w:hAnsiTheme="minorHAnsi" w:cstheme="minorHAnsi"/>
                <w:sz w:val="18"/>
                <w:szCs w:val="18"/>
              </w:rPr>
              <w:t xml:space="preserve"> SS 22/23, </w:t>
            </w:r>
            <w:r w:rsidR="007E51D2" w:rsidRPr="006E70D7">
              <w:rPr>
                <w:rFonts w:asciiTheme="minorHAnsi" w:hAnsiTheme="minorHAnsi" w:cstheme="minorHAnsi"/>
                <w:sz w:val="18"/>
                <w:szCs w:val="18"/>
              </w:rPr>
              <w:t>Damansara Jaya</w:t>
            </w:r>
            <w:r w:rsidRPr="006E70D7">
              <w:rPr>
                <w:rFonts w:asciiTheme="minorHAnsi" w:hAnsiTheme="minorHAnsi" w:cstheme="minorHAnsi"/>
                <w:sz w:val="18"/>
                <w:szCs w:val="18"/>
              </w:rPr>
              <w:t xml:space="preserve">, 47400 </w:t>
            </w:r>
            <w:proofErr w:type="spellStart"/>
            <w:r w:rsidR="007E51D2" w:rsidRPr="006E70D7">
              <w:rPr>
                <w:rFonts w:asciiTheme="minorHAnsi" w:hAnsiTheme="minorHAnsi" w:cstheme="minorHAnsi"/>
                <w:sz w:val="18"/>
                <w:szCs w:val="18"/>
              </w:rPr>
              <w:t>Petaling</w:t>
            </w:r>
            <w:proofErr w:type="spellEnd"/>
            <w:r w:rsidR="007E51D2" w:rsidRPr="006E70D7">
              <w:rPr>
                <w:rFonts w:asciiTheme="minorHAnsi" w:hAnsiTheme="minorHAnsi" w:cstheme="minorHAnsi"/>
                <w:sz w:val="18"/>
                <w:szCs w:val="18"/>
              </w:rPr>
              <w:t xml:space="preserve"> Jaya</w:t>
            </w:r>
            <w:r w:rsidRPr="006E70D7">
              <w:rPr>
                <w:rFonts w:asciiTheme="minorHAnsi" w:hAnsiTheme="minorHAnsi" w:cstheme="minorHAnsi"/>
                <w:sz w:val="18"/>
                <w:szCs w:val="18"/>
              </w:rPr>
              <w:t xml:space="preserve"> </w:t>
            </w:r>
          </w:p>
        </w:tc>
        <w:tc>
          <w:tcPr>
            <w:tcW w:w="2268" w:type="dxa"/>
          </w:tcPr>
          <w:p w14:paraId="022EF8AA"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1194AEEC"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106C8B86" w14:textId="60C306D1"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Atria LG Rest Wendy </w:t>
            </w:r>
            <w:r w:rsidR="007E51D2" w:rsidRPr="006E70D7">
              <w:rPr>
                <w:rFonts w:asciiTheme="minorHAnsi" w:hAnsiTheme="minorHAnsi" w:cstheme="minorHAnsi"/>
                <w:sz w:val="18"/>
                <w:szCs w:val="18"/>
              </w:rPr>
              <w:t>Atria Shopping Gallery, Jalan</w:t>
            </w:r>
            <w:r w:rsidRPr="006E70D7">
              <w:rPr>
                <w:rFonts w:asciiTheme="minorHAnsi" w:hAnsiTheme="minorHAnsi" w:cstheme="minorHAnsi"/>
                <w:sz w:val="18"/>
                <w:szCs w:val="18"/>
              </w:rPr>
              <w:t xml:space="preserve"> SS 22/23, </w:t>
            </w:r>
            <w:r w:rsidR="007E51D2" w:rsidRPr="006E70D7">
              <w:rPr>
                <w:rFonts w:asciiTheme="minorHAnsi" w:hAnsiTheme="minorHAnsi" w:cstheme="minorHAnsi"/>
                <w:sz w:val="18"/>
                <w:szCs w:val="18"/>
              </w:rPr>
              <w:t>Damansara Jaya</w:t>
            </w:r>
            <w:r w:rsidRPr="006E70D7">
              <w:rPr>
                <w:rFonts w:asciiTheme="minorHAnsi" w:hAnsiTheme="minorHAnsi" w:cstheme="minorHAnsi"/>
                <w:sz w:val="18"/>
                <w:szCs w:val="18"/>
              </w:rPr>
              <w:t xml:space="preserve">, 47400 </w:t>
            </w:r>
            <w:proofErr w:type="spellStart"/>
            <w:r w:rsidR="007E51D2" w:rsidRPr="006E70D7">
              <w:rPr>
                <w:rFonts w:asciiTheme="minorHAnsi" w:hAnsiTheme="minorHAnsi" w:cstheme="minorHAnsi"/>
                <w:sz w:val="18"/>
                <w:szCs w:val="18"/>
              </w:rPr>
              <w:t>Petaling</w:t>
            </w:r>
            <w:proofErr w:type="spellEnd"/>
            <w:r w:rsidR="007E51D2" w:rsidRPr="006E70D7">
              <w:rPr>
                <w:rFonts w:asciiTheme="minorHAnsi" w:hAnsiTheme="minorHAnsi" w:cstheme="minorHAnsi"/>
                <w:sz w:val="18"/>
                <w:szCs w:val="18"/>
              </w:rPr>
              <w:t xml:space="preserve"> Jaya</w:t>
            </w:r>
            <w:r w:rsidRPr="006E70D7">
              <w:rPr>
                <w:rFonts w:asciiTheme="minorHAnsi" w:hAnsiTheme="minorHAnsi" w:cstheme="minorHAnsi"/>
                <w:sz w:val="18"/>
                <w:szCs w:val="18"/>
              </w:rPr>
              <w:t xml:space="preserve"> </w:t>
            </w:r>
          </w:p>
        </w:tc>
        <w:tc>
          <w:tcPr>
            <w:tcW w:w="2268" w:type="dxa"/>
          </w:tcPr>
          <w:p w14:paraId="2F314E46"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29E06A69"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10073EE5" w14:textId="084587C9"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Atria LG Subway </w:t>
            </w:r>
            <w:r w:rsidR="007E51D2" w:rsidRPr="006E70D7">
              <w:rPr>
                <w:rFonts w:asciiTheme="minorHAnsi" w:hAnsiTheme="minorHAnsi" w:cstheme="minorHAnsi"/>
                <w:sz w:val="18"/>
                <w:szCs w:val="18"/>
              </w:rPr>
              <w:t>Atria Shopping Gallery, Jalan</w:t>
            </w:r>
            <w:r w:rsidRPr="006E70D7">
              <w:rPr>
                <w:rFonts w:asciiTheme="minorHAnsi" w:hAnsiTheme="minorHAnsi" w:cstheme="minorHAnsi"/>
                <w:sz w:val="18"/>
                <w:szCs w:val="18"/>
              </w:rPr>
              <w:t xml:space="preserve"> SS 22/23, </w:t>
            </w:r>
            <w:r w:rsidR="007E51D2" w:rsidRPr="006E70D7">
              <w:rPr>
                <w:rFonts w:asciiTheme="minorHAnsi" w:hAnsiTheme="minorHAnsi" w:cstheme="minorHAnsi"/>
                <w:sz w:val="18"/>
                <w:szCs w:val="18"/>
              </w:rPr>
              <w:t>Damansara Jaya</w:t>
            </w:r>
            <w:r w:rsidRPr="006E70D7">
              <w:rPr>
                <w:rFonts w:asciiTheme="minorHAnsi" w:hAnsiTheme="minorHAnsi" w:cstheme="minorHAnsi"/>
                <w:sz w:val="18"/>
                <w:szCs w:val="18"/>
              </w:rPr>
              <w:t xml:space="preserve">, 47400 </w:t>
            </w:r>
            <w:proofErr w:type="spellStart"/>
            <w:r w:rsidR="007E51D2" w:rsidRPr="006E70D7">
              <w:rPr>
                <w:rFonts w:asciiTheme="minorHAnsi" w:hAnsiTheme="minorHAnsi" w:cstheme="minorHAnsi"/>
                <w:sz w:val="18"/>
                <w:szCs w:val="18"/>
              </w:rPr>
              <w:t>Petaling</w:t>
            </w:r>
            <w:proofErr w:type="spellEnd"/>
            <w:r w:rsidR="007E51D2" w:rsidRPr="006E70D7">
              <w:rPr>
                <w:rFonts w:asciiTheme="minorHAnsi" w:hAnsiTheme="minorHAnsi" w:cstheme="minorHAnsi"/>
                <w:sz w:val="18"/>
                <w:szCs w:val="18"/>
              </w:rPr>
              <w:t xml:space="preserve"> Jaya</w:t>
            </w:r>
            <w:r w:rsidRPr="006E70D7">
              <w:rPr>
                <w:rFonts w:asciiTheme="minorHAnsi" w:hAnsiTheme="minorHAnsi" w:cstheme="minorHAnsi"/>
                <w:sz w:val="18"/>
                <w:szCs w:val="18"/>
              </w:rPr>
              <w:t xml:space="preserve"> </w:t>
            </w:r>
          </w:p>
        </w:tc>
        <w:tc>
          <w:tcPr>
            <w:tcW w:w="2268" w:type="dxa"/>
          </w:tcPr>
          <w:p w14:paraId="0104A2A6"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467AC388"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215F0927" w14:textId="7F530BFD"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Atria LG </w:t>
            </w:r>
            <w:proofErr w:type="spellStart"/>
            <w:r w:rsidRPr="006E70D7">
              <w:rPr>
                <w:rFonts w:asciiTheme="minorHAnsi" w:hAnsiTheme="minorHAnsi" w:cstheme="minorHAnsi"/>
                <w:sz w:val="18"/>
                <w:szCs w:val="18"/>
              </w:rPr>
              <w:t>Tandas</w:t>
            </w:r>
            <w:proofErr w:type="spellEnd"/>
            <w:r w:rsidRPr="006E70D7">
              <w:rPr>
                <w:rFonts w:asciiTheme="minorHAnsi" w:hAnsiTheme="minorHAnsi" w:cstheme="minorHAnsi"/>
                <w:sz w:val="18"/>
                <w:szCs w:val="18"/>
              </w:rPr>
              <w:t xml:space="preserve"> Wing </w:t>
            </w:r>
            <w:r w:rsidR="007E51D2" w:rsidRPr="006E70D7">
              <w:rPr>
                <w:rFonts w:asciiTheme="minorHAnsi" w:hAnsiTheme="minorHAnsi" w:cstheme="minorHAnsi"/>
                <w:sz w:val="18"/>
                <w:szCs w:val="18"/>
              </w:rPr>
              <w:t>Atria Shopping Gallery, Jalan</w:t>
            </w:r>
            <w:r w:rsidRPr="006E70D7">
              <w:rPr>
                <w:rFonts w:asciiTheme="minorHAnsi" w:hAnsiTheme="minorHAnsi" w:cstheme="minorHAnsi"/>
                <w:sz w:val="18"/>
                <w:szCs w:val="18"/>
              </w:rPr>
              <w:t xml:space="preserve"> SS 22/23, </w:t>
            </w:r>
            <w:r w:rsidR="007E51D2" w:rsidRPr="006E70D7">
              <w:rPr>
                <w:rFonts w:asciiTheme="minorHAnsi" w:hAnsiTheme="minorHAnsi" w:cstheme="minorHAnsi"/>
                <w:sz w:val="18"/>
                <w:szCs w:val="18"/>
              </w:rPr>
              <w:t>Damansara Jaya</w:t>
            </w:r>
            <w:r w:rsidRPr="006E70D7">
              <w:rPr>
                <w:rFonts w:asciiTheme="minorHAnsi" w:hAnsiTheme="minorHAnsi" w:cstheme="minorHAnsi"/>
                <w:sz w:val="18"/>
                <w:szCs w:val="18"/>
              </w:rPr>
              <w:t xml:space="preserve">, 47400 </w:t>
            </w:r>
            <w:proofErr w:type="spellStart"/>
            <w:r w:rsidR="007E51D2" w:rsidRPr="006E70D7">
              <w:rPr>
                <w:rFonts w:asciiTheme="minorHAnsi" w:hAnsiTheme="minorHAnsi" w:cstheme="minorHAnsi"/>
                <w:sz w:val="18"/>
                <w:szCs w:val="18"/>
              </w:rPr>
              <w:t>Petaling</w:t>
            </w:r>
            <w:proofErr w:type="spellEnd"/>
            <w:r w:rsidR="007E51D2" w:rsidRPr="006E70D7">
              <w:rPr>
                <w:rFonts w:asciiTheme="minorHAnsi" w:hAnsiTheme="minorHAnsi" w:cstheme="minorHAnsi"/>
                <w:sz w:val="18"/>
                <w:szCs w:val="18"/>
              </w:rPr>
              <w:t xml:space="preserve"> Jaya</w:t>
            </w:r>
            <w:r w:rsidRPr="006E70D7">
              <w:rPr>
                <w:rFonts w:asciiTheme="minorHAnsi" w:hAnsiTheme="minorHAnsi" w:cstheme="minorHAnsi"/>
                <w:sz w:val="18"/>
                <w:szCs w:val="18"/>
              </w:rPr>
              <w:t xml:space="preserve"> </w:t>
            </w:r>
          </w:p>
        </w:tc>
        <w:tc>
          <w:tcPr>
            <w:tcW w:w="2268" w:type="dxa"/>
          </w:tcPr>
          <w:p w14:paraId="55EED553"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12C6D1FE"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6EAC09A0"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Bata, L1-02, Tropicana City Mall, Jalan SS 20/27,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58FA3B6E"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133D5F5E"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7072A761"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Beauty Century, L2-07, Tropicana City Mall, Jalan SS 20/27,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798C3796"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2B7AA58B"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348065F3" w14:textId="77777777" w:rsidR="00844A93" w:rsidRPr="006E70D7" w:rsidRDefault="00844A93"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Bellisia</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Esthetics</w:t>
            </w:r>
            <w:proofErr w:type="spellEnd"/>
            <w:r w:rsidRPr="006E70D7">
              <w:rPr>
                <w:rFonts w:asciiTheme="minorHAnsi" w:hAnsiTheme="minorHAnsi" w:cstheme="minorHAnsi"/>
                <w:sz w:val="18"/>
                <w:szCs w:val="18"/>
              </w:rPr>
              <w:t xml:space="preserve"> &amp; Wellness, L2-29, Tropicana City Mall, Jalan SS 20/27,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3CD3FC16"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7C2CBB81"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1B2D9F43"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Better vision, L1-37, Tropicana City Mall, Jalan SS 20/27,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4043980B"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61AC3C96"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5B223813" w14:textId="77777777" w:rsidR="00844A93" w:rsidRPr="006E70D7" w:rsidRDefault="00844A93"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Brickboy</w:t>
            </w:r>
            <w:proofErr w:type="spellEnd"/>
            <w:r w:rsidRPr="006E70D7">
              <w:rPr>
                <w:rFonts w:asciiTheme="minorHAnsi" w:hAnsiTheme="minorHAnsi" w:cstheme="minorHAnsi"/>
                <w:sz w:val="18"/>
                <w:szCs w:val="18"/>
              </w:rPr>
              <w:t xml:space="preserve"> Brothers, L2-34, Tropicana City Mall, Jalan SS 20/27,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4ACE269D"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41567B15"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279D2162"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City Chain, L1-40, Tropicana City Mall, Jalan SS 20/27,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52166CBD"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71EEF862"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2DBCA81A"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Cool Station, L2-17, Tropicana City Mall, Jalan SS 20/27,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3989AE42"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48C842FF"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77BBC2B5"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Creative Nail, L2-03, Tropicana City Mall, Jalan SS 20/27,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79298460"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75FD0289"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45BF0EAC" w14:textId="33859315" w:rsidR="00844A93" w:rsidRPr="006E70D7" w:rsidRDefault="007E51D2"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Digital Mall </w:t>
            </w:r>
            <w:r w:rsidR="00844A93" w:rsidRPr="006E70D7">
              <w:rPr>
                <w:rFonts w:asciiTheme="minorHAnsi" w:hAnsiTheme="minorHAnsi" w:cstheme="minorHAnsi"/>
                <w:sz w:val="18"/>
                <w:szCs w:val="18"/>
              </w:rPr>
              <w:t>LEV</w:t>
            </w:r>
            <w:r w:rsidRPr="006E70D7">
              <w:rPr>
                <w:rFonts w:asciiTheme="minorHAnsi" w:hAnsiTheme="minorHAnsi" w:cstheme="minorHAnsi"/>
                <w:sz w:val="18"/>
                <w:szCs w:val="18"/>
              </w:rPr>
              <w:t xml:space="preserve"> </w:t>
            </w:r>
            <w:r w:rsidR="00844A93" w:rsidRPr="006E70D7">
              <w:rPr>
                <w:rFonts w:asciiTheme="minorHAnsi" w:hAnsiTheme="minorHAnsi" w:cstheme="minorHAnsi"/>
                <w:sz w:val="18"/>
                <w:szCs w:val="18"/>
              </w:rPr>
              <w:t xml:space="preserve">3 </w:t>
            </w:r>
            <w:r w:rsidRPr="006E70D7">
              <w:rPr>
                <w:rFonts w:asciiTheme="minorHAnsi" w:hAnsiTheme="minorHAnsi" w:cstheme="minorHAnsi"/>
                <w:sz w:val="18"/>
                <w:szCs w:val="18"/>
              </w:rPr>
              <w:t xml:space="preserve">Comp All It </w:t>
            </w:r>
            <w:r w:rsidR="00844A93" w:rsidRPr="006E70D7">
              <w:rPr>
                <w:rFonts w:asciiTheme="minorHAnsi" w:hAnsiTheme="minorHAnsi" w:cstheme="minorHAnsi"/>
                <w:sz w:val="18"/>
                <w:szCs w:val="18"/>
              </w:rPr>
              <w:t xml:space="preserve">TM WIFIDM4 - </w:t>
            </w:r>
            <w:r w:rsidRPr="006E70D7">
              <w:rPr>
                <w:rFonts w:asciiTheme="minorHAnsi" w:hAnsiTheme="minorHAnsi" w:cstheme="minorHAnsi"/>
                <w:sz w:val="18"/>
                <w:szCs w:val="18"/>
              </w:rPr>
              <w:t xml:space="preserve">Digital Mall, Jalan </w:t>
            </w:r>
            <w:r w:rsidR="00844A93" w:rsidRPr="006E70D7">
              <w:rPr>
                <w:rFonts w:asciiTheme="minorHAnsi" w:hAnsiTheme="minorHAnsi" w:cstheme="minorHAnsi"/>
                <w:sz w:val="18"/>
                <w:szCs w:val="18"/>
              </w:rPr>
              <w:t xml:space="preserve">14/20,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14, 46100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4DA2B4C0"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2A34E2B6"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06574B57" w14:textId="74A9607B" w:rsidR="00844A93" w:rsidRPr="006E70D7" w:rsidRDefault="007E51D2"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Digital Mall </w:t>
            </w:r>
            <w:r w:rsidR="00844A93" w:rsidRPr="006E70D7">
              <w:rPr>
                <w:rFonts w:asciiTheme="minorHAnsi" w:hAnsiTheme="minorHAnsi" w:cstheme="minorHAnsi"/>
                <w:sz w:val="18"/>
                <w:szCs w:val="18"/>
              </w:rPr>
              <w:t>LEV</w:t>
            </w:r>
            <w:r w:rsidRPr="006E70D7">
              <w:rPr>
                <w:rFonts w:asciiTheme="minorHAnsi" w:hAnsiTheme="minorHAnsi" w:cstheme="minorHAnsi"/>
                <w:sz w:val="18"/>
                <w:szCs w:val="18"/>
              </w:rPr>
              <w:t xml:space="preserve"> </w:t>
            </w:r>
            <w:r w:rsidR="00844A93" w:rsidRPr="006E70D7">
              <w:rPr>
                <w:rFonts w:asciiTheme="minorHAnsi" w:hAnsiTheme="minorHAnsi" w:cstheme="minorHAnsi"/>
                <w:sz w:val="18"/>
                <w:szCs w:val="18"/>
              </w:rPr>
              <w:t xml:space="preserve">3 </w:t>
            </w:r>
            <w:r w:rsidRPr="006E70D7">
              <w:rPr>
                <w:rFonts w:asciiTheme="minorHAnsi" w:hAnsiTheme="minorHAnsi" w:cstheme="minorHAnsi"/>
                <w:sz w:val="18"/>
                <w:szCs w:val="18"/>
              </w:rPr>
              <w:t>Media, All It</w:t>
            </w:r>
            <w:r w:rsidR="00844A93" w:rsidRPr="006E70D7">
              <w:rPr>
                <w:rFonts w:asciiTheme="minorHAnsi" w:hAnsiTheme="minorHAnsi" w:cstheme="minorHAnsi"/>
                <w:sz w:val="18"/>
                <w:szCs w:val="18"/>
              </w:rPr>
              <w:t xml:space="preserve"> TM WIFIDM4 - </w:t>
            </w:r>
            <w:r w:rsidRPr="006E70D7">
              <w:rPr>
                <w:rFonts w:asciiTheme="minorHAnsi" w:hAnsiTheme="minorHAnsi" w:cstheme="minorHAnsi"/>
                <w:sz w:val="18"/>
                <w:szCs w:val="18"/>
              </w:rPr>
              <w:t xml:space="preserve">Digital Mall, Jalan 14/20,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14, 46100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5DF20EF6"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3AC38FD4"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49EA36CF" w14:textId="62753579" w:rsidR="00844A93" w:rsidRPr="006E70D7" w:rsidRDefault="007E51D2"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Digital Mall </w:t>
            </w:r>
            <w:r w:rsidR="00844A93" w:rsidRPr="006E70D7">
              <w:rPr>
                <w:rFonts w:asciiTheme="minorHAnsi" w:hAnsiTheme="minorHAnsi" w:cstheme="minorHAnsi"/>
                <w:sz w:val="18"/>
                <w:szCs w:val="18"/>
              </w:rPr>
              <w:t>LEV</w:t>
            </w:r>
            <w:r w:rsidRPr="006E70D7">
              <w:rPr>
                <w:rFonts w:asciiTheme="minorHAnsi" w:hAnsiTheme="minorHAnsi" w:cstheme="minorHAnsi"/>
                <w:sz w:val="18"/>
                <w:szCs w:val="18"/>
              </w:rPr>
              <w:t xml:space="preserve"> </w:t>
            </w:r>
            <w:r w:rsidR="00844A93" w:rsidRPr="006E70D7">
              <w:rPr>
                <w:rFonts w:asciiTheme="minorHAnsi" w:hAnsiTheme="minorHAnsi" w:cstheme="minorHAnsi"/>
                <w:sz w:val="18"/>
                <w:szCs w:val="18"/>
              </w:rPr>
              <w:t xml:space="preserve">3 </w:t>
            </w:r>
            <w:proofErr w:type="spellStart"/>
            <w:r w:rsidRPr="006E70D7">
              <w:rPr>
                <w:rFonts w:asciiTheme="minorHAnsi" w:hAnsiTheme="minorHAnsi" w:cstheme="minorHAnsi"/>
                <w:sz w:val="18"/>
                <w:szCs w:val="18"/>
              </w:rPr>
              <w:t>Prter</w:t>
            </w:r>
            <w:proofErr w:type="spellEnd"/>
            <w:r w:rsidRPr="006E70D7">
              <w:rPr>
                <w:rFonts w:asciiTheme="minorHAnsi" w:hAnsiTheme="minorHAnsi" w:cstheme="minorHAnsi"/>
                <w:sz w:val="18"/>
                <w:szCs w:val="18"/>
              </w:rPr>
              <w:t xml:space="preserve"> All It </w:t>
            </w:r>
            <w:r w:rsidR="00844A93" w:rsidRPr="006E70D7">
              <w:rPr>
                <w:rFonts w:asciiTheme="minorHAnsi" w:hAnsiTheme="minorHAnsi" w:cstheme="minorHAnsi"/>
                <w:sz w:val="18"/>
                <w:szCs w:val="18"/>
              </w:rPr>
              <w:t xml:space="preserve">TM WIFIDM4 - </w:t>
            </w:r>
            <w:r w:rsidRPr="006E70D7">
              <w:rPr>
                <w:rFonts w:asciiTheme="minorHAnsi" w:hAnsiTheme="minorHAnsi" w:cstheme="minorHAnsi"/>
                <w:sz w:val="18"/>
                <w:szCs w:val="18"/>
              </w:rPr>
              <w:t xml:space="preserve">Digital Mall, Jalan </w:t>
            </w:r>
            <w:r w:rsidR="00844A93" w:rsidRPr="006E70D7">
              <w:rPr>
                <w:rFonts w:asciiTheme="minorHAnsi" w:hAnsiTheme="minorHAnsi" w:cstheme="minorHAnsi"/>
                <w:sz w:val="18"/>
                <w:szCs w:val="18"/>
              </w:rPr>
              <w:t xml:space="preserve">14/20,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14, 46100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3945831C"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06828ED4"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7B719CDE" w14:textId="5A3694AC" w:rsidR="00844A93" w:rsidRPr="006E70D7" w:rsidRDefault="007E51D2"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Digital Mall</w:t>
            </w:r>
            <w:r w:rsidR="00844A93" w:rsidRPr="006E70D7">
              <w:rPr>
                <w:rFonts w:asciiTheme="minorHAnsi" w:hAnsiTheme="minorHAnsi" w:cstheme="minorHAnsi"/>
                <w:sz w:val="18"/>
                <w:szCs w:val="18"/>
              </w:rPr>
              <w:t xml:space="preserve"> LGR 1-01 C Zone TM WIFIDM2 - </w:t>
            </w:r>
            <w:r w:rsidRPr="006E70D7">
              <w:rPr>
                <w:rFonts w:asciiTheme="minorHAnsi" w:hAnsiTheme="minorHAnsi" w:cstheme="minorHAnsi"/>
                <w:sz w:val="18"/>
                <w:szCs w:val="18"/>
              </w:rPr>
              <w:t>Digital Mall, Jalan</w:t>
            </w:r>
            <w:r w:rsidR="00844A93" w:rsidRPr="006E70D7">
              <w:rPr>
                <w:rFonts w:asciiTheme="minorHAnsi" w:hAnsiTheme="minorHAnsi" w:cstheme="minorHAnsi"/>
                <w:sz w:val="18"/>
                <w:szCs w:val="18"/>
              </w:rPr>
              <w:t xml:space="preserve"> 14/20, </w:t>
            </w:r>
            <w:proofErr w:type="spellStart"/>
            <w:r w:rsidRPr="006E70D7">
              <w:rPr>
                <w:rFonts w:asciiTheme="minorHAnsi" w:hAnsiTheme="minorHAnsi" w:cstheme="minorHAnsi"/>
                <w:sz w:val="18"/>
                <w:szCs w:val="18"/>
              </w:rPr>
              <w:t>Seksyen</w:t>
            </w:r>
            <w:proofErr w:type="spellEnd"/>
            <w:r w:rsidR="00844A93" w:rsidRPr="006E70D7">
              <w:rPr>
                <w:rFonts w:asciiTheme="minorHAnsi" w:hAnsiTheme="minorHAnsi" w:cstheme="minorHAnsi"/>
                <w:sz w:val="18"/>
                <w:szCs w:val="18"/>
              </w:rPr>
              <w:t xml:space="preserve"> 14, 46100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w:t>
            </w:r>
            <w:r w:rsidR="00844A93" w:rsidRPr="006E70D7">
              <w:rPr>
                <w:rFonts w:asciiTheme="minorHAnsi" w:hAnsiTheme="minorHAnsi" w:cstheme="minorHAnsi"/>
                <w:sz w:val="18"/>
                <w:szCs w:val="18"/>
              </w:rPr>
              <w:t xml:space="preserve"> </w:t>
            </w:r>
          </w:p>
        </w:tc>
        <w:tc>
          <w:tcPr>
            <w:tcW w:w="2268" w:type="dxa"/>
          </w:tcPr>
          <w:p w14:paraId="509BDD38"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607B8C33"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59AE1A8E" w14:textId="30F97E58" w:rsidR="00844A93" w:rsidRPr="006E70D7" w:rsidRDefault="007E51D2"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Digital Mall</w:t>
            </w:r>
            <w:r w:rsidR="00844A93" w:rsidRPr="006E70D7">
              <w:rPr>
                <w:rFonts w:asciiTheme="minorHAnsi" w:hAnsiTheme="minorHAnsi" w:cstheme="minorHAnsi"/>
                <w:sz w:val="18"/>
                <w:szCs w:val="18"/>
              </w:rPr>
              <w:t xml:space="preserve"> LGR 1-04B </w:t>
            </w:r>
            <w:r w:rsidRPr="006E70D7">
              <w:rPr>
                <w:rFonts w:asciiTheme="minorHAnsi" w:hAnsiTheme="minorHAnsi" w:cstheme="minorHAnsi"/>
                <w:sz w:val="18"/>
                <w:szCs w:val="18"/>
              </w:rPr>
              <w:t>Celcom</w:t>
            </w:r>
            <w:r w:rsidR="00844A93" w:rsidRPr="006E70D7">
              <w:rPr>
                <w:rFonts w:asciiTheme="minorHAnsi" w:hAnsiTheme="minorHAnsi" w:cstheme="minorHAnsi"/>
                <w:sz w:val="18"/>
                <w:szCs w:val="18"/>
              </w:rPr>
              <w:t xml:space="preserve"> TM WIFIDM2 - </w:t>
            </w:r>
            <w:r w:rsidRPr="006E70D7">
              <w:rPr>
                <w:rFonts w:asciiTheme="minorHAnsi" w:hAnsiTheme="minorHAnsi" w:cstheme="minorHAnsi"/>
                <w:sz w:val="18"/>
                <w:szCs w:val="18"/>
              </w:rPr>
              <w:t>Digital Mall, Jalan</w:t>
            </w:r>
            <w:r w:rsidR="00844A93" w:rsidRPr="006E70D7">
              <w:rPr>
                <w:rFonts w:asciiTheme="minorHAnsi" w:hAnsiTheme="minorHAnsi" w:cstheme="minorHAnsi"/>
                <w:sz w:val="18"/>
                <w:szCs w:val="18"/>
              </w:rPr>
              <w:t xml:space="preserve"> 14/20, </w:t>
            </w:r>
            <w:proofErr w:type="spellStart"/>
            <w:r w:rsidRPr="006E70D7">
              <w:rPr>
                <w:rFonts w:asciiTheme="minorHAnsi" w:hAnsiTheme="minorHAnsi" w:cstheme="minorHAnsi"/>
                <w:sz w:val="18"/>
                <w:szCs w:val="18"/>
              </w:rPr>
              <w:t>Seksyen</w:t>
            </w:r>
            <w:proofErr w:type="spellEnd"/>
            <w:r w:rsidR="00844A93" w:rsidRPr="006E70D7">
              <w:rPr>
                <w:rFonts w:asciiTheme="minorHAnsi" w:hAnsiTheme="minorHAnsi" w:cstheme="minorHAnsi"/>
                <w:sz w:val="18"/>
                <w:szCs w:val="18"/>
              </w:rPr>
              <w:t xml:space="preserve"> 14, 46100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w:t>
            </w:r>
            <w:r w:rsidR="00844A93" w:rsidRPr="006E70D7">
              <w:rPr>
                <w:rFonts w:asciiTheme="minorHAnsi" w:hAnsiTheme="minorHAnsi" w:cstheme="minorHAnsi"/>
                <w:sz w:val="18"/>
                <w:szCs w:val="18"/>
              </w:rPr>
              <w:t xml:space="preserve"> </w:t>
            </w:r>
          </w:p>
        </w:tc>
        <w:tc>
          <w:tcPr>
            <w:tcW w:w="2268" w:type="dxa"/>
          </w:tcPr>
          <w:p w14:paraId="073D94A1"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1617FB98"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7EBE64B4" w14:textId="31B7AB98" w:rsidR="00844A93" w:rsidRPr="006E70D7" w:rsidRDefault="007E51D2"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Digital Mall</w:t>
            </w:r>
            <w:r w:rsidR="00844A93" w:rsidRPr="006E70D7">
              <w:rPr>
                <w:rFonts w:asciiTheme="minorHAnsi" w:hAnsiTheme="minorHAnsi" w:cstheme="minorHAnsi"/>
                <w:sz w:val="18"/>
                <w:szCs w:val="18"/>
              </w:rPr>
              <w:t xml:space="preserve"> LGR 1-09 BE </w:t>
            </w:r>
            <w:proofErr w:type="spellStart"/>
            <w:r w:rsidR="00844A93" w:rsidRPr="006E70D7">
              <w:rPr>
                <w:rFonts w:asciiTheme="minorHAnsi" w:hAnsiTheme="minorHAnsi" w:cstheme="minorHAnsi"/>
                <w:sz w:val="18"/>
                <w:szCs w:val="18"/>
              </w:rPr>
              <w:t>SRetail</w:t>
            </w:r>
            <w:proofErr w:type="spellEnd"/>
            <w:r w:rsidR="00844A93" w:rsidRPr="006E70D7">
              <w:rPr>
                <w:rFonts w:asciiTheme="minorHAnsi" w:hAnsiTheme="minorHAnsi" w:cstheme="minorHAnsi"/>
                <w:sz w:val="18"/>
                <w:szCs w:val="18"/>
              </w:rPr>
              <w:t xml:space="preserve"> outlet TM WIFIDM2 - </w:t>
            </w:r>
            <w:r w:rsidR="003E5C33" w:rsidRPr="006E70D7">
              <w:rPr>
                <w:rFonts w:asciiTheme="minorHAnsi" w:hAnsiTheme="minorHAnsi" w:cstheme="minorHAnsi"/>
                <w:sz w:val="18"/>
                <w:szCs w:val="18"/>
              </w:rPr>
              <w:t>Digital Mall, Jalan</w:t>
            </w:r>
            <w:r w:rsidR="00844A93" w:rsidRPr="006E70D7">
              <w:rPr>
                <w:rFonts w:asciiTheme="minorHAnsi" w:hAnsiTheme="minorHAnsi" w:cstheme="minorHAnsi"/>
                <w:sz w:val="18"/>
                <w:szCs w:val="18"/>
              </w:rPr>
              <w:t xml:space="preserve"> 14/20, </w:t>
            </w:r>
            <w:proofErr w:type="spellStart"/>
            <w:r w:rsidR="003E5C33" w:rsidRPr="006E70D7">
              <w:rPr>
                <w:rFonts w:asciiTheme="minorHAnsi" w:hAnsiTheme="minorHAnsi" w:cstheme="minorHAnsi"/>
                <w:sz w:val="18"/>
                <w:szCs w:val="18"/>
              </w:rPr>
              <w:t>Seksyen</w:t>
            </w:r>
            <w:proofErr w:type="spellEnd"/>
            <w:r w:rsidR="00844A93" w:rsidRPr="006E70D7">
              <w:rPr>
                <w:rFonts w:asciiTheme="minorHAnsi" w:hAnsiTheme="minorHAnsi" w:cstheme="minorHAnsi"/>
                <w:sz w:val="18"/>
                <w:szCs w:val="18"/>
              </w:rPr>
              <w:t xml:space="preserve"> 14, 46100 </w:t>
            </w:r>
            <w:proofErr w:type="spellStart"/>
            <w:r w:rsidR="003E5C33" w:rsidRPr="006E70D7">
              <w:rPr>
                <w:rFonts w:asciiTheme="minorHAnsi" w:hAnsiTheme="minorHAnsi" w:cstheme="minorHAnsi"/>
                <w:sz w:val="18"/>
                <w:szCs w:val="18"/>
              </w:rPr>
              <w:t>Petaling</w:t>
            </w:r>
            <w:proofErr w:type="spellEnd"/>
            <w:r w:rsidR="003E5C33" w:rsidRPr="006E70D7">
              <w:rPr>
                <w:rFonts w:asciiTheme="minorHAnsi" w:hAnsiTheme="minorHAnsi" w:cstheme="minorHAnsi"/>
                <w:sz w:val="18"/>
                <w:szCs w:val="18"/>
              </w:rPr>
              <w:t xml:space="preserve"> Jaya, Selangor</w:t>
            </w:r>
            <w:r w:rsidR="00844A93" w:rsidRPr="006E70D7">
              <w:rPr>
                <w:rFonts w:asciiTheme="minorHAnsi" w:hAnsiTheme="minorHAnsi" w:cstheme="minorHAnsi"/>
                <w:sz w:val="18"/>
                <w:szCs w:val="18"/>
              </w:rPr>
              <w:t xml:space="preserve"> </w:t>
            </w:r>
          </w:p>
        </w:tc>
        <w:tc>
          <w:tcPr>
            <w:tcW w:w="2268" w:type="dxa"/>
          </w:tcPr>
          <w:p w14:paraId="692A47F9"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4EF6B71E"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311BAB6B" w14:textId="1FE96881" w:rsidR="00844A93" w:rsidRPr="006E70D7" w:rsidRDefault="007E51D2"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Digital Mall</w:t>
            </w:r>
            <w:r w:rsidR="00844A93" w:rsidRPr="006E70D7">
              <w:rPr>
                <w:rFonts w:asciiTheme="minorHAnsi" w:hAnsiTheme="minorHAnsi" w:cstheme="minorHAnsi"/>
                <w:sz w:val="18"/>
                <w:szCs w:val="18"/>
              </w:rPr>
              <w:t xml:space="preserve"> LGR 1-11 </w:t>
            </w:r>
            <w:r w:rsidRPr="006E70D7">
              <w:rPr>
                <w:rFonts w:asciiTheme="minorHAnsi" w:hAnsiTheme="minorHAnsi" w:cstheme="minorHAnsi"/>
                <w:sz w:val="18"/>
                <w:szCs w:val="18"/>
              </w:rPr>
              <w:t>Mega3</w:t>
            </w:r>
            <w:r w:rsidR="00844A93" w:rsidRPr="006E70D7">
              <w:rPr>
                <w:rFonts w:asciiTheme="minorHAnsi" w:hAnsiTheme="minorHAnsi" w:cstheme="minorHAnsi"/>
                <w:sz w:val="18"/>
                <w:szCs w:val="18"/>
              </w:rPr>
              <w:t xml:space="preserve"> TM WIFIDM2 - </w:t>
            </w:r>
            <w:r w:rsidR="003E5C33" w:rsidRPr="006E70D7">
              <w:rPr>
                <w:rFonts w:asciiTheme="minorHAnsi" w:hAnsiTheme="minorHAnsi" w:cstheme="minorHAnsi"/>
                <w:sz w:val="18"/>
                <w:szCs w:val="18"/>
              </w:rPr>
              <w:t>Digital Mall, Jalan</w:t>
            </w:r>
            <w:r w:rsidR="00844A93" w:rsidRPr="006E70D7">
              <w:rPr>
                <w:rFonts w:asciiTheme="minorHAnsi" w:hAnsiTheme="minorHAnsi" w:cstheme="minorHAnsi"/>
                <w:sz w:val="18"/>
                <w:szCs w:val="18"/>
              </w:rPr>
              <w:t xml:space="preserve"> 14/20, </w:t>
            </w:r>
            <w:proofErr w:type="spellStart"/>
            <w:r w:rsidR="003E5C33" w:rsidRPr="006E70D7">
              <w:rPr>
                <w:rFonts w:asciiTheme="minorHAnsi" w:hAnsiTheme="minorHAnsi" w:cstheme="minorHAnsi"/>
                <w:sz w:val="18"/>
                <w:szCs w:val="18"/>
              </w:rPr>
              <w:t>Seksyen</w:t>
            </w:r>
            <w:proofErr w:type="spellEnd"/>
            <w:r w:rsidR="00844A93" w:rsidRPr="006E70D7">
              <w:rPr>
                <w:rFonts w:asciiTheme="minorHAnsi" w:hAnsiTheme="minorHAnsi" w:cstheme="minorHAnsi"/>
                <w:sz w:val="18"/>
                <w:szCs w:val="18"/>
              </w:rPr>
              <w:t xml:space="preserve"> 14, 46100 </w:t>
            </w:r>
            <w:proofErr w:type="spellStart"/>
            <w:r w:rsidR="003E5C33" w:rsidRPr="006E70D7">
              <w:rPr>
                <w:rFonts w:asciiTheme="minorHAnsi" w:hAnsiTheme="minorHAnsi" w:cstheme="minorHAnsi"/>
                <w:sz w:val="18"/>
                <w:szCs w:val="18"/>
              </w:rPr>
              <w:t>Petaling</w:t>
            </w:r>
            <w:proofErr w:type="spellEnd"/>
            <w:r w:rsidR="003E5C33" w:rsidRPr="006E70D7">
              <w:rPr>
                <w:rFonts w:asciiTheme="minorHAnsi" w:hAnsiTheme="minorHAnsi" w:cstheme="minorHAnsi"/>
                <w:sz w:val="18"/>
                <w:szCs w:val="18"/>
              </w:rPr>
              <w:t xml:space="preserve"> Jaya, Selangor</w:t>
            </w:r>
            <w:r w:rsidR="00844A93" w:rsidRPr="006E70D7">
              <w:rPr>
                <w:rFonts w:asciiTheme="minorHAnsi" w:hAnsiTheme="minorHAnsi" w:cstheme="minorHAnsi"/>
                <w:sz w:val="18"/>
                <w:szCs w:val="18"/>
              </w:rPr>
              <w:t xml:space="preserve"> </w:t>
            </w:r>
          </w:p>
        </w:tc>
        <w:tc>
          <w:tcPr>
            <w:tcW w:w="2268" w:type="dxa"/>
          </w:tcPr>
          <w:p w14:paraId="0D8C005D"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2EC2C9A5"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69DBD0BD" w14:textId="72F4966C" w:rsidR="00844A93" w:rsidRPr="006E70D7" w:rsidRDefault="007E51D2"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Digital Mall</w:t>
            </w:r>
            <w:r w:rsidR="00844A93" w:rsidRPr="006E70D7">
              <w:rPr>
                <w:rFonts w:asciiTheme="minorHAnsi" w:hAnsiTheme="minorHAnsi" w:cstheme="minorHAnsi"/>
                <w:sz w:val="18"/>
                <w:szCs w:val="18"/>
              </w:rPr>
              <w:t xml:space="preserve"> LGR 2-02 DS LAPTP TM WIFIDM3 - </w:t>
            </w:r>
            <w:r w:rsidR="003E5C33" w:rsidRPr="006E70D7">
              <w:rPr>
                <w:rFonts w:asciiTheme="minorHAnsi" w:hAnsiTheme="minorHAnsi" w:cstheme="minorHAnsi"/>
                <w:sz w:val="18"/>
                <w:szCs w:val="18"/>
              </w:rPr>
              <w:t>Digital Mall, Jalan</w:t>
            </w:r>
            <w:r w:rsidR="00844A93" w:rsidRPr="006E70D7">
              <w:rPr>
                <w:rFonts w:asciiTheme="minorHAnsi" w:hAnsiTheme="minorHAnsi" w:cstheme="minorHAnsi"/>
                <w:sz w:val="18"/>
                <w:szCs w:val="18"/>
              </w:rPr>
              <w:t xml:space="preserve"> 14/20, </w:t>
            </w:r>
            <w:proofErr w:type="spellStart"/>
            <w:r w:rsidR="003E5C33" w:rsidRPr="006E70D7">
              <w:rPr>
                <w:rFonts w:asciiTheme="minorHAnsi" w:hAnsiTheme="minorHAnsi" w:cstheme="minorHAnsi"/>
                <w:sz w:val="18"/>
                <w:szCs w:val="18"/>
              </w:rPr>
              <w:t>Seksyen</w:t>
            </w:r>
            <w:proofErr w:type="spellEnd"/>
            <w:r w:rsidR="00844A93" w:rsidRPr="006E70D7">
              <w:rPr>
                <w:rFonts w:asciiTheme="minorHAnsi" w:hAnsiTheme="minorHAnsi" w:cstheme="minorHAnsi"/>
                <w:sz w:val="18"/>
                <w:szCs w:val="18"/>
              </w:rPr>
              <w:t xml:space="preserve"> 14, 46100 </w:t>
            </w:r>
            <w:proofErr w:type="spellStart"/>
            <w:r w:rsidR="003E5C33" w:rsidRPr="006E70D7">
              <w:rPr>
                <w:rFonts w:asciiTheme="minorHAnsi" w:hAnsiTheme="minorHAnsi" w:cstheme="minorHAnsi"/>
                <w:sz w:val="18"/>
                <w:szCs w:val="18"/>
              </w:rPr>
              <w:t>Petaling</w:t>
            </w:r>
            <w:proofErr w:type="spellEnd"/>
            <w:r w:rsidR="003E5C33" w:rsidRPr="006E70D7">
              <w:rPr>
                <w:rFonts w:asciiTheme="minorHAnsi" w:hAnsiTheme="minorHAnsi" w:cstheme="minorHAnsi"/>
                <w:sz w:val="18"/>
                <w:szCs w:val="18"/>
              </w:rPr>
              <w:t xml:space="preserve"> Jaya, Selangor</w:t>
            </w:r>
            <w:r w:rsidR="00844A93" w:rsidRPr="006E70D7">
              <w:rPr>
                <w:rFonts w:asciiTheme="minorHAnsi" w:hAnsiTheme="minorHAnsi" w:cstheme="minorHAnsi"/>
                <w:sz w:val="18"/>
                <w:szCs w:val="18"/>
              </w:rPr>
              <w:t xml:space="preserve"> </w:t>
            </w:r>
          </w:p>
        </w:tc>
        <w:tc>
          <w:tcPr>
            <w:tcW w:w="2268" w:type="dxa"/>
          </w:tcPr>
          <w:p w14:paraId="30E3D082"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64D952B8"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01BE7E2F" w14:textId="307D04EA" w:rsidR="00844A93" w:rsidRPr="006E70D7" w:rsidRDefault="007E51D2"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Digital Mall</w:t>
            </w:r>
            <w:r w:rsidR="00844A93" w:rsidRPr="006E70D7">
              <w:rPr>
                <w:rFonts w:asciiTheme="minorHAnsi" w:hAnsiTheme="minorHAnsi" w:cstheme="minorHAnsi"/>
                <w:sz w:val="18"/>
                <w:szCs w:val="18"/>
              </w:rPr>
              <w:t xml:space="preserve"> LGR 2-05 </w:t>
            </w:r>
            <w:proofErr w:type="spellStart"/>
            <w:r w:rsidR="00844A93" w:rsidRPr="006E70D7">
              <w:rPr>
                <w:rFonts w:asciiTheme="minorHAnsi" w:hAnsiTheme="minorHAnsi" w:cstheme="minorHAnsi"/>
                <w:sz w:val="18"/>
                <w:szCs w:val="18"/>
              </w:rPr>
              <w:t>T</w:t>
            </w:r>
            <w:r w:rsidRPr="006E70D7">
              <w:rPr>
                <w:rFonts w:asciiTheme="minorHAnsi" w:hAnsiTheme="minorHAnsi" w:cstheme="minorHAnsi"/>
                <w:sz w:val="18"/>
                <w:szCs w:val="18"/>
              </w:rPr>
              <w:t>hder</w:t>
            </w:r>
            <w:proofErr w:type="spellEnd"/>
            <w:r w:rsidR="00844A93" w:rsidRPr="006E70D7">
              <w:rPr>
                <w:rFonts w:asciiTheme="minorHAnsi" w:hAnsiTheme="minorHAnsi" w:cstheme="minorHAnsi"/>
                <w:sz w:val="18"/>
                <w:szCs w:val="18"/>
              </w:rPr>
              <w:t xml:space="preserve"> MT TM WIFIDM3 - </w:t>
            </w:r>
            <w:r w:rsidR="003E5C33" w:rsidRPr="006E70D7">
              <w:rPr>
                <w:rFonts w:asciiTheme="minorHAnsi" w:hAnsiTheme="minorHAnsi" w:cstheme="minorHAnsi"/>
                <w:sz w:val="18"/>
                <w:szCs w:val="18"/>
              </w:rPr>
              <w:t>Digital Mall, Jalan</w:t>
            </w:r>
            <w:r w:rsidR="00844A93" w:rsidRPr="006E70D7">
              <w:rPr>
                <w:rFonts w:asciiTheme="minorHAnsi" w:hAnsiTheme="minorHAnsi" w:cstheme="minorHAnsi"/>
                <w:sz w:val="18"/>
                <w:szCs w:val="18"/>
              </w:rPr>
              <w:t xml:space="preserve"> 14/20, </w:t>
            </w:r>
            <w:proofErr w:type="spellStart"/>
            <w:r w:rsidR="003E5C33" w:rsidRPr="006E70D7">
              <w:rPr>
                <w:rFonts w:asciiTheme="minorHAnsi" w:hAnsiTheme="minorHAnsi" w:cstheme="minorHAnsi"/>
                <w:sz w:val="18"/>
                <w:szCs w:val="18"/>
              </w:rPr>
              <w:t>Seksyen</w:t>
            </w:r>
            <w:proofErr w:type="spellEnd"/>
            <w:r w:rsidR="00844A93" w:rsidRPr="006E70D7">
              <w:rPr>
                <w:rFonts w:asciiTheme="minorHAnsi" w:hAnsiTheme="minorHAnsi" w:cstheme="minorHAnsi"/>
                <w:sz w:val="18"/>
                <w:szCs w:val="18"/>
              </w:rPr>
              <w:t xml:space="preserve"> 14, 46100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w:t>
            </w:r>
            <w:r w:rsidR="00844A93" w:rsidRPr="006E70D7">
              <w:rPr>
                <w:rFonts w:asciiTheme="minorHAnsi" w:hAnsiTheme="minorHAnsi" w:cstheme="minorHAnsi"/>
                <w:sz w:val="18"/>
                <w:szCs w:val="18"/>
              </w:rPr>
              <w:t xml:space="preserve"> </w:t>
            </w:r>
          </w:p>
        </w:tc>
        <w:tc>
          <w:tcPr>
            <w:tcW w:w="2268" w:type="dxa"/>
          </w:tcPr>
          <w:p w14:paraId="03FB903E"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5DCA999F"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00475686" w14:textId="278CC851" w:rsidR="00844A93" w:rsidRPr="006E70D7" w:rsidRDefault="007E51D2"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Digital Mall</w:t>
            </w:r>
            <w:r w:rsidR="00844A93" w:rsidRPr="006E70D7">
              <w:rPr>
                <w:rFonts w:asciiTheme="minorHAnsi" w:hAnsiTheme="minorHAnsi" w:cstheme="minorHAnsi"/>
                <w:sz w:val="18"/>
                <w:szCs w:val="18"/>
              </w:rPr>
              <w:t xml:space="preserve"> LGR 2-09 PST </w:t>
            </w:r>
            <w:r w:rsidRPr="006E70D7">
              <w:rPr>
                <w:rFonts w:asciiTheme="minorHAnsi" w:hAnsiTheme="minorHAnsi" w:cstheme="minorHAnsi"/>
                <w:sz w:val="18"/>
                <w:szCs w:val="18"/>
              </w:rPr>
              <w:t>Asus</w:t>
            </w:r>
            <w:r w:rsidR="00844A93" w:rsidRPr="006E70D7">
              <w:rPr>
                <w:rFonts w:asciiTheme="minorHAnsi" w:hAnsiTheme="minorHAnsi" w:cstheme="minorHAnsi"/>
                <w:sz w:val="18"/>
                <w:szCs w:val="18"/>
              </w:rPr>
              <w:t xml:space="preserve"> TM WIFIDM3 - </w:t>
            </w:r>
            <w:r w:rsidRPr="006E70D7">
              <w:rPr>
                <w:rFonts w:asciiTheme="minorHAnsi" w:hAnsiTheme="minorHAnsi" w:cstheme="minorHAnsi"/>
                <w:sz w:val="18"/>
                <w:szCs w:val="18"/>
              </w:rPr>
              <w:t>Digital Mall, Jalan</w:t>
            </w:r>
            <w:r w:rsidR="00844A93" w:rsidRPr="006E70D7">
              <w:rPr>
                <w:rFonts w:asciiTheme="minorHAnsi" w:hAnsiTheme="minorHAnsi" w:cstheme="minorHAnsi"/>
                <w:sz w:val="18"/>
                <w:szCs w:val="18"/>
              </w:rPr>
              <w:t xml:space="preserve"> 14/20, </w:t>
            </w:r>
            <w:proofErr w:type="spellStart"/>
            <w:r w:rsidRPr="006E70D7">
              <w:rPr>
                <w:rFonts w:asciiTheme="minorHAnsi" w:hAnsiTheme="minorHAnsi" w:cstheme="minorHAnsi"/>
                <w:sz w:val="18"/>
                <w:szCs w:val="18"/>
              </w:rPr>
              <w:t>Seksyen</w:t>
            </w:r>
            <w:proofErr w:type="spellEnd"/>
            <w:r w:rsidR="00844A93" w:rsidRPr="006E70D7">
              <w:rPr>
                <w:rFonts w:asciiTheme="minorHAnsi" w:hAnsiTheme="minorHAnsi" w:cstheme="minorHAnsi"/>
                <w:sz w:val="18"/>
                <w:szCs w:val="18"/>
              </w:rPr>
              <w:t xml:space="preserve"> 14, 46100 </w:t>
            </w:r>
            <w:proofErr w:type="spellStart"/>
            <w:r w:rsidR="003E5C33" w:rsidRPr="006E70D7">
              <w:rPr>
                <w:rFonts w:asciiTheme="minorHAnsi" w:hAnsiTheme="minorHAnsi" w:cstheme="minorHAnsi"/>
                <w:sz w:val="18"/>
                <w:szCs w:val="18"/>
              </w:rPr>
              <w:t>Petaling</w:t>
            </w:r>
            <w:proofErr w:type="spellEnd"/>
            <w:r w:rsidR="003E5C33" w:rsidRPr="006E70D7">
              <w:rPr>
                <w:rFonts w:asciiTheme="minorHAnsi" w:hAnsiTheme="minorHAnsi" w:cstheme="minorHAnsi"/>
                <w:sz w:val="18"/>
                <w:szCs w:val="18"/>
              </w:rPr>
              <w:t xml:space="preserve"> Jaya, Selangor</w:t>
            </w:r>
            <w:r w:rsidR="00844A93" w:rsidRPr="006E70D7">
              <w:rPr>
                <w:rFonts w:asciiTheme="minorHAnsi" w:hAnsiTheme="minorHAnsi" w:cstheme="minorHAnsi"/>
                <w:sz w:val="18"/>
                <w:szCs w:val="18"/>
              </w:rPr>
              <w:t xml:space="preserve"> </w:t>
            </w:r>
          </w:p>
        </w:tc>
        <w:tc>
          <w:tcPr>
            <w:tcW w:w="2268" w:type="dxa"/>
          </w:tcPr>
          <w:p w14:paraId="4BCEF645"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206F7E23"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407447D9" w14:textId="4CA5D5EF" w:rsidR="00844A93" w:rsidRPr="006E70D7" w:rsidRDefault="003E5C3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Digital Mall </w:t>
            </w:r>
            <w:r w:rsidR="00844A93" w:rsidRPr="006E70D7">
              <w:rPr>
                <w:rFonts w:asciiTheme="minorHAnsi" w:hAnsiTheme="minorHAnsi" w:cstheme="minorHAnsi"/>
                <w:sz w:val="18"/>
                <w:szCs w:val="18"/>
              </w:rPr>
              <w:t xml:space="preserve">LGR 2-10 </w:t>
            </w:r>
            <w:r w:rsidRPr="006E70D7">
              <w:rPr>
                <w:rFonts w:asciiTheme="minorHAnsi" w:hAnsiTheme="minorHAnsi" w:cstheme="minorHAnsi"/>
                <w:sz w:val="18"/>
                <w:szCs w:val="18"/>
              </w:rPr>
              <w:t xml:space="preserve">Plus </w:t>
            </w:r>
            <w:proofErr w:type="spellStart"/>
            <w:r w:rsidRPr="006E70D7">
              <w:rPr>
                <w:rFonts w:asciiTheme="minorHAnsi" w:hAnsiTheme="minorHAnsi" w:cstheme="minorHAnsi"/>
                <w:sz w:val="18"/>
                <w:szCs w:val="18"/>
              </w:rPr>
              <w:t>Shp</w:t>
            </w:r>
            <w:proofErr w:type="spellEnd"/>
            <w:r w:rsidRPr="006E70D7">
              <w:rPr>
                <w:rFonts w:asciiTheme="minorHAnsi" w:hAnsiTheme="minorHAnsi" w:cstheme="minorHAnsi"/>
                <w:sz w:val="18"/>
                <w:szCs w:val="18"/>
              </w:rPr>
              <w:t xml:space="preserve"> </w:t>
            </w:r>
            <w:r w:rsidR="00844A93" w:rsidRPr="006E70D7">
              <w:rPr>
                <w:rFonts w:asciiTheme="minorHAnsi" w:hAnsiTheme="minorHAnsi" w:cstheme="minorHAnsi"/>
                <w:sz w:val="18"/>
                <w:szCs w:val="18"/>
              </w:rPr>
              <w:t xml:space="preserve">TM WIFIDM3 - </w:t>
            </w:r>
            <w:r w:rsidRPr="006E70D7">
              <w:rPr>
                <w:rFonts w:asciiTheme="minorHAnsi" w:hAnsiTheme="minorHAnsi" w:cstheme="minorHAnsi"/>
                <w:sz w:val="18"/>
                <w:szCs w:val="18"/>
              </w:rPr>
              <w:t xml:space="preserve">Digital Mall, Jalan </w:t>
            </w:r>
            <w:r w:rsidR="00844A93" w:rsidRPr="006E70D7">
              <w:rPr>
                <w:rFonts w:asciiTheme="minorHAnsi" w:hAnsiTheme="minorHAnsi" w:cstheme="minorHAnsi"/>
                <w:sz w:val="18"/>
                <w:szCs w:val="18"/>
              </w:rPr>
              <w:t xml:space="preserve">14/20, </w:t>
            </w:r>
            <w:proofErr w:type="spellStart"/>
            <w:r w:rsidRPr="006E70D7">
              <w:rPr>
                <w:rFonts w:asciiTheme="minorHAnsi" w:hAnsiTheme="minorHAnsi" w:cstheme="minorHAnsi"/>
                <w:sz w:val="18"/>
                <w:szCs w:val="18"/>
              </w:rPr>
              <w:t>Seksyen</w:t>
            </w:r>
            <w:proofErr w:type="spellEnd"/>
            <w:r w:rsidR="00844A93" w:rsidRPr="006E70D7">
              <w:rPr>
                <w:rFonts w:asciiTheme="minorHAnsi" w:hAnsiTheme="minorHAnsi" w:cstheme="minorHAnsi"/>
                <w:sz w:val="18"/>
                <w:szCs w:val="18"/>
              </w:rPr>
              <w:t xml:space="preserve"> 14, 46100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47F51690"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1489011B"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7046C6CD" w14:textId="05E497BA" w:rsidR="00844A93" w:rsidRPr="006E70D7" w:rsidRDefault="003E5C3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Digital Mall</w:t>
            </w:r>
            <w:r w:rsidR="00844A93" w:rsidRPr="006E70D7">
              <w:rPr>
                <w:rFonts w:asciiTheme="minorHAnsi" w:hAnsiTheme="minorHAnsi" w:cstheme="minorHAnsi"/>
                <w:sz w:val="18"/>
                <w:szCs w:val="18"/>
              </w:rPr>
              <w:t xml:space="preserve"> LGR G-01 </w:t>
            </w:r>
            <w:proofErr w:type="spellStart"/>
            <w:r w:rsidRPr="006E70D7">
              <w:rPr>
                <w:rFonts w:asciiTheme="minorHAnsi" w:hAnsiTheme="minorHAnsi" w:cstheme="minorHAnsi"/>
                <w:sz w:val="18"/>
                <w:szCs w:val="18"/>
              </w:rPr>
              <w:t>Evernew</w:t>
            </w:r>
            <w:proofErr w:type="spellEnd"/>
            <w:r w:rsidR="00844A93" w:rsidRPr="006E70D7">
              <w:rPr>
                <w:rFonts w:asciiTheme="minorHAnsi" w:hAnsiTheme="minorHAnsi" w:cstheme="minorHAnsi"/>
                <w:sz w:val="18"/>
                <w:szCs w:val="18"/>
              </w:rPr>
              <w:t xml:space="preserve"> TM WIFIDM1 - </w:t>
            </w:r>
            <w:r w:rsidRPr="006E70D7">
              <w:rPr>
                <w:rFonts w:asciiTheme="minorHAnsi" w:hAnsiTheme="minorHAnsi" w:cstheme="minorHAnsi"/>
                <w:sz w:val="18"/>
                <w:szCs w:val="18"/>
              </w:rPr>
              <w:t>Digital Mall, Jalan</w:t>
            </w:r>
            <w:r w:rsidR="00844A93" w:rsidRPr="006E70D7">
              <w:rPr>
                <w:rFonts w:asciiTheme="minorHAnsi" w:hAnsiTheme="minorHAnsi" w:cstheme="minorHAnsi"/>
                <w:sz w:val="18"/>
                <w:szCs w:val="18"/>
              </w:rPr>
              <w:t xml:space="preserve"> 14/20, </w:t>
            </w:r>
            <w:proofErr w:type="spellStart"/>
            <w:r w:rsidRPr="006E70D7">
              <w:rPr>
                <w:rFonts w:asciiTheme="minorHAnsi" w:hAnsiTheme="minorHAnsi" w:cstheme="minorHAnsi"/>
                <w:sz w:val="18"/>
                <w:szCs w:val="18"/>
              </w:rPr>
              <w:t>Seksyen</w:t>
            </w:r>
            <w:proofErr w:type="spellEnd"/>
            <w:r w:rsidR="00844A93" w:rsidRPr="006E70D7">
              <w:rPr>
                <w:rFonts w:asciiTheme="minorHAnsi" w:hAnsiTheme="minorHAnsi" w:cstheme="minorHAnsi"/>
                <w:sz w:val="18"/>
                <w:szCs w:val="18"/>
              </w:rPr>
              <w:t xml:space="preserve"> 14, 46100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w:t>
            </w:r>
            <w:r w:rsidR="00844A93" w:rsidRPr="006E70D7">
              <w:rPr>
                <w:rFonts w:asciiTheme="minorHAnsi" w:hAnsiTheme="minorHAnsi" w:cstheme="minorHAnsi"/>
                <w:sz w:val="18"/>
                <w:szCs w:val="18"/>
              </w:rPr>
              <w:t xml:space="preserve"> </w:t>
            </w:r>
          </w:p>
        </w:tc>
        <w:tc>
          <w:tcPr>
            <w:tcW w:w="2268" w:type="dxa"/>
          </w:tcPr>
          <w:p w14:paraId="66458841"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0997BD55"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66FC13F7" w14:textId="760FD763" w:rsidR="00844A93" w:rsidRPr="006E70D7" w:rsidRDefault="003E5C3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Digital Mall </w:t>
            </w:r>
            <w:r w:rsidR="00844A93" w:rsidRPr="006E70D7">
              <w:rPr>
                <w:rFonts w:asciiTheme="minorHAnsi" w:hAnsiTheme="minorHAnsi" w:cstheme="minorHAnsi"/>
                <w:sz w:val="18"/>
                <w:szCs w:val="18"/>
              </w:rPr>
              <w:t xml:space="preserve">LGR G-09 </w:t>
            </w:r>
            <w:r w:rsidRPr="006E70D7">
              <w:rPr>
                <w:rFonts w:asciiTheme="minorHAnsi" w:hAnsiTheme="minorHAnsi" w:cstheme="minorHAnsi"/>
                <w:sz w:val="18"/>
                <w:szCs w:val="18"/>
              </w:rPr>
              <w:t>Samsung</w:t>
            </w:r>
            <w:r w:rsidR="00844A93" w:rsidRPr="006E70D7">
              <w:rPr>
                <w:rFonts w:asciiTheme="minorHAnsi" w:hAnsiTheme="minorHAnsi" w:cstheme="minorHAnsi"/>
                <w:sz w:val="18"/>
                <w:szCs w:val="18"/>
              </w:rPr>
              <w:t xml:space="preserve"> TM WIFIDM1 - </w:t>
            </w:r>
            <w:r w:rsidRPr="006E70D7">
              <w:rPr>
                <w:rFonts w:asciiTheme="minorHAnsi" w:hAnsiTheme="minorHAnsi" w:cstheme="minorHAnsi"/>
                <w:sz w:val="18"/>
                <w:szCs w:val="18"/>
              </w:rPr>
              <w:t xml:space="preserve">Digital Mall, Jalan 14/20,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w:t>
            </w:r>
            <w:r w:rsidR="00844A93" w:rsidRPr="006E70D7">
              <w:rPr>
                <w:rFonts w:asciiTheme="minorHAnsi" w:hAnsiTheme="minorHAnsi" w:cstheme="minorHAnsi"/>
                <w:sz w:val="18"/>
                <w:szCs w:val="18"/>
              </w:rPr>
              <w:t xml:space="preserve">14, 46100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w:t>
            </w:r>
          </w:p>
        </w:tc>
        <w:tc>
          <w:tcPr>
            <w:tcW w:w="2268" w:type="dxa"/>
          </w:tcPr>
          <w:p w14:paraId="6F96DC8B"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145B91C2"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1D470AAC" w14:textId="00B25D19" w:rsidR="00844A93" w:rsidRPr="006E70D7" w:rsidRDefault="003E5C3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Digital Mall</w:t>
            </w:r>
            <w:r w:rsidR="00844A93" w:rsidRPr="006E70D7">
              <w:rPr>
                <w:rFonts w:asciiTheme="minorHAnsi" w:hAnsiTheme="minorHAnsi" w:cstheme="minorHAnsi"/>
                <w:sz w:val="18"/>
                <w:szCs w:val="18"/>
              </w:rPr>
              <w:t xml:space="preserve"> LGR G-12 H</w:t>
            </w:r>
            <w:r w:rsidRPr="006E70D7">
              <w:rPr>
                <w:rFonts w:asciiTheme="minorHAnsi" w:hAnsiTheme="minorHAnsi" w:cstheme="minorHAnsi"/>
                <w:sz w:val="18"/>
                <w:szCs w:val="18"/>
              </w:rPr>
              <w:t>uawei</w:t>
            </w:r>
            <w:r w:rsidR="00844A93" w:rsidRPr="006E70D7">
              <w:rPr>
                <w:rFonts w:asciiTheme="minorHAnsi" w:hAnsiTheme="minorHAnsi" w:cstheme="minorHAnsi"/>
                <w:sz w:val="18"/>
                <w:szCs w:val="18"/>
              </w:rPr>
              <w:t xml:space="preserve"> TM WIFIDM1 - </w:t>
            </w:r>
            <w:r w:rsidRPr="006E70D7">
              <w:rPr>
                <w:rFonts w:asciiTheme="minorHAnsi" w:hAnsiTheme="minorHAnsi" w:cstheme="minorHAnsi"/>
                <w:sz w:val="18"/>
                <w:szCs w:val="18"/>
              </w:rPr>
              <w:t>Digital Mall, Jalan</w:t>
            </w:r>
            <w:r w:rsidR="00844A93" w:rsidRPr="006E70D7">
              <w:rPr>
                <w:rFonts w:asciiTheme="minorHAnsi" w:hAnsiTheme="minorHAnsi" w:cstheme="minorHAnsi"/>
                <w:sz w:val="18"/>
                <w:szCs w:val="18"/>
              </w:rPr>
              <w:t xml:space="preserve"> 14/20, SEKSYEN 14, 46100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w:t>
            </w:r>
            <w:r w:rsidR="00844A93" w:rsidRPr="006E70D7">
              <w:rPr>
                <w:rFonts w:asciiTheme="minorHAnsi" w:hAnsiTheme="minorHAnsi" w:cstheme="minorHAnsi"/>
                <w:sz w:val="18"/>
                <w:szCs w:val="18"/>
              </w:rPr>
              <w:t xml:space="preserve"> </w:t>
            </w:r>
          </w:p>
        </w:tc>
        <w:tc>
          <w:tcPr>
            <w:tcW w:w="2268" w:type="dxa"/>
          </w:tcPr>
          <w:p w14:paraId="49712314"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175C0897"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17F36AA3" w14:textId="3D89D75B" w:rsidR="00844A93" w:rsidRPr="006E70D7" w:rsidRDefault="003E5C3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Digital Mall</w:t>
            </w:r>
            <w:r w:rsidR="00844A93" w:rsidRPr="006E70D7">
              <w:rPr>
                <w:rFonts w:asciiTheme="minorHAnsi" w:hAnsiTheme="minorHAnsi" w:cstheme="minorHAnsi"/>
                <w:sz w:val="18"/>
                <w:szCs w:val="18"/>
              </w:rPr>
              <w:t xml:space="preserve"> LGR K-G7 </w:t>
            </w:r>
            <w:proofErr w:type="spellStart"/>
            <w:r w:rsidRPr="006E70D7">
              <w:rPr>
                <w:rFonts w:asciiTheme="minorHAnsi" w:hAnsiTheme="minorHAnsi" w:cstheme="minorHAnsi"/>
                <w:sz w:val="18"/>
                <w:szCs w:val="18"/>
              </w:rPr>
              <w:t>Maxican</w:t>
            </w:r>
            <w:proofErr w:type="spellEnd"/>
            <w:r w:rsidR="00844A93" w:rsidRPr="006E70D7">
              <w:rPr>
                <w:rFonts w:asciiTheme="minorHAnsi" w:hAnsiTheme="minorHAnsi" w:cstheme="minorHAnsi"/>
                <w:sz w:val="18"/>
                <w:szCs w:val="18"/>
              </w:rPr>
              <w:t xml:space="preserve"> TM WIFIDM1 - </w:t>
            </w:r>
            <w:r w:rsidRPr="006E70D7">
              <w:rPr>
                <w:rFonts w:asciiTheme="minorHAnsi" w:hAnsiTheme="minorHAnsi" w:cstheme="minorHAnsi"/>
                <w:sz w:val="18"/>
                <w:szCs w:val="18"/>
              </w:rPr>
              <w:t>Digital Mall, Jalan</w:t>
            </w:r>
            <w:r w:rsidR="00844A93" w:rsidRPr="006E70D7">
              <w:rPr>
                <w:rFonts w:asciiTheme="minorHAnsi" w:hAnsiTheme="minorHAnsi" w:cstheme="minorHAnsi"/>
                <w:sz w:val="18"/>
                <w:szCs w:val="18"/>
              </w:rPr>
              <w:t xml:space="preserve"> 14/20, </w:t>
            </w:r>
            <w:proofErr w:type="spellStart"/>
            <w:r w:rsidRPr="006E70D7">
              <w:rPr>
                <w:rFonts w:asciiTheme="minorHAnsi" w:hAnsiTheme="minorHAnsi" w:cstheme="minorHAnsi"/>
                <w:sz w:val="18"/>
                <w:szCs w:val="18"/>
              </w:rPr>
              <w:t>Seksyen</w:t>
            </w:r>
            <w:proofErr w:type="spellEnd"/>
            <w:r w:rsidR="00844A93" w:rsidRPr="006E70D7">
              <w:rPr>
                <w:rFonts w:asciiTheme="minorHAnsi" w:hAnsiTheme="minorHAnsi" w:cstheme="minorHAnsi"/>
                <w:sz w:val="18"/>
                <w:szCs w:val="18"/>
              </w:rPr>
              <w:t xml:space="preserve"> 14, 46100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w:t>
            </w:r>
            <w:r w:rsidR="00844A93" w:rsidRPr="006E70D7">
              <w:rPr>
                <w:rFonts w:asciiTheme="minorHAnsi" w:hAnsiTheme="minorHAnsi" w:cstheme="minorHAnsi"/>
                <w:sz w:val="18"/>
                <w:szCs w:val="18"/>
              </w:rPr>
              <w:t xml:space="preserve"> </w:t>
            </w:r>
          </w:p>
        </w:tc>
        <w:tc>
          <w:tcPr>
            <w:tcW w:w="2268" w:type="dxa"/>
          </w:tcPr>
          <w:p w14:paraId="704EBAAA"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6036620F"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40C25402" w14:textId="77777777" w:rsidR="00844A93" w:rsidRPr="006E70D7" w:rsidRDefault="00844A93"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Edibee</w:t>
            </w:r>
            <w:proofErr w:type="spellEnd"/>
            <w:r w:rsidRPr="006E70D7">
              <w:rPr>
                <w:rFonts w:asciiTheme="minorHAnsi" w:hAnsiTheme="minorHAnsi" w:cstheme="minorHAnsi"/>
                <w:sz w:val="18"/>
                <w:szCs w:val="18"/>
              </w:rPr>
              <w:t xml:space="preserve">, LG-61, Tropicana City Mall, Jalan SS 20/27,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7A1DB1AE"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58C33C05"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215CD169" w14:textId="34E615F1"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ENCORP </w:t>
            </w:r>
            <w:r w:rsidR="003E5C33" w:rsidRPr="006E70D7">
              <w:rPr>
                <w:rFonts w:asciiTheme="minorHAnsi" w:hAnsiTheme="minorHAnsi" w:cstheme="minorHAnsi"/>
                <w:sz w:val="18"/>
                <w:szCs w:val="18"/>
              </w:rPr>
              <w:t>Strand Mall</w:t>
            </w:r>
            <w:r w:rsidRPr="006E70D7">
              <w:rPr>
                <w:rFonts w:asciiTheme="minorHAnsi" w:hAnsiTheme="minorHAnsi" w:cstheme="minorHAnsi"/>
                <w:sz w:val="18"/>
                <w:szCs w:val="18"/>
              </w:rPr>
              <w:t xml:space="preserve">_100009, 45G Jalan PJU 5/21 The Strand </w:t>
            </w:r>
            <w:proofErr w:type="spellStart"/>
            <w:r w:rsidRPr="006E70D7">
              <w:rPr>
                <w:rFonts w:asciiTheme="minorHAnsi" w:hAnsiTheme="minorHAnsi" w:cstheme="minorHAnsi"/>
                <w:sz w:val="18"/>
                <w:szCs w:val="18"/>
              </w:rPr>
              <w:t>Encorp</w:t>
            </w:r>
            <w:proofErr w:type="spellEnd"/>
            <w:r w:rsidRPr="006E70D7">
              <w:rPr>
                <w:rFonts w:asciiTheme="minorHAnsi" w:hAnsiTheme="minorHAnsi" w:cstheme="minorHAnsi"/>
                <w:sz w:val="18"/>
                <w:szCs w:val="18"/>
              </w:rPr>
              <w:t xml:space="preserve"> 47810 </w:t>
            </w:r>
            <w:proofErr w:type="spellStart"/>
            <w:r w:rsidR="003E5C33" w:rsidRPr="006E70D7">
              <w:rPr>
                <w:rFonts w:asciiTheme="minorHAnsi" w:hAnsiTheme="minorHAnsi" w:cstheme="minorHAnsi"/>
                <w:sz w:val="18"/>
                <w:szCs w:val="18"/>
              </w:rPr>
              <w:t>Petaling</w:t>
            </w:r>
            <w:proofErr w:type="spellEnd"/>
            <w:r w:rsidR="003E5C33" w:rsidRPr="006E70D7">
              <w:rPr>
                <w:rFonts w:asciiTheme="minorHAnsi" w:hAnsiTheme="minorHAnsi" w:cstheme="minorHAnsi"/>
                <w:sz w:val="18"/>
                <w:szCs w:val="18"/>
              </w:rPr>
              <w:t xml:space="preserve"> Jaya Selangor</w:t>
            </w:r>
            <w:r w:rsidRPr="006E70D7">
              <w:rPr>
                <w:rFonts w:asciiTheme="minorHAnsi" w:hAnsiTheme="minorHAnsi" w:cstheme="minorHAnsi"/>
                <w:sz w:val="18"/>
                <w:szCs w:val="18"/>
              </w:rPr>
              <w:t xml:space="preserve"> </w:t>
            </w:r>
          </w:p>
        </w:tc>
        <w:tc>
          <w:tcPr>
            <w:tcW w:w="2268" w:type="dxa"/>
          </w:tcPr>
          <w:p w14:paraId="00DA7B92"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2C71251E"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54E27D8F"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Facial First, L2-41A, Tropicana City Mall, Jalan SS 20/27,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0FF7B1EA"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23598826"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0BA9B1D7"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Focus Point, LG-35, Tropicana City Mall, Jalan SS 20/27,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08183297"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3DBB25D3"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3CC8E39C" w14:textId="7A8BF11A"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Giant Paramount </w:t>
            </w:r>
            <w:proofErr w:type="spellStart"/>
            <w:r w:rsidRPr="006E70D7">
              <w:rPr>
                <w:rFonts w:asciiTheme="minorHAnsi" w:hAnsiTheme="minorHAnsi" w:cstheme="minorHAnsi"/>
                <w:sz w:val="18"/>
                <w:szCs w:val="18"/>
              </w:rPr>
              <w:t>Garden_</w:t>
            </w:r>
            <w:r w:rsidR="003E5C33" w:rsidRPr="006E70D7">
              <w:rPr>
                <w:rFonts w:asciiTheme="minorHAnsi" w:hAnsiTheme="minorHAnsi" w:cstheme="minorHAnsi"/>
                <w:sz w:val="18"/>
                <w:szCs w:val="18"/>
              </w:rPr>
              <w:t>Lobby</w:t>
            </w:r>
            <w:proofErr w:type="spellEnd"/>
            <w:r w:rsidRPr="006E70D7">
              <w:rPr>
                <w:rFonts w:asciiTheme="minorHAnsi" w:hAnsiTheme="minorHAnsi" w:cstheme="minorHAnsi"/>
                <w:sz w:val="18"/>
                <w:szCs w:val="18"/>
              </w:rPr>
              <w:t xml:space="preserve">, No. 2, Jalan 20/2, Taman Paramount 46300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01D0AE4B"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336F3B14"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4FA6DA6F"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Guardian, G-05, Tropicana City Mall, Jalan SS 20/27,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4F16A971"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7A9664BD"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4D3A3EBD"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Guitar Planet, L2-23B, Tropicana City Mall, Jalan SS 20/27,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4E85B5A5"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2CB2BEA5"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76A392C7"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Huawei, L2-25, Tropicana City Mall, Jalan SS 20/27,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7C42E0B0"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15C34224"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60487969"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ICARE Dental, LG-51, Tropicana City Mall, Jalan SS 20/27,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57669732"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72E04BA7"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7ECD24E8" w14:textId="77777777" w:rsidR="00844A93" w:rsidRPr="006E70D7" w:rsidRDefault="00844A93"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Jatomi</w:t>
            </w:r>
            <w:proofErr w:type="spellEnd"/>
            <w:r w:rsidRPr="006E70D7">
              <w:rPr>
                <w:rFonts w:asciiTheme="minorHAnsi" w:hAnsiTheme="minorHAnsi" w:cstheme="minorHAnsi"/>
                <w:sz w:val="18"/>
                <w:szCs w:val="18"/>
              </w:rPr>
              <w:t xml:space="preserve">, L1-15, Tropicana City Mall, Jalan SS 20/27,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1F0DE393"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528A827D"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21C329ED"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Kenny Rogers Roasters, G-16, Tropicana City Mall, Jalan SS 20/27,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572C1E12"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33479B17"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26BCC91B"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Kluang Station, G-43, Tropicana City Mall, Jalan SS 20/27,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337BE687"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4F1964ED"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5D159739"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Hang Ten, G-12, Tropicana City Mall, Jalan SS 20/27,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205745B1"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19258041"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1C41B8D5"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Lenovo, L2-09, Tropicana City Mall, Jalan SS 20/27,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205C89F7"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2AB9FB96"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4EB607F1"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Lobby, G, Tropicana City Mall, Jalan SS 20/27,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385B8995"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4F50C1C3"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3BF576E5"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Lobby, LG, Tropicana City Mall, Jalan SS 20/27,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52DEFB05"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128F943B"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68263299"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Lovely Charms Boutique, L1-32, Tropicana City Mall, Jalan SS 20/27,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1C7012D7"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71921270"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293651E8"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Maintenance Room, LG, Tropicana City Mall, Jalan SS 20/27,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23F10D25"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01EE92F9"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0BDA5644" w14:textId="5B6B29CC" w:rsidR="00844A93" w:rsidRPr="006E70D7" w:rsidRDefault="003E5C33"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Mayang</w:t>
            </w:r>
            <w:proofErr w:type="spellEnd"/>
            <w:r w:rsidR="00844A93" w:rsidRPr="006E70D7">
              <w:rPr>
                <w:rFonts w:asciiTheme="minorHAnsi" w:hAnsiTheme="minorHAnsi" w:cstheme="minorHAnsi"/>
                <w:sz w:val="18"/>
                <w:szCs w:val="18"/>
              </w:rPr>
              <w:t xml:space="preserve"> PLA 11A-1 di 1st F </w:t>
            </w:r>
            <w:proofErr w:type="spellStart"/>
            <w:r w:rsidRPr="006E70D7">
              <w:rPr>
                <w:rFonts w:asciiTheme="minorHAnsi" w:hAnsiTheme="minorHAnsi" w:cstheme="minorHAnsi"/>
                <w:sz w:val="18"/>
                <w:szCs w:val="18"/>
              </w:rPr>
              <w:t>Blkg</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Premis</w:t>
            </w:r>
            <w:proofErr w:type="spellEnd"/>
            <w:r w:rsidR="00844A93" w:rsidRPr="006E70D7">
              <w:rPr>
                <w:rFonts w:asciiTheme="minorHAnsi" w:hAnsiTheme="minorHAnsi" w:cstheme="minorHAnsi"/>
                <w:sz w:val="18"/>
                <w:szCs w:val="18"/>
              </w:rPr>
              <w:t xml:space="preserve"> 11, </w:t>
            </w:r>
            <w:r w:rsidRPr="006E70D7">
              <w:rPr>
                <w:rFonts w:asciiTheme="minorHAnsi" w:hAnsiTheme="minorHAnsi" w:cstheme="minorHAnsi"/>
                <w:sz w:val="18"/>
                <w:szCs w:val="18"/>
              </w:rPr>
              <w:t>Jalan</w:t>
            </w:r>
            <w:r w:rsidR="00844A93" w:rsidRPr="006E70D7">
              <w:rPr>
                <w:rFonts w:asciiTheme="minorHAnsi" w:hAnsiTheme="minorHAnsi" w:cstheme="minorHAnsi"/>
                <w:sz w:val="18"/>
                <w:szCs w:val="18"/>
              </w:rPr>
              <w:t xml:space="preserve"> SS 26/4, </w:t>
            </w:r>
            <w:r w:rsidRPr="006E70D7">
              <w:rPr>
                <w:rFonts w:asciiTheme="minorHAnsi" w:hAnsiTheme="minorHAnsi" w:cstheme="minorHAnsi"/>
                <w:sz w:val="18"/>
                <w:szCs w:val="18"/>
              </w:rPr>
              <w:t xml:space="preserve">Taman </w:t>
            </w:r>
            <w:proofErr w:type="spellStart"/>
            <w:r w:rsidRPr="006E70D7">
              <w:rPr>
                <w:rFonts w:asciiTheme="minorHAnsi" w:hAnsiTheme="minorHAnsi" w:cstheme="minorHAnsi"/>
                <w:sz w:val="18"/>
                <w:szCs w:val="18"/>
              </w:rPr>
              <w:t>Mayang</w:t>
            </w:r>
            <w:proofErr w:type="spellEnd"/>
            <w:r w:rsidR="00844A93" w:rsidRPr="006E70D7">
              <w:rPr>
                <w:rFonts w:asciiTheme="minorHAnsi" w:hAnsiTheme="minorHAnsi" w:cstheme="minorHAnsi"/>
                <w:sz w:val="18"/>
                <w:szCs w:val="18"/>
              </w:rPr>
              <w:t xml:space="preserve">, 47301,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w:t>
            </w:r>
          </w:p>
        </w:tc>
        <w:tc>
          <w:tcPr>
            <w:tcW w:w="2268" w:type="dxa"/>
          </w:tcPr>
          <w:p w14:paraId="522C20AE"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204BFBE1"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3889132E" w14:textId="0B2F143F" w:rsidR="00844A93" w:rsidRPr="006E70D7" w:rsidRDefault="003E5C33"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Mayang</w:t>
            </w:r>
            <w:proofErr w:type="spellEnd"/>
            <w:r w:rsidR="00844A93" w:rsidRPr="006E70D7">
              <w:rPr>
                <w:rFonts w:asciiTheme="minorHAnsi" w:hAnsiTheme="minorHAnsi" w:cstheme="minorHAnsi"/>
                <w:sz w:val="18"/>
                <w:szCs w:val="18"/>
              </w:rPr>
              <w:t xml:space="preserve"> PLA 1F </w:t>
            </w:r>
            <w:r w:rsidRPr="006E70D7">
              <w:rPr>
                <w:rFonts w:asciiTheme="minorHAnsi" w:hAnsiTheme="minorHAnsi" w:cstheme="minorHAnsi"/>
                <w:sz w:val="18"/>
                <w:szCs w:val="18"/>
              </w:rPr>
              <w:t>L</w:t>
            </w:r>
            <w:r w:rsidR="00844A93" w:rsidRPr="006E70D7">
              <w:rPr>
                <w:rFonts w:asciiTheme="minorHAnsi" w:hAnsiTheme="minorHAnsi" w:cstheme="minorHAnsi"/>
                <w:sz w:val="18"/>
                <w:szCs w:val="18"/>
              </w:rPr>
              <w:t xml:space="preserve">ot no. 1E-2 </w:t>
            </w:r>
            <w:proofErr w:type="spellStart"/>
            <w:r w:rsidRPr="006E70D7">
              <w:rPr>
                <w:rFonts w:asciiTheme="minorHAnsi" w:hAnsiTheme="minorHAnsi" w:cstheme="minorHAnsi"/>
                <w:sz w:val="18"/>
                <w:szCs w:val="18"/>
              </w:rPr>
              <w:t>Blkg</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Premis</w:t>
            </w:r>
            <w:proofErr w:type="spellEnd"/>
            <w:r w:rsidRPr="006E70D7">
              <w:rPr>
                <w:rFonts w:asciiTheme="minorHAnsi" w:hAnsiTheme="minorHAnsi" w:cstheme="minorHAnsi"/>
                <w:sz w:val="18"/>
                <w:szCs w:val="18"/>
              </w:rPr>
              <w:t xml:space="preserve"> 11, Jalan </w:t>
            </w:r>
            <w:r w:rsidR="00844A93" w:rsidRPr="006E70D7">
              <w:rPr>
                <w:rFonts w:asciiTheme="minorHAnsi" w:hAnsiTheme="minorHAnsi" w:cstheme="minorHAnsi"/>
                <w:sz w:val="18"/>
                <w:szCs w:val="18"/>
              </w:rPr>
              <w:t xml:space="preserve">SS 26/4, </w:t>
            </w:r>
            <w:r w:rsidRPr="006E70D7">
              <w:rPr>
                <w:rFonts w:asciiTheme="minorHAnsi" w:hAnsiTheme="minorHAnsi" w:cstheme="minorHAnsi"/>
                <w:sz w:val="18"/>
                <w:szCs w:val="18"/>
              </w:rPr>
              <w:t xml:space="preserve">Taman </w:t>
            </w:r>
            <w:proofErr w:type="spellStart"/>
            <w:r w:rsidRPr="006E70D7">
              <w:rPr>
                <w:rFonts w:asciiTheme="minorHAnsi" w:hAnsiTheme="minorHAnsi" w:cstheme="minorHAnsi"/>
                <w:sz w:val="18"/>
                <w:szCs w:val="18"/>
              </w:rPr>
              <w:t>Mayang</w:t>
            </w:r>
            <w:proofErr w:type="spellEnd"/>
            <w:r w:rsidR="00844A93" w:rsidRPr="006E70D7">
              <w:rPr>
                <w:rFonts w:asciiTheme="minorHAnsi" w:hAnsiTheme="minorHAnsi" w:cstheme="minorHAnsi"/>
                <w:sz w:val="18"/>
                <w:szCs w:val="18"/>
              </w:rPr>
              <w:t xml:space="preserve">, 47301,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w:t>
            </w:r>
          </w:p>
        </w:tc>
        <w:tc>
          <w:tcPr>
            <w:tcW w:w="2268" w:type="dxa"/>
          </w:tcPr>
          <w:p w14:paraId="7DB19271"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1EF2ACC0"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1E0A9FE9" w14:textId="2CA17412" w:rsidR="00844A93" w:rsidRPr="006E70D7" w:rsidRDefault="003E5C33"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Mayang</w:t>
            </w:r>
            <w:proofErr w:type="spellEnd"/>
            <w:r w:rsidR="00844A93" w:rsidRPr="006E70D7">
              <w:rPr>
                <w:rFonts w:asciiTheme="minorHAnsi" w:hAnsiTheme="minorHAnsi" w:cstheme="minorHAnsi"/>
                <w:sz w:val="18"/>
                <w:szCs w:val="18"/>
              </w:rPr>
              <w:t xml:space="preserve"> PLA 23-1 di GF </w:t>
            </w:r>
            <w:proofErr w:type="spellStart"/>
            <w:r w:rsidRPr="006E70D7">
              <w:rPr>
                <w:rFonts w:asciiTheme="minorHAnsi" w:hAnsiTheme="minorHAnsi" w:cstheme="minorHAnsi"/>
                <w:sz w:val="18"/>
                <w:szCs w:val="18"/>
              </w:rPr>
              <w:t>Blkg</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Premis</w:t>
            </w:r>
            <w:proofErr w:type="spellEnd"/>
            <w:r w:rsidR="00844A93" w:rsidRPr="006E70D7">
              <w:rPr>
                <w:rFonts w:asciiTheme="minorHAnsi" w:hAnsiTheme="minorHAnsi" w:cstheme="minorHAnsi"/>
                <w:sz w:val="18"/>
                <w:szCs w:val="18"/>
              </w:rPr>
              <w:t xml:space="preserve"> 11, </w:t>
            </w:r>
            <w:r w:rsidRPr="006E70D7">
              <w:rPr>
                <w:rFonts w:asciiTheme="minorHAnsi" w:hAnsiTheme="minorHAnsi" w:cstheme="minorHAnsi"/>
                <w:sz w:val="18"/>
                <w:szCs w:val="18"/>
              </w:rPr>
              <w:t>Jalan</w:t>
            </w:r>
            <w:r w:rsidR="00844A93" w:rsidRPr="006E70D7">
              <w:rPr>
                <w:rFonts w:asciiTheme="minorHAnsi" w:hAnsiTheme="minorHAnsi" w:cstheme="minorHAnsi"/>
                <w:sz w:val="18"/>
                <w:szCs w:val="18"/>
              </w:rPr>
              <w:t xml:space="preserve"> SS 26/4, </w:t>
            </w:r>
            <w:r w:rsidRPr="006E70D7">
              <w:rPr>
                <w:rFonts w:asciiTheme="minorHAnsi" w:hAnsiTheme="minorHAnsi" w:cstheme="minorHAnsi"/>
                <w:sz w:val="18"/>
                <w:szCs w:val="18"/>
              </w:rPr>
              <w:t xml:space="preserve">Taman </w:t>
            </w:r>
            <w:proofErr w:type="spellStart"/>
            <w:r w:rsidRPr="006E70D7">
              <w:rPr>
                <w:rFonts w:asciiTheme="minorHAnsi" w:hAnsiTheme="minorHAnsi" w:cstheme="minorHAnsi"/>
                <w:sz w:val="18"/>
                <w:szCs w:val="18"/>
              </w:rPr>
              <w:t>Mayang</w:t>
            </w:r>
            <w:proofErr w:type="spellEnd"/>
            <w:r w:rsidR="00844A93" w:rsidRPr="006E70D7">
              <w:rPr>
                <w:rFonts w:asciiTheme="minorHAnsi" w:hAnsiTheme="minorHAnsi" w:cstheme="minorHAnsi"/>
                <w:sz w:val="18"/>
                <w:szCs w:val="18"/>
              </w:rPr>
              <w:t xml:space="preserve">, 47301,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w:t>
            </w:r>
          </w:p>
        </w:tc>
        <w:tc>
          <w:tcPr>
            <w:tcW w:w="2268" w:type="dxa"/>
          </w:tcPr>
          <w:p w14:paraId="18A577D4"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3D2AFAD0"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5EDA0615" w14:textId="562AD06F" w:rsidR="00844A93" w:rsidRPr="006E70D7" w:rsidRDefault="003E5C33"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Mayang</w:t>
            </w:r>
            <w:proofErr w:type="spellEnd"/>
            <w:r w:rsidR="00844A93" w:rsidRPr="006E70D7">
              <w:rPr>
                <w:rFonts w:asciiTheme="minorHAnsi" w:hAnsiTheme="minorHAnsi" w:cstheme="minorHAnsi"/>
                <w:sz w:val="18"/>
                <w:szCs w:val="18"/>
              </w:rPr>
              <w:t xml:space="preserve"> PLA 5-1 di GF </w:t>
            </w:r>
            <w:proofErr w:type="spellStart"/>
            <w:r w:rsidRPr="006E70D7">
              <w:rPr>
                <w:rFonts w:asciiTheme="minorHAnsi" w:hAnsiTheme="minorHAnsi" w:cstheme="minorHAnsi"/>
                <w:sz w:val="18"/>
                <w:szCs w:val="18"/>
              </w:rPr>
              <w:t>Blkg</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Premis</w:t>
            </w:r>
            <w:proofErr w:type="spellEnd"/>
            <w:r w:rsidR="00844A93" w:rsidRPr="006E70D7">
              <w:rPr>
                <w:rFonts w:asciiTheme="minorHAnsi" w:hAnsiTheme="minorHAnsi" w:cstheme="minorHAnsi"/>
                <w:sz w:val="18"/>
                <w:szCs w:val="18"/>
              </w:rPr>
              <w:t xml:space="preserve"> 11, </w:t>
            </w:r>
            <w:r w:rsidRPr="006E70D7">
              <w:rPr>
                <w:rFonts w:asciiTheme="minorHAnsi" w:hAnsiTheme="minorHAnsi" w:cstheme="minorHAnsi"/>
                <w:sz w:val="18"/>
                <w:szCs w:val="18"/>
              </w:rPr>
              <w:t>Jalan</w:t>
            </w:r>
            <w:r w:rsidR="00844A93" w:rsidRPr="006E70D7">
              <w:rPr>
                <w:rFonts w:asciiTheme="minorHAnsi" w:hAnsiTheme="minorHAnsi" w:cstheme="minorHAnsi"/>
                <w:sz w:val="18"/>
                <w:szCs w:val="18"/>
              </w:rPr>
              <w:t xml:space="preserve"> SS 26/4, </w:t>
            </w:r>
            <w:r w:rsidRPr="006E70D7">
              <w:rPr>
                <w:rFonts w:asciiTheme="minorHAnsi" w:hAnsiTheme="minorHAnsi" w:cstheme="minorHAnsi"/>
                <w:sz w:val="18"/>
                <w:szCs w:val="18"/>
              </w:rPr>
              <w:t xml:space="preserve">Taman </w:t>
            </w:r>
            <w:proofErr w:type="spellStart"/>
            <w:r w:rsidRPr="006E70D7">
              <w:rPr>
                <w:rFonts w:asciiTheme="minorHAnsi" w:hAnsiTheme="minorHAnsi" w:cstheme="minorHAnsi"/>
                <w:sz w:val="18"/>
                <w:szCs w:val="18"/>
              </w:rPr>
              <w:t>Mayang</w:t>
            </w:r>
            <w:proofErr w:type="spellEnd"/>
            <w:r w:rsidR="00844A93" w:rsidRPr="006E70D7">
              <w:rPr>
                <w:rFonts w:asciiTheme="minorHAnsi" w:hAnsiTheme="minorHAnsi" w:cstheme="minorHAnsi"/>
                <w:sz w:val="18"/>
                <w:szCs w:val="18"/>
              </w:rPr>
              <w:t xml:space="preserve">, 47301,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w:t>
            </w:r>
          </w:p>
        </w:tc>
        <w:tc>
          <w:tcPr>
            <w:tcW w:w="2268" w:type="dxa"/>
          </w:tcPr>
          <w:p w14:paraId="6D2846A4"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2314356F"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34E4D382" w14:textId="58CC6D73" w:rsidR="00844A93" w:rsidRPr="006E70D7" w:rsidRDefault="003E5C33"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Mayang</w:t>
            </w:r>
            <w:proofErr w:type="spellEnd"/>
            <w:r w:rsidR="00844A93" w:rsidRPr="006E70D7">
              <w:rPr>
                <w:rFonts w:asciiTheme="minorHAnsi" w:hAnsiTheme="minorHAnsi" w:cstheme="minorHAnsi"/>
                <w:sz w:val="18"/>
                <w:szCs w:val="18"/>
              </w:rPr>
              <w:t xml:space="preserve"> PLA GF rest </w:t>
            </w:r>
            <w:proofErr w:type="spellStart"/>
            <w:r w:rsidR="00844A93" w:rsidRPr="006E70D7">
              <w:rPr>
                <w:rFonts w:asciiTheme="minorHAnsi" w:hAnsiTheme="minorHAnsi" w:cstheme="minorHAnsi"/>
                <w:sz w:val="18"/>
                <w:szCs w:val="18"/>
              </w:rPr>
              <w:t>Razik</w:t>
            </w:r>
            <w:proofErr w:type="spellEnd"/>
            <w:r w:rsidR="00844A93" w:rsidRPr="006E70D7">
              <w:rPr>
                <w:rFonts w:asciiTheme="minorHAnsi" w:hAnsiTheme="minorHAnsi" w:cstheme="minorHAnsi"/>
                <w:sz w:val="18"/>
                <w:szCs w:val="18"/>
              </w:rPr>
              <w:t xml:space="preserve"> </w:t>
            </w:r>
            <w:proofErr w:type="spellStart"/>
            <w:r w:rsidR="00844A93" w:rsidRPr="006E70D7">
              <w:rPr>
                <w:rFonts w:asciiTheme="minorHAnsi" w:hAnsiTheme="minorHAnsi" w:cstheme="minorHAnsi"/>
                <w:sz w:val="18"/>
                <w:szCs w:val="18"/>
              </w:rPr>
              <w:t>Maju</w:t>
            </w:r>
            <w:proofErr w:type="spellEnd"/>
            <w:r w:rsidR="00844A93"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Blkg</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Premis</w:t>
            </w:r>
            <w:proofErr w:type="spellEnd"/>
            <w:r w:rsidR="00844A93" w:rsidRPr="006E70D7">
              <w:rPr>
                <w:rFonts w:asciiTheme="minorHAnsi" w:hAnsiTheme="minorHAnsi" w:cstheme="minorHAnsi"/>
                <w:sz w:val="18"/>
                <w:szCs w:val="18"/>
              </w:rPr>
              <w:t xml:space="preserve"> 11, </w:t>
            </w:r>
            <w:r w:rsidRPr="006E70D7">
              <w:rPr>
                <w:rFonts w:asciiTheme="minorHAnsi" w:hAnsiTheme="minorHAnsi" w:cstheme="minorHAnsi"/>
                <w:sz w:val="18"/>
                <w:szCs w:val="18"/>
              </w:rPr>
              <w:t>Jalan</w:t>
            </w:r>
            <w:r w:rsidR="00844A93" w:rsidRPr="006E70D7">
              <w:rPr>
                <w:rFonts w:asciiTheme="minorHAnsi" w:hAnsiTheme="minorHAnsi" w:cstheme="minorHAnsi"/>
                <w:sz w:val="18"/>
                <w:szCs w:val="18"/>
              </w:rPr>
              <w:t xml:space="preserve"> SS 26/4, </w:t>
            </w:r>
            <w:r w:rsidRPr="006E70D7">
              <w:rPr>
                <w:rFonts w:asciiTheme="minorHAnsi" w:hAnsiTheme="minorHAnsi" w:cstheme="minorHAnsi"/>
                <w:sz w:val="18"/>
                <w:szCs w:val="18"/>
              </w:rPr>
              <w:t xml:space="preserve">Taman </w:t>
            </w:r>
            <w:proofErr w:type="spellStart"/>
            <w:r w:rsidRPr="006E70D7">
              <w:rPr>
                <w:rFonts w:asciiTheme="minorHAnsi" w:hAnsiTheme="minorHAnsi" w:cstheme="minorHAnsi"/>
                <w:sz w:val="18"/>
                <w:szCs w:val="18"/>
              </w:rPr>
              <w:t>Mayang</w:t>
            </w:r>
            <w:proofErr w:type="spellEnd"/>
            <w:r w:rsidR="00844A93" w:rsidRPr="006E70D7">
              <w:rPr>
                <w:rFonts w:asciiTheme="minorHAnsi" w:hAnsiTheme="minorHAnsi" w:cstheme="minorHAnsi"/>
                <w:sz w:val="18"/>
                <w:szCs w:val="18"/>
              </w:rPr>
              <w:t xml:space="preserve">, 47301,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w:t>
            </w:r>
          </w:p>
        </w:tc>
        <w:tc>
          <w:tcPr>
            <w:tcW w:w="2268" w:type="dxa"/>
          </w:tcPr>
          <w:p w14:paraId="4992E2D1"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3DA36C3A"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59529E11" w14:textId="045C985A" w:rsidR="00844A93" w:rsidRPr="006E70D7" w:rsidRDefault="00D10B63"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Mayang</w:t>
            </w:r>
            <w:proofErr w:type="spellEnd"/>
            <w:r w:rsidR="00844A93" w:rsidRPr="006E70D7">
              <w:rPr>
                <w:rFonts w:asciiTheme="minorHAnsi" w:hAnsiTheme="minorHAnsi" w:cstheme="minorHAnsi"/>
                <w:sz w:val="18"/>
                <w:szCs w:val="18"/>
              </w:rPr>
              <w:t xml:space="preserve"> PLA GF William's Corner </w:t>
            </w:r>
            <w:proofErr w:type="spellStart"/>
            <w:r w:rsidRPr="006E70D7">
              <w:rPr>
                <w:rFonts w:asciiTheme="minorHAnsi" w:hAnsiTheme="minorHAnsi" w:cstheme="minorHAnsi"/>
                <w:sz w:val="18"/>
                <w:szCs w:val="18"/>
              </w:rPr>
              <w:t>Blkg</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Premis</w:t>
            </w:r>
            <w:proofErr w:type="spellEnd"/>
            <w:r w:rsidR="00844A93" w:rsidRPr="006E70D7">
              <w:rPr>
                <w:rFonts w:asciiTheme="minorHAnsi" w:hAnsiTheme="minorHAnsi" w:cstheme="minorHAnsi"/>
                <w:sz w:val="18"/>
                <w:szCs w:val="18"/>
              </w:rPr>
              <w:t xml:space="preserve"> 11, </w:t>
            </w:r>
            <w:r w:rsidRPr="006E70D7">
              <w:rPr>
                <w:rFonts w:asciiTheme="minorHAnsi" w:hAnsiTheme="minorHAnsi" w:cstheme="minorHAnsi"/>
                <w:sz w:val="18"/>
                <w:szCs w:val="18"/>
              </w:rPr>
              <w:t>Jalan</w:t>
            </w:r>
            <w:r w:rsidR="00844A93" w:rsidRPr="006E70D7">
              <w:rPr>
                <w:rFonts w:asciiTheme="minorHAnsi" w:hAnsiTheme="minorHAnsi" w:cstheme="minorHAnsi"/>
                <w:sz w:val="18"/>
                <w:szCs w:val="18"/>
              </w:rPr>
              <w:t xml:space="preserve"> SS 26/4, </w:t>
            </w:r>
            <w:r w:rsidRPr="006E70D7">
              <w:rPr>
                <w:rFonts w:asciiTheme="minorHAnsi" w:hAnsiTheme="minorHAnsi" w:cstheme="minorHAnsi"/>
                <w:sz w:val="18"/>
                <w:szCs w:val="18"/>
              </w:rPr>
              <w:t xml:space="preserve">Taman </w:t>
            </w:r>
            <w:proofErr w:type="spellStart"/>
            <w:r w:rsidRPr="006E70D7">
              <w:rPr>
                <w:rFonts w:asciiTheme="minorHAnsi" w:hAnsiTheme="minorHAnsi" w:cstheme="minorHAnsi"/>
                <w:sz w:val="18"/>
                <w:szCs w:val="18"/>
              </w:rPr>
              <w:t>Mayang</w:t>
            </w:r>
            <w:proofErr w:type="spellEnd"/>
            <w:r w:rsidR="00844A93" w:rsidRPr="006E70D7">
              <w:rPr>
                <w:rFonts w:asciiTheme="minorHAnsi" w:hAnsiTheme="minorHAnsi" w:cstheme="minorHAnsi"/>
                <w:sz w:val="18"/>
                <w:szCs w:val="18"/>
              </w:rPr>
              <w:t xml:space="preserve">, 47301,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w:t>
            </w:r>
          </w:p>
        </w:tc>
        <w:tc>
          <w:tcPr>
            <w:tcW w:w="2268" w:type="dxa"/>
          </w:tcPr>
          <w:p w14:paraId="5186DB99"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30A576B7"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417BB946" w14:textId="77777777" w:rsidR="00844A93" w:rsidRPr="006E70D7" w:rsidRDefault="00844A93"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Mirrorcle</w:t>
            </w:r>
            <w:proofErr w:type="spellEnd"/>
            <w:r w:rsidRPr="006E70D7">
              <w:rPr>
                <w:rFonts w:asciiTheme="minorHAnsi" w:hAnsiTheme="minorHAnsi" w:cstheme="minorHAnsi"/>
                <w:sz w:val="18"/>
                <w:szCs w:val="18"/>
              </w:rPr>
              <w:t xml:space="preserve">, L1-03, Tropicana City Mall, Jalan SS 20/27,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427F81DB"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45B0A5BD"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56C8213F"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Mr Chizu, LG-02, Tropicana City Mall, Jalan SS 20/27,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56B054C3"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18AD15C2"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24D328E4"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Papa’ Café, L1-56, Tropicana City Mall, Jalan SS 20/27,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53D47583"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082FFE4A"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43286DEC"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Papa John's Pizza F&amp;B outlet, G-07, Tropicana City Mall, Jalan SS 20/27,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010DC44A"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7215FF57" w14:textId="77777777" w:rsidTr="00016D62">
        <w:trPr>
          <w:trHeight w:val="360"/>
        </w:trPr>
        <w:tc>
          <w:tcPr>
            <w:cnfStyle w:val="001000000000" w:firstRow="0" w:lastRow="0" w:firstColumn="1" w:lastColumn="0" w:oddVBand="0" w:evenVBand="0" w:oddHBand="0" w:evenHBand="0" w:firstRowFirstColumn="0" w:firstRowLastColumn="0" w:lastRowFirstColumn="0" w:lastRowLastColumn="0"/>
            <w:tcW w:w="6521" w:type="dxa"/>
          </w:tcPr>
          <w:p w14:paraId="343B013A" w14:textId="77777777" w:rsidR="00844A93" w:rsidRPr="006E70D7" w:rsidRDefault="00844A93"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Pasaraya</w:t>
            </w:r>
            <w:proofErr w:type="spellEnd"/>
            <w:r w:rsidRPr="006E70D7">
              <w:rPr>
                <w:rFonts w:asciiTheme="minorHAnsi" w:hAnsiTheme="minorHAnsi" w:cstheme="minorHAnsi"/>
                <w:sz w:val="18"/>
                <w:szCs w:val="18"/>
              </w:rPr>
              <w:t xml:space="preserve"> Giant Taman Seri Manja_600021; Jalan PJS 3/61;46000; Malaysia;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w:t>
            </w:r>
          </w:p>
        </w:tc>
        <w:tc>
          <w:tcPr>
            <w:tcW w:w="2268" w:type="dxa"/>
          </w:tcPr>
          <w:p w14:paraId="56AAD0B8"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2279372A" w14:textId="77777777" w:rsidTr="00016D62">
        <w:trPr>
          <w:trHeight w:val="382"/>
        </w:trPr>
        <w:tc>
          <w:tcPr>
            <w:cnfStyle w:val="001000000000" w:firstRow="0" w:lastRow="0" w:firstColumn="1" w:lastColumn="0" w:oddVBand="0" w:evenVBand="0" w:oddHBand="0" w:evenHBand="0" w:firstRowFirstColumn="0" w:firstRowLastColumn="0" w:lastRowFirstColumn="0" w:lastRowLastColumn="0"/>
            <w:tcW w:w="6521" w:type="dxa"/>
          </w:tcPr>
          <w:p w14:paraId="50F1A2B1" w14:textId="77777777" w:rsidR="00844A93" w:rsidRPr="006E70D7" w:rsidRDefault="00844A93"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Pengurup</w:t>
            </w:r>
            <w:proofErr w:type="spellEnd"/>
            <w:r w:rsidRPr="006E70D7">
              <w:rPr>
                <w:rFonts w:asciiTheme="minorHAnsi" w:hAnsiTheme="minorHAnsi" w:cstheme="minorHAnsi"/>
                <w:sz w:val="18"/>
                <w:szCs w:val="18"/>
              </w:rPr>
              <w:t xml:space="preserve"> Wang </w:t>
            </w:r>
            <w:proofErr w:type="spellStart"/>
            <w:r w:rsidRPr="006E70D7">
              <w:rPr>
                <w:rFonts w:asciiTheme="minorHAnsi" w:hAnsiTheme="minorHAnsi" w:cstheme="minorHAnsi"/>
                <w:sz w:val="18"/>
                <w:szCs w:val="18"/>
              </w:rPr>
              <w:t>Berlesen</w:t>
            </w:r>
            <w:proofErr w:type="spellEnd"/>
            <w:r w:rsidRPr="006E70D7">
              <w:rPr>
                <w:rFonts w:asciiTheme="minorHAnsi" w:hAnsiTheme="minorHAnsi" w:cstheme="minorHAnsi"/>
                <w:sz w:val="18"/>
                <w:szCs w:val="18"/>
              </w:rPr>
              <w:t xml:space="preserve">, LG-38, Tropicana City Mall, Jalan SS 20/27,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60FB4454"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1DC5AC46" w14:textId="77777777" w:rsidTr="00016D62">
        <w:trPr>
          <w:trHeight w:val="404"/>
        </w:trPr>
        <w:tc>
          <w:tcPr>
            <w:cnfStyle w:val="001000000000" w:firstRow="0" w:lastRow="0" w:firstColumn="1" w:lastColumn="0" w:oddVBand="0" w:evenVBand="0" w:oddHBand="0" w:evenHBand="0" w:firstRowFirstColumn="0" w:firstRowLastColumn="0" w:lastRowFirstColumn="0" w:lastRowLastColumn="0"/>
            <w:tcW w:w="6521" w:type="dxa"/>
          </w:tcPr>
          <w:p w14:paraId="1F460846"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Red Army Watches, L1-07, Tropicana City Mall, Jalan SS 20/27,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5CB819E1"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0BD0EBE8" w14:textId="77777777" w:rsidTr="00016D62">
        <w:trPr>
          <w:trHeight w:val="285"/>
        </w:trPr>
        <w:tc>
          <w:tcPr>
            <w:cnfStyle w:val="001000000000" w:firstRow="0" w:lastRow="0" w:firstColumn="1" w:lastColumn="0" w:oddVBand="0" w:evenVBand="0" w:oddHBand="0" w:evenHBand="0" w:firstRowFirstColumn="0" w:firstRowLastColumn="0" w:lastRowFirstColumn="0" w:lastRowLastColumn="0"/>
            <w:tcW w:w="6521" w:type="dxa"/>
          </w:tcPr>
          <w:p w14:paraId="436EC39C"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Royce’, G-45, Tropicana City Mall, Jalan SS 20/27,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0B530AC5"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30859870" w14:textId="77777777" w:rsidTr="00016D62">
        <w:trPr>
          <w:trHeight w:val="307"/>
        </w:trPr>
        <w:tc>
          <w:tcPr>
            <w:cnfStyle w:val="001000000000" w:firstRow="0" w:lastRow="0" w:firstColumn="1" w:lastColumn="0" w:oddVBand="0" w:evenVBand="0" w:oddHBand="0" w:evenHBand="0" w:firstRowFirstColumn="0" w:firstRowLastColumn="0" w:lastRowFirstColumn="0" w:lastRowLastColumn="0"/>
            <w:tcW w:w="6521" w:type="dxa"/>
          </w:tcPr>
          <w:p w14:paraId="68F6C991"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SASA, G-03, Tropicana City Mall, Jalan SS 20/27,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5E9FB8E9"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43253F13" w14:textId="77777777" w:rsidTr="00016D62">
        <w:trPr>
          <w:trHeight w:val="411"/>
        </w:trPr>
        <w:tc>
          <w:tcPr>
            <w:cnfStyle w:val="001000000000" w:firstRow="0" w:lastRow="0" w:firstColumn="1" w:lastColumn="0" w:oddVBand="0" w:evenVBand="0" w:oddHBand="0" w:evenHBand="0" w:firstRowFirstColumn="0" w:firstRowLastColumn="0" w:lastRowFirstColumn="0" w:lastRowLastColumn="0"/>
            <w:tcW w:w="6521" w:type="dxa"/>
          </w:tcPr>
          <w:p w14:paraId="1035D9B5"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Secret Recipe, G-39, Tropicana City Mall, Jalan SS 20/27,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7CEDA022"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7A9C5BCB" w14:textId="77777777" w:rsidTr="00016D62">
        <w:trPr>
          <w:trHeight w:val="416"/>
        </w:trPr>
        <w:tc>
          <w:tcPr>
            <w:cnfStyle w:val="001000000000" w:firstRow="0" w:lastRow="0" w:firstColumn="1" w:lastColumn="0" w:oddVBand="0" w:evenVBand="0" w:oddHBand="0" w:evenHBand="0" w:firstRowFirstColumn="0" w:firstRowLastColumn="0" w:lastRowFirstColumn="0" w:lastRowLastColumn="0"/>
            <w:tcW w:w="6521" w:type="dxa"/>
          </w:tcPr>
          <w:p w14:paraId="06F18629"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Small Theme Park, L1, Tropicana City Mall, Jalan SS 20/27,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7AB48698"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55520B20" w14:textId="77777777" w:rsidTr="00016D62">
        <w:trPr>
          <w:trHeight w:val="422"/>
        </w:trPr>
        <w:tc>
          <w:tcPr>
            <w:cnfStyle w:val="001000000000" w:firstRow="0" w:lastRow="0" w:firstColumn="1" w:lastColumn="0" w:oddVBand="0" w:evenVBand="0" w:oddHBand="0" w:evenHBand="0" w:firstRowFirstColumn="0" w:firstRowLastColumn="0" w:lastRowFirstColumn="0" w:lastRowLastColumn="0"/>
            <w:tcW w:w="6521" w:type="dxa"/>
          </w:tcPr>
          <w:p w14:paraId="5B7A6E36"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Subway, L2-12, Tropicana City Mall, Jalan SS 20/27,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02E2E403"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3A5F1D8B" w14:textId="77777777" w:rsidTr="00016D62">
        <w:trPr>
          <w:trHeight w:val="401"/>
        </w:trPr>
        <w:tc>
          <w:tcPr>
            <w:cnfStyle w:val="001000000000" w:firstRow="0" w:lastRow="0" w:firstColumn="1" w:lastColumn="0" w:oddVBand="0" w:evenVBand="0" w:oddHBand="0" w:evenHBand="0" w:firstRowFirstColumn="0" w:firstRowLastColumn="0" w:lastRowFirstColumn="0" w:lastRowLastColumn="0"/>
            <w:tcW w:w="6521" w:type="dxa"/>
          </w:tcPr>
          <w:p w14:paraId="4781A1C5" w14:textId="77777777" w:rsidR="00844A93" w:rsidRPr="006E70D7" w:rsidRDefault="00844A93"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Sunride</w:t>
            </w:r>
            <w:proofErr w:type="spellEnd"/>
            <w:r w:rsidRPr="006E70D7">
              <w:rPr>
                <w:rFonts w:asciiTheme="minorHAnsi" w:hAnsiTheme="minorHAnsi" w:cstheme="minorHAnsi"/>
                <w:sz w:val="18"/>
                <w:szCs w:val="18"/>
              </w:rPr>
              <w:t xml:space="preserve">, LG-15, Tropicana City Mall, Jalan SS 20/27,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5327D68F"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098B78FA" w14:textId="77777777" w:rsidTr="00016D62">
        <w:trPr>
          <w:trHeight w:val="421"/>
        </w:trPr>
        <w:tc>
          <w:tcPr>
            <w:cnfStyle w:val="001000000000" w:firstRow="0" w:lastRow="0" w:firstColumn="1" w:lastColumn="0" w:oddVBand="0" w:evenVBand="0" w:oddHBand="0" w:evenHBand="0" w:firstRowFirstColumn="0" w:firstRowLastColumn="0" w:lastRowFirstColumn="0" w:lastRowLastColumn="0"/>
            <w:tcW w:w="6521" w:type="dxa"/>
          </w:tcPr>
          <w:p w14:paraId="6DFD1F0E" w14:textId="02F3D850" w:rsidR="00844A93" w:rsidRPr="006E70D7" w:rsidRDefault="00D10B6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Sunway Giza Mall</w:t>
            </w:r>
            <w:r w:rsidR="00844A93" w:rsidRPr="006E70D7">
              <w:rPr>
                <w:rFonts w:asciiTheme="minorHAnsi" w:hAnsiTheme="minorHAnsi" w:cstheme="minorHAnsi"/>
                <w:sz w:val="18"/>
                <w:szCs w:val="18"/>
              </w:rPr>
              <w:t xml:space="preserve">_700006, 2 Jalan PJU 5/14, Kota Damansara 47810 </w:t>
            </w:r>
            <w:proofErr w:type="spellStart"/>
            <w:r w:rsidR="00844A93" w:rsidRPr="006E70D7">
              <w:rPr>
                <w:rFonts w:asciiTheme="minorHAnsi" w:hAnsiTheme="minorHAnsi" w:cstheme="minorHAnsi"/>
                <w:sz w:val="18"/>
                <w:szCs w:val="18"/>
              </w:rPr>
              <w:t>Petaling</w:t>
            </w:r>
            <w:proofErr w:type="spellEnd"/>
            <w:r w:rsidR="00844A93" w:rsidRPr="006E70D7">
              <w:rPr>
                <w:rFonts w:asciiTheme="minorHAnsi" w:hAnsiTheme="minorHAnsi" w:cstheme="minorHAnsi"/>
                <w:sz w:val="18"/>
                <w:szCs w:val="18"/>
              </w:rPr>
              <w:t xml:space="preserve"> Jaya Selangor </w:t>
            </w:r>
          </w:p>
        </w:tc>
        <w:tc>
          <w:tcPr>
            <w:tcW w:w="2268" w:type="dxa"/>
          </w:tcPr>
          <w:p w14:paraId="229D59D1"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7D0B4A56" w14:textId="77777777" w:rsidTr="00016D62">
        <w:trPr>
          <w:trHeight w:val="412"/>
        </w:trPr>
        <w:tc>
          <w:tcPr>
            <w:cnfStyle w:val="001000000000" w:firstRow="0" w:lastRow="0" w:firstColumn="1" w:lastColumn="0" w:oddVBand="0" w:evenVBand="0" w:oddHBand="0" w:evenHBand="0" w:firstRowFirstColumn="0" w:firstRowLastColumn="0" w:lastRowFirstColumn="0" w:lastRowLastColumn="0"/>
            <w:tcW w:w="6521" w:type="dxa"/>
          </w:tcPr>
          <w:p w14:paraId="46ACBE53"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Sweet Florist, LG-13A, Tropicana City Mall, Jalan SS 20/27,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6C0E5622"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087AAB32" w14:textId="77777777" w:rsidTr="00016D62">
        <w:trPr>
          <w:trHeight w:val="418"/>
        </w:trPr>
        <w:tc>
          <w:tcPr>
            <w:cnfStyle w:val="001000000000" w:firstRow="0" w:lastRow="0" w:firstColumn="1" w:lastColumn="0" w:oddVBand="0" w:evenVBand="0" w:oddHBand="0" w:evenHBand="0" w:firstRowFirstColumn="0" w:firstRowLastColumn="0" w:lastRowFirstColumn="0" w:lastRowLastColumn="0"/>
            <w:tcW w:w="6521" w:type="dxa"/>
          </w:tcPr>
          <w:p w14:paraId="352FCC57"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The Body Shop, G47, Tropicana City Mall, Jalan SS 20/27,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05BEEC44"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60725A4E" w14:textId="77777777" w:rsidTr="00016D62">
        <w:trPr>
          <w:trHeight w:val="327"/>
        </w:trPr>
        <w:tc>
          <w:tcPr>
            <w:cnfStyle w:val="001000000000" w:firstRow="0" w:lastRow="0" w:firstColumn="1" w:lastColumn="0" w:oddVBand="0" w:evenVBand="0" w:oddHBand="0" w:evenHBand="0" w:firstRowFirstColumn="0" w:firstRowLastColumn="0" w:lastRowFirstColumn="0" w:lastRowLastColumn="0"/>
            <w:tcW w:w="6521" w:type="dxa"/>
          </w:tcPr>
          <w:p w14:paraId="6506635F" w14:textId="4BA8AF4A"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Top</w:t>
            </w:r>
            <w:r w:rsidR="00D10B63" w:rsidRPr="006E70D7">
              <w:rPr>
                <w:rFonts w:asciiTheme="minorHAnsi" w:hAnsiTheme="minorHAnsi" w:cstheme="minorHAnsi"/>
                <w:sz w:val="18"/>
                <w:szCs w:val="18"/>
              </w:rPr>
              <w:t xml:space="preserve"> </w:t>
            </w:r>
            <w:r w:rsidRPr="006E70D7">
              <w:rPr>
                <w:rFonts w:asciiTheme="minorHAnsi" w:hAnsiTheme="minorHAnsi" w:cstheme="minorHAnsi"/>
                <w:sz w:val="18"/>
                <w:szCs w:val="18"/>
              </w:rPr>
              <w:t xml:space="preserve">secret Studio, L1-59, Tropicana City Mall, Jalan SS 20/27,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411F14EB"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2EC26372" w14:textId="77777777" w:rsidTr="00016D62">
        <w:trPr>
          <w:trHeight w:val="349"/>
        </w:trPr>
        <w:tc>
          <w:tcPr>
            <w:cnfStyle w:val="001000000000" w:firstRow="0" w:lastRow="0" w:firstColumn="1" w:lastColumn="0" w:oddVBand="0" w:evenVBand="0" w:oddHBand="0" w:evenHBand="0" w:firstRowFirstColumn="0" w:firstRowLastColumn="0" w:lastRowFirstColumn="0" w:lastRowLastColumn="0"/>
            <w:tcW w:w="6521" w:type="dxa"/>
          </w:tcPr>
          <w:p w14:paraId="1DFF417F"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Trendy Shop, L1-12, Tropicana City Mall, Jalan SS 20/27,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648072D6"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7ACA452B" w14:textId="77777777" w:rsidTr="00016D62">
        <w:trPr>
          <w:trHeight w:val="371"/>
        </w:trPr>
        <w:tc>
          <w:tcPr>
            <w:cnfStyle w:val="001000000000" w:firstRow="0" w:lastRow="0" w:firstColumn="1" w:lastColumn="0" w:oddVBand="0" w:evenVBand="0" w:oddHBand="0" w:evenHBand="0" w:firstRowFirstColumn="0" w:firstRowLastColumn="0" w:lastRowFirstColumn="0" w:lastRowLastColumn="0"/>
            <w:tcW w:w="6521" w:type="dxa"/>
          </w:tcPr>
          <w:p w14:paraId="726DCEDF" w14:textId="77777777" w:rsidR="00844A93" w:rsidRPr="006E70D7" w:rsidRDefault="00844A93"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TrenZ</w:t>
            </w:r>
            <w:proofErr w:type="spellEnd"/>
            <w:r w:rsidRPr="006E70D7">
              <w:rPr>
                <w:rFonts w:asciiTheme="minorHAnsi" w:hAnsiTheme="minorHAnsi" w:cstheme="minorHAnsi"/>
                <w:sz w:val="18"/>
                <w:szCs w:val="18"/>
              </w:rPr>
              <w:t xml:space="preserve">, L1-33, Tropicana City Mall, Jalan SS 20/27,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79A645A2"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3BA03A8A"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3CCC836C" w14:textId="2D05A47C" w:rsidR="00844A93" w:rsidRPr="006E70D7" w:rsidRDefault="00D10B63"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Triffty</w:t>
            </w:r>
            <w:proofErr w:type="spellEnd"/>
            <w:r w:rsidRPr="006E70D7">
              <w:rPr>
                <w:rFonts w:asciiTheme="minorHAnsi" w:hAnsiTheme="minorHAnsi" w:cstheme="minorHAnsi"/>
                <w:sz w:val="18"/>
                <w:szCs w:val="18"/>
              </w:rPr>
              <w:t xml:space="preserve"> Mall</w:t>
            </w:r>
            <w:r w:rsidR="00844A93" w:rsidRPr="006E70D7">
              <w:rPr>
                <w:rFonts w:asciiTheme="minorHAnsi" w:hAnsiTheme="minorHAnsi" w:cstheme="minorHAnsi"/>
                <w:sz w:val="18"/>
                <w:szCs w:val="18"/>
              </w:rPr>
              <w:t xml:space="preserve">_100006, Wisma Thrifty, 19, Jalan Barat, 46200 </w:t>
            </w:r>
            <w:proofErr w:type="spellStart"/>
            <w:r w:rsidR="00844A93" w:rsidRPr="006E70D7">
              <w:rPr>
                <w:rFonts w:asciiTheme="minorHAnsi" w:hAnsiTheme="minorHAnsi" w:cstheme="minorHAnsi"/>
                <w:sz w:val="18"/>
                <w:szCs w:val="18"/>
              </w:rPr>
              <w:t>Petaling</w:t>
            </w:r>
            <w:proofErr w:type="spellEnd"/>
            <w:r w:rsidR="00844A93" w:rsidRPr="006E70D7">
              <w:rPr>
                <w:rFonts w:asciiTheme="minorHAnsi" w:hAnsiTheme="minorHAnsi" w:cstheme="minorHAnsi"/>
                <w:sz w:val="18"/>
                <w:szCs w:val="18"/>
              </w:rPr>
              <w:t xml:space="preserve"> Jaya 46200 </w:t>
            </w:r>
            <w:proofErr w:type="spellStart"/>
            <w:r w:rsidR="00844A93" w:rsidRPr="006E70D7">
              <w:rPr>
                <w:rFonts w:asciiTheme="minorHAnsi" w:hAnsiTheme="minorHAnsi" w:cstheme="minorHAnsi"/>
                <w:sz w:val="18"/>
                <w:szCs w:val="18"/>
              </w:rPr>
              <w:t>Petaling</w:t>
            </w:r>
            <w:proofErr w:type="spellEnd"/>
            <w:r w:rsidR="00844A93" w:rsidRPr="006E70D7">
              <w:rPr>
                <w:rFonts w:asciiTheme="minorHAnsi" w:hAnsiTheme="minorHAnsi" w:cstheme="minorHAnsi"/>
                <w:sz w:val="18"/>
                <w:szCs w:val="18"/>
              </w:rPr>
              <w:t xml:space="preserve"> Jaya Selangor </w:t>
            </w:r>
          </w:p>
        </w:tc>
        <w:tc>
          <w:tcPr>
            <w:tcW w:w="2268" w:type="dxa"/>
          </w:tcPr>
          <w:p w14:paraId="0CDAA95E"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1F00F4F8" w14:textId="77777777" w:rsidTr="00016D62">
        <w:trPr>
          <w:trHeight w:val="307"/>
        </w:trPr>
        <w:tc>
          <w:tcPr>
            <w:cnfStyle w:val="001000000000" w:firstRow="0" w:lastRow="0" w:firstColumn="1" w:lastColumn="0" w:oddVBand="0" w:evenVBand="0" w:oddHBand="0" w:evenHBand="0" w:firstRowFirstColumn="0" w:firstRowLastColumn="0" w:lastRowFirstColumn="0" w:lastRowLastColumn="0"/>
            <w:tcW w:w="6521" w:type="dxa"/>
          </w:tcPr>
          <w:p w14:paraId="0CF28D3D"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Tropicana City Mall, Jalan SS 20/27,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50210D1D"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4F5CEE6E"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02C282FF"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Tropicana Gallery, G-25, Tropicana City Mall, Jalan SS 20/27,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7B282D40"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721F7EB6"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3B33DE62"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Tropicana Gallery, G-27, Tropicana City Mall, Jalan SS 20/27,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4FE72912"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6B60FE96"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3D4D10E4"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Uniqlo, G-23, Tropicana City Mall, Jalan SS 20/27,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508DCF92"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24D96616"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0313A593" w14:textId="77777777" w:rsidR="00844A93" w:rsidRPr="006E70D7" w:rsidRDefault="00844A93"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Vonza</w:t>
            </w:r>
            <w:proofErr w:type="spellEnd"/>
            <w:r w:rsidRPr="006E70D7">
              <w:rPr>
                <w:rFonts w:asciiTheme="minorHAnsi" w:hAnsiTheme="minorHAnsi" w:cstheme="minorHAnsi"/>
                <w:sz w:val="18"/>
                <w:szCs w:val="18"/>
              </w:rPr>
              <w:t xml:space="preserve"> Premium, L1-20, Tropicana City Mall, Jalan SS 20/27,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23C3AD3B"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479B4977"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432E2692" w14:textId="3AB3564B"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World of Sport, L1-08, Tropicana City Mall, Jalan SS 20/27,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5C8A7AF1"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3E441AC2"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2B5E32DF" w14:textId="77777777" w:rsidR="00844A93" w:rsidRPr="006E70D7" w:rsidRDefault="00844A93"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Yummi</w:t>
            </w:r>
            <w:proofErr w:type="spellEnd"/>
            <w:r w:rsidRPr="006E70D7">
              <w:rPr>
                <w:rFonts w:asciiTheme="minorHAnsi" w:hAnsiTheme="minorHAnsi" w:cstheme="minorHAnsi"/>
                <w:sz w:val="18"/>
                <w:szCs w:val="18"/>
              </w:rPr>
              <w:t xml:space="preserve"> House, LG-41, Tropicana City Mall, Jalan SS 20/27,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w:t>
            </w:r>
          </w:p>
        </w:tc>
        <w:tc>
          <w:tcPr>
            <w:tcW w:w="2268" w:type="dxa"/>
          </w:tcPr>
          <w:p w14:paraId="57D26A47"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Mall</w:t>
            </w:r>
          </w:p>
        </w:tc>
      </w:tr>
      <w:tr w:rsidR="00844A93" w:rsidRPr="006E70D7" w14:paraId="21A7332B"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55C34CB5" w14:textId="4C357AC3" w:rsidR="00844A93" w:rsidRPr="006E70D7" w:rsidRDefault="00D10B6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Best Optical Contact Lens Centre</w:t>
            </w:r>
            <w:r w:rsidR="00844A93" w:rsidRPr="006E70D7">
              <w:rPr>
                <w:rFonts w:asciiTheme="minorHAnsi" w:hAnsiTheme="minorHAnsi" w:cstheme="minorHAnsi"/>
                <w:sz w:val="18"/>
                <w:szCs w:val="18"/>
              </w:rPr>
              <w:t xml:space="preserve">_600004, G10 &amp; G11A, </w:t>
            </w:r>
            <w:proofErr w:type="spellStart"/>
            <w:r w:rsidR="00844A93" w:rsidRPr="006E70D7">
              <w:rPr>
                <w:rFonts w:asciiTheme="minorHAnsi" w:hAnsiTheme="minorHAnsi" w:cstheme="minorHAnsi"/>
                <w:sz w:val="18"/>
                <w:szCs w:val="18"/>
              </w:rPr>
              <w:t>Amcorp</w:t>
            </w:r>
            <w:proofErr w:type="spellEnd"/>
            <w:r w:rsidR="00844A93" w:rsidRPr="006E70D7">
              <w:rPr>
                <w:rFonts w:asciiTheme="minorHAnsi" w:hAnsiTheme="minorHAnsi" w:cstheme="minorHAnsi"/>
                <w:sz w:val="18"/>
                <w:szCs w:val="18"/>
              </w:rPr>
              <w:t xml:space="preserve"> Mall, 18, Persiaran Barat 46050 </w:t>
            </w:r>
            <w:proofErr w:type="spellStart"/>
            <w:r w:rsidR="00844A93" w:rsidRPr="006E70D7">
              <w:rPr>
                <w:rFonts w:asciiTheme="minorHAnsi" w:hAnsiTheme="minorHAnsi" w:cstheme="minorHAnsi"/>
                <w:sz w:val="18"/>
                <w:szCs w:val="18"/>
              </w:rPr>
              <w:t>Petaling</w:t>
            </w:r>
            <w:proofErr w:type="spellEnd"/>
            <w:r w:rsidR="00844A93" w:rsidRPr="006E70D7">
              <w:rPr>
                <w:rFonts w:asciiTheme="minorHAnsi" w:hAnsiTheme="minorHAnsi" w:cstheme="minorHAnsi"/>
                <w:sz w:val="18"/>
                <w:szCs w:val="18"/>
              </w:rPr>
              <w:t xml:space="preserve"> Jaya Selangor </w:t>
            </w:r>
          </w:p>
        </w:tc>
        <w:tc>
          <w:tcPr>
            <w:tcW w:w="2268" w:type="dxa"/>
          </w:tcPr>
          <w:p w14:paraId="4062997D"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Retail outlet</w:t>
            </w:r>
          </w:p>
        </w:tc>
      </w:tr>
      <w:tr w:rsidR="00844A93" w:rsidRPr="006E70D7" w14:paraId="72AC56FA"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2662BB89" w14:textId="51B50A2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J&amp;B </w:t>
            </w:r>
            <w:r w:rsidR="00D10B63" w:rsidRPr="006E70D7">
              <w:rPr>
                <w:rFonts w:asciiTheme="minorHAnsi" w:hAnsiTheme="minorHAnsi" w:cstheme="minorHAnsi"/>
                <w:sz w:val="18"/>
                <w:szCs w:val="18"/>
              </w:rPr>
              <w:t>Food</w:t>
            </w:r>
            <w:r w:rsidRPr="006E70D7">
              <w:rPr>
                <w:rFonts w:asciiTheme="minorHAnsi" w:hAnsiTheme="minorHAnsi" w:cstheme="minorHAnsi"/>
                <w:sz w:val="18"/>
                <w:szCs w:val="18"/>
              </w:rPr>
              <w:t xml:space="preserve"> Retail </w:t>
            </w:r>
            <w:r w:rsidR="00D10B63" w:rsidRPr="006E70D7">
              <w:rPr>
                <w:rFonts w:asciiTheme="minorHAnsi" w:hAnsiTheme="minorHAnsi" w:cstheme="minorHAnsi"/>
                <w:sz w:val="18"/>
                <w:szCs w:val="18"/>
              </w:rPr>
              <w:t>Outlet</w:t>
            </w:r>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Kaunter</w:t>
            </w:r>
            <w:proofErr w:type="spellEnd"/>
            <w:r w:rsidRPr="006E70D7">
              <w:rPr>
                <w:rFonts w:asciiTheme="minorHAnsi" w:hAnsiTheme="minorHAnsi" w:cstheme="minorHAnsi"/>
                <w:sz w:val="18"/>
                <w:szCs w:val="18"/>
              </w:rPr>
              <w:t xml:space="preserve"> J and B FOOD Retail outlet (M) </w:t>
            </w:r>
            <w:proofErr w:type="spellStart"/>
            <w:r w:rsidR="00D10B63" w:rsidRPr="006E70D7">
              <w:rPr>
                <w:rFonts w:asciiTheme="minorHAnsi" w:hAnsiTheme="minorHAnsi" w:cstheme="minorHAnsi"/>
                <w:sz w:val="18"/>
                <w:szCs w:val="18"/>
              </w:rPr>
              <w:t>Sdn</w:t>
            </w:r>
            <w:proofErr w:type="spellEnd"/>
            <w:r w:rsidR="00D10B63" w:rsidRPr="006E70D7">
              <w:rPr>
                <w:rFonts w:asciiTheme="minorHAnsi" w:hAnsiTheme="minorHAnsi" w:cstheme="minorHAnsi"/>
                <w:sz w:val="18"/>
                <w:szCs w:val="18"/>
              </w:rPr>
              <w:t xml:space="preserve"> Bhd</w:t>
            </w:r>
            <w:r w:rsidRPr="006E70D7">
              <w:rPr>
                <w:rFonts w:asciiTheme="minorHAnsi" w:hAnsiTheme="minorHAnsi" w:cstheme="minorHAnsi"/>
                <w:sz w:val="18"/>
                <w:szCs w:val="18"/>
              </w:rPr>
              <w:t>_100051;</w:t>
            </w:r>
            <w:r w:rsidR="00D10B63" w:rsidRPr="006E70D7">
              <w:rPr>
                <w:rFonts w:asciiTheme="minorHAnsi" w:hAnsiTheme="minorHAnsi" w:cstheme="minorHAnsi"/>
                <w:sz w:val="18"/>
                <w:szCs w:val="18"/>
              </w:rPr>
              <w:t xml:space="preserve"> Jalan</w:t>
            </w:r>
            <w:r w:rsidRPr="006E70D7">
              <w:rPr>
                <w:rFonts w:asciiTheme="minorHAnsi" w:hAnsiTheme="minorHAnsi" w:cstheme="minorHAnsi"/>
                <w:sz w:val="18"/>
                <w:szCs w:val="18"/>
              </w:rPr>
              <w:t xml:space="preserve"> SS 2/30;47300;</w:t>
            </w:r>
            <w:r w:rsidR="00D10B63" w:rsidRPr="006E70D7">
              <w:rPr>
                <w:rFonts w:asciiTheme="minorHAnsi" w:hAnsiTheme="minorHAnsi" w:cstheme="minorHAnsi"/>
                <w:sz w:val="18"/>
                <w:szCs w:val="18"/>
              </w:rPr>
              <w:t xml:space="preserve"> </w:t>
            </w:r>
            <w:proofErr w:type="spellStart"/>
            <w:proofErr w:type="gramStart"/>
            <w:r w:rsidR="00D10B63" w:rsidRPr="006E70D7">
              <w:rPr>
                <w:rFonts w:asciiTheme="minorHAnsi" w:hAnsiTheme="minorHAnsi" w:cstheme="minorHAnsi"/>
                <w:sz w:val="18"/>
                <w:szCs w:val="18"/>
              </w:rPr>
              <w:t>Malaysia;Petaling</w:t>
            </w:r>
            <w:proofErr w:type="spellEnd"/>
            <w:proofErr w:type="gramEnd"/>
            <w:r w:rsidR="00D10B63" w:rsidRPr="006E70D7">
              <w:rPr>
                <w:rFonts w:asciiTheme="minorHAnsi" w:hAnsiTheme="minorHAnsi" w:cstheme="minorHAnsi"/>
                <w:sz w:val="18"/>
                <w:szCs w:val="18"/>
              </w:rPr>
              <w:t xml:space="preserve"> Jaya</w:t>
            </w:r>
          </w:p>
        </w:tc>
        <w:tc>
          <w:tcPr>
            <w:tcW w:w="2268" w:type="dxa"/>
          </w:tcPr>
          <w:p w14:paraId="34C1321D"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Retail outlet</w:t>
            </w:r>
          </w:p>
        </w:tc>
      </w:tr>
      <w:tr w:rsidR="00844A93" w:rsidRPr="006E70D7" w14:paraId="71653A9D"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5891A9DB" w14:textId="7F7C835B" w:rsidR="00844A93" w:rsidRPr="006E70D7" w:rsidRDefault="00844A93"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Pasaraya</w:t>
            </w:r>
            <w:proofErr w:type="spellEnd"/>
            <w:r w:rsidRPr="006E70D7">
              <w:rPr>
                <w:rFonts w:asciiTheme="minorHAnsi" w:hAnsiTheme="minorHAnsi" w:cstheme="minorHAnsi"/>
                <w:sz w:val="18"/>
                <w:szCs w:val="18"/>
              </w:rPr>
              <w:t xml:space="preserve"> Giant Taman Seri Manja_600021;</w:t>
            </w:r>
            <w:r w:rsidR="00D10B63" w:rsidRPr="006E70D7">
              <w:rPr>
                <w:rFonts w:asciiTheme="minorHAnsi" w:hAnsiTheme="minorHAnsi" w:cstheme="minorHAnsi"/>
                <w:sz w:val="18"/>
                <w:szCs w:val="18"/>
              </w:rPr>
              <w:t xml:space="preserve"> </w:t>
            </w:r>
            <w:r w:rsidRPr="006E70D7">
              <w:rPr>
                <w:rFonts w:asciiTheme="minorHAnsi" w:hAnsiTheme="minorHAnsi" w:cstheme="minorHAnsi"/>
                <w:sz w:val="18"/>
                <w:szCs w:val="18"/>
              </w:rPr>
              <w:t xml:space="preserve">Jalan </w:t>
            </w:r>
            <w:proofErr w:type="spellStart"/>
            <w:r w:rsidRPr="006E70D7">
              <w:rPr>
                <w:rFonts w:asciiTheme="minorHAnsi" w:hAnsiTheme="minorHAnsi" w:cstheme="minorHAnsi"/>
                <w:sz w:val="18"/>
                <w:szCs w:val="18"/>
              </w:rPr>
              <w:t>Jln</w:t>
            </w:r>
            <w:proofErr w:type="spellEnd"/>
            <w:r w:rsidRPr="006E70D7">
              <w:rPr>
                <w:rFonts w:asciiTheme="minorHAnsi" w:hAnsiTheme="minorHAnsi" w:cstheme="minorHAnsi"/>
                <w:sz w:val="18"/>
                <w:szCs w:val="18"/>
              </w:rPr>
              <w:t xml:space="preserve"> PJS 3/61;46000;</w:t>
            </w:r>
            <w:r w:rsidR="00D10B63" w:rsidRPr="006E70D7">
              <w:rPr>
                <w:rFonts w:asciiTheme="minorHAnsi" w:hAnsiTheme="minorHAnsi" w:cstheme="minorHAnsi"/>
                <w:sz w:val="18"/>
                <w:szCs w:val="18"/>
              </w:rPr>
              <w:t xml:space="preserve"> </w:t>
            </w:r>
            <w:r w:rsidRPr="006E70D7">
              <w:rPr>
                <w:rFonts w:asciiTheme="minorHAnsi" w:hAnsiTheme="minorHAnsi" w:cstheme="minorHAnsi"/>
                <w:sz w:val="18"/>
                <w:szCs w:val="18"/>
              </w:rPr>
              <w:t>MALAYSIA;</w:t>
            </w:r>
            <w:r w:rsidR="00D10B63"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w:t>
            </w:r>
          </w:p>
        </w:tc>
        <w:tc>
          <w:tcPr>
            <w:tcW w:w="2268" w:type="dxa"/>
          </w:tcPr>
          <w:p w14:paraId="672E2C45"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Retail outlet</w:t>
            </w:r>
          </w:p>
        </w:tc>
      </w:tr>
      <w:tr w:rsidR="00844A93" w:rsidRPr="006E70D7" w14:paraId="5704911B"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53869A49" w14:textId="66C84234"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SH </w:t>
            </w:r>
            <w:r w:rsidR="00D10B63" w:rsidRPr="006E70D7">
              <w:rPr>
                <w:rFonts w:asciiTheme="minorHAnsi" w:hAnsiTheme="minorHAnsi" w:cstheme="minorHAnsi"/>
                <w:sz w:val="18"/>
                <w:szCs w:val="18"/>
              </w:rPr>
              <w:t xml:space="preserve">Car Automotive </w:t>
            </w:r>
            <w:proofErr w:type="spellStart"/>
            <w:r w:rsidR="00D10B63" w:rsidRPr="006E70D7">
              <w:rPr>
                <w:rFonts w:asciiTheme="minorHAnsi" w:hAnsiTheme="minorHAnsi" w:cstheme="minorHAnsi"/>
                <w:sz w:val="18"/>
                <w:szCs w:val="18"/>
              </w:rPr>
              <w:t>Aircond</w:t>
            </w:r>
            <w:proofErr w:type="spellEnd"/>
            <w:r w:rsidR="00D10B63" w:rsidRPr="006E70D7">
              <w:rPr>
                <w:rFonts w:asciiTheme="minorHAnsi" w:hAnsiTheme="minorHAnsi" w:cstheme="minorHAnsi"/>
                <w:sz w:val="18"/>
                <w:szCs w:val="18"/>
              </w:rPr>
              <w:t xml:space="preserve"> Centre; Jalan </w:t>
            </w:r>
            <w:r w:rsidRPr="006E70D7">
              <w:rPr>
                <w:rFonts w:asciiTheme="minorHAnsi" w:hAnsiTheme="minorHAnsi" w:cstheme="minorHAnsi"/>
                <w:sz w:val="18"/>
                <w:szCs w:val="18"/>
              </w:rPr>
              <w:t>SS 3/33;47300;</w:t>
            </w:r>
            <w:r w:rsidR="00D10B63" w:rsidRPr="006E70D7">
              <w:rPr>
                <w:rFonts w:asciiTheme="minorHAnsi" w:hAnsiTheme="minorHAnsi" w:cstheme="minorHAnsi"/>
                <w:sz w:val="18"/>
                <w:szCs w:val="18"/>
              </w:rPr>
              <w:t xml:space="preserve"> Malaysia; </w:t>
            </w:r>
            <w:proofErr w:type="spellStart"/>
            <w:r w:rsidR="00D10B63" w:rsidRPr="006E70D7">
              <w:rPr>
                <w:rFonts w:asciiTheme="minorHAnsi" w:hAnsiTheme="minorHAnsi" w:cstheme="minorHAnsi"/>
                <w:sz w:val="18"/>
                <w:szCs w:val="18"/>
              </w:rPr>
              <w:t>Petaling</w:t>
            </w:r>
            <w:proofErr w:type="spellEnd"/>
            <w:r w:rsidR="00D10B63" w:rsidRPr="006E70D7">
              <w:rPr>
                <w:rFonts w:asciiTheme="minorHAnsi" w:hAnsiTheme="minorHAnsi" w:cstheme="minorHAnsi"/>
                <w:sz w:val="18"/>
                <w:szCs w:val="18"/>
              </w:rPr>
              <w:t xml:space="preserve"> Jaya</w:t>
            </w:r>
          </w:p>
        </w:tc>
        <w:tc>
          <w:tcPr>
            <w:tcW w:w="2268" w:type="dxa"/>
          </w:tcPr>
          <w:p w14:paraId="6DD9C918"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Retail outlet</w:t>
            </w:r>
          </w:p>
        </w:tc>
      </w:tr>
      <w:tr w:rsidR="00844A93" w:rsidRPr="006E70D7" w14:paraId="2A2F1E8A"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653FAE85" w14:textId="1544774F"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WQ </w:t>
            </w:r>
            <w:r w:rsidR="00D10B63" w:rsidRPr="006E70D7">
              <w:rPr>
                <w:rFonts w:asciiTheme="minorHAnsi" w:hAnsiTheme="minorHAnsi" w:cstheme="minorHAnsi"/>
                <w:sz w:val="18"/>
                <w:szCs w:val="18"/>
              </w:rPr>
              <w:t>Park, Jalan</w:t>
            </w:r>
            <w:r w:rsidRPr="006E70D7">
              <w:rPr>
                <w:rFonts w:asciiTheme="minorHAnsi" w:hAnsiTheme="minorHAnsi" w:cstheme="minorHAnsi"/>
                <w:sz w:val="18"/>
                <w:szCs w:val="18"/>
              </w:rPr>
              <w:t xml:space="preserve">, SS 5D/6, SS 5, 47301, </w:t>
            </w:r>
            <w:proofErr w:type="spellStart"/>
            <w:r w:rsidR="00D10B63" w:rsidRPr="006E70D7">
              <w:rPr>
                <w:rFonts w:asciiTheme="minorHAnsi" w:hAnsiTheme="minorHAnsi" w:cstheme="minorHAnsi"/>
                <w:sz w:val="18"/>
                <w:szCs w:val="18"/>
              </w:rPr>
              <w:t>Petaling</w:t>
            </w:r>
            <w:proofErr w:type="spellEnd"/>
            <w:r w:rsidR="00D10B63" w:rsidRPr="006E70D7">
              <w:rPr>
                <w:rFonts w:asciiTheme="minorHAnsi" w:hAnsiTheme="minorHAnsi" w:cstheme="minorHAnsi"/>
                <w:sz w:val="18"/>
                <w:szCs w:val="18"/>
              </w:rPr>
              <w:t xml:space="preserve"> Jaya, Selangor</w:t>
            </w:r>
          </w:p>
        </w:tc>
        <w:tc>
          <w:tcPr>
            <w:tcW w:w="2268" w:type="dxa"/>
          </w:tcPr>
          <w:p w14:paraId="57170BDE"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Retail outlet</w:t>
            </w:r>
          </w:p>
        </w:tc>
      </w:tr>
      <w:tr w:rsidR="00844A93" w:rsidRPr="006E70D7" w14:paraId="5055D9F4"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6CB35445"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Petronas, Mutiara Damansara, Jalan PJU 7/2 47800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36B4C77D"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Retail trade</w:t>
            </w:r>
          </w:p>
        </w:tc>
      </w:tr>
      <w:tr w:rsidR="00844A93" w:rsidRPr="006E70D7" w14:paraId="3EC24BD1"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089753CA" w14:textId="51346E1A" w:rsidR="00844A93" w:rsidRPr="006E70D7" w:rsidRDefault="00D10B63"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Stesyen</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Minyak</w:t>
            </w:r>
            <w:proofErr w:type="spellEnd"/>
            <w:r w:rsidRPr="006E70D7">
              <w:rPr>
                <w:rFonts w:asciiTheme="minorHAnsi" w:hAnsiTheme="minorHAnsi" w:cstheme="minorHAnsi"/>
                <w:sz w:val="18"/>
                <w:szCs w:val="18"/>
              </w:rPr>
              <w:t xml:space="preserve"> Petronas, Lebuhraya Sprint,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16, 46350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w:t>
            </w:r>
          </w:p>
        </w:tc>
        <w:tc>
          <w:tcPr>
            <w:tcW w:w="2268" w:type="dxa"/>
          </w:tcPr>
          <w:p w14:paraId="3076204F"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Retail trade</w:t>
            </w:r>
          </w:p>
        </w:tc>
      </w:tr>
      <w:tr w:rsidR="00844A93" w:rsidRPr="006E70D7" w14:paraId="68DAE185" w14:textId="77777777" w:rsidTr="00016D62">
        <w:trPr>
          <w:trHeight w:val="343"/>
        </w:trPr>
        <w:tc>
          <w:tcPr>
            <w:cnfStyle w:val="001000000000" w:firstRow="0" w:lastRow="0" w:firstColumn="1" w:lastColumn="0" w:oddVBand="0" w:evenVBand="0" w:oddHBand="0" w:evenHBand="0" w:firstRowFirstColumn="0" w:firstRowLastColumn="0" w:lastRowFirstColumn="0" w:lastRowLastColumn="0"/>
            <w:tcW w:w="6521" w:type="dxa"/>
          </w:tcPr>
          <w:p w14:paraId="3EE377F4"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Apartment Subang </w:t>
            </w:r>
            <w:proofErr w:type="spellStart"/>
            <w:r w:rsidRPr="006E70D7">
              <w:rPr>
                <w:rFonts w:asciiTheme="minorHAnsi" w:hAnsiTheme="minorHAnsi" w:cstheme="minorHAnsi"/>
                <w:sz w:val="18"/>
                <w:szCs w:val="18"/>
              </w:rPr>
              <w:t>Damai</w:t>
            </w:r>
            <w:proofErr w:type="spellEnd"/>
            <w:r w:rsidRPr="006E70D7">
              <w:rPr>
                <w:rFonts w:asciiTheme="minorHAnsi" w:hAnsiTheme="minorHAnsi" w:cstheme="minorHAnsi"/>
                <w:sz w:val="18"/>
                <w:szCs w:val="18"/>
              </w:rPr>
              <w:t xml:space="preserve">, Block A, B &amp; C, Jalan PJS 8/9, Taman Sri Subang, 46000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w:t>
            </w:r>
          </w:p>
        </w:tc>
        <w:tc>
          <w:tcPr>
            <w:tcW w:w="2268" w:type="dxa"/>
          </w:tcPr>
          <w:p w14:paraId="377D9C1D"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Residential area</w:t>
            </w:r>
          </w:p>
        </w:tc>
      </w:tr>
      <w:tr w:rsidR="00844A93" w:rsidRPr="006E70D7" w14:paraId="33D3BBFE" w14:textId="77777777" w:rsidTr="00016D62">
        <w:trPr>
          <w:trHeight w:val="349"/>
        </w:trPr>
        <w:tc>
          <w:tcPr>
            <w:cnfStyle w:val="001000000000" w:firstRow="0" w:lastRow="0" w:firstColumn="1" w:lastColumn="0" w:oddVBand="0" w:evenVBand="0" w:oddHBand="0" w:evenHBand="0" w:firstRowFirstColumn="0" w:firstRowLastColumn="0" w:lastRowFirstColumn="0" w:lastRowLastColumn="0"/>
            <w:tcW w:w="6521" w:type="dxa"/>
          </w:tcPr>
          <w:p w14:paraId="300A951E"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Apartment Subang </w:t>
            </w:r>
            <w:proofErr w:type="spellStart"/>
            <w:r w:rsidRPr="006E70D7">
              <w:rPr>
                <w:rFonts w:asciiTheme="minorHAnsi" w:hAnsiTheme="minorHAnsi" w:cstheme="minorHAnsi"/>
                <w:sz w:val="18"/>
                <w:szCs w:val="18"/>
              </w:rPr>
              <w:t>Damai</w:t>
            </w:r>
            <w:proofErr w:type="spellEnd"/>
            <w:r w:rsidRPr="006E70D7">
              <w:rPr>
                <w:rFonts w:asciiTheme="minorHAnsi" w:hAnsiTheme="minorHAnsi" w:cstheme="minorHAnsi"/>
                <w:sz w:val="18"/>
                <w:szCs w:val="18"/>
              </w:rPr>
              <w:t xml:space="preserve">, Block A, Jalan PJS 8/9, Taman Sri Subang, 46000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w:t>
            </w:r>
          </w:p>
        </w:tc>
        <w:tc>
          <w:tcPr>
            <w:tcW w:w="2268" w:type="dxa"/>
          </w:tcPr>
          <w:p w14:paraId="210765A9"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Residential area</w:t>
            </w:r>
          </w:p>
        </w:tc>
      </w:tr>
      <w:tr w:rsidR="00844A93" w:rsidRPr="006E70D7" w14:paraId="7728461B" w14:textId="77777777" w:rsidTr="00016D62">
        <w:trPr>
          <w:trHeight w:val="339"/>
        </w:trPr>
        <w:tc>
          <w:tcPr>
            <w:cnfStyle w:val="001000000000" w:firstRow="0" w:lastRow="0" w:firstColumn="1" w:lastColumn="0" w:oddVBand="0" w:evenVBand="0" w:oddHBand="0" w:evenHBand="0" w:firstRowFirstColumn="0" w:firstRowLastColumn="0" w:lastRowFirstColumn="0" w:lastRowLastColumn="0"/>
            <w:tcW w:w="6521" w:type="dxa"/>
          </w:tcPr>
          <w:p w14:paraId="5CDFD092"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Apartment Subang </w:t>
            </w:r>
            <w:proofErr w:type="spellStart"/>
            <w:r w:rsidRPr="006E70D7">
              <w:rPr>
                <w:rFonts w:asciiTheme="minorHAnsi" w:hAnsiTheme="minorHAnsi" w:cstheme="minorHAnsi"/>
                <w:sz w:val="18"/>
                <w:szCs w:val="18"/>
              </w:rPr>
              <w:t>Damai</w:t>
            </w:r>
            <w:proofErr w:type="spellEnd"/>
            <w:r w:rsidRPr="006E70D7">
              <w:rPr>
                <w:rFonts w:asciiTheme="minorHAnsi" w:hAnsiTheme="minorHAnsi" w:cstheme="minorHAnsi"/>
                <w:sz w:val="18"/>
                <w:szCs w:val="18"/>
              </w:rPr>
              <w:t xml:space="preserve">, Block B, Jalan PJS 8/9, Taman Sri Subang, 46000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w:t>
            </w:r>
          </w:p>
        </w:tc>
        <w:tc>
          <w:tcPr>
            <w:tcW w:w="2268" w:type="dxa"/>
          </w:tcPr>
          <w:p w14:paraId="11514DF4"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Residential area</w:t>
            </w:r>
          </w:p>
        </w:tc>
      </w:tr>
      <w:tr w:rsidR="00844A93" w:rsidRPr="006E70D7" w14:paraId="6D3B3542" w14:textId="77777777" w:rsidTr="00016D62">
        <w:trPr>
          <w:trHeight w:val="414"/>
        </w:trPr>
        <w:tc>
          <w:tcPr>
            <w:cnfStyle w:val="001000000000" w:firstRow="0" w:lastRow="0" w:firstColumn="1" w:lastColumn="0" w:oddVBand="0" w:evenVBand="0" w:oddHBand="0" w:evenHBand="0" w:firstRowFirstColumn="0" w:firstRowLastColumn="0" w:lastRowFirstColumn="0" w:lastRowLastColumn="0"/>
            <w:tcW w:w="6521" w:type="dxa"/>
          </w:tcPr>
          <w:p w14:paraId="5F166A0D" w14:textId="5DC833BE" w:rsidR="00844A93" w:rsidRPr="006E70D7" w:rsidRDefault="00844A93"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Pondok</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Keselamatan</w:t>
            </w:r>
            <w:proofErr w:type="spellEnd"/>
            <w:r w:rsidRPr="006E70D7">
              <w:rPr>
                <w:rFonts w:asciiTheme="minorHAnsi" w:hAnsiTheme="minorHAnsi" w:cstheme="minorHAnsi"/>
                <w:sz w:val="18"/>
                <w:szCs w:val="18"/>
              </w:rPr>
              <w:t xml:space="preserve"> JMB, Blok M, Apartment </w:t>
            </w:r>
            <w:proofErr w:type="spellStart"/>
            <w:r w:rsidRPr="006E70D7">
              <w:rPr>
                <w:rFonts w:asciiTheme="minorHAnsi" w:hAnsiTheme="minorHAnsi" w:cstheme="minorHAnsi"/>
                <w:sz w:val="18"/>
                <w:szCs w:val="18"/>
              </w:rPr>
              <w:t>Idaman</w:t>
            </w:r>
            <w:proofErr w:type="spellEnd"/>
            <w:r w:rsidRPr="006E70D7">
              <w:rPr>
                <w:rFonts w:asciiTheme="minorHAnsi" w:hAnsiTheme="minorHAnsi" w:cstheme="minorHAnsi"/>
                <w:sz w:val="18"/>
                <w:szCs w:val="18"/>
              </w:rPr>
              <w:t>,</w:t>
            </w:r>
            <w:r w:rsidR="00D10B63"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Jln</w:t>
            </w:r>
            <w:proofErr w:type="spellEnd"/>
            <w:r w:rsidRPr="006E70D7">
              <w:rPr>
                <w:rFonts w:asciiTheme="minorHAnsi" w:hAnsiTheme="minorHAnsi" w:cstheme="minorHAnsi"/>
                <w:sz w:val="18"/>
                <w:szCs w:val="18"/>
              </w:rPr>
              <w:t xml:space="preserve"> PJU 10/1, Damansara </w:t>
            </w:r>
            <w:proofErr w:type="spellStart"/>
            <w:r w:rsidRPr="006E70D7">
              <w:rPr>
                <w:rFonts w:asciiTheme="minorHAnsi" w:hAnsiTheme="minorHAnsi" w:cstheme="minorHAnsi"/>
                <w:sz w:val="18"/>
                <w:szCs w:val="18"/>
              </w:rPr>
              <w:t>Damai</w:t>
            </w:r>
            <w:proofErr w:type="spellEnd"/>
            <w:r w:rsidRPr="006E70D7">
              <w:rPr>
                <w:rFonts w:asciiTheme="minorHAnsi" w:hAnsiTheme="minorHAnsi" w:cstheme="minorHAnsi"/>
                <w:sz w:val="18"/>
                <w:szCs w:val="18"/>
              </w:rPr>
              <w:t xml:space="preserve">, 47830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79EF5274"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Residential area</w:t>
            </w:r>
          </w:p>
        </w:tc>
      </w:tr>
      <w:tr w:rsidR="00844A93" w:rsidRPr="006E70D7" w14:paraId="448AD51A" w14:textId="77777777" w:rsidTr="00016D62">
        <w:trPr>
          <w:trHeight w:val="422"/>
        </w:trPr>
        <w:tc>
          <w:tcPr>
            <w:cnfStyle w:val="001000000000" w:firstRow="0" w:lastRow="0" w:firstColumn="1" w:lastColumn="0" w:oddVBand="0" w:evenVBand="0" w:oddHBand="0" w:evenHBand="0" w:firstRowFirstColumn="0" w:firstRowLastColumn="0" w:lastRowFirstColumn="0" w:lastRowLastColumn="0"/>
            <w:tcW w:w="6521" w:type="dxa"/>
          </w:tcPr>
          <w:p w14:paraId="13770E67"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Imperia College_1000017, </w:t>
            </w:r>
            <w:proofErr w:type="spellStart"/>
            <w:r w:rsidRPr="006E70D7">
              <w:rPr>
                <w:rFonts w:asciiTheme="minorHAnsi" w:hAnsiTheme="minorHAnsi" w:cstheme="minorHAnsi"/>
                <w:sz w:val="18"/>
                <w:szCs w:val="18"/>
              </w:rPr>
              <w:t>Kelana</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Brem</w:t>
            </w:r>
            <w:proofErr w:type="spellEnd"/>
            <w:r w:rsidRPr="006E70D7">
              <w:rPr>
                <w:rFonts w:asciiTheme="minorHAnsi" w:hAnsiTheme="minorHAnsi" w:cstheme="minorHAnsi"/>
                <w:sz w:val="18"/>
                <w:szCs w:val="18"/>
              </w:rPr>
              <w:t xml:space="preserve"> Tower 2, Jalan Stadium SS7/15 47301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w:t>
            </w:r>
          </w:p>
        </w:tc>
        <w:tc>
          <w:tcPr>
            <w:tcW w:w="2268" w:type="dxa"/>
          </w:tcPr>
          <w:p w14:paraId="59704EC6"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Higher Institution</w:t>
            </w:r>
          </w:p>
        </w:tc>
      </w:tr>
      <w:tr w:rsidR="00844A93" w:rsidRPr="006E70D7" w14:paraId="626C8C66" w14:textId="77777777" w:rsidTr="00016D62">
        <w:trPr>
          <w:trHeight w:val="317"/>
        </w:trPr>
        <w:tc>
          <w:tcPr>
            <w:cnfStyle w:val="001000000000" w:firstRow="0" w:lastRow="0" w:firstColumn="1" w:lastColumn="0" w:oddVBand="0" w:evenVBand="0" w:oddHBand="0" w:evenHBand="0" w:firstRowFirstColumn="0" w:firstRowLastColumn="0" w:lastRowFirstColumn="0" w:lastRowLastColumn="0"/>
            <w:tcW w:w="6521" w:type="dxa"/>
          </w:tcPr>
          <w:p w14:paraId="1D1E11C0" w14:textId="20F25FBF" w:rsidR="00844A93" w:rsidRPr="006E70D7" w:rsidRDefault="00D10B6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Life College, Jalan </w:t>
            </w:r>
            <w:r w:rsidR="00844A93" w:rsidRPr="006E70D7">
              <w:rPr>
                <w:rFonts w:asciiTheme="minorHAnsi" w:hAnsiTheme="minorHAnsi" w:cstheme="minorHAnsi"/>
                <w:sz w:val="18"/>
                <w:szCs w:val="18"/>
              </w:rPr>
              <w:t xml:space="preserve">PJU 1A/41, 47301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259BBB48"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Higher Institution</w:t>
            </w:r>
          </w:p>
        </w:tc>
      </w:tr>
      <w:tr w:rsidR="00844A93" w:rsidRPr="006E70D7" w14:paraId="0F14C0D1" w14:textId="77777777" w:rsidTr="00016D62">
        <w:trPr>
          <w:trHeight w:val="536"/>
        </w:trPr>
        <w:tc>
          <w:tcPr>
            <w:cnfStyle w:val="001000000000" w:firstRow="0" w:lastRow="0" w:firstColumn="1" w:lastColumn="0" w:oddVBand="0" w:evenVBand="0" w:oddHBand="0" w:evenHBand="0" w:firstRowFirstColumn="0" w:firstRowLastColumn="0" w:lastRowFirstColumn="0" w:lastRowLastColumn="0"/>
            <w:tcW w:w="6521" w:type="dxa"/>
          </w:tcPr>
          <w:p w14:paraId="548E29BC" w14:textId="77777777" w:rsidR="00D10B6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LINCOLN </w:t>
            </w:r>
            <w:proofErr w:type="spellStart"/>
            <w:proofErr w:type="gramStart"/>
            <w:r w:rsidRPr="006E70D7">
              <w:rPr>
                <w:rFonts w:asciiTheme="minorHAnsi" w:hAnsiTheme="minorHAnsi" w:cstheme="minorHAnsi"/>
                <w:sz w:val="18"/>
                <w:szCs w:val="18"/>
              </w:rPr>
              <w:t>U,dpn</w:t>
            </w:r>
            <w:proofErr w:type="spellEnd"/>
            <w:proofErr w:type="gramEnd"/>
            <w:r w:rsidRPr="006E70D7">
              <w:rPr>
                <w:rFonts w:asciiTheme="minorHAnsi" w:hAnsiTheme="minorHAnsi" w:cstheme="minorHAnsi"/>
                <w:sz w:val="18"/>
                <w:szCs w:val="18"/>
              </w:rPr>
              <w:t xml:space="preserve"> </w:t>
            </w:r>
            <w:r w:rsidR="00C7217B" w:rsidRPr="006E70D7">
              <w:rPr>
                <w:rFonts w:asciiTheme="minorHAnsi" w:hAnsiTheme="minorHAnsi" w:cstheme="minorHAnsi"/>
                <w:sz w:val="18"/>
                <w:szCs w:val="18"/>
              </w:rPr>
              <w:t>S</w:t>
            </w:r>
            <w:r w:rsidRPr="006E70D7">
              <w:rPr>
                <w:rFonts w:asciiTheme="minorHAnsi" w:hAnsiTheme="minorHAnsi" w:cstheme="minorHAnsi"/>
                <w:sz w:val="18"/>
                <w:szCs w:val="18"/>
              </w:rPr>
              <w:t xml:space="preserve">kill </w:t>
            </w:r>
            <w:r w:rsidR="00C7217B" w:rsidRPr="006E70D7">
              <w:rPr>
                <w:rFonts w:asciiTheme="minorHAnsi" w:hAnsiTheme="minorHAnsi" w:cstheme="minorHAnsi"/>
                <w:sz w:val="18"/>
                <w:szCs w:val="18"/>
              </w:rPr>
              <w:t>L</w:t>
            </w:r>
            <w:r w:rsidRPr="006E70D7">
              <w:rPr>
                <w:rFonts w:asciiTheme="minorHAnsi" w:hAnsiTheme="minorHAnsi" w:cstheme="minorHAnsi"/>
                <w:sz w:val="18"/>
                <w:szCs w:val="18"/>
              </w:rPr>
              <w:t xml:space="preserve">ab 2 TM WIFI - </w:t>
            </w:r>
            <w:r w:rsidR="00C7217B" w:rsidRPr="006E70D7">
              <w:rPr>
                <w:rFonts w:asciiTheme="minorHAnsi" w:hAnsiTheme="minorHAnsi" w:cstheme="minorHAnsi"/>
                <w:sz w:val="18"/>
                <w:szCs w:val="18"/>
              </w:rPr>
              <w:t>Lincoln University</w:t>
            </w:r>
            <w:r w:rsidRPr="006E70D7">
              <w:rPr>
                <w:rFonts w:asciiTheme="minorHAnsi" w:hAnsiTheme="minorHAnsi" w:cstheme="minorHAnsi"/>
                <w:sz w:val="18"/>
                <w:szCs w:val="18"/>
              </w:rPr>
              <w:t>,</w:t>
            </w:r>
            <w:r w:rsidR="00C7217B" w:rsidRPr="006E70D7">
              <w:rPr>
                <w:rFonts w:asciiTheme="minorHAnsi" w:hAnsiTheme="minorHAnsi" w:cstheme="minorHAnsi"/>
                <w:sz w:val="18"/>
                <w:szCs w:val="18"/>
              </w:rPr>
              <w:t xml:space="preserve"> </w:t>
            </w:r>
          </w:p>
          <w:p w14:paraId="79531DB0" w14:textId="7DE03978" w:rsidR="00844A93" w:rsidRPr="006E70D7" w:rsidRDefault="00C7217B"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Bangunan</w:t>
            </w:r>
            <w:proofErr w:type="spellEnd"/>
            <w:r w:rsidRPr="006E70D7">
              <w:rPr>
                <w:rFonts w:asciiTheme="minorHAnsi" w:hAnsiTheme="minorHAnsi" w:cstheme="minorHAnsi"/>
                <w:sz w:val="18"/>
                <w:szCs w:val="18"/>
              </w:rPr>
              <w:t xml:space="preserve"> Mas, Jalan </w:t>
            </w:r>
            <w:r w:rsidR="00844A93" w:rsidRPr="006E70D7">
              <w:rPr>
                <w:rFonts w:asciiTheme="minorHAnsi" w:hAnsiTheme="minorHAnsi" w:cstheme="minorHAnsi"/>
                <w:sz w:val="18"/>
                <w:szCs w:val="18"/>
              </w:rPr>
              <w:t>SS 7/2,</w:t>
            </w:r>
            <w:r w:rsidR="00D10B63"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7, 47301,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04A6D3B7"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Higher Institution</w:t>
            </w:r>
          </w:p>
        </w:tc>
      </w:tr>
      <w:tr w:rsidR="00844A93" w:rsidRPr="006E70D7" w14:paraId="4681D5C2" w14:textId="77777777" w:rsidTr="00016D62">
        <w:trPr>
          <w:trHeight w:val="536"/>
        </w:trPr>
        <w:tc>
          <w:tcPr>
            <w:cnfStyle w:val="001000000000" w:firstRow="0" w:lastRow="0" w:firstColumn="1" w:lastColumn="0" w:oddVBand="0" w:evenVBand="0" w:oddHBand="0" w:evenHBand="0" w:firstRowFirstColumn="0" w:firstRowLastColumn="0" w:lastRowFirstColumn="0" w:lastRowLastColumn="0"/>
            <w:tcW w:w="6521" w:type="dxa"/>
          </w:tcPr>
          <w:p w14:paraId="4A9F808C" w14:textId="77777777" w:rsidR="00D10B63" w:rsidRPr="006E70D7" w:rsidRDefault="00C7217B"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Lincoln </w:t>
            </w:r>
            <w:proofErr w:type="spellStart"/>
            <w:proofErr w:type="gramStart"/>
            <w:r w:rsidRPr="006E70D7">
              <w:rPr>
                <w:rFonts w:asciiTheme="minorHAnsi" w:hAnsiTheme="minorHAnsi" w:cstheme="minorHAnsi"/>
                <w:sz w:val="18"/>
                <w:szCs w:val="18"/>
              </w:rPr>
              <w:t>U</w:t>
            </w:r>
            <w:r w:rsidR="00844A93" w:rsidRPr="006E70D7">
              <w:rPr>
                <w:rFonts w:asciiTheme="minorHAnsi" w:hAnsiTheme="minorHAnsi" w:cstheme="minorHAnsi"/>
                <w:sz w:val="18"/>
                <w:szCs w:val="18"/>
              </w:rPr>
              <w:t>,hdpn</w:t>
            </w:r>
            <w:proofErr w:type="spellEnd"/>
            <w:proofErr w:type="gramEnd"/>
            <w:r w:rsidR="00844A93" w:rsidRPr="006E70D7">
              <w:rPr>
                <w:rFonts w:asciiTheme="minorHAnsi" w:hAnsiTheme="minorHAnsi" w:cstheme="minorHAnsi"/>
                <w:sz w:val="18"/>
                <w:szCs w:val="18"/>
              </w:rPr>
              <w:t xml:space="preserve"> </w:t>
            </w:r>
            <w:r w:rsidRPr="006E70D7">
              <w:rPr>
                <w:rFonts w:asciiTheme="minorHAnsi" w:hAnsiTheme="minorHAnsi" w:cstheme="minorHAnsi"/>
                <w:sz w:val="18"/>
                <w:szCs w:val="18"/>
              </w:rPr>
              <w:t>S</w:t>
            </w:r>
            <w:r w:rsidR="00844A93" w:rsidRPr="006E70D7">
              <w:rPr>
                <w:rFonts w:asciiTheme="minorHAnsi" w:hAnsiTheme="minorHAnsi" w:cstheme="minorHAnsi"/>
                <w:sz w:val="18"/>
                <w:szCs w:val="18"/>
              </w:rPr>
              <w:t xml:space="preserve">imulation </w:t>
            </w:r>
            <w:r w:rsidRPr="006E70D7">
              <w:rPr>
                <w:rFonts w:asciiTheme="minorHAnsi" w:hAnsiTheme="minorHAnsi" w:cstheme="minorHAnsi"/>
                <w:sz w:val="18"/>
                <w:szCs w:val="18"/>
              </w:rPr>
              <w:t>L</w:t>
            </w:r>
            <w:r w:rsidR="00844A93" w:rsidRPr="006E70D7">
              <w:rPr>
                <w:rFonts w:asciiTheme="minorHAnsi" w:hAnsiTheme="minorHAnsi" w:cstheme="minorHAnsi"/>
                <w:sz w:val="18"/>
                <w:szCs w:val="18"/>
              </w:rPr>
              <w:t xml:space="preserve">ab2 TM WIFI - </w:t>
            </w:r>
            <w:r w:rsidRPr="006E70D7">
              <w:rPr>
                <w:rFonts w:asciiTheme="minorHAnsi" w:hAnsiTheme="minorHAnsi" w:cstheme="minorHAnsi"/>
                <w:sz w:val="18"/>
                <w:szCs w:val="18"/>
              </w:rPr>
              <w:t>Lincoln University</w:t>
            </w:r>
            <w:r w:rsidR="00844A93" w:rsidRPr="006E70D7">
              <w:rPr>
                <w:rFonts w:asciiTheme="minorHAnsi" w:hAnsiTheme="minorHAnsi" w:cstheme="minorHAnsi"/>
                <w:sz w:val="18"/>
                <w:szCs w:val="18"/>
              </w:rPr>
              <w:t>,</w:t>
            </w:r>
            <w:r w:rsidR="00D10B63" w:rsidRPr="006E70D7">
              <w:rPr>
                <w:rFonts w:asciiTheme="minorHAnsi" w:hAnsiTheme="minorHAnsi" w:cstheme="minorHAnsi"/>
                <w:sz w:val="18"/>
                <w:szCs w:val="18"/>
              </w:rPr>
              <w:t xml:space="preserve"> </w:t>
            </w:r>
          </w:p>
          <w:p w14:paraId="2A35C148" w14:textId="6E90F8A3" w:rsidR="00844A93" w:rsidRPr="006E70D7" w:rsidRDefault="00C7217B"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Bangunan</w:t>
            </w:r>
            <w:proofErr w:type="spellEnd"/>
            <w:r w:rsidRPr="006E70D7">
              <w:rPr>
                <w:rFonts w:asciiTheme="minorHAnsi" w:hAnsiTheme="minorHAnsi" w:cstheme="minorHAnsi"/>
                <w:sz w:val="18"/>
                <w:szCs w:val="18"/>
              </w:rPr>
              <w:t xml:space="preserve"> Mas, Jalan S</w:t>
            </w:r>
            <w:r w:rsidR="00D10B63" w:rsidRPr="006E70D7">
              <w:rPr>
                <w:rFonts w:asciiTheme="minorHAnsi" w:hAnsiTheme="minorHAnsi" w:cstheme="minorHAnsi"/>
                <w:sz w:val="18"/>
                <w:szCs w:val="18"/>
              </w:rPr>
              <w:t>S</w:t>
            </w:r>
            <w:r w:rsidRPr="006E70D7">
              <w:rPr>
                <w:rFonts w:asciiTheme="minorHAnsi" w:hAnsiTheme="minorHAnsi" w:cstheme="minorHAnsi"/>
                <w:sz w:val="18"/>
                <w:szCs w:val="18"/>
              </w:rPr>
              <w:t xml:space="preserve"> 7/2,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7, 47301,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6B44B933"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Higher Institution</w:t>
            </w:r>
          </w:p>
        </w:tc>
      </w:tr>
      <w:tr w:rsidR="00844A93" w:rsidRPr="006E70D7" w14:paraId="0FB1CD71" w14:textId="77777777" w:rsidTr="00016D62">
        <w:trPr>
          <w:trHeight w:val="536"/>
        </w:trPr>
        <w:tc>
          <w:tcPr>
            <w:cnfStyle w:val="001000000000" w:firstRow="0" w:lastRow="0" w:firstColumn="1" w:lastColumn="0" w:oddVBand="0" w:evenVBand="0" w:oddHBand="0" w:evenHBand="0" w:firstRowFirstColumn="0" w:firstRowLastColumn="0" w:lastRowFirstColumn="0" w:lastRowLastColumn="0"/>
            <w:tcW w:w="6521" w:type="dxa"/>
          </w:tcPr>
          <w:p w14:paraId="7DF2539B" w14:textId="0BBFFF26" w:rsidR="00844A93" w:rsidRPr="006E70D7" w:rsidRDefault="00C7217B"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Lincoln U</w:t>
            </w:r>
            <w:r w:rsidR="00844A93" w:rsidRPr="006E70D7">
              <w:rPr>
                <w:rFonts w:asciiTheme="minorHAnsi" w:hAnsiTheme="minorHAnsi" w:cstheme="minorHAnsi"/>
                <w:sz w:val="18"/>
                <w:szCs w:val="18"/>
              </w:rPr>
              <w:t>,</w:t>
            </w:r>
            <w:r w:rsidRPr="006E70D7">
              <w:rPr>
                <w:rFonts w:asciiTheme="minorHAnsi" w:hAnsiTheme="minorHAnsi" w:cstheme="minorHAnsi"/>
                <w:sz w:val="18"/>
                <w:szCs w:val="18"/>
              </w:rPr>
              <w:t xml:space="preserve"> </w:t>
            </w:r>
            <w:r w:rsidR="00844A93" w:rsidRPr="006E70D7">
              <w:rPr>
                <w:rFonts w:asciiTheme="minorHAnsi" w:hAnsiTheme="minorHAnsi" w:cstheme="minorHAnsi"/>
                <w:sz w:val="18"/>
                <w:szCs w:val="18"/>
              </w:rPr>
              <w:t xml:space="preserve">LEV 1 </w:t>
            </w:r>
            <w:proofErr w:type="spellStart"/>
            <w:r w:rsidRPr="006E70D7">
              <w:rPr>
                <w:rFonts w:asciiTheme="minorHAnsi" w:hAnsiTheme="minorHAnsi" w:cstheme="minorHAnsi"/>
                <w:sz w:val="18"/>
                <w:szCs w:val="18"/>
              </w:rPr>
              <w:t>Dpn</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Blk</w:t>
            </w:r>
            <w:proofErr w:type="spellEnd"/>
            <w:r w:rsidRPr="006E70D7">
              <w:rPr>
                <w:rFonts w:asciiTheme="minorHAnsi" w:hAnsiTheme="minorHAnsi" w:cstheme="minorHAnsi"/>
                <w:sz w:val="18"/>
                <w:szCs w:val="18"/>
              </w:rPr>
              <w:t xml:space="preserve"> </w:t>
            </w:r>
            <w:r w:rsidR="00844A93" w:rsidRPr="006E70D7">
              <w:rPr>
                <w:rFonts w:asciiTheme="minorHAnsi" w:hAnsiTheme="minorHAnsi" w:cstheme="minorHAnsi"/>
                <w:sz w:val="18"/>
                <w:szCs w:val="18"/>
              </w:rPr>
              <w:t xml:space="preserve">B-06-A TM WIFI - </w:t>
            </w:r>
            <w:r w:rsidRPr="006E70D7">
              <w:rPr>
                <w:rFonts w:asciiTheme="minorHAnsi" w:hAnsiTheme="minorHAnsi" w:cstheme="minorHAnsi"/>
                <w:sz w:val="18"/>
                <w:szCs w:val="18"/>
              </w:rPr>
              <w:t>Lincoln University</w:t>
            </w:r>
            <w:r w:rsidR="00844A93" w:rsidRPr="006E70D7">
              <w:rPr>
                <w:rFonts w:asciiTheme="minorHAnsi" w:hAnsiTheme="minorHAnsi" w:cstheme="minorHAnsi"/>
                <w:sz w:val="18"/>
                <w:szCs w:val="18"/>
              </w:rPr>
              <w:t>,</w:t>
            </w:r>
            <w:r w:rsidR="00844A93" w:rsidRPr="006E70D7">
              <w:rPr>
                <w:rFonts w:asciiTheme="minorHAnsi" w:hAnsiTheme="minorHAnsi" w:cstheme="minorHAnsi"/>
                <w:sz w:val="18"/>
                <w:szCs w:val="18"/>
              </w:rPr>
              <w:br/>
            </w:r>
            <w:proofErr w:type="spellStart"/>
            <w:r w:rsidRPr="006E70D7">
              <w:rPr>
                <w:rFonts w:asciiTheme="minorHAnsi" w:hAnsiTheme="minorHAnsi" w:cstheme="minorHAnsi"/>
                <w:sz w:val="18"/>
                <w:szCs w:val="18"/>
              </w:rPr>
              <w:t>Bangunan</w:t>
            </w:r>
            <w:proofErr w:type="spellEnd"/>
            <w:r w:rsidRPr="006E70D7">
              <w:rPr>
                <w:rFonts w:asciiTheme="minorHAnsi" w:hAnsiTheme="minorHAnsi" w:cstheme="minorHAnsi"/>
                <w:sz w:val="18"/>
                <w:szCs w:val="18"/>
              </w:rPr>
              <w:t xml:space="preserve"> Mas, Jalan </w:t>
            </w:r>
            <w:r w:rsidR="00844A93" w:rsidRPr="006E70D7">
              <w:rPr>
                <w:rFonts w:asciiTheme="minorHAnsi" w:hAnsiTheme="minorHAnsi" w:cstheme="minorHAnsi"/>
                <w:sz w:val="18"/>
                <w:szCs w:val="18"/>
              </w:rPr>
              <w:t>SS 7/2,</w:t>
            </w:r>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7, 47301,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547E633C"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Higher Institution</w:t>
            </w:r>
          </w:p>
        </w:tc>
      </w:tr>
      <w:tr w:rsidR="00844A93" w:rsidRPr="006E70D7" w14:paraId="4DA9998A" w14:textId="77777777" w:rsidTr="00016D62">
        <w:trPr>
          <w:trHeight w:val="536"/>
        </w:trPr>
        <w:tc>
          <w:tcPr>
            <w:cnfStyle w:val="001000000000" w:firstRow="0" w:lastRow="0" w:firstColumn="1" w:lastColumn="0" w:oddVBand="0" w:evenVBand="0" w:oddHBand="0" w:evenHBand="0" w:firstRowFirstColumn="0" w:firstRowLastColumn="0" w:lastRowFirstColumn="0" w:lastRowLastColumn="0"/>
            <w:tcW w:w="6521" w:type="dxa"/>
          </w:tcPr>
          <w:p w14:paraId="332316F5" w14:textId="7D55EE89" w:rsidR="00844A93" w:rsidRPr="006E70D7" w:rsidRDefault="00C7217B"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Lincoln U </w:t>
            </w:r>
            <w:r w:rsidR="00844A93" w:rsidRPr="006E70D7">
              <w:rPr>
                <w:rFonts w:asciiTheme="minorHAnsi" w:hAnsiTheme="minorHAnsi" w:cstheme="minorHAnsi"/>
                <w:sz w:val="18"/>
                <w:szCs w:val="18"/>
              </w:rPr>
              <w:t xml:space="preserve">LEV 1 </w:t>
            </w:r>
            <w:proofErr w:type="spellStart"/>
            <w:r w:rsidRPr="006E70D7">
              <w:rPr>
                <w:rFonts w:asciiTheme="minorHAnsi" w:hAnsiTheme="minorHAnsi" w:cstheme="minorHAnsi"/>
                <w:sz w:val="18"/>
                <w:szCs w:val="18"/>
              </w:rPr>
              <w:t>Dpn</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Blk</w:t>
            </w:r>
            <w:proofErr w:type="spellEnd"/>
            <w:r w:rsidRPr="006E70D7">
              <w:rPr>
                <w:rFonts w:asciiTheme="minorHAnsi" w:hAnsiTheme="minorHAnsi" w:cstheme="minorHAnsi"/>
                <w:sz w:val="18"/>
                <w:szCs w:val="18"/>
              </w:rPr>
              <w:t xml:space="preserve"> </w:t>
            </w:r>
            <w:r w:rsidR="00844A93" w:rsidRPr="006E70D7">
              <w:rPr>
                <w:rFonts w:asciiTheme="minorHAnsi" w:hAnsiTheme="minorHAnsi" w:cstheme="minorHAnsi"/>
                <w:sz w:val="18"/>
                <w:szCs w:val="18"/>
              </w:rPr>
              <w:t xml:space="preserve">B-07-00 TM WIFI - </w:t>
            </w:r>
            <w:r w:rsidRPr="006E70D7">
              <w:rPr>
                <w:rFonts w:asciiTheme="minorHAnsi" w:hAnsiTheme="minorHAnsi" w:cstheme="minorHAnsi"/>
                <w:sz w:val="18"/>
                <w:szCs w:val="18"/>
              </w:rPr>
              <w:t>Lincoln University,</w:t>
            </w:r>
            <w:r w:rsidRPr="006E70D7">
              <w:rPr>
                <w:rFonts w:asciiTheme="minorHAnsi" w:hAnsiTheme="minorHAnsi" w:cstheme="minorHAnsi"/>
                <w:sz w:val="18"/>
                <w:szCs w:val="18"/>
              </w:rPr>
              <w:br/>
            </w:r>
            <w:proofErr w:type="spellStart"/>
            <w:r w:rsidRPr="006E70D7">
              <w:rPr>
                <w:rFonts w:asciiTheme="minorHAnsi" w:hAnsiTheme="minorHAnsi" w:cstheme="minorHAnsi"/>
                <w:sz w:val="18"/>
                <w:szCs w:val="18"/>
              </w:rPr>
              <w:t>Bangunan</w:t>
            </w:r>
            <w:proofErr w:type="spellEnd"/>
            <w:r w:rsidRPr="006E70D7">
              <w:rPr>
                <w:rFonts w:asciiTheme="minorHAnsi" w:hAnsiTheme="minorHAnsi" w:cstheme="minorHAnsi"/>
                <w:sz w:val="18"/>
                <w:szCs w:val="18"/>
              </w:rPr>
              <w:t xml:space="preserve"> Mas, Jalan </w:t>
            </w:r>
            <w:r w:rsidR="00844A93" w:rsidRPr="006E70D7">
              <w:rPr>
                <w:rFonts w:asciiTheme="minorHAnsi" w:hAnsiTheme="minorHAnsi" w:cstheme="minorHAnsi"/>
                <w:sz w:val="18"/>
                <w:szCs w:val="18"/>
              </w:rPr>
              <w:t>SS 7/2,</w:t>
            </w:r>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7, 47301,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6434839A"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Higher Institution</w:t>
            </w:r>
          </w:p>
        </w:tc>
      </w:tr>
      <w:tr w:rsidR="00844A93" w:rsidRPr="006E70D7" w14:paraId="3977A3D8" w14:textId="77777777" w:rsidTr="00016D62">
        <w:trPr>
          <w:trHeight w:val="536"/>
        </w:trPr>
        <w:tc>
          <w:tcPr>
            <w:cnfStyle w:val="001000000000" w:firstRow="0" w:lastRow="0" w:firstColumn="1" w:lastColumn="0" w:oddVBand="0" w:evenVBand="0" w:oddHBand="0" w:evenHBand="0" w:firstRowFirstColumn="0" w:firstRowLastColumn="0" w:lastRowFirstColumn="0" w:lastRowLastColumn="0"/>
            <w:tcW w:w="6521" w:type="dxa"/>
          </w:tcPr>
          <w:p w14:paraId="7E7420DD" w14:textId="3424DE59" w:rsidR="00844A93" w:rsidRPr="006E70D7" w:rsidRDefault="00C7217B"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Lincoln U </w:t>
            </w:r>
            <w:r w:rsidR="00844A93" w:rsidRPr="006E70D7">
              <w:rPr>
                <w:rFonts w:asciiTheme="minorHAnsi" w:hAnsiTheme="minorHAnsi" w:cstheme="minorHAnsi"/>
                <w:sz w:val="18"/>
                <w:szCs w:val="18"/>
              </w:rPr>
              <w:t xml:space="preserve">LEV 1 SIL </w:t>
            </w:r>
            <w:r w:rsidRPr="006E70D7">
              <w:rPr>
                <w:rFonts w:asciiTheme="minorHAnsi" w:hAnsiTheme="minorHAnsi" w:cstheme="minorHAnsi"/>
                <w:sz w:val="18"/>
                <w:szCs w:val="18"/>
              </w:rPr>
              <w:t>Pustaka</w:t>
            </w:r>
            <w:r w:rsidR="00844A93" w:rsidRPr="006E70D7">
              <w:rPr>
                <w:rFonts w:asciiTheme="minorHAnsi" w:hAnsiTheme="minorHAnsi" w:cstheme="minorHAnsi"/>
                <w:sz w:val="18"/>
                <w:szCs w:val="18"/>
              </w:rPr>
              <w:t xml:space="preserve"> TM WIFI - </w:t>
            </w:r>
            <w:r w:rsidRPr="006E70D7">
              <w:rPr>
                <w:rFonts w:asciiTheme="minorHAnsi" w:hAnsiTheme="minorHAnsi" w:cstheme="minorHAnsi"/>
                <w:sz w:val="18"/>
                <w:szCs w:val="18"/>
              </w:rPr>
              <w:t>Lincoln University</w:t>
            </w:r>
            <w:r w:rsidR="00844A93" w:rsidRPr="006E70D7">
              <w:rPr>
                <w:rFonts w:asciiTheme="minorHAnsi" w:hAnsiTheme="minorHAnsi" w:cstheme="minorHAnsi"/>
                <w:sz w:val="18"/>
                <w:szCs w:val="18"/>
              </w:rPr>
              <w:t>,</w:t>
            </w:r>
            <w:r w:rsidR="00844A93" w:rsidRPr="006E70D7">
              <w:rPr>
                <w:rFonts w:asciiTheme="minorHAnsi" w:hAnsiTheme="minorHAnsi" w:cstheme="minorHAnsi"/>
                <w:sz w:val="18"/>
                <w:szCs w:val="18"/>
              </w:rPr>
              <w:br/>
            </w:r>
            <w:proofErr w:type="spellStart"/>
            <w:r w:rsidRPr="006E70D7">
              <w:rPr>
                <w:rFonts w:asciiTheme="minorHAnsi" w:hAnsiTheme="minorHAnsi" w:cstheme="minorHAnsi"/>
                <w:sz w:val="18"/>
                <w:szCs w:val="18"/>
              </w:rPr>
              <w:t>Bangunan</w:t>
            </w:r>
            <w:proofErr w:type="spellEnd"/>
            <w:r w:rsidRPr="006E70D7">
              <w:rPr>
                <w:rFonts w:asciiTheme="minorHAnsi" w:hAnsiTheme="minorHAnsi" w:cstheme="minorHAnsi"/>
                <w:sz w:val="18"/>
                <w:szCs w:val="18"/>
              </w:rPr>
              <w:t xml:space="preserve"> Mas, Jalan </w:t>
            </w:r>
            <w:r w:rsidR="00844A93" w:rsidRPr="006E70D7">
              <w:rPr>
                <w:rFonts w:asciiTheme="minorHAnsi" w:hAnsiTheme="minorHAnsi" w:cstheme="minorHAnsi"/>
                <w:sz w:val="18"/>
                <w:szCs w:val="18"/>
              </w:rPr>
              <w:t xml:space="preserve">SS 7/2,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7, 47301,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481DC767"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Higher Institution</w:t>
            </w:r>
          </w:p>
        </w:tc>
      </w:tr>
      <w:tr w:rsidR="00844A93" w:rsidRPr="006E70D7" w14:paraId="59BDDB10" w14:textId="77777777" w:rsidTr="00016D62">
        <w:trPr>
          <w:trHeight w:val="536"/>
        </w:trPr>
        <w:tc>
          <w:tcPr>
            <w:cnfStyle w:val="001000000000" w:firstRow="0" w:lastRow="0" w:firstColumn="1" w:lastColumn="0" w:oddVBand="0" w:evenVBand="0" w:oddHBand="0" w:evenHBand="0" w:firstRowFirstColumn="0" w:firstRowLastColumn="0" w:lastRowFirstColumn="0" w:lastRowLastColumn="0"/>
            <w:tcW w:w="6521" w:type="dxa"/>
          </w:tcPr>
          <w:p w14:paraId="3DD55EC0" w14:textId="44F14928" w:rsidR="00844A93" w:rsidRPr="006E70D7" w:rsidRDefault="00C7217B"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Lincoln U </w:t>
            </w:r>
            <w:r w:rsidR="00844A93" w:rsidRPr="006E70D7">
              <w:rPr>
                <w:rFonts w:asciiTheme="minorHAnsi" w:hAnsiTheme="minorHAnsi" w:cstheme="minorHAnsi"/>
                <w:sz w:val="18"/>
                <w:szCs w:val="18"/>
              </w:rPr>
              <w:t xml:space="preserve">LEV 2 </w:t>
            </w:r>
            <w:proofErr w:type="spellStart"/>
            <w:r w:rsidRPr="006E70D7">
              <w:rPr>
                <w:rFonts w:asciiTheme="minorHAnsi" w:hAnsiTheme="minorHAnsi" w:cstheme="minorHAnsi"/>
                <w:sz w:val="18"/>
                <w:szCs w:val="18"/>
              </w:rPr>
              <w:t>Dpn</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Blk</w:t>
            </w:r>
            <w:proofErr w:type="spellEnd"/>
            <w:r w:rsidRPr="006E70D7">
              <w:rPr>
                <w:rFonts w:asciiTheme="minorHAnsi" w:hAnsiTheme="minorHAnsi" w:cstheme="minorHAnsi"/>
                <w:sz w:val="18"/>
                <w:szCs w:val="18"/>
              </w:rPr>
              <w:t xml:space="preserve"> </w:t>
            </w:r>
            <w:r w:rsidR="00844A93" w:rsidRPr="006E70D7">
              <w:rPr>
                <w:rFonts w:asciiTheme="minorHAnsi" w:hAnsiTheme="minorHAnsi" w:cstheme="minorHAnsi"/>
                <w:sz w:val="18"/>
                <w:szCs w:val="18"/>
              </w:rPr>
              <w:t xml:space="preserve">C-07-A TM WIFI - </w:t>
            </w:r>
            <w:r w:rsidRPr="006E70D7">
              <w:rPr>
                <w:rFonts w:asciiTheme="minorHAnsi" w:hAnsiTheme="minorHAnsi" w:cstheme="minorHAnsi"/>
                <w:sz w:val="18"/>
                <w:szCs w:val="18"/>
              </w:rPr>
              <w:t>Lincoln University</w:t>
            </w:r>
            <w:r w:rsidR="00844A93" w:rsidRPr="006E70D7">
              <w:rPr>
                <w:rFonts w:asciiTheme="minorHAnsi" w:hAnsiTheme="minorHAnsi" w:cstheme="minorHAnsi"/>
                <w:sz w:val="18"/>
                <w:szCs w:val="18"/>
              </w:rPr>
              <w:t>,</w:t>
            </w:r>
            <w:r w:rsidR="00844A93" w:rsidRPr="006E70D7">
              <w:rPr>
                <w:rFonts w:asciiTheme="minorHAnsi" w:hAnsiTheme="minorHAnsi" w:cstheme="minorHAnsi"/>
                <w:sz w:val="18"/>
                <w:szCs w:val="18"/>
              </w:rPr>
              <w:br/>
            </w:r>
            <w:proofErr w:type="spellStart"/>
            <w:r w:rsidRPr="006E70D7">
              <w:rPr>
                <w:rFonts w:asciiTheme="minorHAnsi" w:hAnsiTheme="minorHAnsi" w:cstheme="minorHAnsi"/>
                <w:sz w:val="18"/>
                <w:szCs w:val="18"/>
              </w:rPr>
              <w:t>Bangunan</w:t>
            </w:r>
            <w:proofErr w:type="spellEnd"/>
            <w:r w:rsidRPr="006E70D7">
              <w:rPr>
                <w:rFonts w:asciiTheme="minorHAnsi" w:hAnsiTheme="minorHAnsi" w:cstheme="minorHAnsi"/>
                <w:sz w:val="18"/>
                <w:szCs w:val="18"/>
              </w:rPr>
              <w:t xml:space="preserve"> Mas, Jalan </w:t>
            </w:r>
            <w:r w:rsidR="00844A93" w:rsidRPr="006E70D7">
              <w:rPr>
                <w:rFonts w:asciiTheme="minorHAnsi" w:hAnsiTheme="minorHAnsi" w:cstheme="minorHAnsi"/>
                <w:sz w:val="18"/>
                <w:szCs w:val="18"/>
              </w:rPr>
              <w:t>SS 7/2,</w:t>
            </w:r>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7, 47301,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3DA0B7F4"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Higher Institution</w:t>
            </w:r>
          </w:p>
        </w:tc>
      </w:tr>
      <w:tr w:rsidR="00844A93" w:rsidRPr="006E70D7" w14:paraId="101C42D2" w14:textId="77777777" w:rsidTr="00016D62">
        <w:trPr>
          <w:trHeight w:val="536"/>
        </w:trPr>
        <w:tc>
          <w:tcPr>
            <w:cnfStyle w:val="001000000000" w:firstRow="0" w:lastRow="0" w:firstColumn="1" w:lastColumn="0" w:oddVBand="0" w:evenVBand="0" w:oddHBand="0" w:evenHBand="0" w:firstRowFirstColumn="0" w:firstRowLastColumn="0" w:lastRowFirstColumn="0" w:lastRowLastColumn="0"/>
            <w:tcW w:w="6521" w:type="dxa"/>
          </w:tcPr>
          <w:p w14:paraId="6389E354" w14:textId="02ACCEA0" w:rsidR="00844A93" w:rsidRPr="006E70D7" w:rsidRDefault="00C7217B"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Lincoln U </w:t>
            </w:r>
            <w:r w:rsidR="00844A93" w:rsidRPr="006E70D7">
              <w:rPr>
                <w:rFonts w:asciiTheme="minorHAnsi" w:hAnsiTheme="minorHAnsi" w:cstheme="minorHAnsi"/>
                <w:sz w:val="18"/>
                <w:szCs w:val="18"/>
              </w:rPr>
              <w:t>LEV</w:t>
            </w:r>
            <w:r w:rsidRPr="006E70D7">
              <w:rPr>
                <w:rFonts w:asciiTheme="minorHAnsi" w:hAnsiTheme="minorHAnsi" w:cstheme="minorHAnsi"/>
                <w:sz w:val="18"/>
                <w:szCs w:val="18"/>
              </w:rPr>
              <w:t xml:space="preserve"> </w:t>
            </w:r>
            <w:r w:rsidR="00844A93" w:rsidRPr="006E70D7">
              <w:rPr>
                <w:rFonts w:asciiTheme="minorHAnsi" w:hAnsiTheme="minorHAnsi" w:cstheme="minorHAnsi"/>
                <w:sz w:val="18"/>
                <w:szCs w:val="18"/>
              </w:rPr>
              <w:t xml:space="preserve">2 SIL </w:t>
            </w:r>
            <w:r w:rsidRPr="006E70D7">
              <w:rPr>
                <w:rFonts w:asciiTheme="minorHAnsi" w:hAnsiTheme="minorHAnsi" w:cstheme="minorHAnsi"/>
                <w:sz w:val="18"/>
                <w:szCs w:val="18"/>
              </w:rPr>
              <w:t xml:space="preserve">Medic Dean </w:t>
            </w:r>
            <w:r w:rsidR="00844A93" w:rsidRPr="006E70D7">
              <w:rPr>
                <w:rFonts w:asciiTheme="minorHAnsi" w:hAnsiTheme="minorHAnsi" w:cstheme="minorHAnsi"/>
                <w:sz w:val="18"/>
                <w:szCs w:val="18"/>
              </w:rPr>
              <w:t xml:space="preserve">TM WIFI - </w:t>
            </w:r>
            <w:r w:rsidRPr="006E70D7">
              <w:rPr>
                <w:rFonts w:asciiTheme="minorHAnsi" w:hAnsiTheme="minorHAnsi" w:cstheme="minorHAnsi"/>
                <w:sz w:val="18"/>
                <w:szCs w:val="18"/>
              </w:rPr>
              <w:t>Lincoln University</w:t>
            </w:r>
            <w:r w:rsidR="00844A93" w:rsidRPr="006E70D7">
              <w:rPr>
                <w:rFonts w:asciiTheme="minorHAnsi" w:hAnsiTheme="minorHAnsi" w:cstheme="minorHAnsi"/>
                <w:sz w:val="18"/>
                <w:szCs w:val="18"/>
              </w:rPr>
              <w:t>,</w:t>
            </w:r>
            <w:r w:rsidR="00844A93" w:rsidRPr="006E70D7">
              <w:rPr>
                <w:rFonts w:asciiTheme="minorHAnsi" w:hAnsiTheme="minorHAnsi" w:cstheme="minorHAnsi"/>
                <w:sz w:val="18"/>
                <w:szCs w:val="18"/>
              </w:rPr>
              <w:br/>
            </w:r>
            <w:proofErr w:type="spellStart"/>
            <w:r w:rsidRPr="006E70D7">
              <w:rPr>
                <w:rFonts w:asciiTheme="minorHAnsi" w:hAnsiTheme="minorHAnsi" w:cstheme="minorHAnsi"/>
                <w:sz w:val="18"/>
                <w:szCs w:val="18"/>
              </w:rPr>
              <w:t>Bangunan</w:t>
            </w:r>
            <w:proofErr w:type="spellEnd"/>
            <w:r w:rsidRPr="006E70D7">
              <w:rPr>
                <w:rFonts w:asciiTheme="minorHAnsi" w:hAnsiTheme="minorHAnsi" w:cstheme="minorHAnsi"/>
                <w:sz w:val="18"/>
                <w:szCs w:val="18"/>
              </w:rPr>
              <w:t xml:space="preserve"> Mas, Jalan </w:t>
            </w:r>
            <w:r w:rsidR="00844A93" w:rsidRPr="006E70D7">
              <w:rPr>
                <w:rFonts w:asciiTheme="minorHAnsi" w:hAnsiTheme="minorHAnsi" w:cstheme="minorHAnsi"/>
                <w:sz w:val="18"/>
                <w:szCs w:val="18"/>
              </w:rPr>
              <w:t>SS 7/2,</w:t>
            </w:r>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7, 47301,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3BE30AA5"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Higher Institution</w:t>
            </w:r>
          </w:p>
        </w:tc>
      </w:tr>
      <w:tr w:rsidR="00844A93" w:rsidRPr="006E70D7" w14:paraId="22750BCA" w14:textId="77777777" w:rsidTr="00016D62">
        <w:trPr>
          <w:trHeight w:val="536"/>
        </w:trPr>
        <w:tc>
          <w:tcPr>
            <w:cnfStyle w:val="001000000000" w:firstRow="0" w:lastRow="0" w:firstColumn="1" w:lastColumn="0" w:oddVBand="0" w:evenVBand="0" w:oddHBand="0" w:evenHBand="0" w:firstRowFirstColumn="0" w:firstRowLastColumn="0" w:lastRowFirstColumn="0" w:lastRowLastColumn="0"/>
            <w:tcW w:w="6521" w:type="dxa"/>
          </w:tcPr>
          <w:p w14:paraId="273C34D4" w14:textId="25F35266" w:rsidR="00844A93" w:rsidRPr="006E70D7" w:rsidRDefault="00C7217B"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Lincoln U </w:t>
            </w:r>
            <w:r w:rsidR="00844A93" w:rsidRPr="006E70D7">
              <w:rPr>
                <w:rFonts w:asciiTheme="minorHAnsi" w:hAnsiTheme="minorHAnsi" w:cstheme="minorHAnsi"/>
                <w:sz w:val="18"/>
                <w:szCs w:val="18"/>
              </w:rPr>
              <w:t>LEV</w:t>
            </w:r>
            <w:r w:rsidRPr="006E70D7">
              <w:rPr>
                <w:rFonts w:asciiTheme="minorHAnsi" w:hAnsiTheme="minorHAnsi" w:cstheme="minorHAnsi"/>
                <w:sz w:val="18"/>
                <w:szCs w:val="18"/>
              </w:rPr>
              <w:t xml:space="preserve"> </w:t>
            </w:r>
            <w:r w:rsidR="00844A93" w:rsidRPr="006E70D7">
              <w:rPr>
                <w:rFonts w:asciiTheme="minorHAnsi" w:hAnsiTheme="minorHAnsi" w:cstheme="minorHAnsi"/>
                <w:sz w:val="18"/>
                <w:szCs w:val="18"/>
              </w:rPr>
              <w:t xml:space="preserve">G </w:t>
            </w:r>
            <w:r w:rsidRPr="006E70D7">
              <w:rPr>
                <w:rFonts w:asciiTheme="minorHAnsi" w:hAnsiTheme="minorHAnsi" w:cstheme="minorHAnsi"/>
                <w:sz w:val="18"/>
                <w:szCs w:val="18"/>
              </w:rPr>
              <w:t xml:space="preserve">Kaun </w:t>
            </w:r>
            <w:proofErr w:type="spellStart"/>
            <w:r w:rsidRPr="006E70D7">
              <w:rPr>
                <w:rFonts w:asciiTheme="minorHAnsi" w:hAnsiTheme="minorHAnsi" w:cstheme="minorHAnsi"/>
                <w:sz w:val="18"/>
                <w:szCs w:val="18"/>
              </w:rPr>
              <w:t>Ptayan</w:t>
            </w:r>
            <w:proofErr w:type="spellEnd"/>
            <w:r w:rsidRPr="006E70D7">
              <w:rPr>
                <w:rFonts w:asciiTheme="minorHAnsi" w:hAnsiTheme="minorHAnsi" w:cstheme="minorHAnsi"/>
                <w:sz w:val="18"/>
                <w:szCs w:val="18"/>
              </w:rPr>
              <w:t xml:space="preserve"> </w:t>
            </w:r>
            <w:r w:rsidR="00844A93" w:rsidRPr="006E70D7">
              <w:rPr>
                <w:rFonts w:asciiTheme="minorHAnsi" w:hAnsiTheme="minorHAnsi" w:cstheme="minorHAnsi"/>
                <w:sz w:val="18"/>
                <w:szCs w:val="18"/>
              </w:rPr>
              <w:t xml:space="preserve">F.F TM WIFI - </w:t>
            </w:r>
            <w:r w:rsidRPr="006E70D7">
              <w:rPr>
                <w:rFonts w:asciiTheme="minorHAnsi" w:hAnsiTheme="minorHAnsi" w:cstheme="minorHAnsi"/>
                <w:sz w:val="18"/>
                <w:szCs w:val="18"/>
              </w:rPr>
              <w:t>Lincoln University,</w:t>
            </w:r>
            <w:r w:rsidR="00844A93" w:rsidRPr="006E70D7">
              <w:rPr>
                <w:rFonts w:asciiTheme="minorHAnsi" w:hAnsiTheme="minorHAnsi" w:cstheme="minorHAnsi"/>
                <w:sz w:val="18"/>
                <w:szCs w:val="18"/>
              </w:rPr>
              <w:br/>
            </w:r>
            <w:proofErr w:type="spellStart"/>
            <w:r w:rsidRPr="006E70D7">
              <w:rPr>
                <w:rFonts w:asciiTheme="minorHAnsi" w:hAnsiTheme="minorHAnsi" w:cstheme="minorHAnsi"/>
                <w:sz w:val="18"/>
                <w:szCs w:val="18"/>
              </w:rPr>
              <w:t>Bangunan</w:t>
            </w:r>
            <w:proofErr w:type="spellEnd"/>
            <w:r w:rsidRPr="006E70D7">
              <w:rPr>
                <w:rFonts w:asciiTheme="minorHAnsi" w:hAnsiTheme="minorHAnsi" w:cstheme="minorHAnsi"/>
                <w:sz w:val="18"/>
                <w:szCs w:val="18"/>
              </w:rPr>
              <w:t xml:space="preserve"> Mas, Jalan </w:t>
            </w:r>
            <w:r w:rsidR="00844A93" w:rsidRPr="006E70D7">
              <w:rPr>
                <w:rFonts w:asciiTheme="minorHAnsi" w:hAnsiTheme="minorHAnsi" w:cstheme="minorHAnsi"/>
                <w:sz w:val="18"/>
                <w:szCs w:val="18"/>
              </w:rPr>
              <w:t>SS 7/2,</w:t>
            </w:r>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7, 47301,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4BC367E1"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Higher Institution</w:t>
            </w:r>
          </w:p>
        </w:tc>
      </w:tr>
      <w:tr w:rsidR="00844A93" w:rsidRPr="006E70D7" w14:paraId="5180D76E" w14:textId="77777777" w:rsidTr="00016D62">
        <w:trPr>
          <w:trHeight w:val="536"/>
        </w:trPr>
        <w:tc>
          <w:tcPr>
            <w:cnfStyle w:val="001000000000" w:firstRow="0" w:lastRow="0" w:firstColumn="1" w:lastColumn="0" w:oddVBand="0" w:evenVBand="0" w:oddHBand="0" w:evenHBand="0" w:firstRowFirstColumn="0" w:firstRowLastColumn="0" w:lastRowFirstColumn="0" w:lastRowLastColumn="0"/>
            <w:tcW w:w="6521" w:type="dxa"/>
          </w:tcPr>
          <w:p w14:paraId="7F52112E" w14:textId="3A7F931D" w:rsidR="00844A93" w:rsidRPr="006E70D7" w:rsidRDefault="00C7217B"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Lincoln U LEV G </w:t>
            </w:r>
            <w:proofErr w:type="spellStart"/>
            <w:r w:rsidRPr="006E70D7">
              <w:rPr>
                <w:rFonts w:asciiTheme="minorHAnsi" w:hAnsiTheme="minorHAnsi" w:cstheme="minorHAnsi"/>
                <w:sz w:val="18"/>
                <w:szCs w:val="18"/>
              </w:rPr>
              <w:t>Kaunt</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Ptayaan</w:t>
            </w:r>
            <w:proofErr w:type="spellEnd"/>
            <w:r w:rsidRPr="006E70D7">
              <w:rPr>
                <w:rFonts w:asciiTheme="minorHAnsi" w:hAnsiTheme="minorHAnsi" w:cstheme="minorHAnsi"/>
                <w:sz w:val="18"/>
                <w:szCs w:val="18"/>
              </w:rPr>
              <w:t xml:space="preserve"> </w:t>
            </w:r>
            <w:r w:rsidR="00844A93" w:rsidRPr="006E70D7">
              <w:rPr>
                <w:rFonts w:asciiTheme="minorHAnsi" w:hAnsiTheme="minorHAnsi" w:cstheme="minorHAnsi"/>
                <w:sz w:val="18"/>
                <w:szCs w:val="18"/>
              </w:rPr>
              <w:t xml:space="preserve">TM WIFI - </w:t>
            </w:r>
            <w:r w:rsidRPr="006E70D7">
              <w:rPr>
                <w:rFonts w:asciiTheme="minorHAnsi" w:hAnsiTheme="minorHAnsi" w:cstheme="minorHAnsi"/>
                <w:sz w:val="18"/>
                <w:szCs w:val="18"/>
              </w:rPr>
              <w:t>Lincoln University</w:t>
            </w:r>
            <w:r w:rsidR="00844A93" w:rsidRPr="006E70D7">
              <w:rPr>
                <w:rFonts w:asciiTheme="minorHAnsi" w:hAnsiTheme="minorHAnsi" w:cstheme="minorHAnsi"/>
                <w:sz w:val="18"/>
                <w:szCs w:val="18"/>
              </w:rPr>
              <w:t>,</w:t>
            </w:r>
            <w:r w:rsidR="00844A93" w:rsidRPr="006E70D7">
              <w:rPr>
                <w:rFonts w:asciiTheme="minorHAnsi" w:hAnsiTheme="minorHAnsi" w:cstheme="minorHAnsi"/>
                <w:sz w:val="18"/>
                <w:szCs w:val="18"/>
              </w:rPr>
              <w:br/>
            </w:r>
            <w:proofErr w:type="spellStart"/>
            <w:r w:rsidRPr="006E70D7">
              <w:rPr>
                <w:rFonts w:asciiTheme="minorHAnsi" w:hAnsiTheme="minorHAnsi" w:cstheme="minorHAnsi"/>
                <w:sz w:val="18"/>
                <w:szCs w:val="18"/>
              </w:rPr>
              <w:t>Bangunan</w:t>
            </w:r>
            <w:proofErr w:type="spellEnd"/>
            <w:r w:rsidRPr="006E70D7">
              <w:rPr>
                <w:rFonts w:asciiTheme="minorHAnsi" w:hAnsiTheme="minorHAnsi" w:cstheme="minorHAnsi"/>
                <w:sz w:val="18"/>
                <w:szCs w:val="18"/>
              </w:rPr>
              <w:t xml:space="preserve"> Mas, Jalan </w:t>
            </w:r>
            <w:r w:rsidR="00844A93" w:rsidRPr="006E70D7">
              <w:rPr>
                <w:rFonts w:asciiTheme="minorHAnsi" w:hAnsiTheme="minorHAnsi" w:cstheme="minorHAnsi"/>
                <w:sz w:val="18"/>
                <w:szCs w:val="18"/>
              </w:rPr>
              <w:t>SS 7/2,</w:t>
            </w:r>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7, 47301,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0A6A18E3"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Higher Institution</w:t>
            </w:r>
          </w:p>
          <w:p w14:paraId="234963A8"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844A93" w:rsidRPr="006E70D7" w14:paraId="4AE8B0F0" w14:textId="77777777" w:rsidTr="00016D62">
        <w:trPr>
          <w:trHeight w:val="536"/>
        </w:trPr>
        <w:tc>
          <w:tcPr>
            <w:cnfStyle w:val="001000000000" w:firstRow="0" w:lastRow="0" w:firstColumn="1" w:lastColumn="0" w:oddVBand="0" w:evenVBand="0" w:oddHBand="0" w:evenHBand="0" w:firstRowFirstColumn="0" w:firstRowLastColumn="0" w:lastRowFirstColumn="0" w:lastRowLastColumn="0"/>
            <w:tcW w:w="6521" w:type="dxa"/>
          </w:tcPr>
          <w:p w14:paraId="56D58807" w14:textId="1B8CDAD6" w:rsidR="00844A93" w:rsidRPr="006E70D7" w:rsidRDefault="00C7217B"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Lincoln Uni 111-A di G Floor 5-3 Lincoln University College Jalan </w:t>
            </w:r>
            <w:r w:rsidR="00844A93" w:rsidRPr="006E70D7">
              <w:rPr>
                <w:rFonts w:asciiTheme="minorHAnsi" w:hAnsiTheme="minorHAnsi" w:cstheme="minorHAnsi"/>
                <w:sz w:val="18"/>
                <w:szCs w:val="18"/>
              </w:rPr>
              <w:t xml:space="preserve">SS 26/2 </w:t>
            </w:r>
            <w:r w:rsidRPr="006E70D7">
              <w:rPr>
                <w:rFonts w:asciiTheme="minorHAnsi" w:hAnsiTheme="minorHAnsi" w:cstheme="minorHAnsi"/>
                <w:sz w:val="18"/>
                <w:szCs w:val="18"/>
              </w:rPr>
              <w:t xml:space="preserve">Taman </w:t>
            </w:r>
            <w:proofErr w:type="spellStart"/>
            <w:r w:rsidRPr="006E70D7">
              <w:rPr>
                <w:rFonts w:asciiTheme="minorHAnsi" w:hAnsiTheme="minorHAnsi" w:cstheme="minorHAnsi"/>
                <w:sz w:val="18"/>
                <w:szCs w:val="18"/>
              </w:rPr>
              <w:t>Mayang</w:t>
            </w:r>
            <w:proofErr w:type="spellEnd"/>
            <w:r w:rsidRPr="006E70D7">
              <w:rPr>
                <w:rFonts w:asciiTheme="minorHAnsi" w:hAnsiTheme="minorHAnsi" w:cstheme="minorHAnsi"/>
                <w:sz w:val="18"/>
                <w:szCs w:val="18"/>
              </w:rPr>
              <w:t xml:space="preserve"> 47301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Malaysia</w:t>
            </w:r>
          </w:p>
        </w:tc>
        <w:tc>
          <w:tcPr>
            <w:tcW w:w="2268" w:type="dxa"/>
          </w:tcPr>
          <w:p w14:paraId="58D0520D"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Higher Institution</w:t>
            </w:r>
          </w:p>
        </w:tc>
      </w:tr>
      <w:tr w:rsidR="00844A93" w:rsidRPr="006E70D7" w14:paraId="63F6F3C9" w14:textId="77777777" w:rsidTr="00016D62">
        <w:trPr>
          <w:trHeight w:val="536"/>
        </w:trPr>
        <w:tc>
          <w:tcPr>
            <w:cnfStyle w:val="001000000000" w:firstRow="0" w:lastRow="0" w:firstColumn="1" w:lastColumn="0" w:oddVBand="0" w:evenVBand="0" w:oddHBand="0" w:evenHBand="0" w:firstRowFirstColumn="0" w:firstRowLastColumn="0" w:lastRowFirstColumn="0" w:lastRowLastColumn="0"/>
            <w:tcW w:w="6521" w:type="dxa"/>
          </w:tcPr>
          <w:p w14:paraId="5BD8B676" w14:textId="60C3A96B" w:rsidR="00844A93" w:rsidRPr="006E70D7" w:rsidRDefault="00C7217B"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Lincoln Uni </w:t>
            </w:r>
            <w:r w:rsidR="00844A93" w:rsidRPr="006E70D7">
              <w:rPr>
                <w:rFonts w:asciiTheme="minorHAnsi" w:hAnsiTheme="minorHAnsi" w:cstheme="minorHAnsi"/>
                <w:sz w:val="18"/>
                <w:szCs w:val="18"/>
              </w:rPr>
              <w:t xml:space="preserve">207 di 1st Floor 5-3 </w:t>
            </w:r>
            <w:r w:rsidRPr="006E70D7">
              <w:rPr>
                <w:rFonts w:asciiTheme="minorHAnsi" w:hAnsiTheme="minorHAnsi" w:cstheme="minorHAnsi"/>
                <w:sz w:val="18"/>
                <w:szCs w:val="18"/>
              </w:rPr>
              <w:t xml:space="preserve">Lincoln University College Jalan </w:t>
            </w:r>
            <w:r w:rsidR="00844A93" w:rsidRPr="006E70D7">
              <w:rPr>
                <w:rFonts w:asciiTheme="minorHAnsi" w:hAnsiTheme="minorHAnsi" w:cstheme="minorHAnsi"/>
                <w:sz w:val="18"/>
                <w:szCs w:val="18"/>
              </w:rPr>
              <w:t xml:space="preserve">SS 26/2 </w:t>
            </w:r>
            <w:r w:rsidRPr="006E70D7">
              <w:rPr>
                <w:rFonts w:asciiTheme="minorHAnsi" w:hAnsiTheme="minorHAnsi" w:cstheme="minorHAnsi"/>
                <w:sz w:val="18"/>
                <w:szCs w:val="18"/>
              </w:rPr>
              <w:t xml:space="preserve">Taman </w:t>
            </w:r>
            <w:proofErr w:type="spellStart"/>
            <w:r w:rsidRPr="006E70D7">
              <w:rPr>
                <w:rFonts w:asciiTheme="minorHAnsi" w:hAnsiTheme="minorHAnsi" w:cstheme="minorHAnsi"/>
                <w:sz w:val="18"/>
                <w:szCs w:val="18"/>
              </w:rPr>
              <w:t>Mayang</w:t>
            </w:r>
            <w:proofErr w:type="spellEnd"/>
            <w:r w:rsidRPr="006E70D7">
              <w:rPr>
                <w:rFonts w:asciiTheme="minorHAnsi" w:hAnsiTheme="minorHAnsi" w:cstheme="minorHAnsi"/>
                <w:sz w:val="18"/>
                <w:szCs w:val="18"/>
              </w:rPr>
              <w:t xml:space="preserve"> 47301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Malaysia</w:t>
            </w:r>
          </w:p>
        </w:tc>
        <w:tc>
          <w:tcPr>
            <w:tcW w:w="2268" w:type="dxa"/>
          </w:tcPr>
          <w:p w14:paraId="23DCAD74"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Higher Institution</w:t>
            </w:r>
          </w:p>
        </w:tc>
      </w:tr>
      <w:tr w:rsidR="00844A93" w:rsidRPr="006E70D7" w14:paraId="2C36F2AE" w14:textId="77777777" w:rsidTr="00016D62">
        <w:trPr>
          <w:trHeight w:val="536"/>
        </w:trPr>
        <w:tc>
          <w:tcPr>
            <w:cnfStyle w:val="001000000000" w:firstRow="0" w:lastRow="0" w:firstColumn="1" w:lastColumn="0" w:oddVBand="0" w:evenVBand="0" w:oddHBand="0" w:evenHBand="0" w:firstRowFirstColumn="0" w:firstRowLastColumn="0" w:lastRowFirstColumn="0" w:lastRowLastColumn="0"/>
            <w:tcW w:w="6521" w:type="dxa"/>
          </w:tcPr>
          <w:p w14:paraId="13F34C26" w14:textId="1BA274AB" w:rsidR="00844A93" w:rsidRPr="006E70D7" w:rsidRDefault="00C7217B"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Lincoln Uni 213 Di 1st </w:t>
            </w:r>
            <w:r w:rsidR="00844A93" w:rsidRPr="006E70D7">
              <w:rPr>
                <w:rFonts w:asciiTheme="minorHAnsi" w:hAnsiTheme="minorHAnsi" w:cstheme="minorHAnsi"/>
                <w:sz w:val="18"/>
                <w:szCs w:val="18"/>
              </w:rPr>
              <w:t xml:space="preserve">Floor </w:t>
            </w:r>
            <w:r w:rsidRPr="006E70D7">
              <w:rPr>
                <w:rFonts w:asciiTheme="minorHAnsi" w:hAnsiTheme="minorHAnsi" w:cstheme="minorHAnsi"/>
                <w:sz w:val="18"/>
                <w:szCs w:val="18"/>
              </w:rPr>
              <w:t xml:space="preserve">5-3 Lincoln University College Jalan </w:t>
            </w:r>
            <w:r w:rsidR="00844A93" w:rsidRPr="006E70D7">
              <w:rPr>
                <w:rFonts w:asciiTheme="minorHAnsi" w:hAnsiTheme="minorHAnsi" w:cstheme="minorHAnsi"/>
                <w:sz w:val="18"/>
                <w:szCs w:val="18"/>
              </w:rPr>
              <w:t xml:space="preserve">SS 26/2 </w:t>
            </w:r>
            <w:r w:rsidRPr="006E70D7">
              <w:rPr>
                <w:rFonts w:asciiTheme="minorHAnsi" w:hAnsiTheme="minorHAnsi" w:cstheme="minorHAnsi"/>
                <w:sz w:val="18"/>
                <w:szCs w:val="18"/>
              </w:rPr>
              <w:t xml:space="preserve">Taman </w:t>
            </w:r>
            <w:proofErr w:type="spellStart"/>
            <w:r w:rsidRPr="006E70D7">
              <w:rPr>
                <w:rFonts w:asciiTheme="minorHAnsi" w:hAnsiTheme="minorHAnsi" w:cstheme="minorHAnsi"/>
                <w:sz w:val="18"/>
                <w:szCs w:val="18"/>
              </w:rPr>
              <w:t>Mayang</w:t>
            </w:r>
            <w:proofErr w:type="spellEnd"/>
            <w:r w:rsidRPr="006E70D7">
              <w:rPr>
                <w:rFonts w:asciiTheme="minorHAnsi" w:hAnsiTheme="minorHAnsi" w:cstheme="minorHAnsi"/>
                <w:sz w:val="18"/>
                <w:szCs w:val="18"/>
              </w:rPr>
              <w:t xml:space="preserve"> 47301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Malaysia</w:t>
            </w:r>
          </w:p>
        </w:tc>
        <w:tc>
          <w:tcPr>
            <w:tcW w:w="2268" w:type="dxa"/>
          </w:tcPr>
          <w:p w14:paraId="77BD1762"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Higher Institution</w:t>
            </w:r>
          </w:p>
        </w:tc>
      </w:tr>
      <w:tr w:rsidR="00844A93" w:rsidRPr="006E70D7" w14:paraId="0BC4EA3A" w14:textId="77777777" w:rsidTr="00016D62">
        <w:trPr>
          <w:trHeight w:val="536"/>
        </w:trPr>
        <w:tc>
          <w:tcPr>
            <w:cnfStyle w:val="001000000000" w:firstRow="0" w:lastRow="0" w:firstColumn="1" w:lastColumn="0" w:oddVBand="0" w:evenVBand="0" w:oddHBand="0" w:evenHBand="0" w:firstRowFirstColumn="0" w:firstRowLastColumn="0" w:lastRowFirstColumn="0" w:lastRowLastColumn="0"/>
            <w:tcW w:w="6521" w:type="dxa"/>
          </w:tcPr>
          <w:p w14:paraId="5308BC3A" w14:textId="105A0D2C" w:rsidR="00844A93" w:rsidRPr="006E70D7" w:rsidRDefault="00C7217B"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Lincoln Uni Cafe 1st </w:t>
            </w:r>
            <w:r w:rsidR="00844A93" w:rsidRPr="006E70D7">
              <w:rPr>
                <w:rFonts w:asciiTheme="minorHAnsi" w:hAnsiTheme="minorHAnsi" w:cstheme="minorHAnsi"/>
                <w:sz w:val="18"/>
                <w:szCs w:val="18"/>
              </w:rPr>
              <w:t xml:space="preserve">Floor </w:t>
            </w:r>
            <w:r w:rsidRPr="006E70D7">
              <w:rPr>
                <w:rFonts w:asciiTheme="minorHAnsi" w:hAnsiTheme="minorHAnsi" w:cstheme="minorHAnsi"/>
                <w:sz w:val="18"/>
                <w:szCs w:val="18"/>
              </w:rPr>
              <w:t xml:space="preserve">5-3 Lincoln University College Jalan </w:t>
            </w:r>
            <w:r w:rsidR="00844A93" w:rsidRPr="006E70D7">
              <w:rPr>
                <w:rFonts w:asciiTheme="minorHAnsi" w:hAnsiTheme="minorHAnsi" w:cstheme="minorHAnsi"/>
                <w:sz w:val="18"/>
                <w:szCs w:val="18"/>
              </w:rPr>
              <w:t xml:space="preserve">SS 26/2 </w:t>
            </w:r>
            <w:r w:rsidRPr="006E70D7">
              <w:rPr>
                <w:rFonts w:asciiTheme="minorHAnsi" w:hAnsiTheme="minorHAnsi" w:cstheme="minorHAnsi"/>
                <w:sz w:val="18"/>
                <w:szCs w:val="18"/>
              </w:rPr>
              <w:t xml:space="preserve">Taman </w:t>
            </w:r>
            <w:proofErr w:type="spellStart"/>
            <w:r w:rsidRPr="006E70D7">
              <w:rPr>
                <w:rFonts w:asciiTheme="minorHAnsi" w:hAnsiTheme="minorHAnsi" w:cstheme="minorHAnsi"/>
                <w:sz w:val="18"/>
                <w:szCs w:val="18"/>
              </w:rPr>
              <w:t>Mayang</w:t>
            </w:r>
            <w:proofErr w:type="spellEnd"/>
            <w:r w:rsidRPr="006E70D7">
              <w:rPr>
                <w:rFonts w:asciiTheme="minorHAnsi" w:hAnsiTheme="minorHAnsi" w:cstheme="minorHAnsi"/>
                <w:sz w:val="18"/>
                <w:szCs w:val="18"/>
              </w:rPr>
              <w:t xml:space="preserve"> 47301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Malaysia</w:t>
            </w:r>
          </w:p>
        </w:tc>
        <w:tc>
          <w:tcPr>
            <w:tcW w:w="2268" w:type="dxa"/>
          </w:tcPr>
          <w:p w14:paraId="1129CDB2"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Higher Institution</w:t>
            </w:r>
          </w:p>
        </w:tc>
      </w:tr>
      <w:tr w:rsidR="00844A93" w:rsidRPr="006E70D7" w14:paraId="734D0788" w14:textId="77777777" w:rsidTr="00016D62">
        <w:trPr>
          <w:trHeight w:val="536"/>
        </w:trPr>
        <w:tc>
          <w:tcPr>
            <w:cnfStyle w:val="001000000000" w:firstRow="0" w:lastRow="0" w:firstColumn="1" w:lastColumn="0" w:oddVBand="0" w:evenVBand="0" w:oddHBand="0" w:evenHBand="0" w:firstRowFirstColumn="0" w:firstRowLastColumn="0" w:lastRowFirstColumn="0" w:lastRowLastColumn="0"/>
            <w:tcW w:w="6521" w:type="dxa"/>
          </w:tcPr>
          <w:p w14:paraId="1C5A6E44" w14:textId="4CB22FE6" w:rsidR="00844A93" w:rsidRPr="006E70D7" w:rsidRDefault="00C7217B"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Lincoln Uni Finance G Floor 5-3 Lincoln University College Jalan </w:t>
            </w:r>
            <w:r w:rsidR="00844A93" w:rsidRPr="006E70D7">
              <w:rPr>
                <w:rFonts w:asciiTheme="minorHAnsi" w:hAnsiTheme="minorHAnsi" w:cstheme="minorHAnsi"/>
                <w:sz w:val="18"/>
                <w:szCs w:val="18"/>
              </w:rPr>
              <w:t xml:space="preserve">SS 26/2 </w:t>
            </w:r>
            <w:r w:rsidR="00770BD6" w:rsidRPr="006E70D7">
              <w:rPr>
                <w:rFonts w:asciiTheme="minorHAnsi" w:hAnsiTheme="minorHAnsi" w:cstheme="minorHAnsi"/>
                <w:sz w:val="18"/>
                <w:szCs w:val="18"/>
              </w:rPr>
              <w:t xml:space="preserve">Taman </w:t>
            </w:r>
            <w:proofErr w:type="spellStart"/>
            <w:r w:rsidR="00770BD6" w:rsidRPr="006E70D7">
              <w:rPr>
                <w:rFonts w:asciiTheme="minorHAnsi" w:hAnsiTheme="minorHAnsi" w:cstheme="minorHAnsi"/>
                <w:sz w:val="18"/>
                <w:szCs w:val="18"/>
              </w:rPr>
              <w:t>Mayang</w:t>
            </w:r>
            <w:proofErr w:type="spellEnd"/>
            <w:r w:rsidR="00770BD6" w:rsidRPr="006E70D7">
              <w:rPr>
                <w:rFonts w:asciiTheme="minorHAnsi" w:hAnsiTheme="minorHAnsi" w:cstheme="minorHAnsi"/>
                <w:sz w:val="18"/>
                <w:szCs w:val="18"/>
              </w:rPr>
              <w:t xml:space="preserve"> 47301 </w:t>
            </w:r>
            <w:proofErr w:type="spellStart"/>
            <w:r w:rsidR="00770BD6" w:rsidRPr="006E70D7">
              <w:rPr>
                <w:rFonts w:asciiTheme="minorHAnsi" w:hAnsiTheme="minorHAnsi" w:cstheme="minorHAnsi"/>
                <w:sz w:val="18"/>
                <w:szCs w:val="18"/>
              </w:rPr>
              <w:t>Petaling</w:t>
            </w:r>
            <w:proofErr w:type="spellEnd"/>
            <w:r w:rsidR="00770BD6" w:rsidRPr="006E70D7">
              <w:rPr>
                <w:rFonts w:asciiTheme="minorHAnsi" w:hAnsiTheme="minorHAnsi" w:cstheme="minorHAnsi"/>
                <w:sz w:val="18"/>
                <w:szCs w:val="18"/>
              </w:rPr>
              <w:t xml:space="preserve"> Jaya Selangor Malaysia</w:t>
            </w:r>
          </w:p>
        </w:tc>
        <w:tc>
          <w:tcPr>
            <w:tcW w:w="2268" w:type="dxa"/>
          </w:tcPr>
          <w:p w14:paraId="5444ED36"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Higher Institution</w:t>
            </w:r>
          </w:p>
        </w:tc>
      </w:tr>
      <w:tr w:rsidR="00844A93" w:rsidRPr="006E70D7" w14:paraId="60AB7FEC" w14:textId="77777777" w:rsidTr="00016D62">
        <w:trPr>
          <w:trHeight w:val="536"/>
        </w:trPr>
        <w:tc>
          <w:tcPr>
            <w:cnfStyle w:val="001000000000" w:firstRow="0" w:lastRow="0" w:firstColumn="1" w:lastColumn="0" w:oddVBand="0" w:evenVBand="0" w:oddHBand="0" w:evenHBand="0" w:firstRowFirstColumn="0" w:firstRowLastColumn="0" w:lastRowFirstColumn="0" w:lastRowLastColumn="0"/>
            <w:tcW w:w="6521" w:type="dxa"/>
          </w:tcPr>
          <w:p w14:paraId="6D26E138" w14:textId="29C65F64" w:rsidR="00844A93" w:rsidRPr="006E70D7" w:rsidRDefault="00770BD6"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Lincoln Uni </w:t>
            </w:r>
            <w:proofErr w:type="spellStart"/>
            <w:r w:rsidR="00844A93" w:rsidRPr="006E70D7">
              <w:rPr>
                <w:rFonts w:asciiTheme="minorHAnsi" w:hAnsiTheme="minorHAnsi" w:cstheme="minorHAnsi"/>
                <w:sz w:val="18"/>
                <w:szCs w:val="18"/>
              </w:rPr>
              <w:t>kaunter</w:t>
            </w:r>
            <w:proofErr w:type="spellEnd"/>
            <w:r w:rsidR="00844A93" w:rsidRPr="006E70D7">
              <w:rPr>
                <w:rFonts w:asciiTheme="minorHAnsi" w:hAnsiTheme="minorHAnsi" w:cstheme="minorHAnsi"/>
                <w:sz w:val="18"/>
                <w:szCs w:val="18"/>
              </w:rPr>
              <w:t xml:space="preserve"> info GF 5-3 </w:t>
            </w:r>
            <w:r w:rsidRPr="006E70D7">
              <w:rPr>
                <w:rFonts w:asciiTheme="minorHAnsi" w:hAnsiTheme="minorHAnsi" w:cstheme="minorHAnsi"/>
                <w:sz w:val="18"/>
                <w:szCs w:val="18"/>
              </w:rPr>
              <w:t xml:space="preserve">Lincoln University College Jalan </w:t>
            </w:r>
            <w:r w:rsidR="00844A93" w:rsidRPr="006E70D7">
              <w:rPr>
                <w:rFonts w:asciiTheme="minorHAnsi" w:hAnsiTheme="minorHAnsi" w:cstheme="minorHAnsi"/>
                <w:sz w:val="18"/>
                <w:szCs w:val="18"/>
              </w:rPr>
              <w:t xml:space="preserve">SS 26/2 </w:t>
            </w:r>
            <w:r w:rsidRPr="006E70D7">
              <w:rPr>
                <w:rFonts w:asciiTheme="minorHAnsi" w:hAnsiTheme="minorHAnsi" w:cstheme="minorHAnsi"/>
                <w:sz w:val="18"/>
                <w:szCs w:val="18"/>
              </w:rPr>
              <w:t xml:space="preserve">Taman </w:t>
            </w:r>
            <w:proofErr w:type="spellStart"/>
            <w:r w:rsidRPr="006E70D7">
              <w:rPr>
                <w:rFonts w:asciiTheme="minorHAnsi" w:hAnsiTheme="minorHAnsi" w:cstheme="minorHAnsi"/>
                <w:sz w:val="18"/>
                <w:szCs w:val="18"/>
              </w:rPr>
              <w:t>Mayang</w:t>
            </w:r>
            <w:proofErr w:type="spellEnd"/>
            <w:r w:rsidRPr="006E70D7">
              <w:rPr>
                <w:rFonts w:asciiTheme="minorHAnsi" w:hAnsiTheme="minorHAnsi" w:cstheme="minorHAnsi"/>
                <w:sz w:val="18"/>
                <w:szCs w:val="18"/>
              </w:rPr>
              <w:t xml:space="preserve"> 47301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Malaysia</w:t>
            </w:r>
          </w:p>
        </w:tc>
        <w:tc>
          <w:tcPr>
            <w:tcW w:w="2268" w:type="dxa"/>
          </w:tcPr>
          <w:p w14:paraId="079B0214"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Higher Institution</w:t>
            </w:r>
          </w:p>
        </w:tc>
      </w:tr>
      <w:tr w:rsidR="00844A93" w:rsidRPr="006E70D7" w14:paraId="7B64FF37" w14:textId="77777777" w:rsidTr="00016D62">
        <w:trPr>
          <w:trHeight w:val="536"/>
        </w:trPr>
        <w:tc>
          <w:tcPr>
            <w:cnfStyle w:val="001000000000" w:firstRow="0" w:lastRow="0" w:firstColumn="1" w:lastColumn="0" w:oddVBand="0" w:evenVBand="0" w:oddHBand="0" w:evenHBand="0" w:firstRowFirstColumn="0" w:firstRowLastColumn="0" w:lastRowFirstColumn="0" w:lastRowLastColumn="0"/>
            <w:tcW w:w="6521" w:type="dxa"/>
          </w:tcPr>
          <w:p w14:paraId="2E576597" w14:textId="6BDA658F" w:rsidR="00844A93" w:rsidRPr="006E70D7" w:rsidRDefault="00770BD6"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Lincoln Uni Library </w:t>
            </w:r>
            <w:r w:rsidR="00844A93" w:rsidRPr="006E70D7">
              <w:rPr>
                <w:rFonts w:asciiTheme="minorHAnsi" w:hAnsiTheme="minorHAnsi" w:cstheme="minorHAnsi"/>
                <w:sz w:val="18"/>
                <w:szCs w:val="18"/>
              </w:rPr>
              <w:t xml:space="preserve">di GF A 5-3 </w:t>
            </w:r>
            <w:r w:rsidRPr="006E70D7">
              <w:rPr>
                <w:rFonts w:asciiTheme="minorHAnsi" w:hAnsiTheme="minorHAnsi" w:cstheme="minorHAnsi"/>
                <w:sz w:val="18"/>
                <w:szCs w:val="18"/>
              </w:rPr>
              <w:t xml:space="preserve">Lincoln University College Jalan </w:t>
            </w:r>
            <w:r w:rsidR="00844A93" w:rsidRPr="006E70D7">
              <w:rPr>
                <w:rFonts w:asciiTheme="minorHAnsi" w:hAnsiTheme="minorHAnsi" w:cstheme="minorHAnsi"/>
                <w:sz w:val="18"/>
                <w:szCs w:val="18"/>
              </w:rPr>
              <w:t xml:space="preserve">SS 26/2 </w:t>
            </w:r>
            <w:r w:rsidRPr="006E70D7">
              <w:rPr>
                <w:rFonts w:asciiTheme="minorHAnsi" w:hAnsiTheme="minorHAnsi" w:cstheme="minorHAnsi"/>
                <w:sz w:val="18"/>
                <w:szCs w:val="18"/>
              </w:rPr>
              <w:t>Taman</w:t>
            </w:r>
            <w:r w:rsidR="00844A93"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Mayang</w:t>
            </w:r>
            <w:proofErr w:type="spellEnd"/>
            <w:r w:rsidRPr="006E70D7">
              <w:rPr>
                <w:rFonts w:asciiTheme="minorHAnsi" w:hAnsiTheme="minorHAnsi" w:cstheme="minorHAnsi"/>
                <w:sz w:val="18"/>
                <w:szCs w:val="18"/>
              </w:rPr>
              <w:t xml:space="preserve"> 47301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Malaysia</w:t>
            </w:r>
          </w:p>
        </w:tc>
        <w:tc>
          <w:tcPr>
            <w:tcW w:w="2268" w:type="dxa"/>
          </w:tcPr>
          <w:p w14:paraId="69E11810"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Higher Institution</w:t>
            </w:r>
          </w:p>
        </w:tc>
      </w:tr>
      <w:tr w:rsidR="00844A93" w:rsidRPr="006E70D7" w14:paraId="60640E49" w14:textId="77777777" w:rsidTr="00016D62">
        <w:trPr>
          <w:trHeight w:val="536"/>
        </w:trPr>
        <w:tc>
          <w:tcPr>
            <w:cnfStyle w:val="001000000000" w:firstRow="0" w:lastRow="0" w:firstColumn="1" w:lastColumn="0" w:oddVBand="0" w:evenVBand="0" w:oddHBand="0" w:evenHBand="0" w:firstRowFirstColumn="0" w:firstRowLastColumn="0" w:lastRowFirstColumn="0" w:lastRowLastColumn="0"/>
            <w:tcW w:w="6521" w:type="dxa"/>
          </w:tcPr>
          <w:p w14:paraId="6C9FE647" w14:textId="39A12ED2" w:rsidR="00844A93" w:rsidRPr="006E70D7" w:rsidRDefault="00770BD6"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Lincoln Uni </w:t>
            </w:r>
            <w:r w:rsidR="00844A93" w:rsidRPr="006E70D7">
              <w:rPr>
                <w:rFonts w:asciiTheme="minorHAnsi" w:hAnsiTheme="minorHAnsi" w:cstheme="minorHAnsi"/>
                <w:sz w:val="18"/>
                <w:szCs w:val="18"/>
              </w:rPr>
              <w:t xml:space="preserve">Library di GF B 5-3 </w:t>
            </w:r>
            <w:r w:rsidRPr="006E70D7">
              <w:rPr>
                <w:rFonts w:asciiTheme="minorHAnsi" w:hAnsiTheme="minorHAnsi" w:cstheme="minorHAnsi"/>
                <w:sz w:val="18"/>
                <w:szCs w:val="18"/>
              </w:rPr>
              <w:t xml:space="preserve">Lincoln University College Jalan </w:t>
            </w:r>
            <w:r w:rsidR="00844A93" w:rsidRPr="006E70D7">
              <w:rPr>
                <w:rFonts w:asciiTheme="minorHAnsi" w:hAnsiTheme="minorHAnsi" w:cstheme="minorHAnsi"/>
                <w:sz w:val="18"/>
                <w:szCs w:val="18"/>
              </w:rPr>
              <w:t xml:space="preserve">SS 26/2 </w:t>
            </w:r>
            <w:r w:rsidRPr="006E70D7">
              <w:rPr>
                <w:rFonts w:asciiTheme="minorHAnsi" w:hAnsiTheme="minorHAnsi" w:cstheme="minorHAnsi"/>
                <w:sz w:val="18"/>
                <w:szCs w:val="18"/>
              </w:rPr>
              <w:t>Taman</w:t>
            </w:r>
            <w:r w:rsidR="00844A93"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Mayang</w:t>
            </w:r>
            <w:proofErr w:type="spellEnd"/>
            <w:r w:rsidRPr="006E70D7">
              <w:rPr>
                <w:rFonts w:asciiTheme="minorHAnsi" w:hAnsiTheme="minorHAnsi" w:cstheme="minorHAnsi"/>
                <w:sz w:val="18"/>
                <w:szCs w:val="18"/>
              </w:rPr>
              <w:t xml:space="preserve"> 47301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Malaysia</w:t>
            </w:r>
          </w:p>
        </w:tc>
        <w:tc>
          <w:tcPr>
            <w:tcW w:w="2268" w:type="dxa"/>
          </w:tcPr>
          <w:p w14:paraId="4D521107"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Higher Institution</w:t>
            </w:r>
          </w:p>
        </w:tc>
      </w:tr>
      <w:tr w:rsidR="00844A93" w:rsidRPr="006E70D7" w14:paraId="18C6DECE" w14:textId="77777777" w:rsidTr="00016D62">
        <w:trPr>
          <w:trHeight w:val="536"/>
        </w:trPr>
        <w:tc>
          <w:tcPr>
            <w:cnfStyle w:val="001000000000" w:firstRow="0" w:lastRow="0" w:firstColumn="1" w:lastColumn="0" w:oddVBand="0" w:evenVBand="0" w:oddHBand="0" w:evenHBand="0" w:firstRowFirstColumn="0" w:firstRowLastColumn="0" w:lastRowFirstColumn="0" w:lastRowLastColumn="0"/>
            <w:tcW w:w="6521" w:type="dxa"/>
          </w:tcPr>
          <w:p w14:paraId="7984F110" w14:textId="2F90269D" w:rsidR="00844A93" w:rsidRPr="006E70D7" w:rsidRDefault="00770BD6"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Lincoln Uni Student Affairs GF 5-3 Lincoln University College Jalan </w:t>
            </w:r>
            <w:r w:rsidR="00844A93" w:rsidRPr="006E70D7">
              <w:rPr>
                <w:rFonts w:asciiTheme="minorHAnsi" w:hAnsiTheme="minorHAnsi" w:cstheme="minorHAnsi"/>
                <w:sz w:val="18"/>
                <w:szCs w:val="18"/>
              </w:rPr>
              <w:t xml:space="preserve">SS 26/2 </w:t>
            </w:r>
            <w:r w:rsidRPr="006E70D7">
              <w:rPr>
                <w:rFonts w:asciiTheme="minorHAnsi" w:hAnsiTheme="minorHAnsi" w:cstheme="minorHAnsi"/>
                <w:sz w:val="18"/>
                <w:szCs w:val="18"/>
              </w:rPr>
              <w:t xml:space="preserve">Taman </w:t>
            </w:r>
            <w:proofErr w:type="spellStart"/>
            <w:r w:rsidRPr="006E70D7">
              <w:rPr>
                <w:rFonts w:asciiTheme="minorHAnsi" w:hAnsiTheme="minorHAnsi" w:cstheme="minorHAnsi"/>
                <w:sz w:val="18"/>
                <w:szCs w:val="18"/>
              </w:rPr>
              <w:t>Mayang</w:t>
            </w:r>
            <w:proofErr w:type="spellEnd"/>
            <w:r w:rsidRPr="006E70D7">
              <w:rPr>
                <w:rFonts w:asciiTheme="minorHAnsi" w:hAnsiTheme="minorHAnsi" w:cstheme="minorHAnsi"/>
                <w:sz w:val="18"/>
                <w:szCs w:val="18"/>
              </w:rPr>
              <w:t xml:space="preserve"> 47301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Malaysia</w:t>
            </w:r>
          </w:p>
        </w:tc>
        <w:tc>
          <w:tcPr>
            <w:tcW w:w="2268" w:type="dxa"/>
          </w:tcPr>
          <w:p w14:paraId="7C20FE40"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Higher Institution</w:t>
            </w:r>
          </w:p>
        </w:tc>
      </w:tr>
      <w:tr w:rsidR="00844A93" w:rsidRPr="006E70D7" w14:paraId="20E43B3F" w14:textId="77777777" w:rsidTr="00016D62">
        <w:trPr>
          <w:trHeight w:val="389"/>
        </w:trPr>
        <w:tc>
          <w:tcPr>
            <w:cnfStyle w:val="001000000000" w:firstRow="0" w:lastRow="0" w:firstColumn="1" w:lastColumn="0" w:oddVBand="0" w:evenVBand="0" w:oddHBand="0" w:evenHBand="0" w:firstRowFirstColumn="0" w:firstRowLastColumn="0" w:lastRowFirstColumn="0" w:lastRowLastColumn="0"/>
            <w:tcW w:w="6521" w:type="dxa"/>
          </w:tcPr>
          <w:p w14:paraId="205E3A90" w14:textId="777F4A0A" w:rsidR="00844A93" w:rsidRPr="006E70D7" w:rsidRDefault="00770BD6"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Lincoln</w:t>
            </w:r>
            <w:r w:rsidR="00844A93" w:rsidRPr="006E70D7">
              <w:rPr>
                <w:rFonts w:asciiTheme="minorHAnsi" w:hAnsiTheme="minorHAnsi" w:cstheme="minorHAnsi"/>
                <w:sz w:val="18"/>
                <w:szCs w:val="18"/>
              </w:rPr>
              <w:t xml:space="preserve"> U, Oral surgery room TM WIFI - </w:t>
            </w:r>
            <w:r w:rsidRPr="006E70D7">
              <w:rPr>
                <w:rFonts w:asciiTheme="minorHAnsi" w:hAnsiTheme="minorHAnsi" w:cstheme="minorHAnsi"/>
                <w:sz w:val="18"/>
                <w:szCs w:val="18"/>
              </w:rPr>
              <w:t xml:space="preserve">Lincoln University, </w:t>
            </w:r>
            <w:proofErr w:type="spellStart"/>
            <w:r w:rsidRPr="006E70D7">
              <w:rPr>
                <w:rFonts w:asciiTheme="minorHAnsi" w:hAnsiTheme="minorHAnsi" w:cstheme="minorHAnsi"/>
                <w:sz w:val="18"/>
                <w:szCs w:val="18"/>
              </w:rPr>
              <w:t>Bangunan</w:t>
            </w:r>
            <w:proofErr w:type="spellEnd"/>
            <w:r w:rsidRPr="006E70D7">
              <w:rPr>
                <w:rFonts w:asciiTheme="minorHAnsi" w:hAnsiTheme="minorHAnsi" w:cstheme="minorHAnsi"/>
                <w:sz w:val="18"/>
                <w:szCs w:val="18"/>
              </w:rPr>
              <w:t xml:space="preserve"> Mas</w:t>
            </w:r>
            <w:r w:rsidR="00844A93" w:rsidRPr="006E70D7">
              <w:rPr>
                <w:rFonts w:asciiTheme="minorHAnsi" w:hAnsiTheme="minorHAnsi" w:cstheme="minorHAnsi"/>
                <w:sz w:val="18"/>
                <w:szCs w:val="18"/>
              </w:rPr>
              <w:t xml:space="preserve">, </w:t>
            </w:r>
            <w:r w:rsidRPr="006E70D7">
              <w:rPr>
                <w:rFonts w:asciiTheme="minorHAnsi" w:hAnsiTheme="minorHAnsi" w:cstheme="minorHAnsi"/>
                <w:sz w:val="18"/>
                <w:szCs w:val="18"/>
              </w:rPr>
              <w:t>Jalan</w:t>
            </w:r>
            <w:r w:rsidR="00844A93" w:rsidRPr="006E70D7">
              <w:rPr>
                <w:rFonts w:asciiTheme="minorHAnsi" w:hAnsiTheme="minorHAnsi" w:cstheme="minorHAnsi"/>
                <w:sz w:val="18"/>
                <w:szCs w:val="18"/>
              </w:rPr>
              <w:t xml:space="preserve"> SS 7/2,</w:t>
            </w:r>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Seksyen</w:t>
            </w:r>
            <w:proofErr w:type="spellEnd"/>
            <w:r w:rsidR="00844A93" w:rsidRPr="006E70D7">
              <w:rPr>
                <w:rFonts w:asciiTheme="minorHAnsi" w:hAnsiTheme="minorHAnsi" w:cstheme="minorHAnsi"/>
                <w:sz w:val="18"/>
                <w:szCs w:val="18"/>
              </w:rPr>
              <w:t xml:space="preserve"> 7, 47301,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w:t>
            </w:r>
            <w:proofErr w:type="spellStart"/>
            <w:proofErr w:type="gramStart"/>
            <w:r w:rsidRPr="006E70D7">
              <w:rPr>
                <w:rFonts w:asciiTheme="minorHAnsi" w:hAnsiTheme="minorHAnsi" w:cstheme="minorHAnsi"/>
                <w:sz w:val="18"/>
                <w:szCs w:val="18"/>
              </w:rPr>
              <w:t>Jaya,Selangor</w:t>
            </w:r>
            <w:proofErr w:type="spellEnd"/>
            <w:proofErr w:type="gramEnd"/>
            <w:r w:rsidR="00844A93" w:rsidRPr="006E70D7">
              <w:rPr>
                <w:rFonts w:asciiTheme="minorHAnsi" w:hAnsiTheme="minorHAnsi" w:cstheme="minorHAnsi"/>
                <w:sz w:val="18"/>
                <w:szCs w:val="18"/>
              </w:rPr>
              <w:t xml:space="preserve"> </w:t>
            </w:r>
          </w:p>
        </w:tc>
        <w:tc>
          <w:tcPr>
            <w:tcW w:w="2268" w:type="dxa"/>
          </w:tcPr>
          <w:p w14:paraId="59F962DA"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Higher Institution</w:t>
            </w:r>
          </w:p>
          <w:p w14:paraId="4F523C68"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844A93" w:rsidRPr="006E70D7" w14:paraId="50C60CB1" w14:textId="77777777" w:rsidTr="00016D62">
        <w:trPr>
          <w:trHeight w:val="301"/>
        </w:trPr>
        <w:tc>
          <w:tcPr>
            <w:cnfStyle w:val="001000000000" w:firstRow="0" w:lastRow="0" w:firstColumn="1" w:lastColumn="0" w:oddVBand="0" w:evenVBand="0" w:oddHBand="0" w:evenHBand="0" w:firstRowFirstColumn="0" w:firstRowLastColumn="0" w:lastRowFirstColumn="0" w:lastRowLastColumn="0"/>
            <w:tcW w:w="6521" w:type="dxa"/>
          </w:tcPr>
          <w:p w14:paraId="6EC1B514" w14:textId="0FB16EB9" w:rsidR="00844A93" w:rsidRPr="006E70D7" w:rsidRDefault="00770BD6"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Lutheran Bible Training Institute, Jalan, Utara,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52, 46200,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w:t>
            </w:r>
          </w:p>
        </w:tc>
        <w:tc>
          <w:tcPr>
            <w:tcW w:w="2268" w:type="dxa"/>
          </w:tcPr>
          <w:p w14:paraId="184CAE43"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Higher Institution</w:t>
            </w:r>
          </w:p>
        </w:tc>
      </w:tr>
      <w:tr w:rsidR="00844A93" w:rsidRPr="006E70D7" w14:paraId="18C14A01" w14:textId="77777777" w:rsidTr="00016D62">
        <w:trPr>
          <w:trHeight w:val="277"/>
        </w:trPr>
        <w:tc>
          <w:tcPr>
            <w:cnfStyle w:val="001000000000" w:firstRow="0" w:lastRow="0" w:firstColumn="1" w:lastColumn="0" w:oddVBand="0" w:evenVBand="0" w:oddHBand="0" w:evenHBand="0" w:firstRowFirstColumn="0" w:firstRowLastColumn="0" w:lastRowFirstColumn="0" w:lastRowLastColumn="0"/>
            <w:tcW w:w="6521" w:type="dxa"/>
          </w:tcPr>
          <w:p w14:paraId="58E1BFA9" w14:textId="737B9A3E" w:rsidR="00844A93" w:rsidRPr="006E70D7" w:rsidRDefault="00770BD6"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Malvern College Bandar Sunway_100015; Jalan </w:t>
            </w:r>
            <w:r w:rsidR="00844A93" w:rsidRPr="006E70D7">
              <w:rPr>
                <w:rFonts w:asciiTheme="minorHAnsi" w:hAnsiTheme="minorHAnsi" w:cstheme="minorHAnsi"/>
                <w:sz w:val="18"/>
                <w:szCs w:val="18"/>
              </w:rPr>
              <w:t>PJS 8/17;46160;</w:t>
            </w:r>
            <w:r w:rsidRPr="006E70D7">
              <w:rPr>
                <w:rFonts w:asciiTheme="minorHAnsi" w:hAnsiTheme="minorHAnsi" w:cstheme="minorHAnsi"/>
                <w:sz w:val="18"/>
                <w:szCs w:val="18"/>
              </w:rPr>
              <w:t xml:space="preserve"> Malaysia;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w:t>
            </w:r>
          </w:p>
        </w:tc>
        <w:tc>
          <w:tcPr>
            <w:tcW w:w="2268" w:type="dxa"/>
          </w:tcPr>
          <w:p w14:paraId="67829CAB"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Higher Institution</w:t>
            </w:r>
          </w:p>
        </w:tc>
      </w:tr>
      <w:tr w:rsidR="00844A93" w:rsidRPr="006E70D7" w14:paraId="3BBFDAF0" w14:textId="77777777" w:rsidTr="00016D62">
        <w:trPr>
          <w:trHeight w:val="267"/>
        </w:trPr>
        <w:tc>
          <w:tcPr>
            <w:cnfStyle w:val="001000000000" w:firstRow="0" w:lastRow="0" w:firstColumn="1" w:lastColumn="0" w:oddVBand="0" w:evenVBand="0" w:oddHBand="0" w:evenHBand="0" w:firstRowFirstColumn="0" w:firstRowLastColumn="0" w:lastRowFirstColumn="0" w:lastRowLastColumn="0"/>
            <w:tcW w:w="6521" w:type="dxa"/>
          </w:tcPr>
          <w:p w14:paraId="4A40C1D5" w14:textId="718C7097" w:rsidR="00844A93" w:rsidRPr="006E70D7" w:rsidRDefault="00770BD6"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Malvern College Bandar Sunway_100015</w:t>
            </w:r>
            <w:r w:rsidR="00844A93" w:rsidRPr="006E70D7">
              <w:rPr>
                <w:rFonts w:asciiTheme="minorHAnsi" w:hAnsiTheme="minorHAnsi" w:cstheme="minorHAnsi"/>
                <w:sz w:val="18"/>
                <w:szCs w:val="18"/>
              </w:rPr>
              <w:t>;</w:t>
            </w:r>
            <w:r w:rsidRPr="006E70D7">
              <w:rPr>
                <w:rFonts w:asciiTheme="minorHAnsi" w:hAnsiTheme="minorHAnsi" w:cstheme="minorHAnsi"/>
                <w:sz w:val="18"/>
                <w:szCs w:val="18"/>
              </w:rPr>
              <w:t xml:space="preserve"> Jalan</w:t>
            </w:r>
            <w:r w:rsidR="00844A93" w:rsidRPr="006E70D7">
              <w:rPr>
                <w:rFonts w:asciiTheme="minorHAnsi" w:hAnsiTheme="minorHAnsi" w:cstheme="minorHAnsi"/>
                <w:sz w:val="18"/>
                <w:szCs w:val="18"/>
              </w:rPr>
              <w:t xml:space="preserve"> PJS 8/17;</w:t>
            </w:r>
            <w:r w:rsidRPr="006E70D7">
              <w:rPr>
                <w:rFonts w:asciiTheme="minorHAnsi" w:hAnsiTheme="minorHAnsi" w:cstheme="minorHAnsi"/>
                <w:sz w:val="18"/>
                <w:szCs w:val="18"/>
              </w:rPr>
              <w:t xml:space="preserve">46160; Malaysia;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w:t>
            </w:r>
          </w:p>
        </w:tc>
        <w:tc>
          <w:tcPr>
            <w:tcW w:w="2268" w:type="dxa"/>
          </w:tcPr>
          <w:p w14:paraId="3158EE6F"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Higher Institution</w:t>
            </w:r>
          </w:p>
        </w:tc>
      </w:tr>
      <w:tr w:rsidR="00844A93" w:rsidRPr="006E70D7" w14:paraId="0852A791" w14:textId="77777777" w:rsidTr="00016D62">
        <w:trPr>
          <w:trHeight w:val="285"/>
        </w:trPr>
        <w:tc>
          <w:tcPr>
            <w:cnfStyle w:val="001000000000" w:firstRow="0" w:lastRow="0" w:firstColumn="1" w:lastColumn="0" w:oddVBand="0" w:evenVBand="0" w:oddHBand="0" w:evenHBand="0" w:firstRowFirstColumn="0" w:firstRowLastColumn="0" w:lastRowFirstColumn="0" w:lastRowLastColumn="0"/>
            <w:tcW w:w="6521" w:type="dxa"/>
          </w:tcPr>
          <w:p w14:paraId="4A3EEF05" w14:textId="6FF61CE7" w:rsidR="00844A93" w:rsidRPr="006E70D7" w:rsidRDefault="00770BD6"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Malvern College Bandar Sunway_100015; Jalan </w:t>
            </w:r>
            <w:r w:rsidR="00844A93" w:rsidRPr="006E70D7">
              <w:rPr>
                <w:rFonts w:asciiTheme="minorHAnsi" w:hAnsiTheme="minorHAnsi" w:cstheme="minorHAnsi"/>
                <w:sz w:val="18"/>
                <w:szCs w:val="18"/>
              </w:rPr>
              <w:t>PJS 8/17;46160;</w:t>
            </w:r>
            <w:r w:rsidRPr="006E70D7">
              <w:rPr>
                <w:rFonts w:asciiTheme="minorHAnsi" w:hAnsiTheme="minorHAnsi" w:cstheme="minorHAnsi"/>
                <w:sz w:val="18"/>
                <w:szCs w:val="18"/>
              </w:rPr>
              <w:t xml:space="preserve"> Malaysia;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w:t>
            </w:r>
          </w:p>
        </w:tc>
        <w:tc>
          <w:tcPr>
            <w:tcW w:w="2268" w:type="dxa"/>
          </w:tcPr>
          <w:p w14:paraId="6B6477BE"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Higher Institution</w:t>
            </w:r>
          </w:p>
        </w:tc>
      </w:tr>
      <w:tr w:rsidR="00844A93" w:rsidRPr="006E70D7" w14:paraId="0F91F240" w14:textId="77777777" w:rsidTr="00016D62">
        <w:trPr>
          <w:trHeight w:val="279"/>
        </w:trPr>
        <w:tc>
          <w:tcPr>
            <w:cnfStyle w:val="001000000000" w:firstRow="0" w:lastRow="0" w:firstColumn="1" w:lastColumn="0" w:oddVBand="0" w:evenVBand="0" w:oddHBand="0" w:evenHBand="0" w:firstRowFirstColumn="0" w:firstRowLastColumn="0" w:lastRowFirstColumn="0" w:lastRowLastColumn="0"/>
            <w:tcW w:w="6521" w:type="dxa"/>
          </w:tcPr>
          <w:p w14:paraId="65F31CBF" w14:textId="4D1B6573" w:rsidR="00844A93" w:rsidRPr="006E70D7" w:rsidRDefault="00770BD6"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Olympia College</w:t>
            </w:r>
            <w:r w:rsidR="00844A93" w:rsidRPr="006E70D7">
              <w:rPr>
                <w:rFonts w:asciiTheme="minorHAnsi" w:hAnsiTheme="minorHAnsi" w:cstheme="minorHAnsi"/>
                <w:sz w:val="18"/>
                <w:szCs w:val="18"/>
              </w:rPr>
              <w:t xml:space="preserve">_100012, Jalan Tandang 46050 </w:t>
            </w:r>
            <w:proofErr w:type="spellStart"/>
            <w:r w:rsidR="00844A93" w:rsidRPr="006E70D7">
              <w:rPr>
                <w:rFonts w:asciiTheme="minorHAnsi" w:hAnsiTheme="minorHAnsi" w:cstheme="minorHAnsi"/>
                <w:sz w:val="18"/>
                <w:szCs w:val="18"/>
              </w:rPr>
              <w:t>Petaling</w:t>
            </w:r>
            <w:proofErr w:type="spellEnd"/>
            <w:r w:rsidR="00844A93" w:rsidRPr="006E70D7">
              <w:rPr>
                <w:rFonts w:asciiTheme="minorHAnsi" w:hAnsiTheme="minorHAnsi" w:cstheme="minorHAnsi"/>
                <w:sz w:val="18"/>
                <w:szCs w:val="18"/>
              </w:rPr>
              <w:t xml:space="preserve"> Jaya Selangor </w:t>
            </w:r>
          </w:p>
        </w:tc>
        <w:tc>
          <w:tcPr>
            <w:tcW w:w="2268" w:type="dxa"/>
          </w:tcPr>
          <w:p w14:paraId="3AA2B8A2"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Higher Institution</w:t>
            </w:r>
          </w:p>
        </w:tc>
      </w:tr>
      <w:tr w:rsidR="00844A93" w:rsidRPr="006E70D7" w14:paraId="58916DB1" w14:textId="77777777" w:rsidTr="00016D62">
        <w:trPr>
          <w:trHeight w:val="416"/>
        </w:trPr>
        <w:tc>
          <w:tcPr>
            <w:cnfStyle w:val="001000000000" w:firstRow="0" w:lastRow="0" w:firstColumn="1" w:lastColumn="0" w:oddVBand="0" w:evenVBand="0" w:oddHBand="0" w:evenHBand="0" w:firstRowFirstColumn="0" w:firstRowLastColumn="0" w:lastRowFirstColumn="0" w:lastRowLastColumn="0"/>
            <w:tcW w:w="6521" w:type="dxa"/>
          </w:tcPr>
          <w:p w14:paraId="6D073B18" w14:textId="1D565AF6"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Olympia PJ 'mock hotel room </w:t>
            </w:r>
            <w:proofErr w:type="gramStart"/>
            <w:r w:rsidRPr="006E70D7">
              <w:rPr>
                <w:rFonts w:asciiTheme="minorHAnsi" w:hAnsiTheme="minorHAnsi" w:cstheme="minorHAnsi"/>
                <w:sz w:val="18"/>
                <w:szCs w:val="18"/>
              </w:rPr>
              <w:t>A</w:t>
            </w:r>
            <w:proofErr w:type="gramEnd"/>
            <w:r w:rsidRPr="006E70D7">
              <w:rPr>
                <w:rFonts w:asciiTheme="minorHAnsi" w:hAnsiTheme="minorHAnsi" w:cstheme="minorHAnsi"/>
                <w:sz w:val="18"/>
                <w:szCs w:val="18"/>
              </w:rPr>
              <w:t xml:space="preserve"> </w:t>
            </w:r>
            <w:r w:rsidR="00975978" w:rsidRPr="006E70D7">
              <w:rPr>
                <w:rFonts w:asciiTheme="minorHAnsi" w:hAnsiTheme="minorHAnsi" w:cstheme="minorHAnsi"/>
                <w:sz w:val="18"/>
                <w:szCs w:val="18"/>
              </w:rPr>
              <w:t xml:space="preserve">Olympia College </w:t>
            </w:r>
            <w:proofErr w:type="spellStart"/>
            <w:r w:rsidR="00975978" w:rsidRPr="006E70D7">
              <w:rPr>
                <w:rFonts w:asciiTheme="minorHAnsi" w:hAnsiTheme="minorHAnsi" w:cstheme="minorHAnsi"/>
                <w:sz w:val="18"/>
                <w:szCs w:val="18"/>
              </w:rPr>
              <w:t>Petaling</w:t>
            </w:r>
            <w:proofErr w:type="spellEnd"/>
            <w:r w:rsidR="00975978" w:rsidRPr="006E70D7">
              <w:rPr>
                <w:rFonts w:asciiTheme="minorHAnsi" w:hAnsiTheme="minorHAnsi" w:cstheme="minorHAnsi"/>
                <w:sz w:val="18"/>
                <w:szCs w:val="18"/>
              </w:rPr>
              <w:t xml:space="preserve"> Jaya, </w:t>
            </w:r>
            <w:proofErr w:type="spellStart"/>
            <w:r w:rsidR="00975978" w:rsidRPr="006E70D7">
              <w:rPr>
                <w:rFonts w:asciiTheme="minorHAnsi" w:hAnsiTheme="minorHAnsi" w:cstheme="minorHAnsi"/>
                <w:sz w:val="18"/>
                <w:szCs w:val="18"/>
              </w:rPr>
              <w:t>Bangunan</w:t>
            </w:r>
            <w:proofErr w:type="spellEnd"/>
            <w:r w:rsidR="00975978" w:rsidRPr="006E70D7">
              <w:rPr>
                <w:rFonts w:asciiTheme="minorHAnsi" w:hAnsiTheme="minorHAnsi" w:cstheme="minorHAnsi"/>
                <w:sz w:val="18"/>
                <w:szCs w:val="18"/>
              </w:rPr>
              <w:t xml:space="preserve"> Pan Global, Jalan Tandang, 46050 </w:t>
            </w:r>
            <w:proofErr w:type="spellStart"/>
            <w:r w:rsidR="00975978" w:rsidRPr="006E70D7">
              <w:rPr>
                <w:rFonts w:asciiTheme="minorHAnsi" w:hAnsiTheme="minorHAnsi" w:cstheme="minorHAnsi"/>
                <w:sz w:val="18"/>
                <w:szCs w:val="18"/>
              </w:rPr>
              <w:t>Petaling</w:t>
            </w:r>
            <w:proofErr w:type="spellEnd"/>
            <w:r w:rsidR="00975978" w:rsidRPr="006E70D7">
              <w:rPr>
                <w:rFonts w:asciiTheme="minorHAnsi" w:hAnsiTheme="minorHAnsi" w:cstheme="minorHAnsi"/>
                <w:sz w:val="18"/>
                <w:szCs w:val="18"/>
              </w:rPr>
              <w:t xml:space="preserve"> Jaya</w:t>
            </w:r>
          </w:p>
        </w:tc>
        <w:tc>
          <w:tcPr>
            <w:tcW w:w="2268" w:type="dxa"/>
          </w:tcPr>
          <w:p w14:paraId="4972EA40"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Higher Institution</w:t>
            </w:r>
          </w:p>
        </w:tc>
      </w:tr>
      <w:tr w:rsidR="00844A93" w:rsidRPr="006E70D7" w14:paraId="356CE473" w14:textId="77777777" w:rsidTr="00016D62">
        <w:trPr>
          <w:trHeight w:val="402"/>
        </w:trPr>
        <w:tc>
          <w:tcPr>
            <w:cnfStyle w:val="001000000000" w:firstRow="0" w:lastRow="0" w:firstColumn="1" w:lastColumn="0" w:oddVBand="0" w:evenVBand="0" w:oddHBand="0" w:evenHBand="0" w:firstRowFirstColumn="0" w:firstRowLastColumn="0" w:lastRowFirstColumn="0" w:lastRowLastColumn="0"/>
            <w:tcW w:w="6521" w:type="dxa"/>
          </w:tcPr>
          <w:p w14:paraId="5E2A1456" w14:textId="6AD40CA2"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Olympia PJ 'mock hotel room B </w:t>
            </w:r>
            <w:r w:rsidR="00975978" w:rsidRPr="006E70D7">
              <w:rPr>
                <w:rFonts w:asciiTheme="minorHAnsi" w:hAnsiTheme="minorHAnsi" w:cstheme="minorHAnsi"/>
                <w:sz w:val="18"/>
                <w:szCs w:val="18"/>
              </w:rPr>
              <w:t xml:space="preserve">Olympia College </w:t>
            </w:r>
            <w:proofErr w:type="spellStart"/>
            <w:r w:rsidR="00975978" w:rsidRPr="006E70D7">
              <w:rPr>
                <w:rFonts w:asciiTheme="minorHAnsi" w:hAnsiTheme="minorHAnsi" w:cstheme="minorHAnsi"/>
                <w:sz w:val="18"/>
                <w:szCs w:val="18"/>
              </w:rPr>
              <w:t>Petaling</w:t>
            </w:r>
            <w:proofErr w:type="spellEnd"/>
            <w:r w:rsidR="00975978" w:rsidRPr="006E70D7">
              <w:rPr>
                <w:rFonts w:asciiTheme="minorHAnsi" w:hAnsiTheme="minorHAnsi" w:cstheme="minorHAnsi"/>
                <w:sz w:val="18"/>
                <w:szCs w:val="18"/>
              </w:rPr>
              <w:t xml:space="preserve"> Jaya, </w:t>
            </w:r>
            <w:proofErr w:type="spellStart"/>
            <w:r w:rsidR="00975978" w:rsidRPr="006E70D7">
              <w:rPr>
                <w:rFonts w:asciiTheme="minorHAnsi" w:hAnsiTheme="minorHAnsi" w:cstheme="minorHAnsi"/>
                <w:sz w:val="18"/>
                <w:szCs w:val="18"/>
              </w:rPr>
              <w:t>Bangunan</w:t>
            </w:r>
            <w:proofErr w:type="spellEnd"/>
            <w:r w:rsidR="00975978" w:rsidRPr="006E70D7">
              <w:rPr>
                <w:rFonts w:asciiTheme="minorHAnsi" w:hAnsiTheme="minorHAnsi" w:cstheme="minorHAnsi"/>
                <w:sz w:val="18"/>
                <w:szCs w:val="18"/>
              </w:rPr>
              <w:t xml:space="preserve"> Pan</w:t>
            </w:r>
            <w:r w:rsidRPr="006E70D7">
              <w:rPr>
                <w:rFonts w:asciiTheme="minorHAnsi" w:hAnsiTheme="minorHAnsi" w:cstheme="minorHAnsi"/>
                <w:sz w:val="18"/>
                <w:szCs w:val="18"/>
              </w:rPr>
              <w:t xml:space="preserve"> </w:t>
            </w:r>
            <w:r w:rsidR="00975978" w:rsidRPr="006E70D7">
              <w:rPr>
                <w:rFonts w:asciiTheme="minorHAnsi" w:hAnsiTheme="minorHAnsi" w:cstheme="minorHAnsi"/>
                <w:sz w:val="18"/>
                <w:szCs w:val="18"/>
              </w:rPr>
              <w:t xml:space="preserve">Global, Jalan Tandang, 46050 </w:t>
            </w:r>
            <w:proofErr w:type="spellStart"/>
            <w:r w:rsidR="00975978" w:rsidRPr="006E70D7">
              <w:rPr>
                <w:rFonts w:asciiTheme="minorHAnsi" w:hAnsiTheme="minorHAnsi" w:cstheme="minorHAnsi"/>
                <w:sz w:val="18"/>
                <w:szCs w:val="18"/>
              </w:rPr>
              <w:t>Petaling</w:t>
            </w:r>
            <w:proofErr w:type="spellEnd"/>
            <w:r w:rsidR="00975978" w:rsidRPr="006E70D7">
              <w:rPr>
                <w:rFonts w:asciiTheme="minorHAnsi" w:hAnsiTheme="minorHAnsi" w:cstheme="minorHAnsi"/>
                <w:sz w:val="18"/>
                <w:szCs w:val="18"/>
              </w:rPr>
              <w:t xml:space="preserve"> Jaya</w:t>
            </w:r>
          </w:p>
        </w:tc>
        <w:tc>
          <w:tcPr>
            <w:tcW w:w="2268" w:type="dxa"/>
          </w:tcPr>
          <w:p w14:paraId="0F5B1CCF"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Higher Institution</w:t>
            </w:r>
          </w:p>
        </w:tc>
      </w:tr>
      <w:tr w:rsidR="00844A93" w:rsidRPr="006E70D7" w14:paraId="00A6EA60" w14:textId="77777777" w:rsidTr="00016D62">
        <w:trPr>
          <w:trHeight w:val="422"/>
        </w:trPr>
        <w:tc>
          <w:tcPr>
            <w:cnfStyle w:val="001000000000" w:firstRow="0" w:lastRow="0" w:firstColumn="1" w:lastColumn="0" w:oddVBand="0" w:evenVBand="0" w:oddHBand="0" w:evenHBand="0" w:firstRowFirstColumn="0" w:firstRowLastColumn="0" w:lastRowFirstColumn="0" w:lastRowLastColumn="0"/>
            <w:tcW w:w="6521" w:type="dxa"/>
          </w:tcPr>
          <w:p w14:paraId="2D84F2E9" w14:textId="1C6A34F1"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Olympia PJ 'Raffles Hall' </w:t>
            </w:r>
            <w:proofErr w:type="gramStart"/>
            <w:r w:rsidRPr="006E70D7">
              <w:rPr>
                <w:rFonts w:asciiTheme="minorHAnsi" w:hAnsiTheme="minorHAnsi" w:cstheme="minorHAnsi"/>
                <w:sz w:val="18"/>
                <w:szCs w:val="18"/>
              </w:rPr>
              <w:t>A</w:t>
            </w:r>
            <w:proofErr w:type="gramEnd"/>
            <w:r w:rsidRPr="006E70D7">
              <w:rPr>
                <w:rFonts w:asciiTheme="minorHAnsi" w:hAnsiTheme="minorHAnsi" w:cstheme="minorHAnsi"/>
                <w:sz w:val="18"/>
                <w:szCs w:val="18"/>
              </w:rPr>
              <w:t xml:space="preserve"> </w:t>
            </w:r>
            <w:r w:rsidR="00975978" w:rsidRPr="006E70D7">
              <w:rPr>
                <w:rFonts w:asciiTheme="minorHAnsi" w:hAnsiTheme="minorHAnsi" w:cstheme="minorHAnsi"/>
                <w:sz w:val="18"/>
                <w:szCs w:val="18"/>
              </w:rPr>
              <w:t xml:space="preserve">Olympia College </w:t>
            </w:r>
            <w:proofErr w:type="spellStart"/>
            <w:r w:rsidR="00975978" w:rsidRPr="006E70D7">
              <w:rPr>
                <w:rFonts w:asciiTheme="minorHAnsi" w:hAnsiTheme="minorHAnsi" w:cstheme="minorHAnsi"/>
                <w:sz w:val="18"/>
                <w:szCs w:val="18"/>
              </w:rPr>
              <w:t>Petaling</w:t>
            </w:r>
            <w:proofErr w:type="spellEnd"/>
            <w:r w:rsidR="00975978" w:rsidRPr="006E70D7">
              <w:rPr>
                <w:rFonts w:asciiTheme="minorHAnsi" w:hAnsiTheme="minorHAnsi" w:cstheme="minorHAnsi"/>
                <w:sz w:val="18"/>
                <w:szCs w:val="18"/>
              </w:rPr>
              <w:t xml:space="preserve"> Jaya, </w:t>
            </w:r>
            <w:proofErr w:type="spellStart"/>
            <w:r w:rsidR="00975978" w:rsidRPr="006E70D7">
              <w:rPr>
                <w:rFonts w:asciiTheme="minorHAnsi" w:hAnsiTheme="minorHAnsi" w:cstheme="minorHAnsi"/>
                <w:sz w:val="18"/>
                <w:szCs w:val="18"/>
              </w:rPr>
              <w:t>Bangunan</w:t>
            </w:r>
            <w:proofErr w:type="spellEnd"/>
            <w:r w:rsidR="00975978" w:rsidRPr="006E70D7">
              <w:rPr>
                <w:rFonts w:asciiTheme="minorHAnsi" w:hAnsiTheme="minorHAnsi" w:cstheme="minorHAnsi"/>
                <w:sz w:val="18"/>
                <w:szCs w:val="18"/>
              </w:rPr>
              <w:t xml:space="preserve"> Pan Global, Jalan Tandang, 46050 </w:t>
            </w:r>
            <w:proofErr w:type="spellStart"/>
            <w:r w:rsidR="00975978" w:rsidRPr="006E70D7">
              <w:rPr>
                <w:rFonts w:asciiTheme="minorHAnsi" w:hAnsiTheme="minorHAnsi" w:cstheme="minorHAnsi"/>
                <w:sz w:val="18"/>
                <w:szCs w:val="18"/>
              </w:rPr>
              <w:t>Petaling</w:t>
            </w:r>
            <w:proofErr w:type="spellEnd"/>
            <w:r w:rsidR="00975978" w:rsidRPr="006E70D7">
              <w:rPr>
                <w:rFonts w:asciiTheme="minorHAnsi" w:hAnsiTheme="minorHAnsi" w:cstheme="minorHAnsi"/>
                <w:sz w:val="18"/>
                <w:szCs w:val="18"/>
              </w:rPr>
              <w:t xml:space="preserve"> Jaya</w:t>
            </w:r>
          </w:p>
        </w:tc>
        <w:tc>
          <w:tcPr>
            <w:tcW w:w="2268" w:type="dxa"/>
          </w:tcPr>
          <w:p w14:paraId="60679408"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Higher Institution</w:t>
            </w:r>
          </w:p>
        </w:tc>
      </w:tr>
      <w:tr w:rsidR="00844A93" w:rsidRPr="006E70D7" w14:paraId="15E4B82E" w14:textId="77777777" w:rsidTr="00016D62">
        <w:trPr>
          <w:trHeight w:val="415"/>
        </w:trPr>
        <w:tc>
          <w:tcPr>
            <w:cnfStyle w:val="001000000000" w:firstRow="0" w:lastRow="0" w:firstColumn="1" w:lastColumn="0" w:oddVBand="0" w:evenVBand="0" w:oddHBand="0" w:evenHBand="0" w:firstRowFirstColumn="0" w:firstRowLastColumn="0" w:lastRowFirstColumn="0" w:lastRowLastColumn="0"/>
            <w:tcW w:w="6521" w:type="dxa"/>
          </w:tcPr>
          <w:p w14:paraId="1E7A14D5" w14:textId="216D4172"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Olympia PJ 'Raffles Hall' B </w:t>
            </w:r>
            <w:r w:rsidR="00975978" w:rsidRPr="006E70D7">
              <w:rPr>
                <w:rFonts w:asciiTheme="minorHAnsi" w:hAnsiTheme="minorHAnsi" w:cstheme="minorHAnsi"/>
                <w:sz w:val="18"/>
                <w:szCs w:val="18"/>
              </w:rPr>
              <w:t xml:space="preserve">Olympia College </w:t>
            </w:r>
            <w:proofErr w:type="spellStart"/>
            <w:r w:rsidR="00975978" w:rsidRPr="006E70D7">
              <w:rPr>
                <w:rFonts w:asciiTheme="minorHAnsi" w:hAnsiTheme="minorHAnsi" w:cstheme="minorHAnsi"/>
                <w:sz w:val="18"/>
                <w:szCs w:val="18"/>
              </w:rPr>
              <w:t>Petaling</w:t>
            </w:r>
            <w:proofErr w:type="spellEnd"/>
            <w:r w:rsidR="00975978" w:rsidRPr="006E70D7">
              <w:rPr>
                <w:rFonts w:asciiTheme="minorHAnsi" w:hAnsiTheme="minorHAnsi" w:cstheme="minorHAnsi"/>
                <w:sz w:val="18"/>
                <w:szCs w:val="18"/>
              </w:rPr>
              <w:t xml:space="preserve"> Jaya, </w:t>
            </w:r>
            <w:proofErr w:type="spellStart"/>
            <w:r w:rsidR="00975978" w:rsidRPr="006E70D7">
              <w:rPr>
                <w:rFonts w:asciiTheme="minorHAnsi" w:hAnsiTheme="minorHAnsi" w:cstheme="minorHAnsi"/>
                <w:sz w:val="18"/>
                <w:szCs w:val="18"/>
              </w:rPr>
              <w:t>Bangunan</w:t>
            </w:r>
            <w:proofErr w:type="spellEnd"/>
            <w:r w:rsidR="00975978" w:rsidRPr="006E70D7">
              <w:rPr>
                <w:rFonts w:asciiTheme="minorHAnsi" w:hAnsiTheme="minorHAnsi" w:cstheme="minorHAnsi"/>
                <w:sz w:val="18"/>
                <w:szCs w:val="18"/>
              </w:rPr>
              <w:t xml:space="preserve"> Pan Global, Jalan Tandang, 46050 </w:t>
            </w:r>
            <w:proofErr w:type="spellStart"/>
            <w:r w:rsidR="00975978" w:rsidRPr="006E70D7">
              <w:rPr>
                <w:rFonts w:asciiTheme="minorHAnsi" w:hAnsiTheme="minorHAnsi" w:cstheme="minorHAnsi"/>
                <w:sz w:val="18"/>
                <w:szCs w:val="18"/>
              </w:rPr>
              <w:t>Petaling</w:t>
            </w:r>
            <w:proofErr w:type="spellEnd"/>
            <w:r w:rsidR="00975978" w:rsidRPr="006E70D7">
              <w:rPr>
                <w:rFonts w:asciiTheme="minorHAnsi" w:hAnsiTheme="minorHAnsi" w:cstheme="minorHAnsi"/>
                <w:sz w:val="18"/>
                <w:szCs w:val="18"/>
              </w:rPr>
              <w:t xml:space="preserve"> Jaya</w:t>
            </w:r>
          </w:p>
        </w:tc>
        <w:tc>
          <w:tcPr>
            <w:tcW w:w="2268" w:type="dxa"/>
          </w:tcPr>
          <w:p w14:paraId="4C7DEC72"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Higher Institution</w:t>
            </w:r>
          </w:p>
        </w:tc>
      </w:tr>
      <w:tr w:rsidR="00844A93" w:rsidRPr="006E70D7" w14:paraId="5DCB31E7" w14:textId="77777777" w:rsidTr="00016D62">
        <w:trPr>
          <w:trHeight w:val="407"/>
        </w:trPr>
        <w:tc>
          <w:tcPr>
            <w:cnfStyle w:val="001000000000" w:firstRow="0" w:lastRow="0" w:firstColumn="1" w:lastColumn="0" w:oddVBand="0" w:evenVBand="0" w:oddHBand="0" w:evenHBand="0" w:firstRowFirstColumn="0" w:firstRowLastColumn="0" w:lastRowFirstColumn="0" w:lastRowLastColumn="0"/>
            <w:tcW w:w="6521" w:type="dxa"/>
          </w:tcPr>
          <w:p w14:paraId="027A87F1" w14:textId="7EFECAA8"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Olympia PJ 'Raffles Hall' C </w:t>
            </w:r>
            <w:r w:rsidR="00975978" w:rsidRPr="006E70D7">
              <w:rPr>
                <w:rFonts w:asciiTheme="minorHAnsi" w:hAnsiTheme="minorHAnsi" w:cstheme="minorHAnsi"/>
                <w:sz w:val="18"/>
                <w:szCs w:val="18"/>
              </w:rPr>
              <w:t xml:space="preserve">Olympia College </w:t>
            </w:r>
            <w:proofErr w:type="spellStart"/>
            <w:r w:rsidR="00975978" w:rsidRPr="006E70D7">
              <w:rPr>
                <w:rFonts w:asciiTheme="minorHAnsi" w:hAnsiTheme="minorHAnsi" w:cstheme="minorHAnsi"/>
                <w:sz w:val="18"/>
                <w:szCs w:val="18"/>
              </w:rPr>
              <w:t>Petaling</w:t>
            </w:r>
            <w:proofErr w:type="spellEnd"/>
            <w:r w:rsidR="00975978" w:rsidRPr="006E70D7">
              <w:rPr>
                <w:rFonts w:asciiTheme="minorHAnsi" w:hAnsiTheme="minorHAnsi" w:cstheme="minorHAnsi"/>
                <w:sz w:val="18"/>
                <w:szCs w:val="18"/>
              </w:rPr>
              <w:t xml:space="preserve"> Jaya, </w:t>
            </w:r>
            <w:proofErr w:type="spellStart"/>
            <w:r w:rsidR="00975978" w:rsidRPr="006E70D7">
              <w:rPr>
                <w:rFonts w:asciiTheme="minorHAnsi" w:hAnsiTheme="minorHAnsi" w:cstheme="minorHAnsi"/>
                <w:sz w:val="18"/>
                <w:szCs w:val="18"/>
              </w:rPr>
              <w:t>Bangunan</w:t>
            </w:r>
            <w:proofErr w:type="spellEnd"/>
            <w:r w:rsidR="00975978" w:rsidRPr="006E70D7">
              <w:rPr>
                <w:rFonts w:asciiTheme="minorHAnsi" w:hAnsiTheme="minorHAnsi" w:cstheme="minorHAnsi"/>
                <w:sz w:val="18"/>
                <w:szCs w:val="18"/>
              </w:rPr>
              <w:t xml:space="preserve"> </w:t>
            </w:r>
            <w:r w:rsidRPr="006E70D7">
              <w:rPr>
                <w:rFonts w:asciiTheme="minorHAnsi" w:hAnsiTheme="minorHAnsi" w:cstheme="minorHAnsi"/>
                <w:sz w:val="18"/>
                <w:szCs w:val="18"/>
              </w:rPr>
              <w:t xml:space="preserve">PAN </w:t>
            </w:r>
            <w:r w:rsidR="00975978" w:rsidRPr="006E70D7">
              <w:rPr>
                <w:rFonts w:asciiTheme="minorHAnsi" w:hAnsiTheme="minorHAnsi" w:cstheme="minorHAnsi"/>
                <w:sz w:val="18"/>
                <w:szCs w:val="18"/>
              </w:rPr>
              <w:t xml:space="preserve">Global, Jalan Tandang, 46050 </w:t>
            </w:r>
            <w:proofErr w:type="spellStart"/>
            <w:r w:rsidR="00975978" w:rsidRPr="006E70D7">
              <w:rPr>
                <w:rFonts w:asciiTheme="minorHAnsi" w:hAnsiTheme="minorHAnsi" w:cstheme="minorHAnsi"/>
                <w:sz w:val="18"/>
                <w:szCs w:val="18"/>
              </w:rPr>
              <w:t>Petaling</w:t>
            </w:r>
            <w:proofErr w:type="spellEnd"/>
            <w:r w:rsidR="00975978" w:rsidRPr="006E70D7">
              <w:rPr>
                <w:rFonts w:asciiTheme="minorHAnsi" w:hAnsiTheme="minorHAnsi" w:cstheme="minorHAnsi"/>
                <w:sz w:val="18"/>
                <w:szCs w:val="18"/>
              </w:rPr>
              <w:t xml:space="preserve"> Jaya</w:t>
            </w:r>
          </w:p>
        </w:tc>
        <w:tc>
          <w:tcPr>
            <w:tcW w:w="2268" w:type="dxa"/>
          </w:tcPr>
          <w:p w14:paraId="31BDEA1D"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Higher Institution</w:t>
            </w:r>
          </w:p>
        </w:tc>
      </w:tr>
      <w:tr w:rsidR="00844A93" w:rsidRPr="006E70D7" w14:paraId="68CAE737" w14:textId="77777777" w:rsidTr="00016D62">
        <w:trPr>
          <w:trHeight w:val="426"/>
        </w:trPr>
        <w:tc>
          <w:tcPr>
            <w:cnfStyle w:val="001000000000" w:firstRow="0" w:lastRow="0" w:firstColumn="1" w:lastColumn="0" w:oddVBand="0" w:evenVBand="0" w:oddHBand="0" w:evenHBand="0" w:firstRowFirstColumn="0" w:firstRowLastColumn="0" w:lastRowFirstColumn="0" w:lastRowLastColumn="0"/>
            <w:tcW w:w="6521" w:type="dxa"/>
          </w:tcPr>
          <w:p w14:paraId="574653D1" w14:textId="2170BAEC"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Olympia PJ </w:t>
            </w:r>
            <w:proofErr w:type="spellStart"/>
            <w:r w:rsidRPr="006E70D7">
              <w:rPr>
                <w:rFonts w:asciiTheme="minorHAnsi" w:hAnsiTheme="minorHAnsi" w:cstheme="minorHAnsi"/>
                <w:sz w:val="18"/>
                <w:szCs w:val="18"/>
              </w:rPr>
              <w:t>bilik</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Fakulti</w:t>
            </w:r>
            <w:proofErr w:type="spellEnd"/>
            <w:r w:rsidRPr="006E70D7">
              <w:rPr>
                <w:rFonts w:asciiTheme="minorHAnsi" w:hAnsiTheme="minorHAnsi" w:cstheme="minorHAnsi"/>
                <w:sz w:val="18"/>
                <w:szCs w:val="18"/>
              </w:rPr>
              <w:t xml:space="preserve"> 2' </w:t>
            </w:r>
            <w:r w:rsidR="00975978" w:rsidRPr="006E70D7">
              <w:rPr>
                <w:rFonts w:asciiTheme="minorHAnsi" w:hAnsiTheme="minorHAnsi" w:cstheme="minorHAnsi"/>
                <w:sz w:val="18"/>
                <w:szCs w:val="18"/>
              </w:rPr>
              <w:t xml:space="preserve">Olympia College </w:t>
            </w:r>
            <w:proofErr w:type="spellStart"/>
            <w:r w:rsidR="00975978" w:rsidRPr="006E70D7">
              <w:rPr>
                <w:rFonts w:asciiTheme="minorHAnsi" w:hAnsiTheme="minorHAnsi" w:cstheme="minorHAnsi"/>
                <w:sz w:val="18"/>
                <w:szCs w:val="18"/>
              </w:rPr>
              <w:t>Petaling</w:t>
            </w:r>
            <w:proofErr w:type="spellEnd"/>
            <w:r w:rsidR="00975978" w:rsidRPr="006E70D7">
              <w:rPr>
                <w:rFonts w:asciiTheme="minorHAnsi" w:hAnsiTheme="minorHAnsi" w:cstheme="minorHAnsi"/>
                <w:sz w:val="18"/>
                <w:szCs w:val="18"/>
              </w:rPr>
              <w:t xml:space="preserve"> Jaya, </w:t>
            </w:r>
            <w:proofErr w:type="spellStart"/>
            <w:r w:rsidR="00975978" w:rsidRPr="006E70D7">
              <w:rPr>
                <w:rFonts w:asciiTheme="minorHAnsi" w:hAnsiTheme="minorHAnsi" w:cstheme="minorHAnsi"/>
                <w:sz w:val="18"/>
                <w:szCs w:val="18"/>
              </w:rPr>
              <w:t>Bangunan</w:t>
            </w:r>
            <w:proofErr w:type="spellEnd"/>
            <w:r w:rsidR="00975978" w:rsidRPr="006E70D7">
              <w:rPr>
                <w:rFonts w:asciiTheme="minorHAnsi" w:hAnsiTheme="minorHAnsi" w:cstheme="minorHAnsi"/>
                <w:sz w:val="18"/>
                <w:szCs w:val="18"/>
              </w:rPr>
              <w:t xml:space="preserve"> Pan Global, Jalan Tandang, 46050 </w:t>
            </w:r>
            <w:proofErr w:type="spellStart"/>
            <w:r w:rsidR="00975978" w:rsidRPr="006E70D7">
              <w:rPr>
                <w:rFonts w:asciiTheme="minorHAnsi" w:hAnsiTheme="minorHAnsi" w:cstheme="minorHAnsi"/>
                <w:sz w:val="18"/>
                <w:szCs w:val="18"/>
              </w:rPr>
              <w:t>Petaling</w:t>
            </w:r>
            <w:proofErr w:type="spellEnd"/>
            <w:r w:rsidR="00975978" w:rsidRPr="006E70D7">
              <w:rPr>
                <w:rFonts w:asciiTheme="minorHAnsi" w:hAnsiTheme="minorHAnsi" w:cstheme="minorHAnsi"/>
                <w:sz w:val="18"/>
                <w:szCs w:val="18"/>
              </w:rPr>
              <w:t xml:space="preserve"> Jaya</w:t>
            </w:r>
          </w:p>
        </w:tc>
        <w:tc>
          <w:tcPr>
            <w:tcW w:w="2268" w:type="dxa"/>
          </w:tcPr>
          <w:p w14:paraId="400A5E27"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Higher Institution</w:t>
            </w:r>
          </w:p>
        </w:tc>
      </w:tr>
      <w:tr w:rsidR="00844A93" w:rsidRPr="006E70D7" w14:paraId="1A0E9CCE" w14:textId="77777777" w:rsidTr="00016D62">
        <w:trPr>
          <w:trHeight w:val="404"/>
        </w:trPr>
        <w:tc>
          <w:tcPr>
            <w:cnfStyle w:val="001000000000" w:firstRow="0" w:lastRow="0" w:firstColumn="1" w:lastColumn="0" w:oddVBand="0" w:evenVBand="0" w:oddHBand="0" w:evenHBand="0" w:firstRowFirstColumn="0" w:firstRowLastColumn="0" w:lastRowFirstColumn="0" w:lastRowLastColumn="0"/>
            <w:tcW w:w="6521" w:type="dxa"/>
          </w:tcPr>
          <w:p w14:paraId="4B151C25" w14:textId="593E1F1B"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Olympia PJ Classroom A.08 </w:t>
            </w:r>
            <w:r w:rsidR="00975978" w:rsidRPr="006E70D7">
              <w:rPr>
                <w:rFonts w:asciiTheme="minorHAnsi" w:hAnsiTheme="minorHAnsi" w:cstheme="minorHAnsi"/>
                <w:sz w:val="18"/>
                <w:szCs w:val="18"/>
              </w:rPr>
              <w:t xml:space="preserve">Olympia College </w:t>
            </w:r>
            <w:proofErr w:type="spellStart"/>
            <w:r w:rsidR="00975978" w:rsidRPr="006E70D7">
              <w:rPr>
                <w:rFonts w:asciiTheme="minorHAnsi" w:hAnsiTheme="minorHAnsi" w:cstheme="minorHAnsi"/>
                <w:sz w:val="18"/>
                <w:szCs w:val="18"/>
              </w:rPr>
              <w:t>Petaling</w:t>
            </w:r>
            <w:proofErr w:type="spellEnd"/>
            <w:r w:rsidR="00975978" w:rsidRPr="006E70D7">
              <w:rPr>
                <w:rFonts w:asciiTheme="minorHAnsi" w:hAnsiTheme="minorHAnsi" w:cstheme="minorHAnsi"/>
                <w:sz w:val="18"/>
                <w:szCs w:val="18"/>
              </w:rPr>
              <w:t xml:space="preserve"> Jaya, </w:t>
            </w:r>
            <w:proofErr w:type="spellStart"/>
            <w:r w:rsidR="00975978" w:rsidRPr="006E70D7">
              <w:rPr>
                <w:rFonts w:asciiTheme="minorHAnsi" w:hAnsiTheme="minorHAnsi" w:cstheme="minorHAnsi"/>
                <w:sz w:val="18"/>
                <w:szCs w:val="18"/>
              </w:rPr>
              <w:t>Bangunan</w:t>
            </w:r>
            <w:proofErr w:type="spellEnd"/>
            <w:r w:rsidR="00975978" w:rsidRPr="006E70D7">
              <w:rPr>
                <w:rFonts w:asciiTheme="minorHAnsi" w:hAnsiTheme="minorHAnsi" w:cstheme="minorHAnsi"/>
                <w:sz w:val="18"/>
                <w:szCs w:val="18"/>
              </w:rPr>
              <w:t xml:space="preserve"> Pan Global, Jalan Tandang, 46050 </w:t>
            </w:r>
            <w:proofErr w:type="spellStart"/>
            <w:r w:rsidR="00975978" w:rsidRPr="006E70D7">
              <w:rPr>
                <w:rFonts w:asciiTheme="minorHAnsi" w:hAnsiTheme="minorHAnsi" w:cstheme="minorHAnsi"/>
                <w:sz w:val="18"/>
                <w:szCs w:val="18"/>
              </w:rPr>
              <w:t>Petaling</w:t>
            </w:r>
            <w:proofErr w:type="spellEnd"/>
            <w:r w:rsidR="00975978" w:rsidRPr="006E70D7">
              <w:rPr>
                <w:rFonts w:asciiTheme="minorHAnsi" w:hAnsiTheme="minorHAnsi" w:cstheme="minorHAnsi"/>
                <w:sz w:val="18"/>
                <w:szCs w:val="18"/>
              </w:rPr>
              <w:t xml:space="preserve"> Jaya</w:t>
            </w:r>
          </w:p>
        </w:tc>
        <w:tc>
          <w:tcPr>
            <w:tcW w:w="2268" w:type="dxa"/>
          </w:tcPr>
          <w:p w14:paraId="03E59841"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Higher Institution</w:t>
            </w:r>
          </w:p>
        </w:tc>
      </w:tr>
      <w:tr w:rsidR="00844A93" w:rsidRPr="006E70D7" w14:paraId="21A21FCC" w14:textId="77777777" w:rsidTr="00016D62">
        <w:trPr>
          <w:trHeight w:val="423"/>
        </w:trPr>
        <w:tc>
          <w:tcPr>
            <w:cnfStyle w:val="001000000000" w:firstRow="0" w:lastRow="0" w:firstColumn="1" w:lastColumn="0" w:oddVBand="0" w:evenVBand="0" w:oddHBand="0" w:evenHBand="0" w:firstRowFirstColumn="0" w:firstRowLastColumn="0" w:lastRowFirstColumn="0" w:lastRowLastColumn="0"/>
            <w:tcW w:w="6521" w:type="dxa"/>
          </w:tcPr>
          <w:p w14:paraId="3DA23E3D" w14:textId="51C35BC5"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Olympia PJ </w:t>
            </w:r>
            <w:proofErr w:type="spellStart"/>
            <w:r w:rsidRPr="006E70D7">
              <w:rPr>
                <w:rFonts w:asciiTheme="minorHAnsi" w:hAnsiTheme="minorHAnsi" w:cstheme="minorHAnsi"/>
                <w:sz w:val="18"/>
                <w:szCs w:val="18"/>
              </w:rPr>
              <w:t>komputer</w:t>
            </w:r>
            <w:proofErr w:type="spellEnd"/>
            <w:r w:rsidRPr="006E70D7">
              <w:rPr>
                <w:rFonts w:asciiTheme="minorHAnsi" w:hAnsiTheme="minorHAnsi" w:cstheme="minorHAnsi"/>
                <w:sz w:val="18"/>
                <w:szCs w:val="18"/>
              </w:rPr>
              <w:t xml:space="preserve"> 'lab 2' </w:t>
            </w:r>
            <w:r w:rsidR="00975978" w:rsidRPr="006E70D7">
              <w:rPr>
                <w:rFonts w:asciiTheme="minorHAnsi" w:hAnsiTheme="minorHAnsi" w:cstheme="minorHAnsi"/>
                <w:sz w:val="18"/>
                <w:szCs w:val="18"/>
              </w:rPr>
              <w:t xml:space="preserve">Olympia College </w:t>
            </w:r>
            <w:proofErr w:type="spellStart"/>
            <w:r w:rsidR="00975978" w:rsidRPr="006E70D7">
              <w:rPr>
                <w:rFonts w:asciiTheme="minorHAnsi" w:hAnsiTheme="minorHAnsi" w:cstheme="minorHAnsi"/>
                <w:sz w:val="18"/>
                <w:szCs w:val="18"/>
              </w:rPr>
              <w:t>Petaling</w:t>
            </w:r>
            <w:proofErr w:type="spellEnd"/>
            <w:r w:rsidR="00975978" w:rsidRPr="006E70D7">
              <w:rPr>
                <w:rFonts w:asciiTheme="minorHAnsi" w:hAnsiTheme="minorHAnsi" w:cstheme="minorHAnsi"/>
                <w:sz w:val="18"/>
                <w:szCs w:val="18"/>
              </w:rPr>
              <w:t xml:space="preserve"> Jaya, </w:t>
            </w:r>
            <w:proofErr w:type="spellStart"/>
            <w:r w:rsidR="00975978" w:rsidRPr="006E70D7">
              <w:rPr>
                <w:rFonts w:asciiTheme="minorHAnsi" w:hAnsiTheme="minorHAnsi" w:cstheme="minorHAnsi"/>
                <w:sz w:val="18"/>
                <w:szCs w:val="18"/>
              </w:rPr>
              <w:t>Bangunan</w:t>
            </w:r>
            <w:proofErr w:type="spellEnd"/>
            <w:r w:rsidR="00975978" w:rsidRPr="006E70D7">
              <w:rPr>
                <w:rFonts w:asciiTheme="minorHAnsi" w:hAnsiTheme="minorHAnsi" w:cstheme="minorHAnsi"/>
                <w:sz w:val="18"/>
                <w:szCs w:val="18"/>
              </w:rPr>
              <w:t xml:space="preserve"> </w:t>
            </w:r>
            <w:r w:rsidRPr="006E70D7">
              <w:rPr>
                <w:rFonts w:asciiTheme="minorHAnsi" w:hAnsiTheme="minorHAnsi" w:cstheme="minorHAnsi"/>
                <w:sz w:val="18"/>
                <w:szCs w:val="18"/>
              </w:rPr>
              <w:t xml:space="preserve">PAN </w:t>
            </w:r>
            <w:r w:rsidR="00975978" w:rsidRPr="006E70D7">
              <w:rPr>
                <w:rFonts w:asciiTheme="minorHAnsi" w:hAnsiTheme="minorHAnsi" w:cstheme="minorHAnsi"/>
                <w:sz w:val="18"/>
                <w:szCs w:val="18"/>
              </w:rPr>
              <w:t xml:space="preserve">Global, Jalan Tandang, 46050 </w:t>
            </w:r>
            <w:proofErr w:type="spellStart"/>
            <w:r w:rsidR="00975978" w:rsidRPr="006E70D7">
              <w:rPr>
                <w:rFonts w:asciiTheme="minorHAnsi" w:hAnsiTheme="minorHAnsi" w:cstheme="minorHAnsi"/>
                <w:sz w:val="18"/>
                <w:szCs w:val="18"/>
              </w:rPr>
              <w:t>Petaling</w:t>
            </w:r>
            <w:proofErr w:type="spellEnd"/>
            <w:r w:rsidR="00975978" w:rsidRPr="006E70D7">
              <w:rPr>
                <w:rFonts w:asciiTheme="minorHAnsi" w:hAnsiTheme="minorHAnsi" w:cstheme="minorHAnsi"/>
                <w:sz w:val="18"/>
                <w:szCs w:val="18"/>
              </w:rPr>
              <w:t xml:space="preserve"> Jaya</w:t>
            </w:r>
            <w:r w:rsidRPr="006E70D7">
              <w:rPr>
                <w:rFonts w:asciiTheme="minorHAnsi" w:hAnsiTheme="minorHAnsi" w:cstheme="minorHAnsi"/>
                <w:sz w:val="18"/>
                <w:szCs w:val="18"/>
              </w:rPr>
              <w:tab/>
            </w:r>
          </w:p>
        </w:tc>
        <w:tc>
          <w:tcPr>
            <w:tcW w:w="2268" w:type="dxa"/>
          </w:tcPr>
          <w:p w14:paraId="143A74DE"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Higher Institution</w:t>
            </w:r>
          </w:p>
        </w:tc>
      </w:tr>
      <w:tr w:rsidR="00844A93" w:rsidRPr="006E70D7" w14:paraId="744C2228" w14:textId="77777777" w:rsidTr="00016D62">
        <w:trPr>
          <w:trHeight w:val="414"/>
        </w:trPr>
        <w:tc>
          <w:tcPr>
            <w:cnfStyle w:val="001000000000" w:firstRow="0" w:lastRow="0" w:firstColumn="1" w:lastColumn="0" w:oddVBand="0" w:evenVBand="0" w:oddHBand="0" w:evenHBand="0" w:firstRowFirstColumn="0" w:firstRowLastColumn="0" w:lastRowFirstColumn="0" w:lastRowLastColumn="0"/>
            <w:tcW w:w="6521" w:type="dxa"/>
          </w:tcPr>
          <w:p w14:paraId="63AAA2F5" w14:textId="7B35C85A"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Olympia PJ </w:t>
            </w:r>
            <w:proofErr w:type="spellStart"/>
            <w:r w:rsidRPr="006E70D7">
              <w:rPr>
                <w:rFonts w:asciiTheme="minorHAnsi" w:hAnsiTheme="minorHAnsi" w:cstheme="minorHAnsi"/>
                <w:sz w:val="18"/>
                <w:szCs w:val="18"/>
              </w:rPr>
              <w:t>koridor</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kelas</w:t>
            </w:r>
            <w:proofErr w:type="spellEnd"/>
            <w:r w:rsidRPr="006E70D7">
              <w:rPr>
                <w:rFonts w:asciiTheme="minorHAnsi" w:hAnsiTheme="minorHAnsi" w:cstheme="minorHAnsi"/>
                <w:sz w:val="18"/>
                <w:szCs w:val="18"/>
              </w:rPr>
              <w:t xml:space="preserve"> </w:t>
            </w:r>
            <w:r w:rsidR="00975978" w:rsidRPr="006E70D7">
              <w:rPr>
                <w:rFonts w:asciiTheme="minorHAnsi" w:hAnsiTheme="minorHAnsi" w:cstheme="minorHAnsi"/>
                <w:sz w:val="18"/>
                <w:szCs w:val="18"/>
              </w:rPr>
              <w:t xml:space="preserve">Olympia College </w:t>
            </w:r>
            <w:proofErr w:type="spellStart"/>
            <w:r w:rsidR="00975978" w:rsidRPr="006E70D7">
              <w:rPr>
                <w:rFonts w:asciiTheme="minorHAnsi" w:hAnsiTheme="minorHAnsi" w:cstheme="minorHAnsi"/>
                <w:sz w:val="18"/>
                <w:szCs w:val="18"/>
              </w:rPr>
              <w:t>Petaling</w:t>
            </w:r>
            <w:proofErr w:type="spellEnd"/>
            <w:r w:rsidR="00975978" w:rsidRPr="006E70D7">
              <w:rPr>
                <w:rFonts w:asciiTheme="minorHAnsi" w:hAnsiTheme="minorHAnsi" w:cstheme="minorHAnsi"/>
                <w:sz w:val="18"/>
                <w:szCs w:val="18"/>
              </w:rPr>
              <w:t xml:space="preserve"> Jaya, </w:t>
            </w:r>
            <w:proofErr w:type="spellStart"/>
            <w:r w:rsidR="00975978" w:rsidRPr="006E70D7">
              <w:rPr>
                <w:rFonts w:asciiTheme="minorHAnsi" w:hAnsiTheme="minorHAnsi" w:cstheme="minorHAnsi"/>
                <w:sz w:val="18"/>
                <w:szCs w:val="18"/>
              </w:rPr>
              <w:t>Bangunan</w:t>
            </w:r>
            <w:proofErr w:type="spellEnd"/>
            <w:r w:rsidR="00975978" w:rsidRPr="006E70D7">
              <w:rPr>
                <w:rFonts w:asciiTheme="minorHAnsi" w:hAnsiTheme="minorHAnsi" w:cstheme="minorHAnsi"/>
                <w:sz w:val="18"/>
                <w:szCs w:val="18"/>
              </w:rPr>
              <w:t xml:space="preserve"> </w:t>
            </w:r>
            <w:r w:rsidRPr="006E70D7">
              <w:rPr>
                <w:rFonts w:asciiTheme="minorHAnsi" w:hAnsiTheme="minorHAnsi" w:cstheme="minorHAnsi"/>
                <w:sz w:val="18"/>
                <w:szCs w:val="18"/>
              </w:rPr>
              <w:t xml:space="preserve">PAN </w:t>
            </w:r>
            <w:r w:rsidR="00975978" w:rsidRPr="006E70D7">
              <w:rPr>
                <w:rFonts w:asciiTheme="minorHAnsi" w:hAnsiTheme="minorHAnsi" w:cstheme="minorHAnsi"/>
                <w:sz w:val="18"/>
                <w:szCs w:val="18"/>
              </w:rPr>
              <w:t xml:space="preserve">Global, Jalan Tandang, 46050 </w:t>
            </w:r>
            <w:proofErr w:type="spellStart"/>
            <w:r w:rsidR="00975978" w:rsidRPr="006E70D7">
              <w:rPr>
                <w:rFonts w:asciiTheme="minorHAnsi" w:hAnsiTheme="minorHAnsi" w:cstheme="minorHAnsi"/>
                <w:sz w:val="18"/>
                <w:szCs w:val="18"/>
              </w:rPr>
              <w:t>Petaling</w:t>
            </w:r>
            <w:proofErr w:type="spellEnd"/>
            <w:r w:rsidR="00975978" w:rsidRPr="006E70D7">
              <w:rPr>
                <w:rFonts w:asciiTheme="minorHAnsi" w:hAnsiTheme="minorHAnsi" w:cstheme="minorHAnsi"/>
                <w:sz w:val="18"/>
                <w:szCs w:val="18"/>
              </w:rPr>
              <w:t xml:space="preserve"> Jaya</w:t>
            </w:r>
          </w:p>
        </w:tc>
        <w:tc>
          <w:tcPr>
            <w:tcW w:w="2268" w:type="dxa"/>
          </w:tcPr>
          <w:p w14:paraId="243A86A5"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Higher Institution</w:t>
            </w:r>
          </w:p>
        </w:tc>
      </w:tr>
      <w:tr w:rsidR="00844A93" w:rsidRPr="006E70D7" w14:paraId="571A8EF0" w14:textId="77777777" w:rsidTr="00016D62">
        <w:trPr>
          <w:trHeight w:val="420"/>
        </w:trPr>
        <w:tc>
          <w:tcPr>
            <w:cnfStyle w:val="001000000000" w:firstRow="0" w:lastRow="0" w:firstColumn="1" w:lastColumn="0" w:oddVBand="0" w:evenVBand="0" w:oddHBand="0" w:evenHBand="0" w:firstRowFirstColumn="0" w:firstRowLastColumn="0" w:lastRowFirstColumn="0" w:lastRowLastColumn="0"/>
            <w:tcW w:w="6521" w:type="dxa"/>
          </w:tcPr>
          <w:p w14:paraId="27C75DE8" w14:textId="201E131E"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Olympia PJ library </w:t>
            </w:r>
            <w:proofErr w:type="gramStart"/>
            <w:r w:rsidRPr="006E70D7">
              <w:rPr>
                <w:rFonts w:asciiTheme="minorHAnsi" w:hAnsiTheme="minorHAnsi" w:cstheme="minorHAnsi"/>
                <w:sz w:val="18"/>
                <w:szCs w:val="18"/>
              </w:rPr>
              <w:t>A</w:t>
            </w:r>
            <w:proofErr w:type="gramEnd"/>
            <w:r w:rsidRPr="006E70D7">
              <w:rPr>
                <w:rFonts w:asciiTheme="minorHAnsi" w:hAnsiTheme="minorHAnsi" w:cstheme="minorHAnsi"/>
                <w:sz w:val="18"/>
                <w:szCs w:val="18"/>
              </w:rPr>
              <w:t xml:space="preserve"> </w:t>
            </w:r>
            <w:r w:rsidR="00975978" w:rsidRPr="006E70D7">
              <w:rPr>
                <w:rFonts w:asciiTheme="minorHAnsi" w:hAnsiTheme="minorHAnsi" w:cstheme="minorHAnsi"/>
                <w:sz w:val="18"/>
                <w:szCs w:val="18"/>
              </w:rPr>
              <w:t xml:space="preserve">Olympia College </w:t>
            </w:r>
            <w:proofErr w:type="spellStart"/>
            <w:r w:rsidR="00975978" w:rsidRPr="006E70D7">
              <w:rPr>
                <w:rFonts w:asciiTheme="minorHAnsi" w:hAnsiTheme="minorHAnsi" w:cstheme="minorHAnsi"/>
                <w:sz w:val="18"/>
                <w:szCs w:val="18"/>
              </w:rPr>
              <w:t>Petaling</w:t>
            </w:r>
            <w:proofErr w:type="spellEnd"/>
            <w:r w:rsidR="00975978" w:rsidRPr="006E70D7">
              <w:rPr>
                <w:rFonts w:asciiTheme="minorHAnsi" w:hAnsiTheme="minorHAnsi" w:cstheme="minorHAnsi"/>
                <w:sz w:val="18"/>
                <w:szCs w:val="18"/>
              </w:rPr>
              <w:t xml:space="preserve"> Jaya, </w:t>
            </w:r>
            <w:proofErr w:type="spellStart"/>
            <w:r w:rsidR="00975978" w:rsidRPr="006E70D7">
              <w:rPr>
                <w:rFonts w:asciiTheme="minorHAnsi" w:hAnsiTheme="minorHAnsi" w:cstheme="minorHAnsi"/>
                <w:sz w:val="18"/>
                <w:szCs w:val="18"/>
              </w:rPr>
              <w:t>Bangunan</w:t>
            </w:r>
            <w:proofErr w:type="spellEnd"/>
            <w:r w:rsidR="00975978" w:rsidRPr="006E70D7">
              <w:rPr>
                <w:rFonts w:asciiTheme="minorHAnsi" w:hAnsiTheme="minorHAnsi" w:cstheme="minorHAnsi"/>
                <w:sz w:val="18"/>
                <w:szCs w:val="18"/>
              </w:rPr>
              <w:t xml:space="preserve"> Pan Global</w:t>
            </w:r>
            <w:r w:rsidRPr="006E70D7">
              <w:rPr>
                <w:rFonts w:asciiTheme="minorHAnsi" w:hAnsiTheme="minorHAnsi" w:cstheme="minorHAnsi"/>
                <w:sz w:val="18"/>
                <w:szCs w:val="18"/>
              </w:rPr>
              <w:t xml:space="preserve">, </w:t>
            </w:r>
            <w:r w:rsidR="00975978" w:rsidRPr="006E70D7">
              <w:rPr>
                <w:rFonts w:asciiTheme="minorHAnsi" w:hAnsiTheme="minorHAnsi" w:cstheme="minorHAnsi"/>
                <w:sz w:val="18"/>
                <w:szCs w:val="18"/>
              </w:rPr>
              <w:t xml:space="preserve">Jalan Tandang, 46050 </w:t>
            </w:r>
            <w:proofErr w:type="spellStart"/>
            <w:r w:rsidR="00975978" w:rsidRPr="006E70D7">
              <w:rPr>
                <w:rFonts w:asciiTheme="minorHAnsi" w:hAnsiTheme="minorHAnsi" w:cstheme="minorHAnsi"/>
                <w:sz w:val="18"/>
                <w:szCs w:val="18"/>
              </w:rPr>
              <w:t>Petaling</w:t>
            </w:r>
            <w:proofErr w:type="spellEnd"/>
            <w:r w:rsidR="00975978" w:rsidRPr="006E70D7">
              <w:rPr>
                <w:rFonts w:asciiTheme="minorHAnsi" w:hAnsiTheme="minorHAnsi" w:cstheme="minorHAnsi"/>
                <w:sz w:val="18"/>
                <w:szCs w:val="18"/>
              </w:rPr>
              <w:t xml:space="preserve"> Jaya</w:t>
            </w:r>
          </w:p>
        </w:tc>
        <w:tc>
          <w:tcPr>
            <w:tcW w:w="2268" w:type="dxa"/>
          </w:tcPr>
          <w:p w14:paraId="266A4D0C"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Higher Institution</w:t>
            </w:r>
          </w:p>
        </w:tc>
      </w:tr>
      <w:tr w:rsidR="00844A93" w:rsidRPr="006E70D7" w14:paraId="256B3399" w14:textId="77777777" w:rsidTr="00016D62">
        <w:trPr>
          <w:trHeight w:val="413"/>
        </w:trPr>
        <w:tc>
          <w:tcPr>
            <w:cnfStyle w:val="001000000000" w:firstRow="0" w:lastRow="0" w:firstColumn="1" w:lastColumn="0" w:oddVBand="0" w:evenVBand="0" w:oddHBand="0" w:evenHBand="0" w:firstRowFirstColumn="0" w:firstRowLastColumn="0" w:lastRowFirstColumn="0" w:lastRowLastColumn="0"/>
            <w:tcW w:w="6521" w:type="dxa"/>
          </w:tcPr>
          <w:p w14:paraId="30EA7544" w14:textId="294A550C"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Olympia PJ library B </w:t>
            </w:r>
            <w:r w:rsidR="00975978" w:rsidRPr="006E70D7">
              <w:rPr>
                <w:rFonts w:asciiTheme="minorHAnsi" w:hAnsiTheme="minorHAnsi" w:cstheme="minorHAnsi"/>
                <w:sz w:val="18"/>
                <w:szCs w:val="18"/>
              </w:rPr>
              <w:t xml:space="preserve">Olympia College </w:t>
            </w:r>
            <w:proofErr w:type="spellStart"/>
            <w:r w:rsidR="00975978" w:rsidRPr="006E70D7">
              <w:rPr>
                <w:rFonts w:asciiTheme="minorHAnsi" w:hAnsiTheme="minorHAnsi" w:cstheme="minorHAnsi"/>
                <w:sz w:val="18"/>
                <w:szCs w:val="18"/>
              </w:rPr>
              <w:t>Petaling</w:t>
            </w:r>
            <w:proofErr w:type="spellEnd"/>
            <w:r w:rsidR="00975978" w:rsidRPr="006E70D7">
              <w:rPr>
                <w:rFonts w:asciiTheme="minorHAnsi" w:hAnsiTheme="minorHAnsi" w:cstheme="minorHAnsi"/>
                <w:sz w:val="18"/>
                <w:szCs w:val="18"/>
              </w:rPr>
              <w:t xml:space="preserve"> Jaya, </w:t>
            </w:r>
            <w:proofErr w:type="spellStart"/>
            <w:r w:rsidR="00975978" w:rsidRPr="006E70D7">
              <w:rPr>
                <w:rFonts w:asciiTheme="minorHAnsi" w:hAnsiTheme="minorHAnsi" w:cstheme="minorHAnsi"/>
                <w:sz w:val="18"/>
                <w:szCs w:val="18"/>
              </w:rPr>
              <w:t>Bangunan</w:t>
            </w:r>
            <w:proofErr w:type="spellEnd"/>
            <w:r w:rsidR="00975978" w:rsidRPr="006E70D7">
              <w:rPr>
                <w:rFonts w:asciiTheme="minorHAnsi" w:hAnsiTheme="minorHAnsi" w:cstheme="minorHAnsi"/>
                <w:sz w:val="18"/>
                <w:szCs w:val="18"/>
              </w:rPr>
              <w:t xml:space="preserve"> Pan Global, Jalan Tandang, 46050 </w:t>
            </w:r>
            <w:proofErr w:type="spellStart"/>
            <w:r w:rsidR="00975978" w:rsidRPr="006E70D7">
              <w:rPr>
                <w:rFonts w:asciiTheme="minorHAnsi" w:hAnsiTheme="minorHAnsi" w:cstheme="minorHAnsi"/>
                <w:sz w:val="18"/>
                <w:szCs w:val="18"/>
              </w:rPr>
              <w:t>Petaling</w:t>
            </w:r>
            <w:proofErr w:type="spellEnd"/>
            <w:r w:rsidR="00975978" w:rsidRPr="006E70D7">
              <w:rPr>
                <w:rFonts w:asciiTheme="minorHAnsi" w:hAnsiTheme="minorHAnsi" w:cstheme="minorHAnsi"/>
                <w:sz w:val="18"/>
                <w:szCs w:val="18"/>
              </w:rPr>
              <w:t xml:space="preserve"> Jaya</w:t>
            </w:r>
          </w:p>
        </w:tc>
        <w:tc>
          <w:tcPr>
            <w:tcW w:w="2268" w:type="dxa"/>
          </w:tcPr>
          <w:p w14:paraId="2DA170A5"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Higher Institution</w:t>
            </w:r>
          </w:p>
        </w:tc>
      </w:tr>
      <w:tr w:rsidR="00844A93" w:rsidRPr="006E70D7" w14:paraId="53AE22B5" w14:textId="77777777" w:rsidTr="00016D62">
        <w:trPr>
          <w:trHeight w:val="419"/>
        </w:trPr>
        <w:tc>
          <w:tcPr>
            <w:cnfStyle w:val="001000000000" w:firstRow="0" w:lastRow="0" w:firstColumn="1" w:lastColumn="0" w:oddVBand="0" w:evenVBand="0" w:oddHBand="0" w:evenHBand="0" w:firstRowFirstColumn="0" w:firstRowLastColumn="0" w:lastRowFirstColumn="0" w:lastRowLastColumn="0"/>
            <w:tcW w:w="6521" w:type="dxa"/>
          </w:tcPr>
          <w:p w14:paraId="1CA73D44" w14:textId="512A63BC"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Olympia PJ library C </w:t>
            </w:r>
            <w:r w:rsidR="00975978" w:rsidRPr="006E70D7">
              <w:rPr>
                <w:rFonts w:asciiTheme="minorHAnsi" w:hAnsiTheme="minorHAnsi" w:cstheme="minorHAnsi"/>
                <w:sz w:val="18"/>
                <w:szCs w:val="18"/>
              </w:rPr>
              <w:t xml:space="preserve">Olympia College </w:t>
            </w:r>
            <w:proofErr w:type="spellStart"/>
            <w:r w:rsidR="00975978" w:rsidRPr="006E70D7">
              <w:rPr>
                <w:rFonts w:asciiTheme="minorHAnsi" w:hAnsiTheme="minorHAnsi" w:cstheme="minorHAnsi"/>
                <w:sz w:val="18"/>
                <w:szCs w:val="18"/>
              </w:rPr>
              <w:t>Petaling</w:t>
            </w:r>
            <w:proofErr w:type="spellEnd"/>
            <w:r w:rsidR="00975978" w:rsidRPr="006E70D7">
              <w:rPr>
                <w:rFonts w:asciiTheme="minorHAnsi" w:hAnsiTheme="minorHAnsi" w:cstheme="minorHAnsi"/>
                <w:sz w:val="18"/>
                <w:szCs w:val="18"/>
              </w:rPr>
              <w:t xml:space="preserve"> Jaya, </w:t>
            </w:r>
            <w:proofErr w:type="spellStart"/>
            <w:r w:rsidR="00975978" w:rsidRPr="006E70D7">
              <w:rPr>
                <w:rFonts w:asciiTheme="minorHAnsi" w:hAnsiTheme="minorHAnsi" w:cstheme="minorHAnsi"/>
                <w:sz w:val="18"/>
                <w:szCs w:val="18"/>
              </w:rPr>
              <w:t>Bangunan</w:t>
            </w:r>
            <w:proofErr w:type="spellEnd"/>
            <w:r w:rsidR="00975978" w:rsidRPr="006E70D7">
              <w:rPr>
                <w:rFonts w:asciiTheme="minorHAnsi" w:hAnsiTheme="minorHAnsi" w:cstheme="minorHAnsi"/>
                <w:sz w:val="18"/>
                <w:szCs w:val="18"/>
              </w:rPr>
              <w:t xml:space="preserve"> Pan Global, Jalan Tandang, 46050 </w:t>
            </w:r>
            <w:proofErr w:type="spellStart"/>
            <w:r w:rsidR="00975978" w:rsidRPr="006E70D7">
              <w:rPr>
                <w:rFonts w:asciiTheme="minorHAnsi" w:hAnsiTheme="minorHAnsi" w:cstheme="minorHAnsi"/>
                <w:sz w:val="18"/>
                <w:szCs w:val="18"/>
              </w:rPr>
              <w:t>Petaling</w:t>
            </w:r>
            <w:proofErr w:type="spellEnd"/>
            <w:r w:rsidR="00975978" w:rsidRPr="006E70D7">
              <w:rPr>
                <w:rFonts w:asciiTheme="minorHAnsi" w:hAnsiTheme="minorHAnsi" w:cstheme="minorHAnsi"/>
                <w:sz w:val="18"/>
                <w:szCs w:val="18"/>
              </w:rPr>
              <w:t xml:space="preserve"> Jaya</w:t>
            </w:r>
          </w:p>
        </w:tc>
        <w:tc>
          <w:tcPr>
            <w:tcW w:w="2268" w:type="dxa"/>
          </w:tcPr>
          <w:p w14:paraId="56E61485"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Higher Institution</w:t>
            </w:r>
          </w:p>
        </w:tc>
      </w:tr>
      <w:tr w:rsidR="00844A93" w:rsidRPr="006E70D7" w14:paraId="37C5056A" w14:textId="77777777" w:rsidTr="00016D62">
        <w:trPr>
          <w:trHeight w:val="355"/>
        </w:trPr>
        <w:tc>
          <w:tcPr>
            <w:cnfStyle w:val="001000000000" w:firstRow="0" w:lastRow="0" w:firstColumn="1" w:lastColumn="0" w:oddVBand="0" w:evenVBand="0" w:oddHBand="0" w:evenHBand="0" w:firstRowFirstColumn="0" w:firstRowLastColumn="0" w:lastRowFirstColumn="0" w:lastRowLastColumn="0"/>
            <w:tcW w:w="6521" w:type="dxa"/>
          </w:tcPr>
          <w:p w14:paraId="5A766546" w14:textId="452798E1"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Olympia PJ lobby </w:t>
            </w:r>
            <w:r w:rsidR="00975978" w:rsidRPr="006E70D7">
              <w:rPr>
                <w:rFonts w:asciiTheme="minorHAnsi" w:hAnsiTheme="minorHAnsi" w:cstheme="minorHAnsi"/>
                <w:sz w:val="18"/>
                <w:szCs w:val="18"/>
              </w:rPr>
              <w:t xml:space="preserve">Olympia College </w:t>
            </w:r>
            <w:proofErr w:type="spellStart"/>
            <w:r w:rsidR="00975978" w:rsidRPr="006E70D7">
              <w:rPr>
                <w:rFonts w:asciiTheme="minorHAnsi" w:hAnsiTheme="minorHAnsi" w:cstheme="minorHAnsi"/>
                <w:sz w:val="18"/>
                <w:szCs w:val="18"/>
              </w:rPr>
              <w:t>Petaling</w:t>
            </w:r>
            <w:proofErr w:type="spellEnd"/>
            <w:r w:rsidR="00975978" w:rsidRPr="006E70D7">
              <w:rPr>
                <w:rFonts w:asciiTheme="minorHAnsi" w:hAnsiTheme="minorHAnsi" w:cstheme="minorHAnsi"/>
                <w:sz w:val="18"/>
                <w:szCs w:val="18"/>
              </w:rPr>
              <w:t xml:space="preserve"> Jaya, </w:t>
            </w:r>
            <w:proofErr w:type="spellStart"/>
            <w:r w:rsidR="00975978" w:rsidRPr="006E70D7">
              <w:rPr>
                <w:rFonts w:asciiTheme="minorHAnsi" w:hAnsiTheme="minorHAnsi" w:cstheme="minorHAnsi"/>
                <w:sz w:val="18"/>
                <w:szCs w:val="18"/>
              </w:rPr>
              <w:t>Bangunan</w:t>
            </w:r>
            <w:proofErr w:type="spellEnd"/>
            <w:r w:rsidR="00975978" w:rsidRPr="006E70D7">
              <w:rPr>
                <w:rFonts w:asciiTheme="minorHAnsi" w:hAnsiTheme="minorHAnsi" w:cstheme="minorHAnsi"/>
                <w:sz w:val="18"/>
                <w:szCs w:val="18"/>
              </w:rPr>
              <w:t xml:space="preserve"> Pan Global, Jalan Tandang, 46050 </w:t>
            </w:r>
            <w:proofErr w:type="spellStart"/>
            <w:r w:rsidR="00975978" w:rsidRPr="006E70D7">
              <w:rPr>
                <w:rFonts w:asciiTheme="minorHAnsi" w:hAnsiTheme="minorHAnsi" w:cstheme="minorHAnsi"/>
                <w:sz w:val="18"/>
                <w:szCs w:val="18"/>
              </w:rPr>
              <w:t>Petaling</w:t>
            </w:r>
            <w:proofErr w:type="spellEnd"/>
            <w:r w:rsidR="00975978" w:rsidRPr="006E70D7">
              <w:rPr>
                <w:rFonts w:asciiTheme="minorHAnsi" w:hAnsiTheme="minorHAnsi" w:cstheme="minorHAnsi"/>
                <w:sz w:val="18"/>
                <w:szCs w:val="18"/>
              </w:rPr>
              <w:t xml:space="preserve"> Jaya</w:t>
            </w:r>
          </w:p>
        </w:tc>
        <w:tc>
          <w:tcPr>
            <w:tcW w:w="2268" w:type="dxa"/>
          </w:tcPr>
          <w:p w14:paraId="0B182160"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Higher Institution</w:t>
            </w:r>
          </w:p>
        </w:tc>
      </w:tr>
      <w:tr w:rsidR="00844A93" w:rsidRPr="006E70D7" w14:paraId="29E0A6A5" w14:textId="77777777" w:rsidTr="00016D62">
        <w:trPr>
          <w:trHeight w:val="377"/>
        </w:trPr>
        <w:tc>
          <w:tcPr>
            <w:cnfStyle w:val="001000000000" w:firstRow="0" w:lastRow="0" w:firstColumn="1" w:lastColumn="0" w:oddVBand="0" w:evenVBand="0" w:oddHBand="0" w:evenHBand="0" w:firstRowFirstColumn="0" w:firstRowLastColumn="0" w:lastRowFirstColumn="0" w:lastRowLastColumn="0"/>
            <w:tcW w:w="6521" w:type="dxa"/>
          </w:tcPr>
          <w:p w14:paraId="1C6D8D6D" w14:textId="6296854A"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Olympia PJ </w:t>
            </w:r>
            <w:proofErr w:type="spellStart"/>
            <w:r w:rsidRPr="006E70D7">
              <w:rPr>
                <w:rFonts w:asciiTheme="minorHAnsi" w:hAnsiTheme="minorHAnsi" w:cstheme="minorHAnsi"/>
                <w:sz w:val="18"/>
                <w:szCs w:val="18"/>
              </w:rPr>
              <w:t>pintu</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kecemasan</w:t>
            </w:r>
            <w:proofErr w:type="spellEnd"/>
            <w:r w:rsidRPr="006E70D7">
              <w:rPr>
                <w:rFonts w:asciiTheme="minorHAnsi" w:hAnsiTheme="minorHAnsi" w:cstheme="minorHAnsi"/>
                <w:sz w:val="18"/>
                <w:szCs w:val="18"/>
              </w:rPr>
              <w:t xml:space="preserve"> </w:t>
            </w:r>
            <w:r w:rsidR="00975978" w:rsidRPr="006E70D7">
              <w:rPr>
                <w:rFonts w:asciiTheme="minorHAnsi" w:hAnsiTheme="minorHAnsi" w:cstheme="minorHAnsi"/>
                <w:sz w:val="18"/>
                <w:szCs w:val="18"/>
              </w:rPr>
              <w:t xml:space="preserve">Olympia College </w:t>
            </w:r>
            <w:proofErr w:type="spellStart"/>
            <w:r w:rsidR="00975978" w:rsidRPr="006E70D7">
              <w:rPr>
                <w:rFonts w:asciiTheme="minorHAnsi" w:hAnsiTheme="minorHAnsi" w:cstheme="minorHAnsi"/>
                <w:sz w:val="18"/>
                <w:szCs w:val="18"/>
              </w:rPr>
              <w:t>Petaling</w:t>
            </w:r>
            <w:proofErr w:type="spellEnd"/>
            <w:r w:rsidR="00975978" w:rsidRPr="006E70D7">
              <w:rPr>
                <w:rFonts w:asciiTheme="minorHAnsi" w:hAnsiTheme="minorHAnsi" w:cstheme="minorHAnsi"/>
                <w:sz w:val="18"/>
                <w:szCs w:val="18"/>
              </w:rPr>
              <w:t xml:space="preserve"> Jaya, </w:t>
            </w:r>
            <w:proofErr w:type="spellStart"/>
            <w:r w:rsidR="00975978" w:rsidRPr="006E70D7">
              <w:rPr>
                <w:rFonts w:asciiTheme="minorHAnsi" w:hAnsiTheme="minorHAnsi" w:cstheme="minorHAnsi"/>
                <w:sz w:val="18"/>
                <w:szCs w:val="18"/>
              </w:rPr>
              <w:t>Bangunan</w:t>
            </w:r>
            <w:proofErr w:type="spellEnd"/>
            <w:r w:rsidR="00975978" w:rsidRPr="006E70D7">
              <w:rPr>
                <w:rFonts w:asciiTheme="minorHAnsi" w:hAnsiTheme="minorHAnsi" w:cstheme="minorHAnsi"/>
                <w:sz w:val="18"/>
                <w:szCs w:val="18"/>
              </w:rPr>
              <w:t xml:space="preserve"> Pan Global, Jalan Tandang, 46050 </w:t>
            </w:r>
            <w:proofErr w:type="spellStart"/>
            <w:r w:rsidR="00975978" w:rsidRPr="006E70D7">
              <w:rPr>
                <w:rFonts w:asciiTheme="minorHAnsi" w:hAnsiTheme="minorHAnsi" w:cstheme="minorHAnsi"/>
                <w:sz w:val="18"/>
                <w:szCs w:val="18"/>
              </w:rPr>
              <w:t>Petaling</w:t>
            </w:r>
            <w:proofErr w:type="spellEnd"/>
            <w:r w:rsidR="00975978" w:rsidRPr="006E70D7">
              <w:rPr>
                <w:rFonts w:asciiTheme="minorHAnsi" w:hAnsiTheme="minorHAnsi" w:cstheme="minorHAnsi"/>
                <w:sz w:val="18"/>
                <w:szCs w:val="18"/>
              </w:rPr>
              <w:t xml:space="preserve"> Jaya</w:t>
            </w:r>
          </w:p>
        </w:tc>
        <w:tc>
          <w:tcPr>
            <w:tcW w:w="2268" w:type="dxa"/>
          </w:tcPr>
          <w:p w14:paraId="31D740E0"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Higher Institution</w:t>
            </w:r>
          </w:p>
        </w:tc>
      </w:tr>
      <w:tr w:rsidR="00844A93" w:rsidRPr="006E70D7" w14:paraId="16796F4F" w14:textId="77777777" w:rsidTr="00016D62">
        <w:trPr>
          <w:trHeight w:val="399"/>
        </w:trPr>
        <w:tc>
          <w:tcPr>
            <w:cnfStyle w:val="001000000000" w:firstRow="0" w:lastRow="0" w:firstColumn="1" w:lastColumn="0" w:oddVBand="0" w:evenVBand="0" w:oddHBand="0" w:evenHBand="0" w:firstRowFirstColumn="0" w:firstRowLastColumn="0" w:lastRowFirstColumn="0" w:lastRowLastColumn="0"/>
            <w:tcW w:w="6521" w:type="dxa"/>
          </w:tcPr>
          <w:p w14:paraId="2A65D68B" w14:textId="0F6E6EB1" w:rsidR="00844A93" w:rsidRPr="006E70D7" w:rsidRDefault="00975978"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Olympia PJ Olympia Bis School Olympia College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w:t>
            </w:r>
            <w:proofErr w:type="spellStart"/>
            <w:r w:rsidRPr="006E70D7">
              <w:rPr>
                <w:rFonts w:asciiTheme="minorHAnsi" w:hAnsiTheme="minorHAnsi" w:cstheme="minorHAnsi"/>
                <w:sz w:val="18"/>
                <w:szCs w:val="18"/>
              </w:rPr>
              <w:t>Bangunan</w:t>
            </w:r>
            <w:proofErr w:type="spellEnd"/>
            <w:r w:rsidRPr="006E70D7">
              <w:rPr>
                <w:rFonts w:asciiTheme="minorHAnsi" w:hAnsiTheme="minorHAnsi" w:cstheme="minorHAnsi"/>
                <w:sz w:val="18"/>
                <w:szCs w:val="18"/>
              </w:rPr>
              <w:t xml:space="preserve"> Pan Global, Jalan Tandang, 46050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w:t>
            </w:r>
          </w:p>
        </w:tc>
        <w:tc>
          <w:tcPr>
            <w:tcW w:w="2268" w:type="dxa"/>
          </w:tcPr>
          <w:p w14:paraId="1FE45ABB"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Higher Institution</w:t>
            </w:r>
          </w:p>
        </w:tc>
      </w:tr>
      <w:tr w:rsidR="00844A93" w:rsidRPr="006E70D7" w14:paraId="4181A732" w14:textId="77777777" w:rsidTr="00016D62">
        <w:trPr>
          <w:trHeight w:val="279"/>
        </w:trPr>
        <w:tc>
          <w:tcPr>
            <w:cnfStyle w:val="001000000000" w:firstRow="0" w:lastRow="0" w:firstColumn="1" w:lastColumn="0" w:oddVBand="0" w:evenVBand="0" w:oddHBand="0" w:evenHBand="0" w:firstRowFirstColumn="0" w:firstRowLastColumn="0" w:lastRowFirstColumn="0" w:lastRowLastColumn="0"/>
            <w:tcW w:w="6521" w:type="dxa"/>
          </w:tcPr>
          <w:p w14:paraId="4BAFE617" w14:textId="278F733F"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OUM 1F </w:t>
            </w:r>
            <w:r w:rsidR="00975978" w:rsidRPr="006E70D7">
              <w:rPr>
                <w:rFonts w:asciiTheme="minorHAnsi" w:hAnsiTheme="minorHAnsi" w:cstheme="minorHAnsi"/>
                <w:sz w:val="18"/>
                <w:szCs w:val="18"/>
              </w:rPr>
              <w:t>C</w:t>
            </w:r>
            <w:r w:rsidRPr="006E70D7">
              <w:rPr>
                <w:rFonts w:asciiTheme="minorHAnsi" w:hAnsiTheme="minorHAnsi" w:cstheme="minorHAnsi"/>
                <w:sz w:val="18"/>
                <w:szCs w:val="18"/>
              </w:rPr>
              <w:t xml:space="preserve">omputer </w:t>
            </w:r>
            <w:r w:rsidR="00975978" w:rsidRPr="006E70D7">
              <w:rPr>
                <w:rFonts w:asciiTheme="minorHAnsi" w:hAnsiTheme="minorHAnsi" w:cstheme="minorHAnsi"/>
                <w:sz w:val="18"/>
                <w:szCs w:val="18"/>
              </w:rPr>
              <w:t>L</w:t>
            </w:r>
            <w:r w:rsidRPr="006E70D7">
              <w:rPr>
                <w:rFonts w:asciiTheme="minorHAnsi" w:hAnsiTheme="minorHAnsi" w:cstheme="minorHAnsi"/>
                <w:sz w:val="18"/>
                <w:szCs w:val="18"/>
              </w:rPr>
              <w:t xml:space="preserve">ab 5 </w:t>
            </w:r>
            <w:r w:rsidR="00975978" w:rsidRPr="006E70D7">
              <w:rPr>
                <w:rFonts w:asciiTheme="minorHAnsi" w:hAnsiTheme="minorHAnsi" w:cstheme="minorHAnsi"/>
                <w:sz w:val="18"/>
                <w:szCs w:val="18"/>
              </w:rPr>
              <w:t>Jalan</w:t>
            </w:r>
            <w:r w:rsidRPr="006E70D7">
              <w:rPr>
                <w:rFonts w:asciiTheme="minorHAnsi" w:hAnsiTheme="minorHAnsi" w:cstheme="minorHAnsi"/>
                <w:sz w:val="18"/>
                <w:szCs w:val="18"/>
              </w:rPr>
              <w:t xml:space="preserve"> 19/1, 46350 </w:t>
            </w:r>
            <w:proofErr w:type="spellStart"/>
            <w:r w:rsidR="00975978" w:rsidRPr="006E70D7">
              <w:rPr>
                <w:rFonts w:asciiTheme="minorHAnsi" w:hAnsiTheme="minorHAnsi" w:cstheme="minorHAnsi"/>
                <w:sz w:val="18"/>
                <w:szCs w:val="18"/>
              </w:rPr>
              <w:t>Petaling</w:t>
            </w:r>
            <w:proofErr w:type="spellEnd"/>
            <w:r w:rsidR="00975978" w:rsidRPr="006E70D7">
              <w:rPr>
                <w:rFonts w:asciiTheme="minorHAnsi" w:hAnsiTheme="minorHAnsi" w:cstheme="minorHAnsi"/>
                <w:sz w:val="18"/>
                <w:szCs w:val="18"/>
              </w:rPr>
              <w:t xml:space="preserve"> Jaya</w:t>
            </w:r>
          </w:p>
        </w:tc>
        <w:tc>
          <w:tcPr>
            <w:tcW w:w="2268" w:type="dxa"/>
          </w:tcPr>
          <w:p w14:paraId="361AE9A1"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Higher Institution</w:t>
            </w:r>
          </w:p>
        </w:tc>
      </w:tr>
      <w:tr w:rsidR="00844A93" w:rsidRPr="006E70D7" w14:paraId="7EB7DD87" w14:textId="77777777" w:rsidTr="00016D62">
        <w:trPr>
          <w:trHeight w:val="333"/>
        </w:trPr>
        <w:tc>
          <w:tcPr>
            <w:cnfStyle w:val="001000000000" w:firstRow="0" w:lastRow="0" w:firstColumn="1" w:lastColumn="0" w:oddVBand="0" w:evenVBand="0" w:oddHBand="0" w:evenHBand="0" w:firstRowFirstColumn="0" w:firstRowLastColumn="0" w:lastRowFirstColumn="0" w:lastRowLastColumn="0"/>
            <w:tcW w:w="6521" w:type="dxa"/>
          </w:tcPr>
          <w:p w14:paraId="25F7FD9C" w14:textId="75D9C79A"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OUM 1F </w:t>
            </w:r>
            <w:proofErr w:type="spellStart"/>
            <w:r w:rsidRPr="006E70D7">
              <w:rPr>
                <w:rFonts w:asciiTheme="minorHAnsi" w:hAnsiTheme="minorHAnsi" w:cstheme="minorHAnsi"/>
                <w:sz w:val="18"/>
                <w:szCs w:val="18"/>
              </w:rPr>
              <w:t>mesyuarat</w:t>
            </w:r>
            <w:proofErr w:type="spellEnd"/>
            <w:r w:rsidRPr="006E70D7">
              <w:rPr>
                <w:rFonts w:asciiTheme="minorHAnsi" w:hAnsiTheme="minorHAnsi" w:cstheme="minorHAnsi"/>
                <w:sz w:val="18"/>
                <w:szCs w:val="18"/>
              </w:rPr>
              <w:t xml:space="preserve"> </w:t>
            </w:r>
            <w:r w:rsidR="00975978" w:rsidRPr="006E70D7">
              <w:rPr>
                <w:rFonts w:asciiTheme="minorHAnsi" w:hAnsiTheme="minorHAnsi" w:cstheme="minorHAnsi"/>
                <w:sz w:val="18"/>
                <w:szCs w:val="18"/>
              </w:rPr>
              <w:t>Jalan</w:t>
            </w:r>
            <w:r w:rsidRPr="006E70D7">
              <w:rPr>
                <w:rFonts w:asciiTheme="minorHAnsi" w:hAnsiTheme="minorHAnsi" w:cstheme="minorHAnsi"/>
                <w:sz w:val="18"/>
                <w:szCs w:val="18"/>
              </w:rPr>
              <w:t xml:space="preserve"> 19/1, 46350 </w:t>
            </w:r>
            <w:proofErr w:type="spellStart"/>
            <w:r w:rsidR="00975978" w:rsidRPr="006E70D7">
              <w:rPr>
                <w:rFonts w:asciiTheme="minorHAnsi" w:hAnsiTheme="minorHAnsi" w:cstheme="minorHAnsi"/>
                <w:sz w:val="18"/>
                <w:szCs w:val="18"/>
              </w:rPr>
              <w:t>Petaling</w:t>
            </w:r>
            <w:proofErr w:type="spellEnd"/>
            <w:r w:rsidR="00975978" w:rsidRPr="006E70D7">
              <w:rPr>
                <w:rFonts w:asciiTheme="minorHAnsi" w:hAnsiTheme="minorHAnsi" w:cstheme="minorHAnsi"/>
                <w:sz w:val="18"/>
                <w:szCs w:val="18"/>
              </w:rPr>
              <w:t xml:space="preserve"> Jaya</w:t>
            </w:r>
          </w:p>
        </w:tc>
        <w:tc>
          <w:tcPr>
            <w:tcW w:w="2268" w:type="dxa"/>
          </w:tcPr>
          <w:p w14:paraId="35C91859"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Higher Institution</w:t>
            </w:r>
          </w:p>
        </w:tc>
      </w:tr>
      <w:tr w:rsidR="00844A93" w:rsidRPr="006E70D7" w14:paraId="1516A7BF" w14:textId="77777777" w:rsidTr="00016D62">
        <w:trPr>
          <w:trHeight w:val="267"/>
        </w:trPr>
        <w:tc>
          <w:tcPr>
            <w:cnfStyle w:val="001000000000" w:firstRow="0" w:lastRow="0" w:firstColumn="1" w:lastColumn="0" w:oddVBand="0" w:evenVBand="0" w:oddHBand="0" w:evenHBand="0" w:firstRowFirstColumn="0" w:firstRowLastColumn="0" w:lastRowFirstColumn="0" w:lastRowLastColumn="0"/>
            <w:tcW w:w="6521" w:type="dxa"/>
          </w:tcPr>
          <w:p w14:paraId="6EBA8405" w14:textId="62538970"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OUM 1F surau </w:t>
            </w:r>
            <w:proofErr w:type="spellStart"/>
            <w:r w:rsidRPr="006E70D7">
              <w:rPr>
                <w:rFonts w:asciiTheme="minorHAnsi" w:hAnsiTheme="minorHAnsi" w:cstheme="minorHAnsi"/>
                <w:sz w:val="18"/>
                <w:szCs w:val="18"/>
              </w:rPr>
              <w:t>lelaki</w:t>
            </w:r>
            <w:proofErr w:type="spellEnd"/>
            <w:r w:rsidRPr="006E70D7">
              <w:rPr>
                <w:rFonts w:asciiTheme="minorHAnsi" w:hAnsiTheme="minorHAnsi" w:cstheme="minorHAnsi"/>
                <w:sz w:val="18"/>
                <w:szCs w:val="18"/>
              </w:rPr>
              <w:t xml:space="preserve"> </w:t>
            </w:r>
            <w:r w:rsidR="00975978" w:rsidRPr="006E70D7">
              <w:rPr>
                <w:rFonts w:asciiTheme="minorHAnsi" w:hAnsiTheme="minorHAnsi" w:cstheme="minorHAnsi"/>
                <w:sz w:val="18"/>
                <w:szCs w:val="18"/>
              </w:rPr>
              <w:t>Jalan</w:t>
            </w:r>
            <w:r w:rsidRPr="006E70D7">
              <w:rPr>
                <w:rFonts w:asciiTheme="minorHAnsi" w:hAnsiTheme="minorHAnsi" w:cstheme="minorHAnsi"/>
                <w:sz w:val="18"/>
                <w:szCs w:val="18"/>
              </w:rPr>
              <w:t xml:space="preserve"> 19/1, 46350 </w:t>
            </w:r>
            <w:proofErr w:type="spellStart"/>
            <w:r w:rsidR="00975978" w:rsidRPr="006E70D7">
              <w:rPr>
                <w:rFonts w:asciiTheme="minorHAnsi" w:hAnsiTheme="minorHAnsi" w:cstheme="minorHAnsi"/>
                <w:sz w:val="18"/>
                <w:szCs w:val="18"/>
              </w:rPr>
              <w:t>Petaling</w:t>
            </w:r>
            <w:proofErr w:type="spellEnd"/>
            <w:r w:rsidR="00975978" w:rsidRPr="006E70D7">
              <w:rPr>
                <w:rFonts w:asciiTheme="minorHAnsi" w:hAnsiTheme="minorHAnsi" w:cstheme="minorHAnsi"/>
                <w:sz w:val="18"/>
                <w:szCs w:val="18"/>
              </w:rPr>
              <w:t xml:space="preserve"> Jaya</w:t>
            </w:r>
          </w:p>
        </w:tc>
        <w:tc>
          <w:tcPr>
            <w:tcW w:w="2268" w:type="dxa"/>
          </w:tcPr>
          <w:p w14:paraId="046796F3"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Higher Institution</w:t>
            </w:r>
          </w:p>
        </w:tc>
      </w:tr>
      <w:tr w:rsidR="00844A93" w:rsidRPr="006E70D7" w14:paraId="65122ECF" w14:textId="77777777" w:rsidTr="00016D62">
        <w:trPr>
          <w:trHeight w:val="283"/>
        </w:trPr>
        <w:tc>
          <w:tcPr>
            <w:cnfStyle w:val="001000000000" w:firstRow="0" w:lastRow="0" w:firstColumn="1" w:lastColumn="0" w:oddVBand="0" w:evenVBand="0" w:oddHBand="0" w:evenHBand="0" w:firstRowFirstColumn="0" w:firstRowLastColumn="0" w:lastRowFirstColumn="0" w:lastRowLastColumn="0"/>
            <w:tcW w:w="6521" w:type="dxa"/>
          </w:tcPr>
          <w:p w14:paraId="212DF818" w14:textId="13A33B8B"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OUM 1F </w:t>
            </w:r>
            <w:proofErr w:type="spellStart"/>
            <w:r w:rsidRPr="006E70D7">
              <w:rPr>
                <w:rFonts w:asciiTheme="minorHAnsi" w:hAnsiTheme="minorHAnsi" w:cstheme="minorHAnsi"/>
                <w:sz w:val="18"/>
                <w:szCs w:val="18"/>
              </w:rPr>
              <w:t>tandas</w:t>
            </w:r>
            <w:proofErr w:type="spellEnd"/>
            <w:r w:rsidRPr="006E70D7">
              <w:rPr>
                <w:rFonts w:asciiTheme="minorHAnsi" w:hAnsiTheme="minorHAnsi" w:cstheme="minorHAnsi"/>
                <w:sz w:val="18"/>
                <w:szCs w:val="18"/>
              </w:rPr>
              <w:t xml:space="preserve"> </w:t>
            </w:r>
            <w:r w:rsidR="00975978" w:rsidRPr="006E70D7">
              <w:rPr>
                <w:rFonts w:asciiTheme="minorHAnsi" w:hAnsiTheme="minorHAnsi" w:cstheme="minorHAnsi"/>
                <w:sz w:val="18"/>
                <w:szCs w:val="18"/>
              </w:rPr>
              <w:t>Jalan</w:t>
            </w:r>
            <w:r w:rsidRPr="006E70D7">
              <w:rPr>
                <w:rFonts w:asciiTheme="minorHAnsi" w:hAnsiTheme="minorHAnsi" w:cstheme="minorHAnsi"/>
                <w:sz w:val="18"/>
                <w:szCs w:val="18"/>
              </w:rPr>
              <w:t xml:space="preserve"> 19/1, 46350 </w:t>
            </w:r>
            <w:proofErr w:type="spellStart"/>
            <w:r w:rsidR="00975978" w:rsidRPr="006E70D7">
              <w:rPr>
                <w:rFonts w:asciiTheme="minorHAnsi" w:hAnsiTheme="minorHAnsi" w:cstheme="minorHAnsi"/>
                <w:sz w:val="18"/>
                <w:szCs w:val="18"/>
              </w:rPr>
              <w:t>Petaling</w:t>
            </w:r>
            <w:proofErr w:type="spellEnd"/>
            <w:r w:rsidR="00975978" w:rsidRPr="006E70D7">
              <w:rPr>
                <w:rFonts w:asciiTheme="minorHAnsi" w:hAnsiTheme="minorHAnsi" w:cstheme="minorHAnsi"/>
                <w:sz w:val="18"/>
                <w:szCs w:val="18"/>
              </w:rPr>
              <w:t xml:space="preserve"> Jaya</w:t>
            </w:r>
          </w:p>
        </w:tc>
        <w:tc>
          <w:tcPr>
            <w:tcW w:w="2268" w:type="dxa"/>
          </w:tcPr>
          <w:p w14:paraId="7B9382E9"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Higher Institution</w:t>
            </w:r>
          </w:p>
        </w:tc>
      </w:tr>
      <w:tr w:rsidR="00844A93" w:rsidRPr="006E70D7" w14:paraId="3DD226CF" w14:textId="77777777" w:rsidTr="00016D62">
        <w:trPr>
          <w:trHeight w:val="259"/>
        </w:trPr>
        <w:tc>
          <w:tcPr>
            <w:cnfStyle w:val="001000000000" w:firstRow="0" w:lastRow="0" w:firstColumn="1" w:lastColumn="0" w:oddVBand="0" w:evenVBand="0" w:oddHBand="0" w:evenHBand="0" w:firstRowFirstColumn="0" w:firstRowLastColumn="0" w:lastRowFirstColumn="0" w:lastRowLastColumn="0"/>
            <w:tcW w:w="6521" w:type="dxa"/>
          </w:tcPr>
          <w:p w14:paraId="059AB94F" w14:textId="34489441"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OUM </w:t>
            </w:r>
            <w:proofErr w:type="spellStart"/>
            <w:r w:rsidRPr="006E70D7">
              <w:rPr>
                <w:rFonts w:asciiTheme="minorHAnsi" w:hAnsiTheme="minorHAnsi" w:cstheme="minorHAnsi"/>
                <w:sz w:val="18"/>
                <w:szCs w:val="18"/>
              </w:rPr>
              <w:t>diruang</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menunggu</w:t>
            </w:r>
            <w:proofErr w:type="spellEnd"/>
            <w:r w:rsidRPr="006E70D7">
              <w:rPr>
                <w:rFonts w:asciiTheme="minorHAnsi" w:hAnsiTheme="minorHAnsi" w:cstheme="minorHAnsi"/>
                <w:sz w:val="18"/>
                <w:szCs w:val="18"/>
              </w:rPr>
              <w:t xml:space="preserve"> </w:t>
            </w:r>
            <w:r w:rsidR="00975978" w:rsidRPr="006E70D7">
              <w:rPr>
                <w:rFonts w:asciiTheme="minorHAnsi" w:hAnsiTheme="minorHAnsi" w:cstheme="minorHAnsi"/>
                <w:sz w:val="18"/>
                <w:szCs w:val="18"/>
              </w:rPr>
              <w:t>T</w:t>
            </w:r>
            <w:r w:rsidRPr="006E70D7">
              <w:rPr>
                <w:rFonts w:asciiTheme="minorHAnsi" w:hAnsiTheme="minorHAnsi" w:cstheme="minorHAnsi"/>
                <w:sz w:val="18"/>
                <w:szCs w:val="18"/>
              </w:rPr>
              <w:t xml:space="preserve">ingkat 1 </w:t>
            </w:r>
            <w:r w:rsidR="00975978" w:rsidRPr="006E70D7">
              <w:rPr>
                <w:rFonts w:asciiTheme="minorHAnsi" w:hAnsiTheme="minorHAnsi" w:cstheme="minorHAnsi"/>
                <w:sz w:val="18"/>
                <w:szCs w:val="18"/>
              </w:rPr>
              <w:t>Jalan</w:t>
            </w:r>
            <w:r w:rsidRPr="006E70D7">
              <w:rPr>
                <w:rFonts w:asciiTheme="minorHAnsi" w:hAnsiTheme="minorHAnsi" w:cstheme="minorHAnsi"/>
                <w:sz w:val="18"/>
                <w:szCs w:val="18"/>
              </w:rPr>
              <w:t xml:space="preserve"> 19/1, 46350 </w:t>
            </w:r>
            <w:proofErr w:type="spellStart"/>
            <w:r w:rsidR="00975978" w:rsidRPr="006E70D7">
              <w:rPr>
                <w:rFonts w:asciiTheme="minorHAnsi" w:hAnsiTheme="minorHAnsi" w:cstheme="minorHAnsi"/>
                <w:sz w:val="18"/>
                <w:szCs w:val="18"/>
              </w:rPr>
              <w:t>Petaling</w:t>
            </w:r>
            <w:proofErr w:type="spellEnd"/>
            <w:r w:rsidR="00975978" w:rsidRPr="006E70D7">
              <w:rPr>
                <w:rFonts w:asciiTheme="minorHAnsi" w:hAnsiTheme="minorHAnsi" w:cstheme="minorHAnsi"/>
                <w:sz w:val="18"/>
                <w:szCs w:val="18"/>
              </w:rPr>
              <w:t xml:space="preserve"> Jaya</w:t>
            </w:r>
          </w:p>
        </w:tc>
        <w:tc>
          <w:tcPr>
            <w:tcW w:w="2268" w:type="dxa"/>
          </w:tcPr>
          <w:p w14:paraId="1BC3B3B7"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Higher Institution</w:t>
            </w:r>
          </w:p>
        </w:tc>
      </w:tr>
      <w:tr w:rsidR="00844A93" w:rsidRPr="006E70D7" w14:paraId="4B0DC5FB" w14:textId="77777777" w:rsidTr="00016D62">
        <w:trPr>
          <w:trHeight w:val="277"/>
        </w:trPr>
        <w:tc>
          <w:tcPr>
            <w:cnfStyle w:val="001000000000" w:firstRow="0" w:lastRow="0" w:firstColumn="1" w:lastColumn="0" w:oddVBand="0" w:evenVBand="0" w:oddHBand="0" w:evenHBand="0" w:firstRowFirstColumn="0" w:firstRowLastColumn="0" w:lastRowFirstColumn="0" w:lastRowLastColumn="0"/>
            <w:tcW w:w="6521" w:type="dxa"/>
          </w:tcPr>
          <w:p w14:paraId="422796EF" w14:textId="6433A4B8"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OUM GF di lobby </w:t>
            </w:r>
            <w:proofErr w:type="spellStart"/>
            <w:r w:rsidRPr="006E70D7">
              <w:rPr>
                <w:rFonts w:asciiTheme="minorHAnsi" w:hAnsiTheme="minorHAnsi" w:cstheme="minorHAnsi"/>
                <w:sz w:val="18"/>
                <w:szCs w:val="18"/>
              </w:rPr>
              <w:t>menunggu</w:t>
            </w:r>
            <w:proofErr w:type="spellEnd"/>
            <w:r w:rsidRPr="006E70D7">
              <w:rPr>
                <w:rFonts w:asciiTheme="minorHAnsi" w:hAnsiTheme="minorHAnsi" w:cstheme="minorHAnsi"/>
                <w:sz w:val="18"/>
                <w:szCs w:val="18"/>
              </w:rPr>
              <w:t xml:space="preserve"> </w:t>
            </w:r>
            <w:r w:rsidR="00975978" w:rsidRPr="006E70D7">
              <w:rPr>
                <w:rFonts w:asciiTheme="minorHAnsi" w:hAnsiTheme="minorHAnsi" w:cstheme="minorHAnsi"/>
                <w:sz w:val="18"/>
                <w:szCs w:val="18"/>
              </w:rPr>
              <w:t>Jalan</w:t>
            </w:r>
            <w:r w:rsidRPr="006E70D7">
              <w:rPr>
                <w:rFonts w:asciiTheme="minorHAnsi" w:hAnsiTheme="minorHAnsi" w:cstheme="minorHAnsi"/>
                <w:sz w:val="18"/>
                <w:szCs w:val="18"/>
              </w:rPr>
              <w:t xml:space="preserve"> 19/1, 46350 </w:t>
            </w:r>
            <w:proofErr w:type="spellStart"/>
            <w:r w:rsidR="00975978" w:rsidRPr="006E70D7">
              <w:rPr>
                <w:rFonts w:asciiTheme="minorHAnsi" w:hAnsiTheme="minorHAnsi" w:cstheme="minorHAnsi"/>
                <w:sz w:val="18"/>
                <w:szCs w:val="18"/>
              </w:rPr>
              <w:t>Petaling</w:t>
            </w:r>
            <w:proofErr w:type="spellEnd"/>
            <w:r w:rsidR="00975978" w:rsidRPr="006E70D7">
              <w:rPr>
                <w:rFonts w:asciiTheme="minorHAnsi" w:hAnsiTheme="minorHAnsi" w:cstheme="minorHAnsi"/>
                <w:sz w:val="18"/>
                <w:szCs w:val="18"/>
              </w:rPr>
              <w:t xml:space="preserve"> Jaya</w:t>
            </w:r>
          </w:p>
        </w:tc>
        <w:tc>
          <w:tcPr>
            <w:tcW w:w="2268" w:type="dxa"/>
          </w:tcPr>
          <w:p w14:paraId="03D63076"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Higher Institution</w:t>
            </w:r>
          </w:p>
        </w:tc>
      </w:tr>
      <w:tr w:rsidR="00844A93" w:rsidRPr="006E70D7" w14:paraId="781F65DC" w14:textId="77777777" w:rsidTr="00016D62">
        <w:trPr>
          <w:trHeight w:val="281"/>
        </w:trPr>
        <w:tc>
          <w:tcPr>
            <w:cnfStyle w:val="001000000000" w:firstRow="0" w:lastRow="0" w:firstColumn="1" w:lastColumn="0" w:oddVBand="0" w:evenVBand="0" w:oddHBand="0" w:evenHBand="0" w:firstRowFirstColumn="0" w:firstRowLastColumn="0" w:lastRowFirstColumn="0" w:lastRowLastColumn="0"/>
            <w:tcW w:w="6521" w:type="dxa"/>
          </w:tcPr>
          <w:p w14:paraId="6A7100FA" w14:textId="5294ED2A"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OUM GF </w:t>
            </w:r>
            <w:proofErr w:type="spellStart"/>
            <w:r w:rsidRPr="006E70D7">
              <w:rPr>
                <w:rFonts w:asciiTheme="minorHAnsi" w:hAnsiTheme="minorHAnsi" w:cstheme="minorHAnsi"/>
                <w:sz w:val="18"/>
                <w:szCs w:val="18"/>
              </w:rPr>
              <w:t>berdekatan</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bilik</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stor</w:t>
            </w:r>
            <w:proofErr w:type="spellEnd"/>
            <w:r w:rsidRPr="006E70D7">
              <w:rPr>
                <w:rFonts w:asciiTheme="minorHAnsi" w:hAnsiTheme="minorHAnsi" w:cstheme="minorHAnsi"/>
                <w:sz w:val="18"/>
                <w:szCs w:val="18"/>
              </w:rPr>
              <w:t xml:space="preserve"> </w:t>
            </w:r>
            <w:r w:rsidR="00975978" w:rsidRPr="006E70D7">
              <w:rPr>
                <w:rFonts w:asciiTheme="minorHAnsi" w:hAnsiTheme="minorHAnsi" w:cstheme="minorHAnsi"/>
                <w:sz w:val="18"/>
                <w:szCs w:val="18"/>
              </w:rPr>
              <w:t>Jalan</w:t>
            </w:r>
            <w:r w:rsidRPr="006E70D7">
              <w:rPr>
                <w:rFonts w:asciiTheme="minorHAnsi" w:hAnsiTheme="minorHAnsi" w:cstheme="minorHAnsi"/>
                <w:sz w:val="18"/>
                <w:szCs w:val="18"/>
              </w:rPr>
              <w:t xml:space="preserve"> 19/1, 46350 </w:t>
            </w:r>
            <w:proofErr w:type="spellStart"/>
            <w:r w:rsidR="00975978" w:rsidRPr="006E70D7">
              <w:rPr>
                <w:rFonts w:asciiTheme="minorHAnsi" w:hAnsiTheme="minorHAnsi" w:cstheme="minorHAnsi"/>
                <w:sz w:val="18"/>
                <w:szCs w:val="18"/>
              </w:rPr>
              <w:t>Petaling</w:t>
            </w:r>
            <w:proofErr w:type="spellEnd"/>
            <w:r w:rsidR="00975978" w:rsidRPr="006E70D7">
              <w:rPr>
                <w:rFonts w:asciiTheme="minorHAnsi" w:hAnsiTheme="minorHAnsi" w:cstheme="minorHAnsi"/>
                <w:sz w:val="18"/>
                <w:szCs w:val="18"/>
              </w:rPr>
              <w:t xml:space="preserve"> Jaya</w:t>
            </w:r>
          </w:p>
        </w:tc>
        <w:tc>
          <w:tcPr>
            <w:tcW w:w="2268" w:type="dxa"/>
          </w:tcPr>
          <w:p w14:paraId="0C3F6C03"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Higher Institution</w:t>
            </w:r>
          </w:p>
        </w:tc>
      </w:tr>
      <w:tr w:rsidR="00844A93" w:rsidRPr="006E70D7" w14:paraId="4E71F918" w14:textId="77777777" w:rsidTr="00016D62">
        <w:trPr>
          <w:trHeight w:val="271"/>
        </w:trPr>
        <w:tc>
          <w:tcPr>
            <w:cnfStyle w:val="001000000000" w:firstRow="0" w:lastRow="0" w:firstColumn="1" w:lastColumn="0" w:oddVBand="0" w:evenVBand="0" w:oddHBand="0" w:evenHBand="0" w:firstRowFirstColumn="0" w:firstRowLastColumn="0" w:lastRowFirstColumn="0" w:lastRowLastColumn="0"/>
            <w:tcW w:w="6521" w:type="dxa"/>
          </w:tcPr>
          <w:p w14:paraId="6793A0A8" w14:textId="177CB3B0"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OUM GF </w:t>
            </w:r>
            <w:proofErr w:type="spellStart"/>
            <w:r w:rsidRPr="006E70D7">
              <w:rPr>
                <w:rFonts w:asciiTheme="minorHAnsi" w:hAnsiTheme="minorHAnsi" w:cstheme="minorHAnsi"/>
                <w:sz w:val="18"/>
                <w:szCs w:val="18"/>
              </w:rPr>
              <w:t>F</w:t>
            </w:r>
            <w:r w:rsidR="00975978" w:rsidRPr="006E70D7">
              <w:rPr>
                <w:rFonts w:asciiTheme="minorHAnsi" w:hAnsiTheme="minorHAnsi" w:cstheme="minorHAnsi"/>
                <w:sz w:val="18"/>
                <w:szCs w:val="18"/>
              </w:rPr>
              <w:t>onas</w:t>
            </w:r>
            <w:proofErr w:type="spellEnd"/>
            <w:r w:rsidR="00975978" w:rsidRPr="006E70D7">
              <w:rPr>
                <w:rFonts w:asciiTheme="minorHAnsi" w:hAnsiTheme="minorHAnsi" w:cstheme="minorHAnsi"/>
                <w:sz w:val="18"/>
                <w:szCs w:val="18"/>
              </w:rPr>
              <w:t xml:space="preserve"> Jalan</w:t>
            </w:r>
            <w:r w:rsidRPr="006E70D7">
              <w:rPr>
                <w:rFonts w:asciiTheme="minorHAnsi" w:hAnsiTheme="minorHAnsi" w:cstheme="minorHAnsi"/>
                <w:sz w:val="18"/>
                <w:szCs w:val="18"/>
              </w:rPr>
              <w:t xml:space="preserve"> 19/1, 46350 </w:t>
            </w:r>
            <w:proofErr w:type="spellStart"/>
            <w:r w:rsidR="00975978" w:rsidRPr="006E70D7">
              <w:rPr>
                <w:rFonts w:asciiTheme="minorHAnsi" w:hAnsiTheme="minorHAnsi" w:cstheme="minorHAnsi"/>
                <w:sz w:val="18"/>
                <w:szCs w:val="18"/>
              </w:rPr>
              <w:t>Petaling</w:t>
            </w:r>
            <w:proofErr w:type="spellEnd"/>
            <w:r w:rsidR="00975978" w:rsidRPr="006E70D7">
              <w:rPr>
                <w:rFonts w:asciiTheme="minorHAnsi" w:hAnsiTheme="minorHAnsi" w:cstheme="minorHAnsi"/>
                <w:sz w:val="18"/>
                <w:szCs w:val="18"/>
              </w:rPr>
              <w:t xml:space="preserve"> Jaya</w:t>
            </w:r>
          </w:p>
        </w:tc>
        <w:tc>
          <w:tcPr>
            <w:tcW w:w="2268" w:type="dxa"/>
          </w:tcPr>
          <w:p w14:paraId="25873110"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Higher Institution</w:t>
            </w:r>
          </w:p>
        </w:tc>
      </w:tr>
      <w:tr w:rsidR="00844A93" w:rsidRPr="006E70D7" w14:paraId="5D212DF0"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056DF619" w14:textId="058DFB7E"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OUM GF </w:t>
            </w:r>
            <w:proofErr w:type="spellStart"/>
            <w:r w:rsidRPr="006E70D7">
              <w:rPr>
                <w:rFonts w:asciiTheme="minorHAnsi" w:hAnsiTheme="minorHAnsi" w:cstheme="minorHAnsi"/>
                <w:sz w:val="18"/>
                <w:szCs w:val="18"/>
              </w:rPr>
              <w:t>bilik</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kebal</w:t>
            </w:r>
            <w:proofErr w:type="spellEnd"/>
            <w:r w:rsidRPr="006E70D7">
              <w:rPr>
                <w:rFonts w:asciiTheme="minorHAnsi" w:hAnsiTheme="minorHAnsi" w:cstheme="minorHAnsi"/>
                <w:sz w:val="18"/>
                <w:szCs w:val="18"/>
              </w:rPr>
              <w:t xml:space="preserve"> </w:t>
            </w:r>
            <w:r w:rsidR="00975978" w:rsidRPr="006E70D7">
              <w:rPr>
                <w:rFonts w:asciiTheme="minorHAnsi" w:hAnsiTheme="minorHAnsi" w:cstheme="minorHAnsi"/>
                <w:sz w:val="18"/>
                <w:szCs w:val="18"/>
              </w:rPr>
              <w:t>Jalan</w:t>
            </w:r>
            <w:r w:rsidRPr="006E70D7">
              <w:rPr>
                <w:rFonts w:asciiTheme="minorHAnsi" w:hAnsiTheme="minorHAnsi" w:cstheme="minorHAnsi"/>
                <w:sz w:val="18"/>
                <w:szCs w:val="18"/>
              </w:rPr>
              <w:t xml:space="preserve"> 19/1, 46350 </w:t>
            </w:r>
            <w:proofErr w:type="spellStart"/>
            <w:r w:rsidR="00975978" w:rsidRPr="006E70D7">
              <w:rPr>
                <w:rFonts w:asciiTheme="minorHAnsi" w:hAnsiTheme="minorHAnsi" w:cstheme="minorHAnsi"/>
                <w:sz w:val="18"/>
                <w:szCs w:val="18"/>
              </w:rPr>
              <w:t>Petaling</w:t>
            </w:r>
            <w:proofErr w:type="spellEnd"/>
            <w:r w:rsidR="00975978" w:rsidRPr="006E70D7">
              <w:rPr>
                <w:rFonts w:asciiTheme="minorHAnsi" w:hAnsiTheme="minorHAnsi" w:cstheme="minorHAnsi"/>
                <w:sz w:val="18"/>
                <w:szCs w:val="18"/>
              </w:rPr>
              <w:t xml:space="preserve"> Jaya</w:t>
            </w:r>
          </w:p>
        </w:tc>
        <w:tc>
          <w:tcPr>
            <w:tcW w:w="2268" w:type="dxa"/>
          </w:tcPr>
          <w:p w14:paraId="6686D188"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Higher Institution</w:t>
            </w:r>
          </w:p>
        </w:tc>
      </w:tr>
      <w:tr w:rsidR="00844A93" w:rsidRPr="006E70D7" w14:paraId="29D90C3E" w14:textId="77777777" w:rsidTr="00016D62">
        <w:trPr>
          <w:trHeight w:val="248"/>
        </w:trPr>
        <w:tc>
          <w:tcPr>
            <w:cnfStyle w:val="001000000000" w:firstRow="0" w:lastRow="0" w:firstColumn="1" w:lastColumn="0" w:oddVBand="0" w:evenVBand="0" w:oddHBand="0" w:evenHBand="0" w:firstRowFirstColumn="0" w:firstRowLastColumn="0" w:lastRowFirstColumn="0" w:lastRowLastColumn="0"/>
            <w:tcW w:w="6521" w:type="dxa"/>
          </w:tcPr>
          <w:p w14:paraId="5CEC40BA" w14:textId="2F01DC0C"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OUM </w:t>
            </w:r>
            <w:proofErr w:type="spellStart"/>
            <w:r w:rsidRPr="006E70D7">
              <w:rPr>
                <w:rFonts w:asciiTheme="minorHAnsi" w:hAnsiTheme="minorHAnsi" w:cstheme="minorHAnsi"/>
                <w:sz w:val="18"/>
                <w:szCs w:val="18"/>
              </w:rPr>
              <w:t>ruang</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legar</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tingkat</w:t>
            </w:r>
            <w:proofErr w:type="spellEnd"/>
            <w:r w:rsidRPr="006E70D7">
              <w:rPr>
                <w:rFonts w:asciiTheme="minorHAnsi" w:hAnsiTheme="minorHAnsi" w:cstheme="minorHAnsi"/>
                <w:sz w:val="18"/>
                <w:szCs w:val="18"/>
              </w:rPr>
              <w:t xml:space="preserve"> 2 </w:t>
            </w:r>
            <w:r w:rsidR="00975978" w:rsidRPr="006E70D7">
              <w:rPr>
                <w:rFonts w:asciiTheme="minorHAnsi" w:hAnsiTheme="minorHAnsi" w:cstheme="minorHAnsi"/>
                <w:sz w:val="18"/>
                <w:szCs w:val="18"/>
              </w:rPr>
              <w:t>Jalan</w:t>
            </w:r>
            <w:r w:rsidRPr="006E70D7">
              <w:rPr>
                <w:rFonts w:asciiTheme="minorHAnsi" w:hAnsiTheme="minorHAnsi" w:cstheme="minorHAnsi"/>
                <w:sz w:val="18"/>
                <w:szCs w:val="18"/>
              </w:rPr>
              <w:t xml:space="preserve"> 19/1, 46350 </w:t>
            </w:r>
            <w:proofErr w:type="spellStart"/>
            <w:r w:rsidR="00975978" w:rsidRPr="006E70D7">
              <w:rPr>
                <w:rFonts w:asciiTheme="minorHAnsi" w:hAnsiTheme="minorHAnsi" w:cstheme="minorHAnsi"/>
                <w:sz w:val="18"/>
                <w:szCs w:val="18"/>
              </w:rPr>
              <w:t>Petaling</w:t>
            </w:r>
            <w:proofErr w:type="spellEnd"/>
            <w:r w:rsidR="00975978" w:rsidRPr="006E70D7">
              <w:rPr>
                <w:rFonts w:asciiTheme="minorHAnsi" w:hAnsiTheme="minorHAnsi" w:cstheme="minorHAnsi"/>
                <w:sz w:val="18"/>
                <w:szCs w:val="18"/>
              </w:rPr>
              <w:t xml:space="preserve"> Jaya</w:t>
            </w:r>
          </w:p>
        </w:tc>
        <w:tc>
          <w:tcPr>
            <w:tcW w:w="2268" w:type="dxa"/>
          </w:tcPr>
          <w:p w14:paraId="6E7C1907"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Higher Institution</w:t>
            </w:r>
          </w:p>
        </w:tc>
      </w:tr>
      <w:tr w:rsidR="00844A93" w:rsidRPr="006E70D7" w14:paraId="383B41BB" w14:textId="77777777" w:rsidTr="00016D62">
        <w:trPr>
          <w:trHeight w:val="313"/>
        </w:trPr>
        <w:tc>
          <w:tcPr>
            <w:cnfStyle w:val="001000000000" w:firstRow="0" w:lastRow="0" w:firstColumn="1" w:lastColumn="0" w:oddVBand="0" w:evenVBand="0" w:oddHBand="0" w:evenHBand="0" w:firstRowFirstColumn="0" w:firstRowLastColumn="0" w:lastRowFirstColumn="0" w:lastRowLastColumn="0"/>
            <w:tcW w:w="6521" w:type="dxa"/>
          </w:tcPr>
          <w:p w14:paraId="46CA5838" w14:textId="39429766"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OPEN </w:t>
            </w:r>
            <w:r w:rsidR="00975978" w:rsidRPr="006E70D7">
              <w:rPr>
                <w:rFonts w:asciiTheme="minorHAnsi" w:hAnsiTheme="minorHAnsi" w:cstheme="minorHAnsi"/>
                <w:sz w:val="18"/>
                <w:szCs w:val="18"/>
              </w:rPr>
              <w:t>University Malaysia</w:t>
            </w:r>
            <w:r w:rsidRPr="006E70D7">
              <w:rPr>
                <w:rFonts w:asciiTheme="minorHAnsi" w:hAnsiTheme="minorHAnsi" w:cstheme="minorHAnsi"/>
                <w:sz w:val="18"/>
                <w:szCs w:val="18"/>
              </w:rPr>
              <w:t xml:space="preserve">_1000002, No. 2A, Lot No. 31, 46350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5BA73223"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Higher Institution</w:t>
            </w:r>
          </w:p>
        </w:tc>
      </w:tr>
      <w:tr w:rsidR="00844A93" w:rsidRPr="006E70D7" w14:paraId="1A170625" w14:textId="77777777" w:rsidTr="00016D62">
        <w:trPr>
          <w:trHeight w:val="280"/>
        </w:trPr>
        <w:tc>
          <w:tcPr>
            <w:cnfStyle w:val="001000000000" w:firstRow="0" w:lastRow="0" w:firstColumn="1" w:lastColumn="0" w:oddVBand="0" w:evenVBand="0" w:oddHBand="0" w:evenHBand="0" w:firstRowFirstColumn="0" w:firstRowLastColumn="0" w:lastRowFirstColumn="0" w:lastRowLastColumn="0"/>
            <w:tcW w:w="6521" w:type="dxa"/>
          </w:tcPr>
          <w:p w14:paraId="545574AE" w14:textId="079A7799" w:rsidR="00844A93" w:rsidRPr="006E70D7" w:rsidRDefault="00975978"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Peter And Jane </w:t>
            </w:r>
            <w:proofErr w:type="spellStart"/>
            <w:r w:rsidRPr="006E70D7">
              <w:rPr>
                <w:rFonts w:asciiTheme="minorHAnsi" w:hAnsiTheme="minorHAnsi" w:cstheme="minorHAnsi"/>
                <w:sz w:val="18"/>
                <w:szCs w:val="18"/>
              </w:rPr>
              <w:t>Kindergarden</w:t>
            </w:r>
            <w:proofErr w:type="spellEnd"/>
            <w:r w:rsidRPr="006E70D7">
              <w:rPr>
                <w:rFonts w:asciiTheme="minorHAnsi" w:hAnsiTheme="minorHAnsi" w:cstheme="minorHAnsi"/>
                <w:sz w:val="18"/>
                <w:szCs w:val="18"/>
              </w:rPr>
              <w:t xml:space="preserve">; Jalan </w:t>
            </w:r>
            <w:r w:rsidR="00844A93" w:rsidRPr="006E70D7">
              <w:rPr>
                <w:rFonts w:asciiTheme="minorHAnsi" w:hAnsiTheme="minorHAnsi" w:cstheme="minorHAnsi"/>
                <w:sz w:val="18"/>
                <w:szCs w:val="18"/>
              </w:rPr>
              <w:t>SS 23/9;47400;</w:t>
            </w:r>
            <w:r w:rsidR="00CB29A4" w:rsidRPr="006E70D7">
              <w:rPr>
                <w:rFonts w:asciiTheme="minorHAnsi" w:hAnsiTheme="minorHAnsi" w:cstheme="minorHAnsi"/>
                <w:sz w:val="18"/>
                <w:szCs w:val="18"/>
              </w:rPr>
              <w:t xml:space="preserve"> Malaysia; </w:t>
            </w:r>
            <w:proofErr w:type="spellStart"/>
            <w:r w:rsidR="00CB29A4" w:rsidRPr="006E70D7">
              <w:rPr>
                <w:rFonts w:asciiTheme="minorHAnsi" w:hAnsiTheme="minorHAnsi" w:cstheme="minorHAnsi"/>
                <w:sz w:val="18"/>
                <w:szCs w:val="18"/>
              </w:rPr>
              <w:t>Petaling</w:t>
            </w:r>
            <w:proofErr w:type="spellEnd"/>
            <w:r w:rsidR="00CB29A4" w:rsidRPr="006E70D7">
              <w:rPr>
                <w:rFonts w:asciiTheme="minorHAnsi" w:hAnsiTheme="minorHAnsi" w:cstheme="minorHAnsi"/>
                <w:sz w:val="18"/>
                <w:szCs w:val="18"/>
              </w:rPr>
              <w:t xml:space="preserve"> Jaya </w:t>
            </w:r>
          </w:p>
        </w:tc>
        <w:tc>
          <w:tcPr>
            <w:tcW w:w="2268" w:type="dxa"/>
          </w:tcPr>
          <w:p w14:paraId="6D6A1791"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Higher Institution</w:t>
            </w:r>
          </w:p>
        </w:tc>
      </w:tr>
      <w:tr w:rsidR="00844A93" w:rsidRPr="006E70D7" w14:paraId="2FD8104F" w14:textId="77777777" w:rsidTr="00016D62">
        <w:trPr>
          <w:trHeight w:val="341"/>
        </w:trPr>
        <w:tc>
          <w:tcPr>
            <w:cnfStyle w:val="001000000000" w:firstRow="0" w:lastRow="0" w:firstColumn="1" w:lastColumn="0" w:oddVBand="0" w:evenVBand="0" w:oddHBand="0" w:evenHBand="0" w:firstRowFirstColumn="0" w:firstRowLastColumn="0" w:lastRowFirstColumn="0" w:lastRowLastColumn="0"/>
            <w:tcW w:w="6521" w:type="dxa"/>
          </w:tcPr>
          <w:p w14:paraId="005385A6" w14:textId="0EB384C2" w:rsidR="00844A93" w:rsidRPr="006E70D7" w:rsidRDefault="00CB29A4"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Columbia Asia Hospital,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Jalan 13/6,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13, 46200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w:t>
            </w:r>
          </w:p>
        </w:tc>
        <w:tc>
          <w:tcPr>
            <w:tcW w:w="2268" w:type="dxa"/>
          </w:tcPr>
          <w:p w14:paraId="1F3ADA5E"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Hospital</w:t>
            </w:r>
          </w:p>
        </w:tc>
      </w:tr>
      <w:tr w:rsidR="00844A93" w:rsidRPr="006E70D7" w14:paraId="29F008B3" w14:textId="77777777" w:rsidTr="00016D62">
        <w:trPr>
          <w:trHeight w:val="259"/>
        </w:trPr>
        <w:tc>
          <w:tcPr>
            <w:cnfStyle w:val="001000000000" w:firstRow="0" w:lastRow="0" w:firstColumn="1" w:lastColumn="0" w:oddVBand="0" w:evenVBand="0" w:oddHBand="0" w:evenHBand="0" w:firstRowFirstColumn="0" w:firstRowLastColumn="0" w:lastRowFirstColumn="0" w:lastRowLastColumn="0"/>
            <w:tcW w:w="6521" w:type="dxa"/>
          </w:tcPr>
          <w:p w14:paraId="0EF6657E" w14:textId="741E043E"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Columbia Hospital_600022;</w:t>
            </w:r>
            <w:r w:rsidR="00CB29A4" w:rsidRPr="006E70D7">
              <w:rPr>
                <w:rFonts w:asciiTheme="minorHAnsi" w:hAnsiTheme="minorHAnsi" w:cstheme="minorHAnsi"/>
                <w:sz w:val="18"/>
                <w:szCs w:val="18"/>
              </w:rPr>
              <w:t xml:space="preserve"> Jalan</w:t>
            </w:r>
            <w:r w:rsidRPr="006E70D7">
              <w:rPr>
                <w:rFonts w:asciiTheme="minorHAnsi" w:hAnsiTheme="minorHAnsi" w:cstheme="minorHAnsi"/>
                <w:sz w:val="18"/>
                <w:szCs w:val="18"/>
              </w:rPr>
              <w:t xml:space="preserve"> 13/6;46200;</w:t>
            </w:r>
            <w:r w:rsidR="00CB29A4" w:rsidRPr="006E70D7">
              <w:rPr>
                <w:rFonts w:asciiTheme="minorHAnsi" w:hAnsiTheme="minorHAnsi" w:cstheme="minorHAnsi"/>
                <w:sz w:val="18"/>
                <w:szCs w:val="18"/>
              </w:rPr>
              <w:t xml:space="preserve"> </w:t>
            </w:r>
            <w:proofErr w:type="spellStart"/>
            <w:proofErr w:type="gramStart"/>
            <w:r w:rsidR="00CB29A4" w:rsidRPr="006E70D7">
              <w:rPr>
                <w:rFonts w:asciiTheme="minorHAnsi" w:hAnsiTheme="minorHAnsi" w:cstheme="minorHAnsi"/>
                <w:sz w:val="18"/>
                <w:szCs w:val="18"/>
              </w:rPr>
              <w:t>Malaysia;Petaling</w:t>
            </w:r>
            <w:proofErr w:type="spellEnd"/>
            <w:proofErr w:type="gramEnd"/>
            <w:r w:rsidR="00CB29A4" w:rsidRPr="006E70D7">
              <w:rPr>
                <w:rFonts w:asciiTheme="minorHAnsi" w:hAnsiTheme="minorHAnsi" w:cstheme="minorHAnsi"/>
                <w:sz w:val="18"/>
                <w:szCs w:val="18"/>
              </w:rPr>
              <w:t xml:space="preserve"> Jaya</w:t>
            </w:r>
          </w:p>
        </w:tc>
        <w:tc>
          <w:tcPr>
            <w:tcW w:w="2268" w:type="dxa"/>
          </w:tcPr>
          <w:p w14:paraId="1DA04E7E"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Hospital</w:t>
            </w:r>
          </w:p>
        </w:tc>
      </w:tr>
      <w:tr w:rsidR="00844A93" w:rsidRPr="006E70D7" w14:paraId="0D8DF3B1" w14:textId="77777777" w:rsidTr="00016D62">
        <w:trPr>
          <w:trHeight w:val="345"/>
        </w:trPr>
        <w:tc>
          <w:tcPr>
            <w:cnfStyle w:val="001000000000" w:firstRow="0" w:lastRow="0" w:firstColumn="1" w:lastColumn="0" w:oddVBand="0" w:evenVBand="0" w:oddHBand="0" w:evenHBand="0" w:firstRowFirstColumn="0" w:firstRowLastColumn="0" w:lastRowFirstColumn="0" w:lastRowLastColumn="0"/>
            <w:tcW w:w="6521" w:type="dxa"/>
          </w:tcPr>
          <w:p w14:paraId="788A7518" w14:textId="4D21464F"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KPJ </w:t>
            </w:r>
            <w:r w:rsidR="00CB29A4" w:rsidRPr="006E70D7">
              <w:rPr>
                <w:rFonts w:asciiTheme="minorHAnsi" w:hAnsiTheme="minorHAnsi" w:cstheme="minorHAnsi"/>
                <w:sz w:val="18"/>
                <w:szCs w:val="18"/>
              </w:rPr>
              <w:t>Damansara Specialist</w:t>
            </w:r>
            <w:r w:rsidRPr="006E70D7">
              <w:rPr>
                <w:rFonts w:asciiTheme="minorHAnsi" w:hAnsiTheme="minorHAnsi" w:cstheme="minorHAnsi"/>
                <w:sz w:val="18"/>
                <w:szCs w:val="18"/>
              </w:rPr>
              <w:t xml:space="preserve">, 119, Jalan 20/10, Damansara Utama 47400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72BB1127"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Hospital</w:t>
            </w:r>
          </w:p>
        </w:tc>
      </w:tr>
      <w:tr w:rsidR="00844A93" w:rsidRPr="006E70D7" w14:paraId="535F087E" w14:textId="77777777" w:rsidTr="00016D62">
        <w:trPr>
          <w:trHeight w:val="303"/>
        </w:trPr>
        <w:tc>
          <w:tcPr>
            <w:cnfStyle w:val="001000000000" w:firstRow="0" w:lastRow="0" w:firstColumn="1" w:lastColumn="0" w:oddVBand="0" w:evenVBand="0" w:oddHBand="0" w:evenHBand="0" w:firstRowFirstColumn="0" w:firstRowLastColumn="0" w:lastRowFirstColumn="0" w:lastRowLastColumn="0"/>
            <w:tcW w:w="6521" w:type="dxa"/>
          </w:tcPr>
          <w:p w14:paraId="19CA7DC8" w14:textId="5B7CE338"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PPUM Clinic </w:t>
            </w:r>
            <w:proofErr w:type="spellStart"/>
            <w:r w:rsidR="00CB29A4" w:rsidRPr="006E70D7">
              <w:rPr>
                <w:rFonts w:asciiTheme="minorHAnsi" w:hAnsiTheme="minorHAnsi" w:cstheme="minorHAnsi"/>
                <w:sz w:val="18"/>
                <w:szCs w:val="18"/>
              </w:rPr>
              <w:t>O</w:t>
            </w:r>
            <w:r w:rsidRPr="006E70D7">
              <w:rPr>
                <w:rFonts w:asciiTheme="minorHAnsi" w:hAnsiTheme="minorHAnsi" w:cstheme="minorHAnsi"/>
                <w:sz w:val="18"/>
                <w:szCs w:val="18"/>
              </w:rPr>
              <w:t>rtopedik</w:t>
            </w:r>
            <w:proofErr w:type="spellEnd"/>
            <w:r w:rsidRPr="006E70D7">
              <w:rPr>
                <w:rFonts w:asciiTheme="minorHAnsi" w:hAnsiTheme="minorHAnsi" w:cstheme="minorHAnsi"/>
                <w:sz w:val="18"/>
                <w:szCs w:val="18"/>
              </w:rPr>
              <w:t xml:space="preserve"> di 1st F </w:t>
            </w:r>
            <w:r w:rsidR="00CB29A4" w:rsidRPr="006E70D7">
              <w:rPr>
                <w:rFonts w:asciiTheme="minorHAnsi" w:hAnsiTheme="minorHAnsi" w:cstheme="minorHAnsi"/>
                <w:sz w:val="18"/>
                <w:szCs w:val="18"/>
              </w:rPr>
              <w:t xml:space="preserve">Jalan </w:t>
            </w:r>
            <w:proofErr w:type="spellStart"/>
            <w:r w:rsidR="00CB29A4" w:rsidRPr="006E70D7">
              <w:rPr>
                <w:rFonts w:asciiTheme="minorHAnsi" w:hAnsiTheme="minorHAnsi" w:cstheme="minorHAnsi"/>
                <w:sz w:val="18"/>
                <w:szCs w:val="18"/>
              </w:rPr>
              <w:t>Universiti</w:t>
            </w:r>
            <w:proofErr w:type="spellEnd"/>
            <w:r w:rsidR="00CB29A4" w:rsidRPr="006E70D7">
              <w:rPr>
                <w:rFonts w:asciiTheme="minorHAnsi" w:hAnsiTheme="minorHAnsi" w:cstheme="minorHAnsi"/>
                <w:sz w:val="18"/>
                <w:szCs w:val="18"/>
              </w:rPr>
              <w:t xml:space="preserve">, </w:t>
            </w:r>
            <w:proofErr w:type="spellStart"/>
            <w:r w:rsidR="00CB29A4"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11, 46200 </w:t>
            </w:r>
            <w:proofErr w:type="spellStart"/>
            <w:r w:rsidR="00CB29A4" w:rsidRPr="006E70D7">
              <w:rPr>
                <w:rFonts w:asciiTheme="minorHAnsi" w:hAnsiTheme="minorHAnsi" w:cstheme="minorHAnsi"/>
                <w:sz w:val="18"/>
                <w:szCs w:val="18"/>
              </w:rPr>
              <w:t>Petaling</w:t>
            </w:r>
            <w:proofErr w:type="spellEnd"/>
            <w:r w:rsidR="00CB29A4" w:rsidRPr="006E70D7">
              <w:rPr>
                <w:rFonts w:asciiTheme="minorHAnsi" w:hAnsiTheme="minorHAnsi" w:cstheme="minorHAnsi"/>
                <w:sz w:val="18"/>
                <w:szCs w:val="18"/>
              </w:rPr>
              <w:t xml:space="preserve"> Jaya</w:t>
            </w:r>
          </w:p>
        </w:tc>
        <w:tc>
          <w:tcPr>
            <w:tcW w:w="2268" w:type="dxa"/>
          </w:tcPr>
          <w:p w14:paraId="08482924"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Hospital</w:t>
            </w:r>
          </w:p>
        </w:tc>
      </w:tr>
      <w:tr w:rsidR="00844A93" w:rsidRPr="006E70D7" w14:paraId="32AEDD0E" w14:textId="77777777" w:rsidTr="00016D62">
        <w:trPr>
          <w:trHeight w:val="325"/>
        </w:trPr>
        <w:tc>
          <w:tcPr>
            <w:cnfStyle w:val="001000000000" w:firstRow="0" w:lastRow="0" w:firstColumn="1" w:lastColumn="0" w:oddVBand="0" w:evenVBand="0" w:oddHBand="0" w:evenHBand="0" w:firstRowFirstColumn="0" w:firstRowLastColumn="0" w:lastRowFirstColumn="0" w:lastRowLastColumn="0"/>
            <w:tcW w:w="6521" w:type="dxa"/>
          </w:tcPr>
          <w:p w14:paraId="7FD5AF5F" w14:textId="7FFD8E39"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PPUM </w:t>
            </w:r>
            <w:proofErr w:type="spellStart"/>
            <w:r w:rsidR="00CB29A4" w:rsidRPr="006E70D7">
              <w:rPr>
                <w:rFonts w:asciiTheme="minorHAnsi" w:hAnsiTheme="minorHAnsi" w:cstheme="minorHAnsi"/>
                <w:sz w:val="18"/>
                <w:szCs w:val="18"/>
              </w:rPr>
              <w:t>P</w:t>
            </w:r>
            <w:r w:rsidRPr="006E70D7">
              <w:rPr>
                <w:rFonts w:asciiTheme="minorHAnsi" w:hAnsiTheme="minorHAnsi" w:cstheme="minorHAnsi"/>
                <w:sz w:val="18"/>
                <w:szCs w:val="18"/>
              </w:rPr>
              <w:t>erubatan</w:t>
            </w:r>
            <w:proofErr w:type="spellEnd"/>
            <w:r w:rsidRPr="006E70D7">
              <w:rPr>
                <w:rFonts w:asciiTheme="minorHAnsi" w:hAnsiTheme="minorHAnsi" w:cstheme="minorHAnsi"/>
                <w:sz w:val="18"/>
                <w:szCs w:val="18"/>
              </w:rPr>
              <w:t xml:space="preserve"> 1 di 1st F </w:t>
            </w:r>
            <w:r w:rsidR="00CB29A4" w:rsidRPr="006E70D7">
              <w:rPr>
                <w:rFonts w:asciiTheme="minorHAnsi" w:hAnsiTheme="minorHAnsi" w:cstheme="minorHAnsi"/>
                <w:sz w:val="18"/>
                <w:szCs w:val="18"/>
              </w:rPr>
              <w:t xml:space="preserve">Jalan </w:t>
            </w:r>
            <w:proofErr w:type="spellStart"/>
            <w:r w:rsidR="00CB29A4" w:rsidRPr="006E70D7">
              <w:rPr>
                <w:rFonts w:asciiTheme="minorHAnsi" w:hAnsiTheme="minorHAnsi" w:cstheme="minorHAnsi"/>
                <w:sz w:val="18"/>
                <w:szCs w:val="18"/>
              </w:rPr>
              <w:t>Universiti</w:t>
            </w:r>
            <w:proofErr w:type="spellEnd"/>
            <w:r w:rsidR="00CB29A4" w:rsidRPr="006E70D7">
              <w:rPr>
                <w:rFonts w:asciiTheme="minorHAnsi" w:hAnsiTheme="minorHAnsi" w:cstheme="minorHAnsi"/>
                <w:sz w:val="18"/>
                <w:szCs w:val="18"/>
              </w:rPr>
              <w:t xml:space="preserve">, </w:t>
            </w:r>
            <w:proofErr w:type="spellStart"/>
            <w:r w:rsidR="00CB29A4" w:rsidRPr="006E70D7">
              <w:rPr>
                <w:rFonts w:asciiTheme="minorHAnsi" w:hAnsiTheme="minorHAnsi" w:cstheme="minorHAnsi"/>
                <w:sz w:val="18"/>
                <w:szCs w:val="18"/>
              </w:rPr>
              <w:t>Seksyen</w:t>
            </w:r>
            <w:proofErr w:type="spellEnd"/>
            <w:r w:rsidR="00CB29A4" w:rsidRPr="006E70D7">
              <w:rPr>
                <w:rFonts w:asciiTheme="minorHAnsi" w:hAnsiTheme="minorHAnsi" w:cstheme="minorHAnsi"/>
                <w:sz w:val="18"/>
                <w:szCs w:val="18"/>
              </w:rPr>
              <w:t xml:space="preserve"> 11, 46200 </w:t>
            </w:r>
            <w:proofErr w:type="spellStart"/>
            <w:r w:rsidR="00CB29A4" w:rsidRPr="006E70D7">
              <w:rPr>
                <w:rFonts w:asciiTheme="minorHAnsi" w:hAnsiTheme="minorHAnsi" w:cstheme="minorHAnsi"/>
                <w:sz w:val="18"/>
                <w:szCs w:val="18"/>
              </w:rPr>
              <w:t>Petaling</w:t>
            </w:r>
            <w:proofErr w:type="spellEnd"/>
            <w:r w:rsidR="00CB29A4" w:rsidRPr="006E70D7">
              <w:rPr>
                <w:rFonts w:asciiTheme="minorHAnsi" w:hAnsiTheme="minorHAnsi" w:cstheme="minorHAnsi"/>
                <w:sz w:val="18"/>
                <w:szCs w:val="18"/>
              </w:rPr>
              <w:t xml:space="preserve"> Jaya</w:t>
            </w:r>
          </w:p>
        </w:tc>
        <w:tc>
          <w:tcPr>
            <w:tcW w:w="2268" w:type="dxa"/>
          </w:tcPr>
          <w:p w14:paraId="43B5DB67"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Hospital</w:t>
            </w:r>
          </w:p>
        </w:tc>
      </w:tr>
      <w:tr w:rsidR="00844A93" w:rsidRPr="006E70D7" w14:paraId="160511F2" w14:textId="77777777" w:rsidTr="00016D62">
        <w:trPr>
          <w:trHeight w:val="347"/>
        </w:trPr>
        <w:tc>
          <w:tcPr>
            <w:cnfStyle w:val="001000000000" w:firstRow="0" w:lastRow="0" w:firstColumn="1" w:lastColumn="0" w:oddVBand="0" w:evenVBand="0" w:oddHBand="0" w:evenHBand="0" w:firstRowFirstColumn="0" w:firstRowLastColumn="0" w:lastRowFirstColumn="0" w:lastRowLastColumn="0"/>
            <w:tcW w:w="6521" w:type="dxa"/>
          </w:tcPr>
          <w:p w14:paraId="7963255E" w14:textId="46F915ED"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PPUM </w:t>
            </w:r>
            <w:proofErr w:type="spellStart"/>
            <w:r w:rsidR="00CB29A4" w:rsidRPr="006E70D7">
              <w:rPr>
                <w:rFonts w:asciiTheme="minorHAnsi" w:hAnsiTheme="minorHAnsi" w:cstheme="minorHAnsi"/>
                <w:sz w:val="18"/>
                <w:szCs w:val="18"/>
              </w:rPr>
              <w:t>P</w:t>
            </w:r>
            <w:r w:rsidRPr="006E70D7">
              <w:rPr>
                <w:rFonts w:asciiTheme="minorHAnsi" w:hAnsiTheme="minorHAnsi" w:cstheme="minorHAnsi"/>
                <w:sz w:val="18"/>
                <w:szCs w:val="18"/>
              </w:rPr>
              <w:t>erubatan</w:t>
            </w:r>
            <w:proofErr w:type="spellEnd"/>
            <w:r w:rsidRPr="006E70D7">
              <w:rPr>
                <w:rFonts w:asciiTheme="minorHAnsi" w:hAnsiTheme="minorHAnsi" w:cstheme="minorHAnsi"/>
                <w:sz w:val="18"/>
                <w:szCs w:val="18"/>
              </w:rPr>
              <w:t xml:space="preserve"> 2 di 1st F </w:t>
            </w:r>
            <w:r w:rsidR="00CB29A4" w:rsidRPr="006E70D7">
              <w:rPr>
                <w:rFonts w:asciiTheme="minorHAnsi" w:hAnsiTheme="minorHAnsi" w:cstheme="minorHAnsi"/>
                <w:sz w:val="18"/>
                <w:szCs w:val="18"/>
              </w:rPr>
              <w:t xml:space="preserve">Jalan </w:t>
            </w:r>
            <w:proofErr w:type="spellStart"/>
            <w:r w:rsidR="00CB29A4" w:rsidRPr="006E70D7">
              <w:rPr>
                <w:rFonts w:asciiTheme="minorHAnsi" w:hAnsiTheme="minorHAnsi" w:cstheme="minorHAnsi"/>
                <w:sz w:val="18"/>
                <w:szCs w:val="18"/>
              </w:rPr>
              <w:t>Universiti</w:t>
            </w:r>
            <w:proofErr w:type="spellEnd"/>
            <w:r w:rsidR="00CB29A4" w:rsidRPr="006E70D7">
              <w:rPr>
                <w:rFonts w:asciiTheme="minorHAnsi" w:hAnsiTheme="minorHAnsi" w:cstheme="minorHAnsi"/>
                <w:sz w:val="18"/>
                <w:szCs w:val="18"/>
              </w:rPr>
              <w:t xml:space="preserve">, </w:t>
            </w:r>
            <w:proofErr w:type="spellStart"/>
            <w:r w:rsidR="00CB29A4" w:rsidRPr="006E70D7">
              <w:rPr>
                <w:rFonts w:asciiTheme="minorHAnsi" w:hAnsiTheme="minorHAnsi" w:cstheme="minorHAnsi"/>
                <w:sz w:val="18"/>
                <w:szCs w:val="18"/>
              </w:rPr>
              <w:t>Seksyen</w:t>
            </w:r>
            <w:proofErr w:type="spellEnd"/>
            <w:r w:rsidR="00CB29A4" w:rsidRPr="006E70D7">
              <w:rPr>
                <w:rFonts w:asciiTheme="minorHAnsi" w:hAnsiTheme="minorHAnsi" w:cstheme="minorHAnsi"/>
                <w:sz w:val="18"/>
                <w:szCs w:val="18"/>
              </w:rPr>
              <w:t xml:space="preserve"> 11, 46200 </w:t>
            </w:r>
            <w:proofErr w:type="spellStart"/>
            <w:r w:rsidR="00CB29A4" w:rsidRPr="006E70D7">
              <w:rPr>
                <w:rFonts w:asciiTheme="minorHAnsi" w:hAnsiTheme="minorHAnsi" w:cstheme="minorHAnsi"/>
                <w:sz w:val="18"/>
                <w:szCs w:val="18"/>
              </w:rPr>
              <w:t>Petaling</w:t>
            </w:r>
            <w:proofErr w:type="spellEnd"/>
            <w:r w:rsidR="00CB29A4" w:rsidRPr="006E70D7">
              <w:rPr>
                <w:rFonts w:asciiTheme="minorHAnsi" w:hAnsiTheme="minorHAnsi" w:cstheme="minorHAnsi"/>
                <w:sz w:val="18"/>
                <w:szCs w:val="18"/>
              </w:rPr>
              <w:t xml:space="preserve"> Jaya</w:t>
            </w:r>
          </w:p>
        </w:tc>
        <w:tc>
          <w:tcPr>
            <w:tcW w:w="2268" w:type="dxa"/>
          </w:tcPr>
          <w:p w14:paraId="6B9D8BB2"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Hospital</w:t>
            </w:r>
          </w:p>
        </w:tc>
      </w:tr>
      <w:tr w:rsidR="00844A93" w:rsidRPr="006E70D7" w14:paraId="57A88AAB" w14:textId="77777777" w:rsidTr="00016D62">
        <w:trPr>
          <w:trHeight w:val="299"/>
        </w:trPr>
        <w:tc>
          <w:tcPr>
            <w:cnfStyle w:val="001000000000" w:firstRow="0" w:lastRow="0" w:firstColumn="1" w:lastColumn="0" w:oddVBand="0" w:evenVBand="0" w:oddHBand="0" w:evenHBand="0" w:firstRowFirstColumn="0" w:firstRowLastColumn="0" w:lastRowFirstColumn="0" w:lastRowLastColumn="0"/>
            <w:tcW w:w="6521" w:type="dxa"/>
          </w:tcPr>
          <w:p w14:paraId="5B8E2224" w14:textId="5DB2B1CD"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PPUM </w:t>
            </w:r>
            <w:proofErr w:type="spellStart"/>
            <w:r w:rsidR="00CB29A4" w:rsidRPr="006E70D7">
              <w:rPr>
                <w:rFonts w:asciiTheme="minorHAnsi" w:hAnsiTheme="minorHAnsi" w:cstheme="minorHAnsi"/>
                <w:sz w:val="18"/>
                <w:szCs w:val="18"/>
              </w:rPr>
              <w:t>P</w:t>
            </w:r>
            <w:r w:rsidRPr="006E70D7">
              <w:rPr>
                <w:rFonts w:asciiTheme="minorHAnsi" w:hAnsiTheme="minorHAnsi" w:cstheme="minorHAnsi"/>
                <w:sz w:val="18"/>
                <w:szCs w:val="18"/>
              </w:rPr>
              <w:t>erubatan</w:t>
            </w:r>
            <w:proofErr w:type="spellEnd"/>
            <w:r w:rsidRPr="006E70D7">
              <w:rPr>
                <w:rFonts w:asciiTheme="minorHAnsi" w:hAnsiTheme="minorHAnsi" w:cstheme="minorHAnsi"/>
                <w:sz w:val="18"/>
                <w:szCs w:val="18"/>
              </w:rPr>
              <w:t xml:space="preserve"> </w:t>
            </w:r>
            <w:proofErr w:type="spellStart"/>
            <w:r w:rsidR="00CB29A4" w:rsidRPr="006E70D7">
              <w:rPr>
                <w:rFonts w:asciiTheme="minorHAnsi" w:hAnsiTheme="minorHAnsi" w:cstheme="minorHAnsi"/>
                <w:sz w:val="18"/>
                <w:szCs w:val="18"/>
              </w:rPr>
              <w:t>T</w:t>
            </w:r>
            <w:r w:rsidRPr="006E70D7">
              <w:rPr>
                <w:rFonts w:asciiTheme="minorHAnsi" w:hAnsiTheme="minorHAnsi" w:cstheme="minorHAnsi"/>
                <w:sz w:val="18"/>
                <w:szCs w:val="18"/>
              </w:rPr>
              <w:t>ransfusi</w:t>
            </w:r>
            <w:proofErr w:type="spellEnd"/>
            <w:r w:rsidRPr="006E70D7">
              <w:rPr>
                <w:rFonts w:asciiTheme="minorHAnsi" w:hAnsiTheme="minorHAnsi" w:cstheme="minorHAnsi"/>
                <w:sz w:val="18"/>
                <w:szCs w:val="18"/>
              </w:rPr>
              <w:t xml:space="preserve"> 1st F </w:t>
            </w:r>
            <w:r w:rsidR="00CB29A4" w:rsidRPr="006E70D7">
              <w:rPr>
                <w:rFonts w:asciiTheme="minorHAnsi" w:hAnsiTheme="minorHAnsi" w:cstheme="minorHAnsi"/>
                <w:sz w:val="18"/>
                <w:szCs w:val="18"/>
              </w:rPr>
              <w:t xml:space="preserve">Jalan </w:t>
            </w:r>
            <w:proofErr w:type="spellStart"/>
            <w:r w:rsidR="00CB29A4" w:rsidRPr="006E70D7">
              <w:rPr>
                <w:rFonts w:asciiTheme="minorHAnsi" w:hAnsiTheme="minorHAnsi" w:cstheme="minorHAnsi"/>
                <w:sz w:val="18"/>
                <w:szCs w:val="18"/>
              </w:rPr>
              <w:t>Universiti</w:t>
            </w:r>
            <w:proofErr w:type="spellEnd"/>
            <w:r w:rsidR="00CB29A4" w:rsidRPr="006E70D7">
              <w:rPr>
                <w:rFonts w:asciiTheme="minorHAnsi" w:hAnsiTheme="minorHAnsi" w:cstheme="minorHAnsi"/>
                <w:sz w:val="18"/>
                <w:szCs w:val="18"/>
              </w:rPr>
              <w:t xml:space="preserve">, </w:t>
            </w:r>
            <w:proofErr w:type="spellStart"/>
            <w:r w:rsidR="00CB29A4" w:rsidRPr="006E70D7">
              <w:rPr>
                <w:rFonts w:asciiTheme="minorHAnsi" w:hAnsiTheme="minorHAnsi" w:cstheme="minorHAnsi"/>
                <w:sz w:val="18"/>
                <w:szCs w:val="18"/>
              </w:rPr>
              <w:t>Seksyen</w:t>
            </w:r>
            <w:proofErr w:type="spellEnd"/>
            <w:r w:rsidR="00CB29A4" w:rsidRPr="006E70D7">
              <w:rPr>
                <w:rFonts w:asciiTheme="minorHAnsi" w:hAnsiTheme="minorHAnsi" w:cstheme="minorHAnsi"/>
                <w:sz w:val="18"/>
                <w:szCs w:val="18"/>
              </w:rPr>
              <w:t xml:space="preserve"> 11, 46200 </w:t>
            </w:r>
            <w:proofErr w:type="spellStart"/>
            <w:r w:rsidR="00CB29A4" w:rsidRPr="006E70D7">
              <w:rPr>
                <w:rFonts w:asciiTheme="minorHAnsi" w:hAnsiTheme="minorHAnsi" w:cstheme="minorHAnsi"/>
                <w:sz w:val="18"/>
                <w:szCs w:val="18"/>
              </w:rPr>
              <w:t>Petaling</w:t>
            </w:r>
            <w:proofErr w:type="spellEnd"/>
            <w:r w:rsidR="00CB29A4" w:rsidRPr="006E70D7">
              <w:rPr>
                <w:rFonts w:asciiTheme="minorHAnsi" w:hAnsiTheme="minorHAnsi" w:cstheme="minorHAnsi"/>
                <w:sz w:val="18"/>
                <w:szCs w:val="18"/>
              </w:rPr>
              <w:t xml:space="preserve"> Jaya</w:t>
            </w:r>
          </w:p>
        </w:tc>
        <w:tc>
          <w:tcPr>
            <w:tcW w:w="2268" w:type="dxa"/>
          </w:tcPr>
          <w:p w14:paraId="76C0A5E0"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Hospital</w:t>
            </w:r>
          </w:p>
        </w:tc>
      </w:tr>
      <w:tr w:rsidR="00844A93" w:rsidRPr="006E70D7" w14:paraId="14EFA86F" w14:textId="77777777" w:rsidTr="00016D62">
        <w:trPr>
          <w:trHeight w:val="315"/>
        </w:trPr>
        <w:tc>
          <w:tcPr>
            <w:cnfStyle w:val="001000000000" w:firstRow="0" w:lastRow="0" w:firstColumn="1" w:lastColumn="0" w:oddVBand="0" w:evenVBand="0" w:oddHBand="0" w:evenHBand="0" w:firstRowFirstColumn="0" w:firstRowLastColumn="0" w:lastRowFirstColumn="0" w:lastRowLastColumn="0"/>
            <w:tcW w:w="6521" w:type="dxa"/>
          </w:tcPr>
          <w:p w14:paraId="77DCAB8B"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Sunway Medical Centre, Jalan Lagoon Selatan, Bandar Sunway, 46150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w:t>
            </w:r>
          </w:p>
        </w:tc>
        <w:tc>
          <w:tcPr>
            <w:tcW w:w="2268" w:type="dxa"/>
          </w:tcPr>
          <w:p w14:paraId="67ADE323"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Hospital</w:t>
            </w:r>
          </w:p>
        </w:tc>
      </w:tr>
      <w:tr w:rsidR="00844A93" w:rsidRPr="006E70D7" w14:paraId="2803FCB2" w14:textId="77777777" w:rsidTr="00016D62">
        <w:trPr>
          <w:trHeight w:val="337"/>
        </w:trPr>
        <w:tc>
          <w:tcPr>
            <w:cnfStyle w:val="001000000000" w:firstRow="0" w:lastRow="0" w:firstColumn="1" w:lastColumn="0" w:oddVBand="0" w:evenVBand="0" w:oddHBand="0" w:evenHBand="0" w:firstRowFirstColumn="0" w:firstRowLastColumn="0" w:lastRowFirstColumn="0" w:lastRowLastColumn="0"/>
            <w:tcW w:w="6521" w:type="dxa"/>
          </w:tcPr>
          <w:p w14:paraId="491D6152" w14:textId="3BB02522" w:rsidR="00844A93" w:rsidRPr="006E70D7" w:rsidRDefault="00844A93" w:rsidP="00AB4FD0">
            <w:pPr>
              <w:pStyle w:val="Sansinterligne"/>
              <w:tabs>
                <w:tab w:val="left" w:pos="1800"/>
              </w:tabs>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Klinik</w:t>
            </w:r>
            <w:proofErr w:type="spellEnd"/>
            <w:r w:rsidRPr="006E70D7">
              <w:rPr>
                <w:rFonts w:asciiTheme="minorHAnsi" w:hAnsiTheme="minorHAnsi" w:cstheme="minorHAnsi"/>
                <w:sz w:val="18"/>
                <w:szCs w:val="18"/>
              </w:rPr>
              <w:t xml:space="preserve"> </w:t>
            </w:r>
            <w:proofErr w:type="spellStart"/>
            <w:r w:rsidR="00CB29A4" w:rsidRPr="006E70D7">
              <w:rPr>
                <w:rFonts w:asciiTheme="minorHAnsi" w:hAnsiTheme="minorHAnsi" w:cstheme="minorHAnsi"/>
                <w:sz w:val="18"/>
                <w:szCs w:val="18"/>
              </w:rPr>
              <w:t>Desa</w:t>
            </w:r>
            <w:proofErr w:type="spellEnd"/>
            <w:r w:rsidR="00CB29A4" w:rsidRPr="006E70D7">
              <w:rPr>
                <w:rFonts w:asciiTheme="minorHAnsi" w:hAnsiTheme="minorHAnsi" w:cstheme="minorHAnsi"/>
                <w:sz w:val="18"/>
                <w:szCs w:val="18"/>
              </w:rPr>
              <w:t xml:space="preserve"> Kg Damansara, Jalan</w:t>
            </w:r>
            <w:r w:rsidRPr="006E70D7">
              <w:rPr>
                <w:rFonts w:asciiTheme="minorHAnsi" w:hAnsiTheme="minorHAnsi" w:cstheme="minorHAnsi"/>
                <w:sz w:val="18"/>
                <w:szCs w:val="18"/>
              </w:rPr>
              <w:t xml:space="preserve">, 17A/9, </w:t>
            </w:r>
            <w:proofErr w:type="spellStart"/>
            <w:r w:rsidR="00CB29A4" w:rsidRPr="006E70D7">
              <w:rPr>
                <w:rFonts w:asciiTheme="minorHAnsi" w:hAnsiTheme="minorHAnsi" w:cstheme="minorHAnsi"/>
                <w:sz w:val="18"/>
                <w:szCs w:val="18"/>
              </w:rPr>
              <w:t>Seksyen</w:t>
            </w:r>
            <w:proofErr w:type="spellEnd"/>
            <w:r w:rsidR="00CB29A4" w:rsidRPr="006E70D7">
              <w:rPr>
                <w:rFonts w:asciiTheme="minorHAnsi" w:hAnsiTheme="minorHAnsi" w:cstheme="minorHAnsi"/>
                <w:sz w:val="18"/>
                <w:szCs w:val="18"/>
              </w:rPr>
              <w:t xml:space="preserve"> 17, 46900, </w:t>
            </w:r>
            <w:proofErr w:type="spellStart"/>
            <w:r w:rsidR="00CB29A4" w:rsidRPr="006E70D7">
              <w:rPr>
                <w:rFonts w:asciiTheme="minorHAnsi" w:hAnsiTheme="minorHAnsi" w:cstheme="minorHAnsi"/>
                <w:sz w:val="18"/>
                <w:szCs w:val="18"/>
              </w:rPr>
              <w:t>Petaling</w:t>
            </w:r>
            <w:proofErr w:type="spellEnd"/>
            <w:r w:rsidR="00CB29A4" w:rsidRPr="006E70D7">
              <w:rPr>
                <w:rFonts w:asciiTheme="minorHAnsi" w:hAnsiTheme="minorHAnsi" w:cstheme="minorHAnsi"/>
                <w:sz w:val="18"/>
                <w:szCs w:val="18"/>
              </w:rPr>
              <w:t xml:space="preserve"> Jaya, Selangor </w:t>
            </w:r>
          </w:p>
        </w:tc>
        <w:tc>
          <w:tcPr>
            <w:tcW w:w="2268" w:type="dxa"/>
          </w:tcPr>
          <w:p w14:paraId="072B6D12"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Clinic</w:t>
            </w:r>
          </w:p>
        </w:tc>
      </w:tr>
      <w:tr w:rsidR="00844A93" w:rsidRPr="006E70D7" w14:paraId="378AA065"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3C01F222" w14:textId="5217F2BD" w:rsidR="00844A93" w:rsidRPr="006E70D7" w:rsidRDefault="00844A93"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Klinik</w:t>
            </w:r>
            <w:proofErr w:type="spellEnd"/>
            <w:r w:rsidRPr="006E70D7">
              <w:rPr>
                <w:rFonts w:asciiTheme="minorHAnsi" w:hAnsiTheme="minorHAnsi" w:cstheme="minorHAnsi"/>
                <w:sz w:val="18"/>
                <w:szCs w:val="18"/>
              </w:rPr>
              <w:t xml:space="preserve"> Kesihatan </w:t>
            </w:r>
            <w:proofErr w:type="spellStart"/>
            <w:r w:rsidRPr="006E70D7">
              <w:rPr>
                <w:rFonts w:asciiTheme="minorHAnsi" w:hAnsiTheme="minorHAnsi" w:cstheme="minorHAnsi"/>
                <w:sz w:val="18"/>
                <w:szCs w:val="18"/>
              </w:rPr>
              <w:t>Kelana</w:t>
            </w:r>
            <w:proofErr w:type="spellEnd"/>
            <w:r w:rsidRPr="006E70D7">
              <w:rPr>
                <w:rFonts w:asciiTheme="minorHAnsi" w:hAnsiTheme="minorHAnsi" w:cstheme="minorHAnsi"/>
                <w:sz w:val="18"/>
                <w:szCs w:val="18"/>
              </w:rPr>
              <w:t xml:space="preserve"> Jaya; Jalan SS 6/3A;47301; Malaysia;</w:t>
            </w:r>
            <w:r w:rsidR="00CB29A4"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w:t>
            </w:r>
          </w:p>
        </w:tc>
        <w:tc>
          <w:tcPr>
            <w:tcW w:w="2268" w:type="dxa"/>
          </w:tcPr>
          <w:p w14:paraId="31B2E868"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Clinic</w:t>
            </w:r>
          </w:p>
        </w:tc>
      </w:tr>
      <w:tr w:rsidR="00844A93" w:rsidRPr="006E70D7" w14:paraId="18FAEADA" w14:textId="77777777" w:rsidTr="00016D62">
        <w:trPr>
          <w:trHeight w:val="248"/>
        </w:trPr>
        <w:tc>
          <w:tcPr>
            <w:cnfStyle w:val="001000000000" w:firstRow="0" w:lastRow="0" w:firstColumn="1" w:lastColumn="0" w:oddVBand="0" w:evenVBand="0" w:oddHBand="0" w:evenHBand="0" w:firstRowFirstColumn="0" w:firstRowLastColumn="0" w:lastRowFirstColumn="0" w:lastRowLastColumn="0"/>
            <w:tcW w:w="6521" w:type="dxa"/>
          </w:tcPr>
          <w:p w14:paraId="5C380886" w14:textId="3BA240A6" w:rsidR="00844A93" w:rsidRPr="006E70D7" w:rsidRDefault="00844A93"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Balairaya</w:t>
            </w:r>
            <w:proofErr w:type="spellEnd"/>
            <w:r w:rsidRPr="006E70D7">
              <w:rPr>
                <w:rFonts w:asciiTheme="minorHAnsi" w:hAnsiTheme="minorHAnsi" w:cstheme="minorHAnsi"/>
                <w:sz w:val="18"/>
                <w:szCs w:val="18"/>
              </w:rPr>
              <w:t xml:space="preserve"> Kampung </w:t>
            </w:r>
            <w:proofErr w:type="spellStart"/>
            <w:r w:rsidRPr="006E70D7">
              <w:rPr>
                <w:rFonts w:asciiTheme="minorHAnsi" w:hAnsiTheme="minorHAnsi" w:cstheme="minorHAnsi"/>
                <w:sz w:val="18"/>
                <w:szCs w:val="18"/>
              </w:rPr>
              <w:t>Chempaka</w:t>
            </w:r>
            <w:proofErr w:type="spellEnd"/>
            <w:r w:rsidR="00CB29A4" w:rsidRPr="006E70D7">
              <w:rPr>
                <w:rFonts w:asciiTheme="minorHAnsi" w:hAnsiTheme="minorHAnsi" w:cstheme="minorHAnsi"/>
                <w:sz w:val="18"/>
                <w:szCs w:val="18"/>
              </w:rPr>
              <w:t xml:space="preserve"> </w:t>
            </w:r>
            <w:r w:rsidRPr="006E70D7">
              <w:rPr>
                <w:rFonts w:asciiTheme="minorHAnsi" w:hAnsiTheme="minorHAnsi" w:cstheme="minorHAnsi"/>
                <w:sz w:val="18"/>
                <w:szCs w:val="18"/>
              </w:rPr>
              <w:t xml:space="preserve">Jalan PJU 1/5, 47301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6CABE19B"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Community centre (</w:t>
            </w:r>
            <w:proofErr w:type="spellStart"/>
            <w:r w:rsidRPr="006E70D7">
              <w:rPr>
                <w:rFonts w:asciiTheme="minorHAnsi" w:hAnsiTheme="minorHAnsi" w:cstheme="minorHAnsi"/>
                <w:sz w:val="18"/>
                <w:szCs w:val="18"/>
              </w:rPr>
              <w:t>balairaya</w:t>
            </w:r>
            <w:proofErr w:type="spellEnd"/>
            <w:r w:rsidRPr="006E70D7">
              <w:rPr>
                <w:rFonts w:asciiTheme="minorHAnsi" w:hAnsiTheme="minorHAnsi" w:cstheme="minorHAnsi"/>
                <w:sz w:val="18"/>
                <w:szCs w:val="18"/>
              </w:rPr>
              <w:t>)</w:t>
            </w:r>
          </w:p>
        </w:tc>
      </w:tr>
      <w:tr w:rsidR="00844A93" w:rsidRPr="006E70D7" w14:paraId="38974AD3" w14:textId="77777777" w:rsidTr="00016D62">
        <w:trPr>
          <w:trHeight w:val="309"/>
        </w:trPr>
        <w:tc>
          <w:tcPr>
            <w:cnfStyle w:val="001000000000" w:firstRow="0" w:lastRow="0" w:firstColumn="1" w:lastColumn="0" w:oddVBand="0" w:evenVBand="0" w:oddHBand="0" w:evenHBand="0" w:firstRowFirstColumn="0" w:firstRowLastColumn="0" w:lastRowFirstColumn="0" w:lastRowLastColumn="0"/>
            <w:tcW w:w="6521" w:type="dxa"/>
          </w:tcPr>
          <w:p w14:paraId="6D106444" w14:textId="77777777" w:rsidR="00844A93" w:rsidRPr="006E70D7" w:rsidRDefault="00844A93"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Balairaya</w:t>
            </w:r>
            <w:proofErr w:type="spellEnd"/>
            <w:r w:rsidRPr="006E70D7">
              <w:rPr>
                <w:rFonts w:asciiTheme="minorHAnsi" w:hAnsiTheme="minorHAnsi" w:cstheme="minorHAnsi"/>
                <w:sz w:val="18"/>
                <w:szCs w:val="18"/>
              </w:rPr>
              <w:t xml:space="preserve"> SS6, Jalan SS6/1, </w:t>
            </w:r>
            <w:proofErr w:type="spellStart"/>
            <w:r w:rsidRPr="006E70D7">
              <w:rPr>
                <w:rFonts w:asciiTheme="minorHAnsi" w:hAnsiTheme="minorHAnsi" w:cstheme="minorHAnsi"/>
                <w:sz w:val="18"/>
                <w:szCs w:val="18"/>
              </w:rPr>
              <w:t>Kelana</w:t>
            </w:r>
            <w:proofErr w:type="spellEnd"/>
            <w:r w:rsidRPr="006E70D7">
              <w:rPr>
                <w:rFonts w:asciiTheme="minorHAnsi" w:hAnsiTheme="minorHAnsi" w:cstheme="minorHAnsi"/>
                <w:sz w:val="18"/>
                <w:szCs w:val="18"/>
              </w:rPr>
              <w:t xml:space="preserve"> Jaya, 47301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w:t>
            </w:r>
          </w:p>
        </w:tc>
        <w:tc>
          <w:tcPr>
            <w:tcW w:w="2268" w:type="dxa"/>
          </w:tcPr>
          <w:p w14:paraId="28E371F3"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Community centre (</w:t>
            </w:r>
            <w:proofErr w:type="spellStart"/>
            <w:r w:rsidRPr="006E70D7">
              <w:rPr>
                <w:rFonts w:asciiTheme="minorHAnsi" w:hAnsiTheme="minorHAnsi" w:cstheme="minorHAnsi"/>
                <w:sz w:val="18"/>
                <w:szCs w:val="18"/>
              </w:rPr>
              <w:t>balairaya</w:t>
            </w:r>
            <w:proofErr w:type="spellEnd"/>
            <w:r w:rsidRPr="006E70D7">
              <w:rPr>
                <w:rFonts w:asciiTheme="minorHAnsi" w:hAnsiTheme="minorHAnsi" w:cstheme="minorHAnsi"/>
                <w:sz w:val="18"/>
                <w:szCs w:val="18"/>
              </w:rPr>
              <w:t>)</w:t>
            </w:r>
          </w:p>
        </w:tc>
      </w:tr>
      <w:tr w:rsidR="00844A93" w:rsidRPr="006E70D7" w14:paraId="5730F027" w14:textId="77777777" w:rsidTr="00016D62">
        <w:trPr>
          <w:trHeight w:val="309"/>
        </w:trPr>
        <w:tc>
          <w:tcPr>
            <w:cnfStyle w:val="001000000000" w:firstRow="0" w:lastRow="0" w:firstColumn="1" w:lastColumn="0" w:oddVBand="0" w:evenVBand="0" w:oddHBand="0" w:evenHBand="0" w:firstRowFirstColumn="0" w:firstRowLastColumn="0" w:lastRowFirstColumn="0" w:lastRowLastColumn="0"/>
            <w:tcW w:w="6521" w:type="dxa"/>
          </w:tcPr>
          <w:p w14:paraId="1F1E4870"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Dewan MBPJ Kampung </w:t>
            </w:r>
            <w:proofErr w:type="spellStart"/>
            <w:r w:rsidRPr="006E70D7">
              <w:rPr>
                <w:rFonts w:asciiTheme="minorHAnsi" w:hAnsiTheme="minorHAnsi" w:cstheme="minorHAnsi"/>
                <w:sz w:val="18"/>
                <w:szCs w:val="18"/>
              </w:rPr>
              <w:t>Baru</w:t>
            </w:r>
            <w:proofErr w:type="spellEnd"/>
            <w:r w:rsidRPr="006E70D7">
              <w:rPr>
                <w:rFonts w:asciiTheme="minorHAnsi" w:hAnsiTheme="minorHAnsi" w:cstheme="minorHAnsi"/>
                <w:sz w:val="18"/>
                <w:szCs w:val="18"/>
              </w:rPr>
              <w:t xml:space="preserve"> Seri Setia Tingkat 1, Jalan SS 9A/1, Kampung </w:t>
            </w:r>
            <w:proofErr w:type="spellStart"/>
            <w:r w:rsidRPr="006E70D7">
              <w:rPr>
                <w:rFonts w:asciiTheme="minorHAnsi" w:hAnsiTheme="minorHAnsi" w:cstheme="minorHAnsi"/>
                <w:sz w:val="18"/>
                <w:szCs w:val="18"/>
              </w:rPr>
              <w:t>Baru</w:t>
            </w:r>
            <w:proofErr w:type="spellEnd"/>
            <w:r w:rsidRPr="006E70D7">
              <w:rPr>
                <w:rFonts w:asciiTheme="minorHAnsi" w:hAnsiTheme="minorHAnsi" w:cstheme="minorHAnsi"/>
                <w:sz w:val="18"/>
                <w:szCs w:val="18"/>
              </w:rPr>
              <w:t xml:space="preserve"> Seri Setia, 47300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67CDA49C"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Community centre (dewan)</w:t>
            </w:r>
          </w:p>
        </w:tc>
      </w:tr>
      <w:tr w:rsidR="00844A93" w:rsidRPr="006E70D7" w14:paraId="4E494733" w14:textId="77777777" w:rsidTr="00016D62">
        <w:trPr>
          <w:trHeight w:val="309"/>
        </w:trPr>
        <w:tc>
          <w:tcPr>
            <w:cnfStyle w:val="001000000000" w:firstRow="0" w:lastRow="0" w:firstColumn="1" w:lastColumn="0" w:oddVBand="0" w:evenVBand="0" w:oddHBand="0" w:evenHBand="0" w:firstRowFirstColumn="0" w:firstRowLastColumn="0" w:lastRowFirstColumn="0" w:lastRowLastColumn="0"/>
            <w:tcW w:w="6521" w:type="dxa"/>
          </w:tcPr>
          <w:p w14:paraId="0B79EF33" w14:textId="4FC89185"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Dewan Orang </w:t>
            </w:r>
            <w:proofErr w:type="spellStart"/>
            <w:r w:rsidRPr="006E70D7">
              <w:rPr>
                <w:rFonts w:asciiTheme="minorHAnsi" w:hAnsiTheme="minorHAnsi" w:cstheme="minorHAnsi"/>
                <w:sz w:val="18"/>
                <w:szCs w:val="18"/>
              </w:rPr>
              <w:t>Ramai</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Pangsapuri</w:t>
            </w:r>
            <w:proofErr w:type="spellEnd"/>
            <w:r w:rsidRPr="006E70D7">
              <w:rPr>
                <w:rFonts w:asciiTheme="minorHAnsi" w:hAnsiTheme="minorHAnsi" w:cstheme="minorHAnsi"/>
                <w:sz w:val="18"/>
                <w:szCs w:val="18"/>
              </w:rPr>
              <w:t xml:space="preserve"> Kos </w:t>
            </w:r>
            <w:proofErr w:type="spellStart"/>
            <w:r w:rsidRPr="006E70D7">
              <w:rPr>
                <w:rFonts w:asciiTheme="minorHAnsi" w:hAnsiTheme="minorHAnsi" w:cstheme="minorHAnsi"/>
                <w:sz w:val="18"/>
                <w:szCs w:val="18"/>
              </w:rPr>
              <w:t>Rendah</w:t>
            </w:r>
            <w:proofErr w:type="spellEnd"/>
            <w:r w:rsidRPr="006E70D7">
              <w:rPr>
                <w:rFonts w:asciiTheme="minorHAnsi" w:hAnsiTheme="minorHAnsi" w:cstheme="minorHAnsi"/>
                <w:sz w:val="18"/>
                <w:szCs w:val="18"/>
              </w:rPr>
              <w:t xml:space="preserve"> Sri Aman,</w:t>
            </w:r>
            <w:r w:rsidR="00CB29A4" w:rsidRPr="006E70D7">
              <w:rPr>
                <w:rFonts w:asciiTheme="minorHAnsi" w:hAnsiTheme="minorHAnsi" w:cstheme="minorHAnsi"/>
                <w:sz w:val="18"/>
                <w:szCs w:val="18"/>
              </w:rPr>
              <w:t xml:space="preserve"> </w:t>
            </w:r>
            <w:r w:rsidRPr="006E70D7">
              <w:rPr>
                <w:rFonts w:asciiTheme="minorHAnsi" w:hAnsiTheme="minorHAnsi" w:cstheme="minorHAnsi"/>
                <w:sz w:val="18"/>
                <w:szCs w:val="18"/>
              </w:rPr>
              <w:t xml:space="preserve">Tingkat Bawah, </w:t>
            </w:r>
            <w:proofErr w:type="spellStart"/>
            <w:r w:rsidRPr="006E70D7">
              <w:rPr>
                <w:rFonts w:asciiTheme="minorHAnsi" w:hAnsiTheme="minorHAnsi" w:cstheme="minorHAnsi"/>
                <w:sz w:val="18"/>
                <w:szCs w:val="18"/>
              </w:rPr>
              <w:t>Rumah</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Pangsa</w:t>
            </w:r>
            <w:proofErr w:type="spellEnd"/>
            <w:r w:rsidRPr="006E70D7">
              <w:rPr>
                <w:rFonts w:asciiTheme="minorHAnsi" w:hAnsiTheme="minorHAnsi" w:cstheme="minorHAnsi"/>
                <w:sz w:val="18"/>
                <w:szCs w:val="18"/>
              </w:rPr>
              <w:t xml:space="preserve"> Kos </w:t>
            </w:r>
            <w:proofErr w:type="spellStart"/>
            <w:r w:rsidRPr="006E70D7">
              <w:rPr>
                <w:rFonts w:asciiTheme="minorHAnsi" w:hAnsiTheme="minorHAnsi" w:cstheme="minorHAnsi"/>
                <w:sz w:val="18"/>
                <w:szCs w:val="18"/>
              </w:rPr>
              <w:t>Rendah</w:t>
            </w:r>
            <w:proofErr w:type="spellEnd"/>
            <w:r w:rsidRPr="006E70D7">
              <w:rPr>
                <w:rFonts w:asciiTheme="minorHAnsi" w:hAnsiTheme="minorHAnsi" w:cstheme="minorHAnsi"/>
                <w:sz w:val="18"/>
                <w:szCs w:val="18"/>
              </w:rPr>
              <w:t xml:space="preserve">, Taman Seri Aman, Jalan SS 1/39,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22, 47300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5FDA21A3"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Community centre (dewan)</w:t>
            </w:r>
          </w:p>
        </w:tc>
      </w:tr>
      <w:tr w:rsidR="00844A93" w:rsidRPr="006E70D7" w14:paraId="64D5A876" w14:textId="77777777" w:rsidTr="00016D62">
        <w:trPr>
          <w:trHeight w:val="309"/>
        </w:trPr>
        <w:tc>
          <w:tcPr>
            <w:cnfStyle w:val="001000000000" w:firstRow="0" w:lastRow="0" w:firstColumn="1" w:lastColumn="0" w:oddVBand="0" w:evenVBand="0" w:oddHBand="0" w:evenHBand="0" w:firstRowFirstColumn="0" w:firstRowLastColumn="0" w:lastRowFirstColumn="0" w:lastRowLastColumn="0"/>
            <w:tcW w:w="6521" w:type="dxa"/>
          </w:tcPr>
          <w:p w14:paraId="6C3D5953"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Dewan Persatuan Kebajikan Blok B, Taman Medan </w:t>
            </w:r>
            <w:proofErr w:type="spellStart"/>
            <w:r w:rsidRPr="006E70D7">
              <w:rPr>
                <w:rFonts w:asciiTheme="minorHAnsi" w:hAnsiTheme="minorHAnsi" w:cstheme="minorHAnsi"/>
                <w:sz w:val="18"/>
                <w:szCs w:val="18"/>
              </w:rPr>
              <w:t>Cahaya</w:t>
            </w:r>
            <w:proofErr w:type="spellEnd"/>
            <w:r w:rsidRPr="006E70D7">
              <w:rPr>
                <w:rFonts w:asciiTheme="minorHAnsi" w:hAnsiTheme="minorHAnsi" w:cstheme="minorHAnsi"/>
                <w:sz w:val="18"/>
                <w:szCs w:val="18"/>
              </w:rPr>
              <w:t xml:space="preserve">, Jalan PJS 2C/2, 46000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w:t>
            </w:r>
          </w:p>
        </w:tc>
        <w:tc>
          <w:tcPr>
            <w:tcW w:w="2268" w:type="dxa"/>
          </w:tcPr>
          <w:p w14:paraId="0898B147"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Community centre (dewan)</w:t>
            </w:r>
          </w:p>
        </w:tc>
      </w:tr>
      <w:tr w:rsidR="00844A93" w:rsidRPr="006E70D7" w14:paraId="103FE462" w14:textId="77777777" w:rsidTr="00016D62">
        <w:trPr>
          <w:trHeight w:val="309"/>
        </w:trPr>
        <w:tc>
          <w:tcPr>
            <w:cnfStyle w:val="001000000000" w:firstRow="0" w:lastRow="0" w:firstColumn="1" w:lastColumn="0" w:oddVBand="0" w:evenVBand="0" w:oddHBand="0" w:evenHBand="0" w:firstRowFirstColumn="0" w:firstRowLastColumn="0" w:lastRowFirstColumn="0" w:lastRowLastColumn="0"/>
            <w:tcW w:w="6521" w:type="dxa"/>
          </w:tcPr>
          <w:p w14:paraId="73ACB57E" w14:textId="4A6DAFB2" w:rsidR="00844A93" w:rsidRPr="006E70D7" w:rsidRDefault="00CB29A4"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Dewan </w:t>
            </w:r>
            <w:proofErr w:type="spellStart"/>
            <w:r w:rsidRPr="006E70D7">
              <w:rPr>
                <w:rFonts w:asciiTheme="minorHAnsi" w:hAnsiTheme="minorHAnsi" w:cstheme="minorHAnsi"/>
                <w:sz w:val="18"/>
                <w:szCs w:val="18"/>
              </w:rPr>
              <w:t>Serbaguna</w:t>
            </w:r>
            <w:proofErr w:type="spellEnd"/>
            <w:r w:rsidRPr="006E70D7">
              <w:rPr>
                <w:rFonts w:asciiTheme="minorHAnsi" w:hAnsiTheme="minorHAnsi" w:cstheme="minorHAnsi"/>
                <w:sz w:val="18"/>
                <w:szCs w:val="18"/>
              </w:rPr>
              <w:t xml:space="preserve"> MBPJ, Jalan </w:t>
            </w:r>
            <w:r w:rsidR="00844A93" w:rsidRPr="006E70D7">
              <w:rPr>
                <w:rFonts w:asciiTheme="minorHAnsi" w:hAnsiTheme="minorHAnsi" w:cstheme="minorHAnsi"/>
                <w:sz w:val="18"/>
                <w:szCs w:val="18"/>
              </w:rPr>
              <w:t xml:space="preserve">PJS 2C/6, </w:t>
            </w:r>
            <w:r w:rsidRPr="006E70D7">
              <w:rPr>
                <w:rFonts w:asciiTheme="minorHAnsi" w:hAnsiTheme="minorHAnsi" w:cstheme="minorHAnsi"/>
                <w:sz w:val="18"/>
                <w:szCs w:val="18"/>
              </w:rPr>
              <w:t xml:space="preserve">Taman Dato Harun, 46000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w:t>
            </w:r>
          </w:p>
        </w:tc>
        <w:tc>
          <w:tcPr>
            <w:tcW w:w="2268" w:type="dxa"/>
          </w:tcPr>
          <w:p w14:paraId="43BBA1ED"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Community centre (dewan)</w:t>
            </w:r>
          </w:p>
        </w:tc>
      </w:tr>
      <w:tr w:rsidR="00844A93" w:rsidRPr="006E70D7" w14:paraId="5DD77BE9" w14:textId="77777777" w:rsidTr="00016D62">
        <w:trPr>
          <w:trHeight w:val="309"/>
        </w:trPr>
        <w:tc>
          <w:tcPr>
            <w:cnfStyle w:val="001000000000" w:firstRow="0" w:lastRow="0" w:firstColumn="1" w:lastColumn="0" w:oddVBand="0" w:evenVBand="0" w:oddHBand="0" w:evenHBand="0" w:firstRowFirstColumn="0" w:firstRowLastColumn="0" w:lastRowFirstColumn="0" w:lastRowLastColumn="0"/>
            <w:tcW w:w="6521" w:type="dxa"/>
          </w:tcPr>
          <w:p w14:paraId="7E292A90" w14:textId="234C3DBF" w:rsidR="00844A93" w:rsidRPr="006E70D7" w:rsidRDefault="00844A93"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Perpustakaan</w:t>
            </w:r>
            <w:proofErr w:type="spellEnd"/>
            <w:r w:rsidRPr="006E70D7">
              <w:rPr>
                <w:rFonts w:asciiTheme="minorHAnsi" w:hAnsiTheme="minorHAnsi" w:cstheme="minorHAnsi"/>
                <w:sz w:val="18"/>
                <w:szCs w:val="18"/>
              </w:rPr>
              <w:t xml:space="preserve"> Taman Medan (</w:t>
            </w:r>
            <w:proofErr w:type="spellStart"/>
            <w:r w:rsidRPr="006E70D7">
              <w:rPr>
                <w:rFonts w:asciiTheme="minorHAnsi" w:hAnsiTheme="minorHAnsi" w:cstheme="minorHAnsi"/>
                <w:sz w:val="18"/>
                <w:szCs w:val="18"/>
              </w:rPr>
              <w:t>Cawangan</w:t>
            </w:r>
            <w:proofErr w:type="spellEnd"/>
            <w:r w:rsidRPr="006E70D7">
              <w:rPr>
                <w:rFonts w:asciiTheme="minorHAnsi" w:hAnsiTheme="minorHAnsi" w:cstheme="minorHAnsi"/>
                <w:sz w:val="18"/>
                <w:szCs w:val="18"/>
              </w:rPr>
              <w:t xml:space="preserve"> Taman Medan)</w:t>
            </w:r>
            <w:r w:rsidR="00CB29A4" w:rsidRPr="006E70D7">
              <w:rPr>
                <w:rFonts w:asciiTheme="minorHAnsi" w:hAnsiTheme="minorHAnsi" w:cstheme="minorHAnsi"/>
                <w:sz w:val="18"/>
                <w:szCs w:val="18"/>
              </w:rPr>
              <w:t xml:space="preserve"> </w:t>
            </w:r>
            <w:r w:rsidRPr="006E70D7">
              <w:rPr>
                <w:rFonts w:asciiTheme="minorHAnsi" w:hAnsiTheme="minorHAnsi" w:cstheme="minorHAnsi"/>
                <w:sz w:val="18"/>
                <w:szCs w:val="18"/>
              </w:rPr>
              <w:t xml:space="preserve">PJS 4/27A, </w:t>
            </w:r>
            <w:proofErr w:type="spellStart"/>
            <w:r w:rsidRPr="006E70D7">
              <w:rPr>
                <w:rFonts w:asciiTheme="minorHAnsi" w:hAnsiTheme="minorHAnsi" w:cstheme="minorHAnsi"/>
                <w:sz w:val="18"/>
                <w:szCs w:val="18"/>
              </w:rPr>
              <w:t>Tmn</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Lindungan</w:t>
            </w:r>
            <w:proofErr w:type="spellEnd"/>
            <w:r w:rsidRPr="006E70D7">
              <w:rPr>
                <w:rFonts w:asciiTheme="minorHAnsi" w:hAnsiTheme="minorHAnsi" w:cstheme="minorHAnsi"/>
                <w:sz w:val="18"/>
                <w:szCs w:val="18"/>
              </w:rPr>
              <w:t xml:space="preserve"> Jaya, 46000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0C52C18A"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Community centre (library)</w:t>
            </w:r>
          </w:p>
        </w:tc>
      </w:tr>
      <w:tr w:rsidR="00844A93" w:rsidRPr="006E70D7" w14:paraId="3A254D59" w14:textId="77777777" w:rsidTr="00016D62">
        <w:trPr>
          <w:trHeight w:val="309"/>
        </w:trPr>
        <w:tc>
          <w:tcPr>
            <w:cnfStyle w:val="001000000000" w:firstRow="0" w:lastRow="0" w:firstColumn="1" w:lastColumn="0" w:oddVBand="0" w:evenVBand="0" w:oddHBand="0" w:evenHBand="0" w:firstRowFirstColumn="0" w:firstRowLastColumn="0" w:lastRowFirstColumn="0" w:lastRowLastColumn="0"/>
            <w:tcW w:w="6521" w:type="dxa"/>
          </w:tcPr>
          <w:p w14:paraId="2EB97D00" w14:textId="4D2CC263"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Dataran </w:t>
            </w:r>
            <w:proofErr w:type="spellStart"/>
            <w:r w:rsidRPr="006E70D7">
              <w:rPr>
                <w:rFonts w:asciiTheme="minorHAnsi" w:hAnsiTheme="minorHAnsi" w:cstheme="minorHAnsi"/>
                <w:sz w:val="18"/>
                <w:szCs w:val="18"/>
              </w:rPr>
              <w:t>Milinium</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Lg</w:t>
            </w:r>
            <w:proofErr w:type="spellEnd"/>
            <w:r w:rsidRPr="006E70D7">
              <w:rPr>
                <w:rFonts w:asciiTheme="minorHAnsi" w:hAnsiTheme="minorHAnsi" w:cstheme="minorHAnsi"/>
                <w:sz w:val="18"/>
                <w:szCs w:val="18"/>
              </w:rPr>
              <w:t xml:space="preserve">, Dataran </w:t>
            </w:r>
            <w:proofErr w:type="spellStart"/>
            <w:r w:rsidRPr="006E70D7">
              <w:rPr>
                <w:rFonts w:asciiTheme="minorHAnsi" w:hAnsiTheme="minorHAnsi" w:cstheme="minorHAnsi"/>
                <w:sz w:val="18"/>
                <w:szCs w:val="18"/>
              </w:rPr>
              <w:t>Milinium</w:t>
            </w:r>
            <w:proofErr w:type="spellEnd"/>
            <w:r w:rsidRPr="006E70D7">
              <w:rPr>
                <w:rFonts w:asciiTheme="minorHAnsi" w:hAnsiTheme="minorHAnsi" w:cstheme="minorHAnsi"/>
                <w:sz w:val="18"/>
                <w:szCs w:val="18"/>
              </w:rPr>
              <w:t xml:space="preserve"> PJ, Jalan 14/1,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14, 46100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w:t>
            </w:r>
          </w:p>
        </w:tc>
        <w:tc>
          <w:tcPr>
            <w:tcW w:w="2268" w:type="dxa"/>
          </w:tcPr>
          <w:p w14:paraId="1CFD3D4C"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Community centre (</w:t>
            </w:r>
            <w:proofErr w:type="spellStart"/>
            <w:r w:rsidRPr="006E70D7">
              <w:rPr>
                <w:rFonts w:asciiTheme="minorHAnsi" w:hAnsiTheme="minorHAnsi" w:cstheme="minorHAnsi"/>
                <w:sz w:val="18"/>
                <w:szCs w:val="18"/>
              </w:rPr>
              <w:t>pusat</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komuniti</w:t>
            </w:r>
            <w:proofErr w:type="spellEnd"/>
            <w:r w:rsidRPr="006E70D7">
              <w:rPr>
                <w:rFonts w:asciiTheme="minorHAnsi" w:hAnsiTheme="minorHAnsi" w:cstheme="minorHAnsi"/>
                <w:sz w:val="18"/>
                <w:szCs w:val="18"/>
              </w:rPr>
              <w:t>)</w:t>
            </w:r>
          </w:p>
        </w:tc>
      </w:tr>
      <w:tr w:rsidR="00844A93" w:rsidRPr="006E70D7" w14:paraId="34DE1FEC" w14:textId="77777777" w:rsidTr="00016D62">
        <w:trPr>
          <w:trHeight w:val="309"/>
        </w:trPr>
        <w:tc>
          <w:tcPr>
            <w:cnfStyle w:val="001000000000" w:firstRow="0" w:lastRow="0" w:firstColumn="1" w:lastColumn="0" w:oddVBand="0" w:evenVBand="0" w:oddHBand="0" w:evenHBand="0" w:firstRowFirstColumn="0" w:firstRowLastColumn="0" w:lastRowFirstColumn="0" w:lastRowLastColumn="0"/>
            <w:tcW w:w="6521" w:type="dxa"/>
          </w:tcPr>
          <w:p w14:paraId="441526C6" w14:textId="492A2F33" w:rsidR="00844A93" w:rsidRPr="006E70D7" w:rsidRDefault="00CB29A4"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Bangunan</w:t>
            </w:r>
            <w:proofErr w:type="spellEnd"/>
            <w:r w:rsidRPr="006E70D7">
              <w:rPr>
                <w:rFonts w:asciiTheme="minorHAnsi" w:hAnsiTheme="minorHAnsi" w:cstheme="minorHAnsi"/>
                <w:sz w:val="18"/>
                <w:szCs w:val="18"/>
              </w:rPr>
              <w:t xml:space="preserve"> Persekutuan; Jalan Sultan;46200; Malaysia;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w:t>
            </w:r>
          </w:p>
        </w:tc>
        <w:tc>
          <w:tcPr>
            <w:tcW w:w="2268" w:type="dxa"/>
          </w:tcPr>
          <w:p w14:paraId="7A7D52CB"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Government</w:t>
            </w:r>
          </w:p>
        </w:tc>
      </w:tr>
      <w:tr w:rsidR="00844A93" w:rsidRPr="006E70D7" w14:paraId="78956F9F" w14:textId="77777777" w:rsidTr="00016D62">
        <w:trPr>
          <w:trHeight w:val="309"/>
        </w:trPr>
        <w:tc>
          <w:tcPr>
            <w:cnfStyle w:val="001000000000" w:firstRow="0" w:lastRow="0" w:firstColumn="1" w:lastColumn="0" w:oddVBand="0" w:evenVBand="0" w:oddHBand="0" w:evenHBand="0" w:firstRowFirstColumn="0" w:firstRowLastColumn="0" w:lastRowFirstColumn="0" w:lastRowLastColumn="0"/>
            <w:tcW w:w="6521" w:type="dxa"/>
          </w:tcPr>
          <w:p w14:paraId="487B630C" w14:textId="4F57F9FD" w:rsidR="00844A93" w:rsidRPr="006E70D7" w:rsidRDefault="00CB29A4"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Bangunan</w:t>
            </w:r>
            <w:proofErr w:type="spellEnd"/>
            <w:r w:rsidRPr="006E70D7">
              <w:rPr>
                <w:rFonts w:asciiTheme="minorHAnsi" w:hAnsiTheme="minorHAnsi" w:cstheme="minorHAnsi"/>
                <w:sz w:val="18"/>
                <w:szCs w:val="18"/>
              </w:rPr>
              <w:t xml:space="preserve"> Persekutuan, Jalan, Sultan,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52</w:t>
            </w:r>
            <w:r w:rsidR="00844A93" w:rsidRPr="006E70D7">
              <w:rPr>
                <w:rFonts w:asciiTheme="minorHAnsi" w:hAnsiTheme="minorHAnsi" w:cstheme="minorHAnsi"/>
                <w:sz w:val="18"/>
                <w:szCs w:val="18"/>
              </w:rPr>
              <w:t xml:space="preserve">, 46200,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w:t>
            </w:r>
          </w:p>
        </w:tc>
        <w:tc>
          <w:tcPr>
            <w:tcW w:w="2268" w:type="dxa"/>
          </w:tcPr>
          <w:p w14:paraId="409393AF"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Government</w:t>
            </w:r>
          </w:p>
        </w:tc>
      </w:tr>
      <w:tr w:rsidR="00844A93" w:rsidRPr="006E70D7" w14:paraId="7B321236" w14:textId="77777777" w:rsidTr="00016D62">
        <w:trPr>
          <w:trHeight w:val="309"/>
        </w:trPr>
        <w:tc>
          <w:tcPr>
            <w:cnfStyle w:val="001000000000" w:firstRow="0" w:lastRow="0" w:firstColumn="1" w:lastColumn="0" w:oddVBand="0" w:evenVBand="0" w:oddHBand="0" w:evenHBand="0" w:firstRowFirstColumn="0" w:firstRowLastColumn="0" w:lastRowFirstColumn="0" w:lastRowLastColumn="0"/>
            <w:tcW w:w="6521" w:type="dxa"/>
          </w:tcPr>
          <w:p w14:paraId="17E818CE" w14:textId="77777777" w:rsidR="00844A93" w:rsidRPr="006E70D7" w:rsidRDefault="00844A93"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Bilik</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Jebat</w:t>
            </w:r>
            <w:proofErr w:type="spellEnd"/>
            <w:r w:rsidRPr="006E70D7">
              <w:rPr>
                <w:rFonts w:asciiTheme="minorHAnsi" w:hAnsiTheme="minorHAnsi" w:cstheme="minorHAnsi"/>
                <w:sz w:val="18"/>
                <w:szCs w:val="18"/>
              </w:rPr>
              <w:t xml:space="preserve"> Aras G, </w:t>
            </w:r>
            <w:proofErr w:type="spellStart"/>
            <w:r w:rsidRPr="006E70D7">
              <w:rPr>
                <w:rFonts w:asciiTheme="minorHAnsi" w:hAnsiTheme="minorHAnsi" w:cstheme="minorHAnsi"/>
                <w:sz w:val="18"/>
                <w:szCs w:val="18"/>
              </w:rPr>
              <w:t>Kompleks</w:t>
            </w:r>
            <w:proofErr w:type="spellEnd"/>
            <w:r w:rsidRPr="006E70D7">
              <w:rPr>
                <w:rFonts w:asciiTheme="minorHAnsi" w:hAnsiTheme="minorHAnsi" w:cstheme="minorHAnsi"/>
                <w:sz w:val="18"/>
                <w:szCs w:val="18"/>
              </w:rPr>
              <w:t xml:space="preserve"> 3C, Jalan PJS 11/2, Taman Bandar Sunway, 46150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w:t>
            </w:r>
          </w:p>
        </w:tc>
        <w:tc>
          <w:tcPr>
            <w:tcW w:w="2268" w:type="dxa"/>
          </w:tcPr>
          <w:p w14:paraId="3E0C5BFF"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Government</w:t>
            </w:r>
          </w:p>
        </w:tc>
      </w:tr>
      <w:tr w:rsidR="00844A93" w:rsidRPr="006E70D7" w14:paraId="488C94F7"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4AF193E2" w14:textId="77777777" w:rsidR="00844A93" w:rsidRPr="006E70D7" w:rsidRDefault="00844A93"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Kompleks</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Tabung</w:t>
            </w:r>
            <w:proofErr w:type="spellEnd"/>
            <w:r w:rsidRPr="006E70D7">
              <w:rPr>
                <w:rFonts w:asciiTheme="minorHAnsi" w:hAnsiTheme="minorHAnsi" w:cstheme="minorHAnsi"/>
                <w:sz w:val="18"/>
                <w:szCs w:val="18"/>
              </w:rPr>
              <w:t xml:space="preserve"> haji </w:t>
            </w:r>
            <w:proofErr w:type="spellStart"/>
            <w:r w:rsidRPr="006E70D7">
              <w:rPr>
                <w:rFonts w:asciiTheme="minorHAnsi" w:hAnsiTheme="minorHAnsi" w:cstheme="minorHAnsi"/>
                <w:sz w:val="18"/>
                <w:szCs w:val="18"/>
              </w:rPr>
              <w:t>Kelana</w:t>
            </w:r>
            <w:proofErr w:type="spellEnd"/>
            <w:r w:rsidRPr="006E70D7">
              <w:rPr>
                <w:rFonts w:asciiTheme="minorHAnsi" w:hAnsiTheme="minorHAnsi" w:cstheme="minorHAnsi"/>
                <w:sz w:val="18"/>
                <w:szCs w:val="18"/>
              </w:rPr>
              <w:t xml:space="preserve"> Jaya_100019, Jalan SS 6/1, </w:t>
            </w:r>
            <w:proofErr w:type="spellStart"/>
            <w:r w:rsidRPr="006E70D7">
              <w:rPr>
                <w:rFonts w:asciiTheme="minorHAnsi" w:hAnsiTheme="minorHAnsi" w:cstheme="minorHAnsi"/>
                <w:sz w:val="18"/>
                <w:szCs w:val="18"/>
              </w:rPr>
              <w:t>Kelana</w:t>
            </w:r>
            <w:proofErr w:type="spellEnd"/>
            <w:r w:rsidRPr="006E70D7">
              <w:rPr>
                <w:rFonts w:asciiTheme="minorHAnsi" w:hAnsiTheme="minorHAnsi" w:cstheme="minorHAnsi"/>
                <w:sz w:val="18"/>
                <w:szCs w:val="18"/>
              </w:rPr>
              <w:t xml:space="preserve"> Jaya 47301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w:t>
            </w:r>
          </w:p>
        </w:tc>
        <w:tc>
          <w:tcPr>
            <w:tcW w:w="2268" w:type="dxa"/>
          </w:tcPr>
          <w:p w14:paraId="30C31F17"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Government</w:t>
            </w:r>
          </w:p>
        </w:tc>
      </w:tr>
      <w:tr w:rsidR="00844A93" w:rsidRPr="006E70D7" w14:paraId="6CF53730"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543B98E0" w14:textId="77777777" w:rsidR="00844A93" w:rsidRPr="006E70D7" w:rsidRDefault="00844A93"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Pejabat</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Cawangan</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Penguatkuasa</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Kompleks</w:t>
            </w:r>
            <w:proofErr w:type="spellEnd"/>
            <w:r w:rsidRPr="006E70D7">
              <w:rPr>
                <w:rFonts w:asciiTheme="minorHAnsi" w:hAnsiTheme="minorHAnsi" w:cstheme="minorHAnsi"/>
                <w:sz w:val="18"/>
                <w:szCs w:val="18"/>
              </w:rPr>
              <w:t xml:space="preserve"> 3C, Jalan PJS 11/2, Taman Bandar Sunway, 46150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w:t>
            </w:r>
          </w:p>
        </w:tc>
        <w:tc>
          <w:tcPr>
            <w:tcW w:w="2268" w:type="dxa"/>
          </w:tcPr>
          <w:p w14:paraId="0D64BEB7"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Government</w:t>
            </w:r>
          </w:p>
        </w:tc>
      </w:tr>
      <w:tr w:rsidR="00844A93" w:rsidRPr="006E70D7" w14:paraId="381D7006"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16531BEF" w14:textId="39DDEC72" w:rsidR="00844A93" w:rsidRPr="006E70D7" w:rsidRDefault="00AF3E27"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Pejabat</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Jabatan</w:t>
            </w:r>
            <w:proofErr w:type="spellEnd"/>
            <w:r w:rsidRPr="006E70D7">
              <w:rPr>
                <w:rFonts w:asciiTheme="minorHAnsi" w:hAnsiTheme="minorHAnsi" w:cstheme="minorHAnsi"/>
                <w:sz w:val="18"/>
                <w:szCs w:val="18"/>
              </w:rPr>
              <w:t xml:space="preserve"> Taman </w:t>
            </w:r>
            <w:proofErr w:type="spellStart"/>
            <w:r w:rsidRPr="006E70D7">
              <w:rPr>
                <w:rFonts w:asciiTheme="minorHAnsi" w:hAnsiTheme="minorHAnsi" w:cstheme="minorHAnsi"/>
                <w:sz w:val="18"/>
                <w:szCs w:val="18"/>
              </w:rPr>
              <w:t>Reakreasi</w:t>
            </w:r>
            <w:proofErr w:type="spellEnd"/>
            <w:r w:rsidRPr="006E70D7">
              <w:rPr>
                <w:rFonts w:asciiTheme="minorHAnsi" w:hAnsiTheme="minorHAnsi" w:cstheme="minorHAnsi"/>
                <w:sz w:val="18"/>
                <w:szCs w:val="18"/>
              </w:rPr>
              <w:t xml:space="preserve">, Jalan, </w:t>
            </w:r>
            <w:proofErr w:type="spellStart"/>
            <w:r w:rsidRPr="006E70D7">
              <w:rPr>
                <w:rFonts w:asciiTheme="minorHAnsi" w:hAnsiTheme="minorHAnsi" w:cstheme="minorHAnsi"/>
                <w:sz w:val="18"/>
                <w:szCs w:val="18"/>
              </w:rPr>
              <w:t>Perbandaran</w:t>
            </w:r>
            <w:proofErr w:type="spellEnd"/>
            <w:r w:rsidR="00844A93" w:rsidRPr="006E70D7">
              <w:rPr>
                <w:rFonts w:asciiTheme="minorHAnsi" w:hAnsiTheme="minorHAnsi" w:cstheme="minorHAnsi"/>
                <w:sz w:val="18"/>
                <w:szCs w:val="18"/>
              </w:rPr>
              <w:t xml:space="preserve">, SS 6, 47301,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w:t>
            </w:r>
          </w:p>
        </w:tc>
        <w:tc>
          <w:tcPr>
            <w:tcW w:w="2268" w:type="dxa"/>
          </w:tcPr>
          <w:p w14:paraId="0D635E18"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Government</w:t>
            </w:r>
          </w:p>
        </w:tc>
      </w:tr>
      <w:tr w:rsidR="00844A93" w:rsidRPr="006E70D7" w14:paraId="078870B3"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5C5F5D96" w14:textId="69019182" w:rsidR="00844A93" w:rsidRPr="006E70D7" w:rsidRDefault="00844A93"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Pejabat</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Pengurusan</w:t>
            </w:r>
            <w:proofErr w:type="spellEnd"/>
            <w:r w:rsidRPr="006E70D7">
              <w:rPr>
                <w:rFonts w:asciiTheme="minorHAnsi" w:hAnsiTheme="minorHAnsi" w:cstheme="minorHAnsi"/>
                <w:sz w:val="18"/>
                <w:szCs w:val="18"/>
              </w:rPr>
              <w:t xml:space="preserve"> JMB, G-07, </w:t>
            </w:r>
            <w:proofErr w:type="spellStart"/>
            <w:r w:rsidRPr="006E70D7">
              <w:rPr>
                <w:rFonts w:asciiTheme="minorHAnsi" w:hAnsiTheme="minorHAnsi" w:cstheme="minorHAnsi"/>
                <w:sz w:val="18"/>
                <w:szCs w:val="18"/>
              </w:rPr>
              <w:t>Rumah</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Pangsa</w:t>
            </w:r>
            <w:proofErr w:type="spellEnd"/>
            <w:r w:rsidRPr="006E70D7">
              <w:rPr>
                <w:rFonts w:asciiTheme="minorHAnsi" w:hAnsiTheme="minorHAnsi" w:cstheme="minorHAnsi"/>
                <w:sz w:val="18"/>
                <w:szCs w:val="18"/>
              </w:rPr>
              <w:t xml:space="preserve"> Kayu Ara,</w:t>
            </w:r>
            <w:r w:rsidR="00CB29A4" w:rsidRPr="006E70D7">
              <w:rPr>
                <w:rFonts w:asciiTheme="minorHAnsi" w:hAnsiTheme="minorHAnsi" w:cstheme="minorHAnsi"/>
                <w:sz w:val="18"/>
                <w:szCs w:val="18"/>
              </w:rPr>
              <w:t xml:space="preserve"> </w:t>
            </w:r>
            <w:r w:rsidRPr="006E70D7">
              <w:rPr>
                <w:rFonts w:asciiTheme="minorHAnsi" w:hAnsiTheme="minorHAnsi" w:cstheme="minorHAnsi"/>
                <w:sz w:val="18"/>
                <w:szCs w:val="18"/>
              </w:rPr>
              <w:t xml:space="preserve">No.29 Jalan Teratai PJU GA, 47400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5196214D"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Government</w:t>
            </w:r>
          </w:p>
        </w:tc>
      </w:tr>
      <w:tr w:rsidR="00844A93" w:rsidRPr="006E70D7" w14:paraId="4E1C0AA6"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185841D2" w14:textId="648BCEFF" w:rsidR="00844A93" w:rsidRPr="006E70D7" w:rsidRDefault="00AF3E27"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Pejabat Perkeso</w:t>
            </w:r>
            <w:r w:rsidR="00844A93" w:rsidRPr="006E70D7">
              <w:rPr>
                <w:rFonts w:asciiTheme="minorHAnsi" w:hAnsiTheme="minorHAnsi" w:cstheme="minorHAnsi"/>
                <w:sz w:val="18"/>
                <w:szCs w:val="18"/>
              </w:rPr>
              <w:t xml:space="preserve">_300015, Jalan 7/20 </w:t>
            </w:r>
            <w:proofErr w:type="spellStart"/>
            <w:r w:rsidR="00844A93" w:rsidRPr="006E70D7">
              <w:rPr>
                <w:rFonts w:asciiTheme="minorHAnsi" w:hAnsiTheme="minorHAnsi" w:cstheme="minorHAnsi"/>
                <w:sz w:val="18"/>
                <w:szCs w:val="18"/>
              </w:rPr>
              <w:t>Petaling</w:t>
            </w:r>
            <w:proofErr w:type="spellEnd"/>
            <w:r w:rsidR="00844A93" w:rsidRPr="006E70D7">
              <w:rPr>
                <w:rFonts w:asciiTheme="minorHAnsi" w:hAnsiTheme="minorHAnsi" w:cstheme="minorHAnsi"/>
                <w:sz w:val="18"/>
                <w:szCs w:val="18"/>
              </w:rPr>
              <w:t xml:space="preserve"> Jaya Selangor </w:t>
            </w:r>
          </w:p>
        </w:tc>
        <w:tc>
          <w:tcPr>
            <w:tcW w:w="2268" w:type="dxa"/>
          </w:tcPr>
          <w:p w14:paraId="0CE1D103"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Government</w:t>
            </w:r>
          </w:p>
        </w:tc>
      </w:tr>
      <w:tr w:rsidR="00844A93" w:rsidRPr="006E70D7" w14:paraId="6EFB822A" w14:textId="77777777" w:rsidTr="00016D62">
        <w:trPr>
          <w:trHeight w:val="453"/>
        </w:trPr>
        <w:tc>
          <w:tcPr>
            <w:cnfStyle w:val="001000000000" w:firstRow="0" w:lastRow="0" w:firstColumn="1" w:lastColumn="0" w:oddVBand="0" w:evenVBand="0" w:oddHBand="0" w:evenHBand="0" w:firstRowFirstColumn="0" w:firstRowLastColumn="0" w:lastRowFirstColumn="0" w:lastRowLastColumn="0"/>
            <w:tcW w:w="6521" w:type="dxa"/>
          </w:tcPr>
          <w:p w14:paraId="0FC5BDBC" w14:textId="7954FE5A" w:rsidR="00844A93" w:rsidRPr="006E70D7" w:rsidRDefault="00844A93"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Perbadanan</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Pengurusan</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Pangsapuri</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Permai</w:t>
            </w:r>
            <w:proofErr w:type="spellEnd"/>
            <w:r w:rsidRPr="006E70D7">
              <w:rPr>
                <w:rFonts w:asciiTheme="minorHAnsi" w:hAnsiTheme="minorHAnsi" w:cstheme="minorHAnsi"/>
                <w:sz w:val="18"/>
                <w:szCs w:val="18"/>
              </w:rPr>
              <w:t xml:space="preserve">, G-23, No.6 Apartment </w:t>
            </w:r>
            <w:proofErr w:type="spellStart"/>
            <w:r w:rsidRPr="006E70D7">
              <w:rPr>
                <w:rFonts w:asciiTheme="minorHAnsi" w:hAnsiTheme="minorHAnsi" w:cstheme="minorHAnsi"/>
                <w:sz w:val="18"/>
                <w:szCs w:val="18"/>
              </w:rPr>
              <w:t>Permai</w:t>
            </w:r>
            <w:proofErr w:type="spellEnd"/>
            <w:r w:rsidRPr="006E70D7">
              <w:rPr>
                <w:rFonts w:asciiTheme="minorHAnsi" w:hAnsiTheme="minorHAnsi" w:cstheme="minorHAnsi"/>
                <w:sz w:val="18"/>
                <w:szCs w:val="18"/>
              </w:rPr>
              <w:t xml:space="preserve">, Jalan Tropicana Selatan, PJU 3, 43701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300C9D4E" w14:textId="77777777" w:rsidR="00844A93" w:rsidRPr="006E70D7" w:rsidRDefault="00844A93" w:rsidP="00AB4FD0">
            <w:pPr>
              <w:pStyle w:val="Sansinterligne"/>
              <w:tabs>
                <w:tab w:val="left" w:pos="1326"/>
              </w:tabs>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Government</w:t>
            </w:r>
            <w:r w:rsidRPr="006E70D7">
              <w:rPr>
                <w:rFonts w:asciiTheme="minorHAnsi" w:hAnsiTheme="minorHAnsi" w:cstheme="minorHAnsi"/>
                <w:sz w:val="18"/>
                <w:szCs w:val="18"/>
              </w:rPr>
              <w:tab/>
            </w:r>
          </w:p>
        </w:tc>
      </w:tr>
      <w:tr w:rsidR="00844A93" w:rsidRPr="006E70D7" w14:paraId="09810553"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41BD7460" w14:textId="3EF08CA0" w:rsidR="00844A93" w:rsidRPr="006E70D7" w:rsidRDefault="00AF3E27"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Madarasah</w:t>
            </w:r>
            <w:proofErr w:type="spellEnd"/>
            <w:r w:rsidRPr="006E70D7">
              <w:rPr>
                <w:rFonts w:asciiTheme="minorHAnsi" w:hAnsiTheme="minorHAnsi" w:cstheme="minorHAnsi"/>
                <w:sz w:val="18"/>
                <w:szCs w:val="18"/>
              </w:rPr>
              <w:t xml:space="preserve"> Nurul </w:t>
            </w:r>
            <w:proofErr w:type="spellStart"/>
            <w:r w:rsidRPr="006E70D7">
              <w:rPr>
                <w:rFonts w:asciiTheme="minorHAnsi" w:hAnsiTheme="minorHAnsi" w:cstheme="minorHAnsi"/>
                <w:sz w:val="18"/>
                <w:szCs w:val="18"/>
              </w:rPr>
              <w:t>Yaqin</w:t>
            </w:r>
            <w:proofErr w:type="spellEnd"/>
            <w:r w:rsidRPr="006E70D7">
              <w:rPr>
                <w:rFonts w:asciiTheme="minorHAnsi" w:hAnsiTheme="minorHAnsi" w:cstheme="minorHAnsi"/>
                <w:sz w:val="18"/>
                <w:szCs w:val="18"/>
              </w:rPr>
              <w:t>, Jalan</w:t>
            </w:r>
            <w:r w:rsidR="00844A93" w:rsidRPr="006E70D7">
              <w:rPr>
                <w:rFonts w:asciiTheme="minorHAnsi" w:hAnsiTheme="minorHAnsi" w:cstheme="minorHAnsi"/>
                <w:sz w:val="18"/>
                <w:szCs w:val="18"/>
              </w:rPr>
              <w:t xml:space="preserve">, SS 7/8, SS 7, </w:t>
            </w:r>
            <w:r w:rsidRPr="006E70D7">
              <w:rPr>
                <w:rFonts w:asciiTheme="minorHAnsi" w:hAnsiTheme="minorHAnsi" w:cstheme="minorHAnsi"/>
                <w:sz w:val="18"/>
                <w:szCs w:val="18"/>
              </w:rPr>
              <w:t xml:space="preserve">47301,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w:t>
            </w:r>
          </w:p>
        </w:tc>
        <w:tc>
          <w:tcPr>
            <w:tcW w:w="2268" w:type="dxa"/>
          </w:tcPr>
          <w:p w14:paraId="1C266F1A"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Mosque</w:t>
            </w:r>
          </w:p>
        </w:tc>
      </w:tr>
      <w:tr w:rsidR="00844A93" w:rsidRPr="006E70D7" w14:paraId="1F946BF3"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35B60291"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Masjid Al-</w:t>
            </w:r>
            <w:proofErr w:type="spellStart"/>
            <w:r w:rsidRPr="006E70D7">
              <w:rPr>
                <w:rFonts w:asciiTheme="minorHAnsi" w:hAnsiTheme="minorHAnsi" w:cstheme="minorHAnsi"/>
                <w:sz w:val="18"/>
                <w:szCs w:val="18"/>
              </w:rPr>
              <w:t>Islamiah</w:t>
            </w:r>
            <w:proofErr w:type="spellEnd"/>
            <w:r w:rsidRPr="006E70D7">
              <w:rPr>
                <w:rFonts w:asciiTheme="minorHAnsi" w:hAnsiTheme="minorHAnsi" w:cstheme="minorHAnsi"/>
                <w:sz w:val="18"/>
                <w:szCs w:val="18"/>
              </w:rPr>
              <w:t xml:space="preserve"> Jalan PJS 6/4D, Kampung </w:t>
            </w:r>
            <w:proofErr w:type="spellStart"/>
            <w:r w:rsidRPr="006E70D7">
              <w:rPr>
                <w:rFonts w:asciiTheme="minorHAnsi" w:hAnsiTheme="minorHAnsi" w:cstheme="minorHAnsi"/>
                <w:sz w:val="18"/>
                <w:szCs w:val="18"/>
              </w:rPr>
              <w:t>Lindungan</w:t>
            </w:r>
            <w:proofErr w:type="spellEnd"/>
            <w:r w:rsidRPr="006E70D7">
              <w:rPr>
                <w:rFonts w:asciiTheme="minorHAnsi" w:hAnsiTheme="minorHAnsi" w:cstheme="minorHAnsi"/>
                <w:sz w:val="18"/>
                <w:szCs w:val="18"/>
              </w:rPr>
              <w:t xml:space="preserve">, 46000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w:t>
            </w:r>
          </w:p>
        </w:tc>
        <w:tc>
          <w:tcPr>
            <w:tcW w:w="2268" w:type="dxa"/>
          </w:tcPr>
          <w:p w14:paraId="228D3E1C"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Mosque</w:t>
            </w:r>
          </w:p>
        </w:tc>
      </w:tr>
      <w:tr w:rsidR="00844A93" w:rsidRPr="006E70D7" w14:paraId="773046A6"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1BFE1076"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Masjid Aminah Al Muhairi_600025; Jalan SS 2/6;47300; Malaysia;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w:t>
            </w:r>
          </w:p>
        </w:tc>
        <w:tc>
          <w:tcPr>
            <w:tcW w:w="2268" w:type="dxa"/>
          </w:tcPr>
          <w:p w14:paraId="7CCA47C5"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Mosque</w:t>
            </w:r>
          </w:p>
        </w:tc>
      </w:tr>
      <w:tr w:rsidR="00844A93" w:rsidRPr="006E70D7" w14:paraId="7A5C4BF1"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121358B3"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Masjid As-Salam Jalan PJS 1/21,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w:t>
            </w:r>
          </w:p>
        </w:tc>
        <w:tc>
          <w:tcPr>
            <w:tcW w:w="2268" w:type="dxa"/>
          </w:tcPr>
          <w:p w14:paraId="0B3E9163"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Mosque</w:t>
            </w:r>
          </w:p>
        </w:tc>
      </w:tr>
      <w:tr w:rsidR="00844A93" w:rsidRPr="006E70D7" w14:paraId="22365DE0"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41DA599B"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Masjid Dato' Hj. Kamaruddin Jalan 229,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51 A,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w:t>
            </w:r>
          </w:p>
        </w:tc>
        <w:tc>
          <w:tcPr>
            <w:tcW w:w="2268" w:type="dxa"/>
          </w:tcPr>
          <w:p w14:paraId="70AC6F4A"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Mosque</w:t>
            </w:r>
          </w:p>
        </w:tc>
      </w:tr>
      <w:tr w:rsidR="00844A93" w:rsidRPr="006E70D7" w14:paraId="62A96CFA"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1ABC14BF" w14:textId="54AD02C6"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Surau Nur</w:t>
            </w:r>
            <w:r w:rsidR="00AF3E27" w:rsidRPr="006E70D7">
              <w:rPr>
                <w:rFonts w:asciiTheme="minorHAnsi" w:hAnsiTheme="minorHAnsi" w:cstheme="minorHAnsi"/>
                <w:sz w:val="18"/>
                <w:szCs w:val="18"/>
              </w:rPr>
              <w:t xml:space="preserve"> </w:t>
            </w:r>
            <w:r w:rsidRPr="006E70D7">
              <w:rPr>
                <w:rFonts w:asciiTheme="minorHAnsi" w:hAnsiTheme="minorHAnsi" w:cstheme="minorHAnsi"/>
                <w:sz w:val="18"/>
                <w:szCs w:val="18"/>
              </w:rPr>
              <w:t xml:space="preserve">Fatimah, Flat </w:t>
            </w:r>
            <w:proofErr w:type="spellStart"/>
            <w:r w:rsidRPr="006E70D7">
              <w:rPr>
                <w:rFonts w:asciiTheme="minorHAnsi" w:hAnsiTheme="minorHAnsi" w:cstheme="minorHAnsi"/>
                <w:sz w:val="18"/>
                <w:szCs w:val="18"/>
              </w:rPr>
              <w:t>Gasing</w:t>
            </w:r>
            <w:proofErr w:type="spellEnd"/>
            <w:r w:rsidRPr="006E70D7">
              <w:rPr>
                <w:rFonts w:asciiTheme="minorHAnsi" w:hAnsiTheme="minorHAnsi" w:cstheme="minorHAnsi"/>
                <w:sz w:val="18"/>
                <w:szCs w:val="18"/>
              </w:rPr>
              <w:t xml:space="preserve"> Indah </w:t>
            </w:r>
            <w:proofErr w:type="spellStart"/>
            <w:r w:rsidRPr="006E70D7">
              <w:rPr>
                <w:rFonts w:asciiTheme="minorHAnsi" w:hAnsiTheme="minorHAnsi" w:cstheme="minorHAnsi"/>
                <w:sz w:val="18"/>
                <w:szCs w:val="18"/>
              </w:rPr>
              <w:t>Fasa</w:t>
            </w:r>
            <w:proofErr w:type="spellEnd"/>
            <w:r w:rsidRPr="006E70D7">
              <w:rPr>
                <w:rFonts w:asciiTheme="minorHAnsi" w:hAnsiTheme="minorHAnsi" w:cstheme="minorHAnsi"/>
                <w:sz w:val="18"/>
                <w:szCs w:val="18"/>
              </w:rPr>
              <w:t xml:space="preserve"> 5, Jalan 5/46,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5, 46000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3C74A9F8"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Mosque</w:t>
            </w:r>
          </w:p>
        </w:tc>
      </w:tr>
      <w:tr w:rsidR="00844A93" w:rsidRPr="006E70D7" w14:paraId="008CEB39"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18C6A384"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Surau </w:t>
            </w:r>
            <w:proofErr w:type="spellStart"/>
            <w:r w:rsidRPr="006E70D7">
              <w:rPr>
                <w:rFonts w:asciiTheme="minorHAnsi" w:hAnsiTheme="minorHAnsi" w:cstheme="minorHAnsi"/>
                <w:sz w:val="18"/>
                <w:szCs w:val="18"/>
              </w:rPr>
              <w:t>Othmaniah</w:t>
            </w:r>
            <w:proofErr w:type="spellEnd"/>
            <w:r w:rsidRPr="006E70D7">
              <w:rPr>
                <w:rFonts w:asciiTheme="minorHAnsi" w:hAnsiTheme="minorHAnsi" w:cstheme="minorHAnsi"/>
                <w:sz w:val="18"/>
                <w:szCs w:val="18"/>
              </w:rPr>
              <w:t xml:space="preserve">, Jalan 8/3 E,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8, 46050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w:t>
            </w:r>
          </w:p>
        </w:tc>
        <w:tc>
          <w:tcPr>
            <w:tcW w:w="2268" w:type="dxa"/>
          </w:tcPr>
          <w:p w14:paraId="177BB9A0"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Mosque</w:t>
            </w:r>
          </w:p>
        </w:tc>
      </w:tr>
      <w:tr w:rsidR="00844A93" w:rsidRPr="006E70D7" w14:paraId="622C0B63" w14:textId="77777777" w:rsidTr="00016D62">
        <w:trPr>
          <w:trHeight w:val="275"/>
        </w:trPr>
        <w:tc>
          <w:tcPr>
            <w:cnfStyle w:val="001000000000" w:firstRow="0" w:lastRow="0" w:firstColumn="1" w:lastColumn="0" w:oddVBand="0" w:evenVBand="0" w:oddHBand="0" w:evenHBand="0" w:firstRowFirstColumn="0" w:firstRowLastColumn="0" w:lastRowFirstColumn="0" w:lastRowLastColumn="0"/>
            <w:tcW w:w="6521" w:type="dxa"/>
          </w:tcPr>
          <w:p w14:paraId="392890BF" w14:textId="6FE25770" w:rsidR="00844A93" w:rsidRPr="006E70D7" w:rsidRDefault="00844A93"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Bilik</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Tuisyen</w:t>
            </w:r>
            <w:proofErr w:type="spellEnd"/>
            <w:r w:rsidRPr="006E70D7">
              <w:rPr>
                <w:rFonts w:asciiTheme="minorHAnsi" w:hAnsiTheme="minorHAnsi" w:cstheme="minorHAnsi"/>
                <w:sz w:val="18"/>
                <w:szCs w:val="18"/>
              </w:rPr>
              <w:t xml:space="preserve"> Blok B-G-01, </w:t>
            </w:r>
            <w:proofErr w:type="spellStart"/>
            <w:r w:rsidRPr="006E70D7">
              <w:rPr>
                <w:rFonts w:asciiTheme="minorHAnsi" w:hAnsiTheme="minorHAnsi" w:cstheme="minorHAnsi"/>
                <w:sz w:val="18"/>
                <w:szCs w:val="18"/>
              </w:rPr>
              <w:t>Pangasapuri</w:t>
            </w:r>
            <w:proofErr w:type="spellEnd"/>
            <w:r w:rsidRPr="006E70D7">
              <w:rPr>
                <w:rFonts w:asciiTheme="minorHAnsi" w:hAnsiTheme="minorHAnsi" w:cstheme="minorHAnsi"/>
                <w:sz w:val="18"/>
                <w:szCs w:val="18"/>
              </w:rPr>
              <w:t xml:space="preserve"> Damansara </w:t>
            </w:r>
            <w:proofErr w:type="spellStart"/>
            <w:r w:rsidRPr="006E70D7">
              <w:rPr>
                <w:rFonts w:asciiTheme="minorHAnsi" w:hAnsiTheme="minorHAnsi" w:cstheme="minorHAnsi"/>
                <w:sz w:val="18"/>
                <w:szCs w:val="18"/>
              </w:rPr>
              <w:t>Bistari</w:t>
            </w:r>
            <w:proofErr w:type="spellEnd"/>
            <w:r w:rsidRPr="006E70D7">
              <w:rPr>
                <w:rFonts w:asciiTheme="minorHAnsi" w:hAnsiTheme="minorHAnsi" w:cstheme="minorHAnsi"/>
                <w:sz w:val="18"/>
                <w:szCs w:val="18"/>
              </w:rPr>
              <w:t xml:space="preserve">, Jalan Harapan, </w:t>
            </w:r>
            <w:proofErr w:type="spellStart"/>
            <w:r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19, 46300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6445BB37" w14:textId="6343206A"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spellStart"/>
            <w:r w:rsidRPr="006E70D7">
              <w:rPr>
                <w:rFonts w:asciiTheme="minorHAnsi" w:hAnsiTheme="minorHAnsi" w:cstheme="minorHAnsi"/>
                <w:sz w:val="18"/>
                <w:szCs w:val="18"/>
              </w:rPr>
              <w:t>Tuisyen</w:t>
            </w:r>
            <w:proofErr w:type="spellEnd"/>
          </w:p>
        </w:tc>
      </w:tr>
      <w:tr w:rsidR="00844A93" w:rsidRPr="006E70D7" w14:paraId="66A28A12"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4EBDD012"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Homework Room, DNS Taman Medan Jalan PJS 2C/8,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w:t>
            </w:r>
          </w:p>
        </w:tc>
        <w:tc>
          <w:tcPr>
            <w:tcW w:w="2268" w:type="dxa"/>
          </w:tcPr>
          <w:p w14:paraId="62E42D16" w14:textId="0D6FB7C2"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spellStart"/>
            <w:r w:rsidRPr="006E70D7">
              <w:rPr>
                <w:rFonts w:asciiTheme="minorHAnsi" w:hAnsiTheme="minorHAnsi" w:cstheme="minorHAnsi"/>
                <w:sz w:val="18"/>
                <w:szCs w:val="18"/>
              </w:rPr>
              <w:t>Tuisyen</w:t>
            </w:r>
            <w:proofErr w:type="spellEnd"/>
          </w:p>
        </w:tc>
      </w:tr>
      <w:tr w:rsidR="00844A93" w:rsidRPr="006E70D7" w14:paraId="3EB61C2D"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0497AFA8" w14:textId="77777777" w:rsidR="00844A93" w:rsidRPr="006E70D7" w:rsidRDefault="00844A93" w:rsidP="00AB4FD0">
            <w:pPr>
              <w:pStyle w:val="Sansinterligne"/>
              <w:spacing w:before="60" w:after="60"/>
              <w:rPr>
                <w:rFonts w:asciiTheme="minorHAnsi" w:hAnsiTheme="minorHAnsi" w:cstheme="minorHAnsi"/>
                <w:sz w:val="18"/>
                <w:szCs w:val="18"/>
              </w:rPr>
            </w:pPr>
            <w:proofErr w:type="spellStart"/>
            <w:r w:rsidRPr="006E70D7">
              <w:rPr>
                <w:rFonts w:asciiTheme="minorHAnsi" w:hAnsiTheme="minorHAnsi" w:cstheme="minorHAnsi"/>
                <w:sz w:val="18"/>
                <w:szCs w:val="18"/>
              </w:rPr>
              <w:t>Muzium</w:t>
            </w:r>
            <w:proofErr w:type="spellEnd"/>
            <w:r w:rsidRPr="006E70D7">
              <w:rPr>
                <w:rFonts w:asciiTheme="minorHAnsi" w:hAnsiTheme="minorHAnsi" w:cstheme="minorHAnsi"/>
                <w:sz w:val="18"/>
                <w:szCs w:val="18"/>
              </w:rPr>
              <w:t xml:space="preserve">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(Area Taman), Jalan 10/7, Seksyen 10, Taman Jaya, 46000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4A3A6EB6"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Public Area</w:t>
            </w:r>
          </w:p>
        </w:tc>
      </w:tr>
      <w:tr w:rsidR="00844A93" w:rsidRPr="006E70D7" w14:paraId="77901236"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6B63BEF0" w14:textId="77777777"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Pasar Seri Setia, Tingkat 2, Jalan SS 9A/1, Kampung </w:t>
            </w:r>
            <w:proofErr w:type="spellStart"/>
            <w:r w:rsidRPr="006E70D7">
              <w:rPr>
                <w:rFonts w:asciiTheme="minorHAnsi" w:hAnsiTheme="minorHAnsi" w:cstheme="minorHAnsi"/>
                <w:sz w:val="18"/>
                <w:szCs w:val="18"/>
              </w:rPr>
              <w:t>Baru</w:t>
            </w:r>
            <w:proofErr w:type="spellEnd"/>
            <w:r w:rsidRPr="006E70D7">
              <w:rPr>
                <w:rFonts w:asciiTheme="minorHAnsi" w:hAnsiTheme="minorHAnsi" w:cstheme="minorHAnsi"/>
                <w:sz w:val="18"/>
                <w:szCs w:val="18"/>
              </w:rPr>
              <w:t xml:space="preserve"> Seri Setia, 47300 </w:t>
            </w:r>
            <w:proofErr w:type="spellStart"/>
            <w:r w:rsidRPr="006E70D7">
              <w:rPr>
                <w:rFonts w:asciiTheme="minorHAnsi" w:hAnsiTheme="minorHAnsi" w:cstheme="minorHAnsi"/>
                <w:sz w:val="18"/>
                <w:szCs w:val="18"/>
              </w:rPr>
              <w:t>Petaling</w:t>
            </w:r>
            <w:proofErr w:type="spellEnd"/>
            <w:r w:rsidRPr="006E70D7">
              <w:rPr>
                <w:rFonts w:asciiTheme="minorHAnsi" w:hAnsiTheme="minorHAnsi" w:cstheme="minorHAnsi"/>
                <w:sz w:val="18"/>
                <w:szCs w:val="18"/>
              </w:rPr>
              <w:t xml:space="preserve"> Jaya, Selangor </w:t>
            </w:r>
          </w:p>
        </w:tc>
        <w:tc>
          <w:tcPr>
            <w:tcW w:w="2268" w:type="dxa"/>
          </w:tcPr>
          <w:p w14:paraId="6CA10029"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Wet market</w:t>
            </w:r>
          </w:p>
        </w:tc>
      </w:tr>
      <w:tr w:rsidR="00844A93" w:rsidRPr="006E70D7" w14:paraId="37BED3D4"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6D17A26B" w14:textId="74254FD5"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PJ </w:t>
            </w:r>
            <w:r w:rsidR="00AF3E27" w:rsidRPr="006E70D7">
              <w:rPr>
                <w:rFonts w:asciiTheme="minorHAnsi" w:hAnsiTheme="minorHAnsi" w:cstheme="minorHAnsi"/>
                <w:sz w:val="18"/>
                <w:szCs w:val="18"/>
              </w:rPr>
              <w:t>Palm</w:t>
            </w:r>
            <w:r w:rsidRPr="006E70D7">
              <w:rPr>
                <w:rFonts w:asciiTheme="minorHAnsi" w:hAnsiTheme="minorHAnsi" w:cstheme="minorHAnsi"/>
                <w:sz w:val="18"/>
                <w:szCs w:val="18"/>
              </w:rPr>
              <w:t xml:space="preserve">, Siling </w:t>
            </w:r>
            <w:proofErr w:type="spellStart"/>
            <w:r w:rsidRPr="006E70D7">
              <w:rPr>
                <w:rFonts w:asciiTheme="minorHAnsi" w:hAnsiTheme="minorHAnsi" w:cstheme="minorHAnsi"/>
                <w:sz w:val="18"/>
                <w:szCs w:val="18"/>
              </w:rPr>
              <w:t>koridor</w:t>
            </w:r>
            <w:proofErr w:type="spellEnd"/>
            <w:r w:rsidRPr="006E70D7">
              <w:rPr>
                <w:rFonts w:asciiTheme="minorHAnsi" w:hAnsiTheme="minorHAnsi" w:cstheme="minorHAnsi"/>
                <w:sz w:val="18"/>
                <w:szCs w:val="18"/>
              </w:rPr>
              <w:t xml:space="preserve"> gym PJ </w:t>
            </w:r>
            <w:r w:rsidR="00AF3E27" w:rsidRPr="006E70D7">
              <w:rPr>
                <w:rFonts w:asciiTheme="minorHAnsi" w:hAnsiTheme="minorHAnsi" w:cstheme="minorHAnsi"/>
                <w:sz w:val="18"/>
                <w:szCs w:val="18"/>
              </w:rPr>
              <w:t xml:space="preserve">Palms, Lorong Sultan, </w:t>
            </w:r>
            <w:proofErr w:type="spellStart"/>
            <w:r w:rsidR="00AF3E27" w:rsidRPr="006E70D7">
              <w:rPr>
                <w:rFonts w:asciiTheme="minorHAnsi" w:hAnsiTheme="minorHAnsi" w:cstheme="minorHAnsi"/>
                <w:sz w:val="18"/>
                <w:szCs w:val="18"/>
              </w:rPr>
              <w:t>Seksyen</w:t>
            </w:r>
            <w:proofErr w:type="spellEnd"/>
            <w:r w:rsidRPr="006E70D7">
              <w:rPr>
                <w:rFonts w:asciiTheme="minorHAnsi" w:hAnsiTheme="minorHAnsi" w:cstheme="minorHAnsi"/>
                <w:sz w:val="18"/>
                <w:szCs w:val="18"/>
              </w:rPr>
              <w:t xml:space="preserve"> 52, 46200 </w:t>
            </w:r>
            <w:proofErr w:type="spellStart"/>
            <w:r w:rsidR="00AF3E27" w:rsidRPr="006E70D7">
              <w:rPr>
                <w:rFonts w:asciiTheme="minorHAnsi" w:hAnsiTheme="minorHAnsi" w:cstheme="minorHAnsi"/>
                <w:sz w:val="18"/>
                <w:szCs w:val="18"/>
              </w:rPr>
              <w:t>Petaling</w:t>
            </w:r>
            <w:proofErr w:type="spellEnd"/>
            <w:r w:rsidR="00AF3E27" w:rsidRPr="006E70D7">
              <w:rPr>
                <w:rFonts w:asciiTheme="minorHAnsi" w:hAnsiTheme="minorHAnsi" w:cstheme="minorHAnsi"/>
                <w:sz w:val="18"/>
                <w:szCs w:val="18"/>
              </w:rPr>
              <w:t xml:space="preserve"> Jaya, Selangor</w:t>
            </w:r>
            <w:r w:rsidRPr="006E70D7">
              <w:rPr>
                <w:rFonts w:asciiTheme="minorHAnsi" w:hAnsiTheme="minorHAnsi" w:cstheme="minorHAnsi"/>
                <w:sz w:val="18"/>
                <w:szCs w:val="18"/>
              </w:rPr>
              <w:t xml:space="preserve"> </w:t>
            </w:r>
          </w:p>
        </w:tc>
        <w:tc>
          <w:tcPr>
            <w:tcW w:w="2268" w:type="dxa"/>
          </w:tcPr>
          <w:p w14:paraId="3EBEC600"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Recreation centre</w:t>
            </w:r>
          </w:p>
        </w:tc>
      </w:tr>
      <w:tr w:rsidR="00844A93" w:rsidRPr="006E70D7" w14:paraId="52EE3B3E"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2ED14016" w14:textId="5077025D"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PJ </w:t>
            </w:r>
            <w:r w:rsidR="00AF3E27" w:rsidRPr="006E70D7">
              <w:rPr>
                <w:rFonts w:asciiTheme="minorHAnsi" w:hAnsiTheme="minorHAnsi" w:cstheme="minorHAnsi"/>
                <w:sz w:val="18"/>
                <w:szCs w:val="18"/>
              </w:rPr>
              <w:t>Palm</w:t>
            </w:r>
            <w:r w:rsidRPr="006E70D7">
              <w:rPr>
                <w:rFonts w:asciiTheme="minorHAnsi" w:hAnsiTheme="minorHAnsi" w:cstheme="minorHAnsi"/>
                <w:sz w:val="18"/>
                <w:szCs w:val="18"/>
              </w:rPr>
              <w:t xml:space="preserve">, </w:t>
            </w:r>
            <w:r w:rsidR="00AF3E27" w:rsidRPr="006E70D7">
              <w:rPr>
                <w:rFonts w:asciiTheme="minorHAnsi" w:hAnsiTheme="minorHAnsi" w:cstheme="minorHAnsi"/>
                <w:sz w:val="18"/>
                <w:szCs w:val="18"/>
              </w:rPr>
              <w:t xml:space="preserve">Siling Rest </w:t>
            </w:r>
            <w:proofErr w:type="spellStart"/>
            <w:r w:rsidR="00776B85" w:rsidRPr="006E70D7">
              <w:rPr>
                <w:rFonts w:asciiTheme="minorHAnsi" w:hAnsiTheme="minorHAnsi" w:cstheme="minorHAnsi"/>
                <w:sz w:val="18"/>
                <w:szCs w:val="18"/>
              </w:rPr>
              <w:t>d</w:t>
            </w:r>
            <w:r w:rsidR="00AF3E27" w:rsidRPr="006E70D7">
              <w:rPr>
                <w:rFonts w:asciiTheme="minorHAnsi" w:hAnsiTheme="minorHAnsi" w:cstheme="minorHAnsi"/>
                <w:sz w:val="18"/>
                <w:szCs w:val="18"/>
              </w:rPr>
              <w:t>pn</w:t>
            </w:r>
            <w:proofErr w:type="spellEnd"/>
            <w:r w:rsidR="00AF3E27" w:rsidRPr="006E70D7">
              <w:rPr>
                <w:rFonts w:asciiTheme="minorHAnsi" w:hAnsiTheme="minorHAnsi" w:cstheme="minorHAnsi"/>
                <w:sz w:val="18"/>
                <w:szCs w:val="18"/>
              </w:rPr>
              <w:t xml:space="preserve"> Pool PJ Palms, Lorong Sultan, </w:t>
            </w:r>
            <w:proofErr w:type="spellStart"/>
            <w:r w:rsidR="00AF3E27" w:rsidRPr="006E70D7">
              <w:rPr>
                <w:rFonts w:asciiTheme="minorHAnsi" w:hAnsiTheme="minorHAnsi" w:cstheme="minorHAnsi"/>
                <w:sz w:val="18"/>
                <w:szCs w:val="18"/>
              </w:rPr>
              <w:t>Seksyen</w:t>
            </w:r>
            <w:proofErr w:type="spellEnd"/>
            <w:r w:rsidR="00AF3E27" w:rsidRPr="006E70D7">
              <w:rPr>
                <w:rFonts w:asciiTheme="minorHAnsi" w:hAnsiTheme="minorHAnsi" w:cstheme="minorHAnsi"/>
                <w:sz w:val="18"/>
                <w:szCs w:val="18"/>
              </w:rPr>
              <w:t xml:space="preserve"> 52, 46200 </w:t>
            </w:r>
            <w:proofErr w:type="spellStart"/>
            <w:r w:rsidR="00AF3E27" w:rsidRPr="006E70D7">
              <w:rPr>
                <w:rFonts w:asciiTheme="minorHAnsi" w:hAnsiTheme="minorHAnsi" w:cstheme="minorHAnsi"/>
                <w:sz w:val="18"/>
                <w:szCs w:val="18"/>
              </w:rPr>
              <w:t>Petaling</w:t>
            </w:r>
            <w:proofErr w:type="spellEnd"/>
            <w:r w:rsidR="00AF3E27" w:rsidRPr="006E70D7">
              <w:rPr>
                <w:rFonts w:asciiTheme="minorHAnsi" w:hAnsiTheme="minorHAnsi" w:cstheme="minorHAnsi"/>
                <w:sz w:val="18"/>
                <w:szCs w:val="18"/>
              </w:rPr>
              <w:t xml:space="preserve"> Jaya, Selangor </w:t>
            </w:r>
          </w:p>
        </w:tc>
        <w:tc>
          <w:tcPr>
            <w:tcW w:w="2268" w:type="dxa"/>
          </w:tcPr>
          <w:p w14:paraId="2C945E31"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Recreation centre</w:t>
            </w:r>
          </w:p>
        </w:tc>
      </w:tr>
      <w:tr w:rsidR="00844A93" w:rsidRPr="006E70D7" w14:paraId="337E54F5" w14:textId="77777777" w:rsidTr="00016D62">
        <w:trPr>
          <w:trHeight w:val="261"/>
        </w:trPr>
        <w:tc>
          <w:tcPr>
            <w:cnfStyle w:val="001000000000" w:firstRow="0" w:lastRow="0" w:firstColumn="1" w:lastColumn="0" w:oddVBand="0" w:evenVBand="0" w:oddHBand="0" w:evenHBand="0" w:firstRowFirstColumn="0" w:firstRowLastColumn="0" w:lastRowFirstColumn="0" w:lastRowLastColumn="0"/>
            <w:tcW w:w="6521" w:type="dxa"/>
          </w:tcPr>
          <w:p w14:paraId="18639144" w14:textId="6BC0A1EC" w:rsidR="00844A93" w:rsidRPr="006E70D7" w:rsidRDefault="00844A93" w:rsidP="00AB4FD0">
            <w:pPr>
              <w:pStyle w:val="Sansinterligne"/>
              <w:spacing w:before="60" w:after="60"/>
              <w:rPr>
                <w:rFonts w:asciiTheme="minorHAnsi" w:hAnsiTheme="minorHAnsi" w:cstheme="minorHAnsi"/>
                <w:sz w:val="18"/>
                <w:szCs w:val="18"/>
              </w:rPr>
            </w:pPr>
            <w:r w:rsidRPr="006E70D7">
              <w:rPr>
                <w:rFonts w:asciiTheme="minorHAnsi" w:hAnsiTheme="minorHAnsi" w:cstheme="minorHAnsi"/>
                <w:sz w:val="18"/>
                <w:szCs w:val="18"/>
              </w:rPr>
              <w:t xml:space="preserve">TM </w:t>
            </w:r>
            <w:r w:rsidR="00AF3E27" w:rsidRPr="006E70D7">
              <w:rPr>
                <w:rFonts w:asciiTheme="minorHAnsi" w:hAnsiTheme="minorHAnsi" w:cstheme="minorHAnsi"/>
                <w:sz w:val="18"/>
                <w:szCs w:val="18"/>
              </w:rPr>
              <w:t xml:space="preserve">Point </w:t>
            </w:r>
            <w:proofErr w:type="spellStart"/>
            <w:r w:rsidR="00AF3E27" w:rsidRPr="006E70D7">
              <w:rPr>
                <w:rFonts w:asciiTheme="minorHAnsi" w:hAnsiTheme="minorHAnsi" w:cstheme="minorHAnsi"/>
                <w:sz w:val="18"/>
                <w:szCs w:val="18"/>
              </w:rPr>
              <w:t>Petaling</w:t>
            </w:r>
            <w:proofErr w:type="spellEnd"/>
            <w:r w:rsidR="00AF3E27" w:rsidRPr="006E70D7">
              <w:rPr>
                <w:rFonts w:asciiTheme="minorHAnsi" w:hAnsiTheme="minorHAnsi" w:cstheme="minorHAnsi"/>
                <w:sz w:val="18"/>
                <w:szCs w:val="18"/>
              </w:rPr>
              <w:t xml:space="preserve"> </w:t>
            </w:r>
            <w:proofErr w:type="spellStart"/>
            <w:r w:rsidR="00AF3E27" w:rsidRPr="006E70D7">
              <w:rPr>
                <w:rFonts w:asciiTheme="minorHAnsi" w:hAnsiTheme="minorHAnsi" w:cstheme="minorHAnsi"/>
                <w:sz w:val="18"/>
                <w:szCs w:val="18"/>
              </w:rPr>
              <w:t>Jaya_Lobby</w:t>
            </w:r>
            <w:proofErr w:type="spellEnd"/>
            <w:r w:rsidR="00AF3E27" w:rsidRPr="006E70D7">
              <w:rPr>
                <w:rFonts w:asciiTheme="minorHAnsi" w:hAnsiTheme="minorHAnsi" w:cstheme="minorHAnsi"/>
                <w:sz w:val="18"/>
                <w:szCs w:val="18"/>
              </w:rPr>
              <w:t xml:space="preserve"> </w:t>
            </w:r>
          </w:p>
        </w:tc>
        <w:tc>
          <w:tcPr>
            <w:tcW w:w="2268" w:type="dxa"/>
          </w:tcPr>
          <w:p w14:paraId="3EC8AC14" w14:textId="77777777" w:rsidR="00844A93" w:rsidRPr="006E70D7" w:rsidRDefault="00844A93" w:rsidP="00AB4FD0">
            <w:pPr>
              <w:pStyle w:val="Sansinterligne"/>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E70D7">
              <w:rPr>
                <w:rFonts w:asciiTheme="minorHAnsi" w:hAnsiTheme="minorHAnsi" w:cstheme="minorHAnsi"/>
                <w:sz w:val="18"/>
                <w:szCs w:val="18"/>
              </w:rPr>
              <w:t>TM Premises</w:t>
            </w:r>
          </w:p>
        </w:tc>
      </w:tr>
      <w:bookmarkEnd w:id="527"/>
      <w:bookmarkEnd w:id="528"/>
    </w:tbl>
    <w:p w14:paraId="1AF2AFEF" w14:textId="4D1D9C15" w:rsidR="0067309E" w:rsidRPr="006E70D7" w:rsidRDefault="0067309E" w:rsidP="00AB4FD0"/>
    <w:sectPr w:rsidR="0067309E" w:rsidRPr="006E70D7" w:rsidSect="007A6C17">
      <w:headerReference w:type="default" r:id="rId121"/>
      <w:pgSz w:w="11900" w:h="16840"/>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02" w:author="Adam Ling" w:date="2021-09-01T03:54:00Z" w:initials="AL">
    <w:p w14:paraId="0BE46BC2" w14:textId="218B70F3" w:rsidR="00DF40AE" w:rsidRDefault="00DF40AE">
      <w:pPr>
        <w:pStyle w:val="Commentaire"/>
      </w:pPr>
      <w:r>
        <w:rPr>
          <w:rStyle w:val="Marquedecommentaire"/>
        </w:rPr>
        <w:annotationRef/>
      </w:r>
      <w:r>
        <w:t xml:space="preserve">Need a stronger reasoning.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BE46BC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977DC" w16cex:dateUtc="2021-08-31T19: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BE46BC2" w16cid:durableId="24D977D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D796E" w14:textId="77777777" w:rsidR="00394978" w:rsidRDefault="00394978" w:rsidP="00582803">
      <w:r>
        <w:separator/>
      </w:r>
    </w:p>
    <w:p w14:paraId="1638609B" w14:textId="77777777" w:rsidR="00394978" w:rsidRDefault="00394978" w:rsidP="00582803"/>
    <w:p w14:paraId="0BDEE6AA" w14:textId="77777777" w:rsidR="00394978" w:rsidRDefault="00394978" w:rsidP="00582803"/>
  </w:endnote>
  <w:endnote w:type="continuationSeparator" w:id="0">
    <w:p w14:paraId="1EF9D865" w14:textId="77777777" w:rsidR="00394978" w:rsidRDefault="00394978" w:rsidP="00582803">
      <w:r>
        <w:continuationSeparator/>
      </w:r>
    </w:p>
    <w:p w14:paraId="71EF4BD8" w14:textId="77777777" w:rsidR="00394978" w:rsidRDefault="00394978" w:rsidP="00582803"/>
    <w:p w14:paraId="043D88CF" w14:textId="77777777" w:rsidR="00394978" w:rsidRDefault="00394978" w:rsidP="00582803"/>
  </w:endnote>
  <w:endnote w:type="continuationNotice" w:id="1">
    <w:p w14:paraId="2F5B722E" w14:textId="77777777" w:rsidR="00394978" w:rsidRDefault="0039497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T Sans">
    <w:charset w:val="00"/>
    <w:family w:val="swiss"/>
    <w:pitch w:val="variable"/>
    <w:sig w:usb0="A00002EF" w:usb1="5000204B" w:usb2="00000000" w:usb3="00000000" w:csb0="00000097" w:csb1="00000000"/>
  </w:font>
  <w:font w:name="Al Bayan Plain">
    <w:altName w:val="AL BAYAN PLAIN"/>
    <w:charset w:val="B2"/>
    <w:family w:val="auto"/>
    <w:pitch w:val="variable"/>
    <w:sig w:usb0="00002001" w:usb1="00000000" w:usb2="00000008" w:usb3="00000000" w:csb0="00000040" w:csb1="00000000"/>
  </w:font>
  <w:font w:name="Times New Roman (Body CS)">
    <w:altName w:val="Times New Roman"/>
    <w:panose1 w:val="00000000000000000000"/>
    <w:charset w:val="00"/>
    <w:family w:val="roman"/>
    <w:notTrueType/>
    <w:pitch w:val="default"/>
  </w:font>
  <w:font w:name="Al Tarikh">
    <w:charset w:val="B2"/>
    <w:family w:val="auto"/>
    <w:pitch w:val="variable"/>
    <w:sig w:usb0="00002003" w:usb1="00000000" w:usb2="00000000" w:usb3="00000000" w:csb0="0000004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811588158"/>
      <w:docPartObj>
        <w:docPartGallery w:val="Page Numbers (Bottom of Page)"/>
        <w:docPartUnique/>
      </w:docPartObj>
    </w:sdtPr>
    <w:sdtEndPr>
      <w:rPr>
        <w:rStyle w:val="Numrodepage"/>
      </w:rPr>
    </w:sdtEndPr>
    <w:sdtContent>
      <w:p w14:paraId="4712224C" w14:textId="77777777" w:rsidR="0048063E" w:rsidRDefault="0048063E" w:rsidP="00750885">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1DBA8817" w14:textId="77777777" w:rsidR="0048063E" w:rsidRDefault="0048063E" w:rsidP="00D00B83">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773527021"/>
      <w:docPartObj>
        <w:docPartGallery w:val="Page Numbers (Bottom of Page)"/>
        <w:docPartUnique/>
      </w:docPartObj>
    </w:sdtPr>
    <w:sdtEndPr>
      <w:rPr>
        <w:rStyle w:val="Numrodepage"/>
      </w:rPr>
    </w:sdtEndPr>
    <w:sdtContent>
      <w:p w14:paraId="5E8F9194" w14:textId="77777777" w:rsidR="0048063E" w:rsidRDefault="0048063E" w:rsidP="00750885">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i</w:t>
        </w:r>
        <w:r>
          <w:rPr>
            <w:rStyle w:val="Numrodepage"/>
          </w:rPr>
          <w:fldChar w:fldCharType="end"/>
        </w:r>
      </w:p>
    </w:sdtContent>
  </w:sdt>
  <w:p w14:paraId="44D0CF47" w14:textId="77777777" w:rsidR="0048063E" w:rsidRDefault="0048063E" w:rsidP="00D00B83">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6E339" w14:textId="77777777" w:rsidR="00394978" w:rsidRDefault="00394978" w:rsidP="00582803">
      <w:r>
        <w:separator/>
      </w:r>
    </w:p>
  </w:footnote>
  <w:footnote w:type="continuationSeparator" w:id="0">
    <w:p w14:paraId="24CFEBA0" w14:textId="77777777" w:rsidR="00394978" w:rsidRDefault="00394978" w:rsidP="00582803">
      <w:r>
        <w:continuationSeparator/>
      </w:r>
    </w:p>
    <w:p w14:paraId="578F2A59" w14:textId="77777777" w:rsidR="00394978" w:rsidRDefault="00394978" w:rsidP="00582803"/>
    <w:p w14:paraId="2A586E47" w14:textId="77777777" w:rsidR="00394978" w:rsidRDefault="00394978" w:rsidP="00582803"/>
  </w:footnote>
  <w:footnote w:type="continuationNotice" w:id="1">
    <w:p w14:paraId="06172B1C" w14:textId="77777777" w:rsidR="00394978" w:rsidRDefault="00394978">
      <w:pPr>
        <w:spacing w:before="0" w:after="0"/>
      </w:pPr>
    </w:p>
  </w:footnote>
  <w:footnote w:id="2">
    <w:p w14:paraId="72ABE86A" w14:textId="4AB4A0DE" w:rsidR="7BF6965B" w:rsidRPr="00F17D2A" w:rsidRDefault="7BF6965B" w:rsidP="00F17D2A">
      <w:pPr>
        <w:contextualSpacing/>
        <w:rPr>
          <w:rFonts w:asciiTheme="minorHAnsi" w:hAnsiTheme="minorHAnsi" w:cstheme="minorHAnsi"/>
          <w:sz w:val="16"/>
          <w:szCs w:val="16"/>
        </w:rPr>
      </w:pPr>
      <w:r w:rsidRPr="00F17D2A">
        <w:rPr>
          <w:rStyle w:val="Appelnotedebasdep"/>
          <w:rFonts w:asciiTheme="minorHAnsi" w:hAnsiTheme="minorHAnsi" w:cstheme="minorHAnsi"/>
          <w:sz w:val="16"/>
          <w:szCs w:val="16"/>
        </w:rPr>
        <w:footnoteRef/>
      </w:r>
      <w:r w:rsidRPr="00F17D2A">
        <w:rPr>
          <w:rFonts w:asciiTheme="minorHAnsi" w:hAnsiTheme="minorHAnsi" w:cstheme="minorHAnsi"/>
          <w:sz w:val="16"/>
          <w:szCs w:val="16"/>
        </w:rPr>
        <w:t xml:space="preserve"> Source: UNICEF Programme Guidance for the Second Decade: Programming with and for Adolescents</w:t>
      </w:r>
      <w:r w:rsidR="00525483" w:rsidRPr="00F17D2A">
        <w:rPr>
          <w:rFonts w:asciiTheme="minorHAnsi" w:hAnsiTheme="minorHAnsi" w:cstheme="minorHAnsi"/>
          <w:sz w:val="16"/>
          <w:szCs w:val="16"/>
        </w:rPr>
        <w:t xml:space="preserve"> (s</w:t>
      </w:r>
      <w:r w:rsidRPr="00F17D2A">
        <w:rPr>
          <w:rFonts w:asciiTheme="minorHAnsi" w:hAnsiTheme="minorHAnsi" w:cstheme="minorHAnsi"/>
          <w:sz w:val="16"/>
          <w:szCs w:val="16"/>
        </w:rPr>
        <w:t xml:space="preserve">ee: </w:t>
      </w:r>
      <w:hyperlink r:id="rId1" w:history="1">
        <w:r w:rsidR="00525483" w:rsidRPr="00F17D2A">
          <w:rPr>
            <w:rStyle w:val="Lienhypertexte"/>
            <w:rFonts w:asciiTheme="minorHAnsi" w:hAnsiTheme="minorHAnsi" w:cstheme="minorHAnsi"/>
            <w:sz w:val="16"/>
            <w:szCs w:val="16"/>
          </w:rPr>
          <w:t>https://www.unicef.org/media/57336/file</w:t>
        </w:r>
      </w:hyperlink>
      <w:r w:rsidR="00525483" w:rsidRPr="00F17D2A">
        <w:rPr>
          <w:rFonts w:asciiTheme="minorHAnsi" w:hAnsiTheme="minorHAnsi" w:cstheme="minorHAnsi"/>
          <w:sz w:val="16"/>
          <w:szCs w:val="16"/>
        </w:rPr>
        <w:t>)</w:t>
      </w:r>
    </w:p>
  </w:footnote>
  <w:footnote w:id="3">
    <w:p w14:paraId="3C942191" w14:textId="0CA65306" w:rsidR="008F3034" w:rsidRPr="00F5675B" w:rsidRDefault="008F3034" w:rsidP="00D853C0">
      <w:pPr>
        <w:pStyle w:val="Notedebasdepage"/>
        <w:rPr>
          <w:lang w:val="en-US"/>
        </w:rPr>
      </w:pPr>
      <w:r w:rsidRPr="00F17D2A">
        <w:rPr>
          <w:rStyle w:val="Appelnotedebasdep"/>
          <w:rFonts w:asciiTheme="minorHAnsi" w:hAnsiTheme="minorHAnsi" w:cstheme="minorHAnsi"/>
        </w:rPr>
        <w:footnoteRef/>
      </w:r>
      <w:r w:rsidRPr="00F17D2A">
        <w:t xml:space="preserve"> </w:t>
      </w:r>
      <w:r w:rsidRPr="00F17D2A">
        <w:rPr>
          <w:lang w:val="en-US"/>
        </w:rPr>
        <w:t>Befrienders is an NGO providing emotional support to people who are lonely, in distress, and despair.</w:t>
      </w:r>
    </w:p>
  </w:footnote>
  <w:footnote w:id="4">
    <w:p w14:paraId="18FBF5B3" w14:textId="7C9E0BAE" w:rsidR="00144969" w:rsidRPr="00F5675B" w:rsidRDefault="00144969" w:rsidP="00D853C0">
      <w:pPr>
        <w:pStyle w:val="Notedebasdepage"/>
        <w:rPr>
          <w:lang w:val="en-US"/>
        </w:rPr>
      </w:pPr>
      <w:r w:rsidRPr="00F17D2A">
        <w:rPr>
          <w:rStyle w:val="Appelnotedebasdep"/>
          <w:rFonts w:asciiTheme="minorHAnsi" w:hAnsiTheme="minorHAnsi" w:cstheme="minorHAnsi"/>
        </w:rPr>
        <w:footnoteRef/>
      </w:r>
      <w:r w:rsidRPr="00F17D2A">
        <w:t xml:space="preserve"> </w:t>
      </w:r>
      <w:r w:rsidRPr="00F17D2A">
        <w:rPr>
          <w:lang w:val="en-US"/>
        </w:rPr>
        <w:t>International research agency consulting firm</w:t>
      </w:r>
      <w:r w:rsidR="00874952">
        <w:rPr>
          <w:lang w:val="en-US"/>
        </w:rPr>
        <w:t>.</w:t>
      </w:r>
    </w:p>
  </w:footnote>
  <w:footnote w:id="5">
    <w:p w14:paraId="11307AF6" w14:textId="7629ACCA" w:rsidR="00A07968" w:rsidRPr="00F5675B" w:rsidRDefault="00A07968" w:rsidP="00D853C0">
      <w:pPr>
        <w:pStyle w:val="Notedebasdepage"/>
        <w:rPr>
          <w:lang w:val="en-US"/>
        </w:rPr>
      </w:pPr>
      <w:r w:rsidRPr="00F17D2A">
        <w:rPr>
          <w:rStyle w:val="Appelnotedebasdep"/>
          <w:rFonts w:asciiTheme="minorHAnsi" w:hAnsiTheme="minorHAnsi" w:cstheme="minorHAnsi"/>
        </w:rPr>
        <w:footnoteRef/>
      </w:r>
      <w:r w:rsidRPr="00F17D2A">
        <w:t xml:space="preserve"> Sandelowski, M. (1996).</w:t>
      </w:r>
    </w:p>
  </w:footnote>
  <w:footnote w:id="6">
    <w:p w14:paraId="7195C735" w14:textId="37D6C149" w:rsidR="00A07968" w:rsidRPr="00F5675B" w:rsidRDefault="00A07968" w:rsidP="00D853C0">
      <w:pPr>
        <w:pStyle w:val="Notedebasdepage"/>
        <w:rPr>
          <w:lang w:val="en-US"/>
        </w:rPr>
      </w:pPr>
      <w:r w:rsidRPr="00F17D2A">
        <w:rPr>
          <w:rStyle w:val="Appelnotedebasdep"/>
          <w:rFonts w:asciiTheme="minorHAnsi" w:hAnsiTheme="minorHAnsi" w:cstheme="minorHAnsi"/>
        </w:rPr>
        <w:footnoteRef/>
      </w:r>
      <w:r w:rsidRPr="00F17D2A">
        <w:t xml:space="preserve"> Luborsky, M. R., &amp; Rubinstein, R. L. (1995)..</w:t>
      </w:r>
    </w:p>
  </w:footnote>
  <w:footnote w:id="7">
    <w:p w14:paraId="7889F4F3" w14:textId="27D2A3C5" w:rsidR="000855A4" w:rsidRPr="00F5675B" w:rsidRDefault="000855A4" w:rsidP="00D853C0">
      <w:pPr>
        <w:pStyle w:val="Notedebasdepage"/>
        <w:rPr>
          <w:lang w:val="en-US"/>
        </w:rPr>
      </w:pPr>
      <w:r w:rsidRPr="00F17D2A">
        <w:rPr>
          <w:rStyle w:val="Appelnotedebasdep"/>
          <w:rFonts w:asciiTheme="minorHAnsi" w:hAnsiTheme="minorHAnsi" w:cstheme="minorHAnsi"/>
        </w:rPr>
        <w:footnoteRef/>
      </w:r>
      <w:r w:rsidRPr="00F17D2A">
        <w:t xml:space="preserve"> Saunders, B.</w:t>
      </w:r>
      <w:r w:rsidR="00F20F3F">
        <w:t>et al.</w:t>
      </w:r>
      <w:r w:rsidRPr="00F17D2A">
        <w:t xml:space="preserve"> (2018).</w:t>
      </w:r>
    </w:p>
  </w:footnote>
  <w:footnote w:id="8">
    <w:p w14:paraId="551E34C2" w14:textId="6009EE33" w:rsidR="0048063E" w:rsidRPr="00F17D2A" w:rsidRDefault="0048063E" w:rsidP="00F17D2A">
      <w:pPr>
        <w:spacing w:before="0" w:after="0"/>
        <w:contextualSpacing/>
        <w:rPr>
          <w:rFonts w:asciiTheme="minorHAnsi" w:hAnsiTheme="minorHAnsi" w:cstheme="minorHAnsi"/>
          <w:sz w:val="16"/>
          <w:szCs w:val="16"/>
        </w:rPr>
      </w:pPr>
      <w:r w:rsidRPr="00F17D2A">
        <w:rPr>
          <w:rStyle w:val="Appelnotedebasdep"/>
          <w:rFonts w:asciiTheme="minorHAnsi" w:hAnsiTheme="minorHAnsi" w:cstheme="minorHAnsi"/>
          <w:sz w:val="16"/>
          <w:szCs w:val="16"/>
        </w:rPr>
        <w:footnoteRef/>
      </w:r>
      <w:r w:rsidRPr="00F17D2A">
        <w:rPr>
          <w:rFonts w:asciiTheme="minorHAnsi" w:hAnsiTheme="minorHAnsi" w:cstheme="minorHAnsi"/>
          <w:sz w:val="16"/>
          <w:szCs w:val="16"/>
        </w:rPr>
        <w:t xml:space="preserve"> </w:t>
      </w:r>
      <w:r w:rsidRPr="00F17D2A">
        <w:rPr>
          <w:rFonts w:asciiTheme="minorHAnsi" w:hAnsiTheme="minorHAnsi" w:cstheme="minorHAnsi"/>
          <w:i/>
          <w:iCs/>
          <w:sz w:val="16"/>
          <w:szCs w:val="16"/>
        </w:rPr>
        <w:t>Population Quick Info</w:t>
      </w:r>
      <w:r w:rsidRPr="00F17D2A">
        <w:rPr>
          <w:rFonts w:asciiTheme="minorHAnsi" w:hAnsiTheme="minorHAnsi" w:cstheme="minorHAnsi"/>
          <w:sz w:val="16"/>
          <w:szCs w:val="16"/>
        </w:rPr>
        <w:t xml:space="preserve">, Department of Statistics Malaysia (DOSM) </w:t>
      </w:r>
      <w:r w:rsidR="00902532" w:rsidRPr="00F17D2A">
        <w:rPr>
          <w:rFonts w:asciiTheme="minorHAnsi" w:hAnsiTheme="minorHAnsi" w:cstheme="minorHAnsi"/>
          <w:sz w:val="16"/>
          <w:szCs w:val="16"/>
        </w:rPr>
        <w:t>(</w:t>
      </w:r>
      <w:r w:rsidRPr="00F17D2A">
        <w:rPr>
          <w:rFonts w:asciiTheme="minorHAnsi" w:hAnsiTheme="minorHAnsi" w:cstheme="minorHAnsi"/>
          <w:sz w:val="16"/>
          <w:szCs w:val="16"/>
        </w:rPr>
        <w:t>2020</w:t>
      </w:r>
      <w:r w:rsidR="00902532" w:rsidRPr="00F17D2A">
        <w:rPr>
          <w:rFonts w:asciiTheme="minorHAnsi" w:hAnsiTheme="minorHAnsi" w:cstheme="minorHAnsi"/>
          <w:sz w:val="16"/>
          <w:szCs w:val="16"/>
        </w:rPr>
        <w:t>)</w:t>
      </w:r>
      <w:r w:rsidR="00921F6F" w:rsidRPr="00F17D2A">
        <w:rPr>
          <w:rFonts w:asciiTheme="minorHAnsi" w:hAnsiTheme="minorHAnsi" w:cstheme="minorHAnsi"/>
          <w:sz w:val="16"/>
          <w:szCs w:val="16"/>
        </w:rPr>
        <w:t>.</w:t>
      </w:r>
    </w:p>
  </w:footnote>
  <w:footnote w:id="9">
    <w:p w14:paraId="02DAEB12" w14:textId="4AE3A9B8" w:rsidR="0048063E" w:rsidRPr="00F17D2A" w:rsidRDefault="0048063E" w:rsidP="00F17D2A">
      <w:pPr>
        <w:spacing w:before="0" w:after="0"/>
        <w:contextualSpacing/>
        <w:rPr>
          <w:rFonts w:asciiTheme="minorHAnsi" w:hAnsiTheme="minorHAnsi" w:cstheme="minorHAnsi"/>
          <w:sz w:val="16"/>
          <w:szCs w:val="16"/>
          <w:lang w:val="en-MY"/>
        </w:rPr>
      </w:pPr>
      <w:r w:rsidRPr="00F17D2A">
        <w:rPr>
          <w:rStyle w:val="Appelnotedebasdep"/>
          <w:rFonts w:asciiTheme="minorHAnsi" w:hAnsiTheme="minorHAnsi" w:cstheme="minorHAnsi"/>
          <w:sz w:val="16"/>
          <w:szCs w:val="16"/>
        </w:rPr>
        <w:footnoteRef/>
      </w:r>
      <w:r w:rsidRPr="00F17D2A">
        <w:rPr>
          <w:rFonts w:asciiTheme="minorHAnsi" w:hAnsiTheme="minorHAnsi" w:cstheme="minorHAnsi"/>
          <w:sz w:val="16"/>
          <w:szCs w:val="16"/>
        </w:rPr>
        <w:t xml:space="preserve"> </w:t>
      </w:r>
      <w:r w:rsidRPr="00F17D2A">
        <w:rPr>
          <w:rFonts w:asciiTheme="minorHAnsi" w:hAnsiTheme="minorHAnsi" w:cstheme="minorHAnsi"/>
          <w:i/>
          <w:iCs/>
          <w:sz w:val="16"/>
          <w:szCs w:val="16"/>
          <w:lang w:val="en-MY"/>
        </w:rPr>
        <w:t>Selected Demographic Indicators Malaysia</w:t>
      </w:r>
      <w:r w:rsidRPr="00F17D2A">
        <w:rPr>
          <w:rFonts w:asciiTheme="minorHAnsi" w:hAnsiTheme="minorHAnsi" w:cstheme="minorHAnsi"/>
          <w:sz w:val="16"/>
          <w:szCs w:val="16"/>
          <w:lang w:val="en-MY"/>
        </w:rPr>
        <w:t xml:space="preserve">, </w:t>
      </w:r>
      <w:r w:rsidRPr="00F17D2A">
        <w:rPr>
          <w:rFonts w:asciiTheme="minorHAnsi" w:hAnsiTheme="minorHAnsi" w:cstheme="minorHAnsi"/>
          <w:sz w:val="16"/>
          <w:szCs w:val="16"/>
        </w:rPr>
        <w:t>Department of Statistics Malaysia</w:t>
      </w:r>
      <w:r w:rsidR="00921F6F" w:rsidRPr="00F17D2A">
        <w:rPr>
          <w:rFonts w:asciiTheme="minorHAnsi" w:hAnsiTheme="minorHAnsi" w:cstheme="minorHAnsi"/>
          <w:sz w:val="16"/>
          <w:szCs w:val="16"/>
        </w:rPr>
        <w:t xml:space="preserve"> </w:t>
      </w:r>
      <w:r w:rsidR="00902532" w:rsidRPr="00F17D2A">
        <w:rPr>
          <w:rFonts w:asciiTheme="minorHAnsi" w:hAnsiTheme="minorHAnsi" w:cstheme="minorHAnsi"/>
          <w:sz w:val="16"/>
          <w:szCs w:val="16"/>
        </w:rPr>
        <w:t>(</w:t>
      </w:r>
      <w:r w:rsidRPr="00F17D2A">
        <w:rPr>
          <w:rFonts w:asciiTheme="minorHAnsi" w:hAnsiTheme="minorHAnsi" w:cstheme="minorHAnsi"/>
          <w:sz w:val="16"/>
          <w:szCs w:val="16"/>
        </w:rPr>
        <w:t>2019</w:t>
      </w:r>
      <w:r w:rsidR="00902532" w:rsidRPr="00F17D2A">
        <w:rPr>
          <w:rFonts w:asciiTheme="minorHAnsi" w:hAnsiTheme="minorHAnsi" w:cstheme="minorHAnsi"/>
          <w:sz w:val="16"/>
          <w:szCs w:val="16"/>
        </w:rPr>
        <w:t>)</w:t>
      </w:r>
      <w:r w:rsidR="00921F6F" w:rsidRPr="00F17D2A">
        <w:rPr>
          <w:rFonts w:asciiTheme="minorHAnsi" w:hAnsiTheme="minorHAnsi" w:cstheme="minorHAnsi"/>
          <w:sz w:val="16"/>
          <w:szCs w:val="16"/>
        </w:rPr>
        <w:t>.</w:t>
      </w:r>
    </w:p>
  </w:footnote>
  <w:footnote w:id="10">
    <w:p w14:paraId="2151E69D" w14:textId="7E1361CB" w:rsidR="00ED5A18" w:rsidRPr="00F5675B" w:rsidRDefault="00ED5A18" w:rsidP="00D853C0">
      <w:pPr>
        <w:pStyle w:val="Notedebasdepage"/>
        <w:rPr>
          <w:lang w:val="en-US"/>
        </w:rPr>
      </w:pPr>
      <w:r w:rsidRPr="00F17D2A">
        <w:rPr>
          <w:rStyle w:val="Appelnotedebasdep"/>
          <w:rFonts w:asciiTheme="minorHAnsi" w:hAnsiTheme="minorHAnsi" w:cstheme="minorHAnsi"/>
        </w:rPr>
        <w:footnoteRef/>
      </w:r>
      <w:r w:rsidRPr="00F17D2A">
        <w:t xml:space="preserve"> </w:t>
      </w:r>
      <w:r w:rsidR="00902532" w:rsidRPr="00F17D2A">
        <w:rPr>
          <w:lang w:val="en-US"/>
        </w:rPr>
        <w:t xml:space="preserve">A Silver Lining: Productive and Inclusive Aging for Malaysia, </w:t>
      </w:r>
      <w:r w:rsidRPr="00F17D2A">
        <w:rPr>
          <w:lang w:val="en-US"/>
        </w:rPr>
        <w:t>World Bank (2020).</w:t>
      </w:r>
    </w:p>
  </w:footnote>
  <w:footnote w:id="11">
    <w:p w14:paraId="1EF331E1" w14:textId="3F643088" w:rsidR="00177F79" w:rsidRPr="00F5675B" w:rsidRDefault="00177F79" w:rsidP="00D853C0">
      <w:pPr>
        <w:pStyle w:val="Notedebasdepage"/>
        <w:rPr>
          <w:lang w:val="en-US"/>
        </w:rPr>
      </w:pPr>
      <w:r w:rsidRPr="00F17D2A">
        <w:rPr>
          <w:rStyle w:val="Appelnotedebasdep"/>
          <w:rFonts w:asciiTheme="minorHAnsi" w:hAnsiTheme="minorHAnsi" w:cstheme="minorHAnsi"/>
        </w:rPr>
        <w:footnoteRef/>
      </w:r>
      <w:r w:rsidRPr="00F17D2A">
        <w:t xml:space="preserve"> </w:t>
      </w:r>
      <w:r w:rsidR="009D6A9E" w:rsidRPr="00F17D2A">
        <w:rPr>
          <w:lang w:val="en-US"/>
        </w:rPr>
        <w:t xml:space="preserve">Malaysia Economic Performance Fourth Quarter, </w:t>
      </w:r>
      <w:r w:rsidRPr="00F17D2A">
        <w:rPr>
          <w:lang w:val="en-US"/>
        </w:rPr>
        <w:t>Department of Statistics (2020)</w:t>
      </w:r>
      <w:r w:rsidR="009D6A9E" w:rsidRPr="00F17D2A">
        <w:rPr>
          <w:lang w:val="en-US"/>
        </w:rPr>
        <w:t>.</w:t>
      </w:r>
    </w:p>
  </w:footnote>
  <w:footnote w:id="12">
    <w:p w14:paraId="339D5277" w14:textId="788B3B09" w:rsidR="00DF3873" w:rsidRPr="00F5675B" w:rsidRDefault="00DF3873" w:rsidP="00D853C0">
      <w:pPr>
        <w:pStyle w:val="Notedebasdepage"/>
        <w:rPr>
          <w:lang w:val="en-US"/>
        </w:rPr>
      </w:pPr>
      <w:r w:rsidRPr="00F17D2A">
        <w:rPr>
          <w:rStyle w:val="Appelnotedebasdep"/>
          <w:rFonts w:asciiTheme="minorHAnsi" w:hAnsiTheme="minorHAnsi" w:cstheme="minorHAnsi"/>
        </w:rPr>
        <w:footnoteRef/>
      </w:r>
      <w:r w:rsidRPr="00F17D2A">
        <w:t xml:space="preserve"> Department of Statistics Malaysia. (2020). </w:t>
      </w:r>
      <w:r w:rsidRPr="00F17D2A">
        <w:rPr>
          <w:i/>
        </w:rPr>
        <w:t>Laporan Sosioekonomi Negeri Selangor 2020</w:t>
      </w:r>
      <w:r w:rsidRPr="00F17D2A">
        <w:t>.</w:t>
      </w:r>
    </w:p>
  </w:footnote>
  <w:footnote w:id="13">
    <w:p w14:paraId="41B9EF29" w14:textId="336C3D2B" w:rsidR="003A5F36" w:rsidRPr="00F5675B" w:rsidRDefault="003A5F36" w:rsidP="00D853C0">
      <w:pPr>
        <w:pStyle w:val="Notedebasdepage"/>
        <w:rPr>
          <w:lang w:val="en-US"/>
        </w:rPr>
      </w:pPr>
      <w:r w:rsidRPr="00F17D2A">
        <w:rPr>
          <w:rStyle w:val="Appelnotedebasdep"/>
          <w:rFonts w:asciiTheme="minorHAnsi" w:hAnsiTheme="minorHAnsi" w:cstheme="minorHAnsi"/>
        </w:rPr>
        <w:footnoteRef/>
      </w:r>
      <w:r w:rsidRPr="00F17D2A">
        <w:t xml:space="preserve"> </w:t>
      </w:r>
      <w:r w:rsidRPr="00F17D2A">
        <w:rPr>
          <w:lang w:val="en-US"/>
        </w:rPr>
        <w:t xml:space="preserve">Department of Statistics (2020). Household Income Estimates and Incidence of Poverty. </w:t>
      </w:r>
    </w:p>
  </w:footnote>
  <w:footnote w:id="14">
    <w:p w14:paraId="70AABF63" w14:textId="5035F199" w:rsidR="0048063E" w:rsidRPr="00F17D2A" w:rsidRDefault="0048063E" w:rsidP="00F17D2A">
      <w:pPr>
        <w:spacing w:before="0" w:after="0"/>
        <w:contextualSpacing/>
        <w:rPr>
          <w:rFonts w:asciiTheme="minorHAnsi" w:hAnsiTheme="minorHAnsi" w:cstheme="minorHAnsi"/>
          <w:sz w:val="16"/>
          <w:szCs w:val="16"/>
        </w:rPr>
      </w:pPr>
      <w:r w:rsidRPr="00F17D2A">
        <w:rPr>
          <w:rStyle w:val="Appelnotedebasdep"/>
          <w:rFonts w:asciiTheme="minorHAnsi" w:hAnsiTheme="minorHAnsi" w:cstheme="minorHAnsi"/>
          <w:sz w:val="16"/>
          <w:szCs w:val="16"/>
        </w:rPr>
        <w:footnoteRef/>
      </w:r>
      <w:r w:rsidRPr="00F17D2A">
        <w:rPr>
          <w:rFonts w:asciiTheme="minorHAnsi" w:hAnsiTheme="minorHAnsi" w:cstheme="minorHAnsi"/>
          <w:sz w:val="16"/>
          <w:szCs w:val="16"/>
        </w:rPr>
        <w:t xml:space="preserve"> </w:t>
      </w:r>
      <w:r w:rsidRPr="00F17D2A">
        <w:rPr>
          <w:rFonts w:asciiTheme="minorHAnsi" w:hAnsiTheme="minorHAnsi" w:cstheme="minorHAnsi"/>
          <w:i/>
          <w:iCs/>
          <w:sz w:val="16"/>
          <w:szCs w:val="16"/>
        </w:rPr>
        <w:t>Household Income and Basic Amenities Survey Report</w:t>
      </w:r>
      <w:r w:rsidRPr="00F17D2A">
        <w:rPr>
          <w:rFonts w:asciiTheme="minorHAnsi" w:hAnsiTheme="minorHAnsi" w:cstheme="minorHAnsi"/>
          <w:sz w:val="16"/>
          <w:szCs w:val="16"/>
        </w:rPr>
        <w:t xml:space="preserve">, Department of Statistics Malaysia </w:t>
      </w:r>
      <w:r w:rsidR="003C6187" w:rsidRPr="00F17D2A">
        <w:rPr>
          <w:rFonts w:asciiTheme="minorHAnsi" w:hAnsiTheme="minorHAnsi" w:cstheme="minorHAnsi"/>
          <w:sz w:val="16"/>
          <w:szCs w:val="16"/>
        </w:rPr>
        <w:t>(</w:t>
      </w:r>
      <w:r w:rsidRPr="00F17D2A">
        <w:rPr>
          <w:rFonts w:asciiTheme="minorHAnsi" w:hAnsiTheme="minorHAnsi" w:cstheme="minorHAnsi"/>
          <w:sz w:val="16"/>
          <w:szCs w:val="16"/>
        </w:rPr>
        <w:t>2019</w:t>
      </w:r>
      <w:r w:rsidR="003C6187" w:rsidRPr="00F17D2A">
        <w:rPr>
          <w:rFonts w:asciiTheme="minorHAnsi" w:hAnsiTheme="minorHAnsi" w:cstheme="minorHAnsi"/>
          <w:sz w:val="16"/>
          <w:szCs w:val="16"/>
        </w:rPr>
        <w:t>).</w:t>
      </w:r>
    </w:p>
  </w:footnote>
  <w:footnote w:id="15">
    <w:p w14:paraId="78727A90" w14:textId="03AF5166" w:rsidR="00AE794D" w:rsidRPr="00F5675B" w:rsidRDefault="00AE794D" w:rsidP="00D853C0">
      <w:pPr>
        <w:pStyle w:val="Notedebasdepage"/>
        <w:rPr>
          <w:lang w:val="en-US"/>
        </w:rPr>
      </w:pPr>
      <w:r w:rsidRPr="00F17D2A">
        <w:rPr>
          <w:rStyle w:val="Appelnotedebasdep"/>
          <w:rFonts w:asciiTheme="minorHAnsi" w:hAnsiTheme="minorHAnsi" w:cstheme="minorHAnsi"/>
        </w:rPr>
        <w:footnoteRef/>
      </w:r>
      <w:r w:rsidRPr="00F17D2A">
        <w:t xml:space="preserve"> </w:t>
      </w:r>
      <w:r w:rsidR="003C6187" w:rsidRPr="00F17D2A">
        <w:t xml:space="preserve">See: </w:t>
      </w:r>
      <w:r w:rsidRPr="00F17D2A">
        <w:t>https://databank.worldbank.org/data/download/poverty/987B9C90-CB9F-4D93-AE8C-750588BF00QA/AM2020/Global_POVEQ_MYS.pdf</w:t>
      </w:r>
    </w:p>
  </w:footnote>
  <w:footnote w:id="16">
    <w:p w14:paraId="7A33BADF" w14:textId="0F1BFC79" w:rsidR="009C2182" w:rsidRPr="00F5675B" w:rsidRDefault="009C2182" w:rsidP="00D853C0">
      <w:pPr>
        <w:pStyle w:val="Notedebasdepage"/>
        <w:rPr>
          <w:lang w:val="en-US"/>
        </w:rPr>
      </w:pPr>
      <w:r w:rsidRPr="00F17D2A">
        <w:rPr>
          <w:rStyle w:val="Appelnotedebasdep"/>
          <w:rFonts w:asciiTheme="minorHAnsi" w:hAnsiTheme="minorHAnsi" w:cstheme="minorHAnsi"/>
        </w:rPr>
        <w:footnoteRef/>
      </w:r>
      <w:r w:rsidRPr="00F17D2A">
        <w:t xml:space="preserve"> </w:t>
      </w:r>
      <w:r w:rsidR="003C6187" w:rsidRPr="00F17D2A">
        <w:t xml:space="preserve">Household Income Estimates and Incidence of Poverty, </w:t>
      </w:r>
      <w:r w:rsidRPr="00F17D2A">
        <w:t>Department of Statistics (2020).</w:t>
      </w:r>
    </w:p>
  </w:footnote>
  <w:footnote w:id="17">
    <w:p w14:paraId="70B490D0" w14:textId="542531C8" w:rsidR="00B97444" w:rsidRPr="00F17D2A" w:rsidRDefault="00B97444" w:rsidP="00D853C0">
      <w:pPr>
        <w:pStyle w:val="Notedebasdepage"/>
        <w:rPr>
          <w:lang w:val="en-US"/>
        </w:rPr>
      </w:pPr>
      <w:r w:rsidRPr="00F17D2A">
        <w:rPr>
          <w:rStyle w:val="Appelnotedebasdep"/>
          <w:rFonts w:asciiTheme="minorHAnsi" w:hAnsiTheme="minorHAnsi" w:cstheme="minorHAnsi"/>
        </w:rPr>
        <w:footnoteRef/>
      </w:r>
      <w:r w:rsidRPr="00F17D2A">
        <w:t xml:space="preserve"> </w:t>
      </w:r>
      <w:r w:rsidRPr="00F17D2A">
        <w:rPr>
          <w:lang w:val="en-US"/>
        </w:rPr>
        <w:t xml:space="preserve">Analisis data demografi pelajar dan sekolah </w:t>
      </w:r>
      <w:r w:rsidR="003132A4" w:rsidRPr="00F17D2A">
        <w:rPr>
          <w:lang w:val="en-US"/>
        </w:rPr>
        <w:t>(</w:t>
      </w:r>
      <w:r w:rsidRPr="00F17D2A">
        <w:rPr>
          <w:lang w:val="en-US"/>
        </w:rPr>
        <w:t>2020</w:t>
      </w:r>
      <w:r w:rsidR="003132A4" w:rsidRPr="00F17D2A">
        <w:rPr>
          <w:lang w:val="en-US"/>
        </w:rPr>
        <w:t>)</w:t>
      </w:r>
      <w:r w:rsidRPr="00F17D2A">
        <w:rPr>
          <w:lang w:val="en-US"/>
        </w:rPr>
        <w:t>, Pejabat Pendidikan Daerah Petaling Utama, Kementerian Pendidikan Malaysia.</w:t>
      </w:r>
    </w:p>
  </w:footnote>
  <w:footnote w:id="18">
    <w:p w14:paraId="51F724C3" w14:textId="729454EA" w:rsidR="009674AF" w:rsidRPr="006E70D7" w:rsidRDefault="009674AF" w:rsidP="00D853C0">
      <w:pPr>
        <w:pStyle w:val="Notedebasdepage"/>
        <w:rPr>
          <w:lang w:val="en-US"/>
        </w:rPr>
      </w:pPr>
      <w:r>
        <w:rPr>
          <w:rStyle w:val="Appelnotedebasdep"/>
        </w:rPr>
        <w:footnoteRef/>
      </w:r>
      <w:r>
        <w:t xml:space="preserve"> Labour force survey report, 2020.</w:t>
      </w:r>
    </w:p>
  </w:footnote>
  <w:footnote w:id="19">
    <w:p w14:paraId="2B4A8448" w14:textId="77777777" w:rsidR="003E4BF2" w:rsidRPr="00172BAB" w:rsidRDefault="003E4BF2" w:rsidP="00D853C0">
      <w:pPr>
        <w:pStyle w:val="Notedebasdepage"/>
        <w:rPr>
          <w:i/>
          <w:lang w:val="en-US"/>
        </w:rPr>
      </w:pPr>
      <w:r>
        <w:rPr>
          <w:rStyle w:val="Appelnotedebasdep"/>
        </w:rPr>
        <w:footnoteRef/>
      </w:r>
      <w:r>
        <w:t xml:space="preserve"> Sharma, S. K. (2012). Malaysia: Updating and Improving the Social Protection Index. </w:t>
      </w:r>
      <w:r>
        <w:rPr>
          <w:i/>
        </w:rPr>
        <w:t>Technical Assistance Consultant’s Report for Asian Development Bank</w:t>
      </w:r>
    </w:p>
  </w:footnote>
  <w:footnote w:id="20">
    <w:p w14:paraId="6AC91707" w14:textId="0382036E" w:rsidR="005E64E5" w:rsidRPr="006E70D7" w:rsidRDefault="005E64E5">
      <w:pPr>
        <w:pStyle w:val="Notedebasdepage"/>
        <w:rPr>
          <w:lang w:val="en-US"/>
        </w:rPr>
      </w:pPr>
      <w:r>
        <w:rPr>
          <w:rStyle w:val="Appelnotedebasdep"/>
        </w:rPr>
        <w:footnoteRef/>
      </w:r>
      <w:r>
        <w:t xml:space="preserve"> </w:t>
      </w:r>
      <w:r w:rsidRPr="006E70D7">
        <w:t xml:space="preserve">Department of Social Welfare Malaysia. (2021). </w:t>
      </w:r>
      <w:r w:rsidRPr="006E70D7">
        <w:rPr>
          <w:i/>
          <w:iCs/>
        </w:rPr>
        <w:t>Laporan Statistik 2019.</w:t>
      </w:r>
    </w:p>
  </w:footnote>
  <w:footnote w:id="21">
    <w:p w14:paraId="6978B5AD" w14:textId="761A9C33" w:rsidR="005E64E5" w:rsidRPr="006E70D7" w:rsidRDefault="005E64E5">
      <w:pPr>
        <w:pStyle w:val="Notedebasdepage"/>
        <w:rPr>
          <w:lang w:val="en-US"/>
        </w:rPr>
      </w:pPr>
      <w:r>
        <w:rPr>
          <w:rStyle w:val="Appelnotedebasdep"/>
        </w:rPr>
        <w:footnoteRef/>
      </w:r>
      <w:r>
        <w:t xml:space="preserve"> </w:t>
      </w:r>
      <w:hyperlink r:id="rId2" w:history="1">
        <w:r w:rsidRPr="001445B9">
          <w:rPr>
            <w:rStyle w:val="Lienhypertexte"/>
          </w:rPr>
          <w:t>https://www.selangor.gov.my/index.php/pages/view/4189</w:t>
        </w:r>
      </w:hyperlink>
    </w:p>
  </w:footnote>
  <w:footnote w:id="22">
    <w:p w14:paraId="6E1DA050" w14:textId="4E545D3B" w:rsidR="003E4BF2" w:rsidRPr="006E70D7" w:rsidRDefault="003E4BF2" w:rsidP="00D853C0">
      <w:pPr>
        <w:pStyle w:val="Notedebasdepage"/>
        <w:rPr>
          <w:lang w:val="en-MY"/>
        </w:rPr>
      </w:pPr>
      <w:r>
        <w:rPr>
          <w:rStyle w:val="Appelnotedebasdep"/>
        </w:rPr>
        <w:footnoteRef/>
      </w:r>
      <w:r>
        <w:t xml:space="preserve"> </w:t>
      </w:r>
      <w:r w:rsidRPr="00AF46A5">
        <w:rPr>
          <w:lang w:val="en-MY"/>
        </w:rPr>
        <w:t>Sim, O. F.</w:t>
      </w:r>
      <w:r>
        <w:rPr>
          <w:lang w:val="en-MY"/>
        </w:rPr>
        <w:t xml:space="preserve"> &amp; </w:t>
      </w:r>
      <w:r w:rsidRPr="00AF46A5">
        <w:rPr>
          <w:lang w:val="en-MY"/>
        </w:rPr>
        <w:t>T. A. Hamid (2010)</w:t>
      </w:r>
      <w:r>
        <w:rPr>
          <w:lang w:val="en-MY"/>
        </w:rPr>
        <w:t xml:space="preserve">. </w:t>
      </w:r>
      <w:r w:rsidRPr="00172BAB">
        <w:rPr>
          <w:lang w:val="en-MY"/>
        </w:rPr>
        <w:t>Social Protection in Malaysia – Current State and Challenges Towards Practical and Sustainable Social Protection n East Asia: A Compassionate Community</w:t>
      </w:r>
      <w:r>
        <w:rPr>
          <w:lang w:val="en-MY"/>
        </w:rPr>
        <w:t>. I</w:t>
      </w:r>
      <w:r w:rsidRPr="00AF46A5">
        <w:rPr>
          <w:lang w:val="en-MY"/>
        </w:rPr>
        <w:t xml:space="preserve">n Asher, M. G., S. Oum and F. Parulian (eds.), </w:t>
      </w:r>
      <w:r w:rsidRPr="00AF46A5">
        <w:rPr>
          <w:iCs/>
          <w:lang w:val="en-MY"/>
        </w:rPr>
        <w:t>Social Protection in East Asia – Current State and Challenges</w:t>
      </w:r>
      <w:r w:rsidRPr="00AF46A5">
        <w:rPr>
          <w:lang w:val="en-MY"/>
        </w:rPr>
        <w:t xml:space="preserve">. ERIA Research Project Report 2009-9, Jakarta: ERIA. pp.182-219. </w:t>
      </w:r>
    </w:p>
  </w:footnote>
  <w:footnote w:id="23">
    <w:p w14:paraId="0A048BFA" w14:textId="5F8F106F" w:rsidR="00C967B0" w:rsidRPr="006E70D7" w:rsidRDefault="00C967B0" w:rsidP="00D853C0">
      <w:pPr>
        <w:pStyle w:val="Notedebasdepage"/>
        <w:rPr>
          <w:lang w:val="en-US"/>
        </w:rPr>
      </w:pPr>
      <w:r>
        <w:rPr>
          <w:rStyle w:val="Appelnotedebasdep"/>
        </w:rPr>
        <w:footnoteRef/>
      </w:r>
      <w:r>
        <w:t xml:space="preserve"> </w:t>
      </w:r>
      <w:r w:rsidRPr="006E70D7">
        <w:t>Department of Social Welfare Petaling District</w:t>
      </w:r>
    </w:p>
  </w:footnote>
  <w:footnote w:id="24">
    <w:p w14:paraId="3E6143B4" w14:textId="6DD7B67E" w:rsidR="0048063E" w:rsidRPr="00F17D2A" w:rsidRDefault="0048063E" w:rsidP="00D853C0">
      <w:pPr>
        <w:pStyle w:val="Notedebasdepage"/>
        <w:rPr>
          <w:lang w:val="en-US"/>
        </w:rPr>
      </w:pPr>
      <w:r w:rsidRPr="00F17D2A">
        <w:rPr>
          <w:rStyle w:val="Appelnotedebasdep"/>
          <w:rFonts w:asciiTheme="minorHAnsi" w:hAnsiTheme="minorHAnsi" w:cstheme="minorHAnsi"/>
        </w:rPr>
        <w:footnoteRef/>
      </w:r>
      <w:r w:rsidRPr="00F17D2A">
        <w:t xml:space="preserve"> Source: UNICEF </w:t>
      </w:r>
      <w:r w:rsidRPr="00F17D2A">
        <w:rPr>
          <w:lang w:val="en-US"/>
        </w:rPr>
        <w:t>Child Friendly Cities and Communities Handbook</w:t>
      </w:r>
      <w:r w:rsidR="00AD34FE" w:rsidRPr="00F17D2A">
        <w:rPr>
          <w:lang w:val="en-US"/>
        </w:rPr>
        <w:t>.</w:t>
      </w:r>
    </w:p>
  </w:footnote>
  <w:footnote w:id="25">
    <w:p w14:paraId="346F2656" w14:textId="70B5CD32" w:rsidR="0048063E" w:rsidRPr="00F17D2A" w:rsidRDefault="0048063E" w:rsidP="00D853C0">
      <w:pPr>
        <w:pStyle w:val="Notedebasdepage"/>
        <w:rPr>
          <w:lang w:val="en-US"/>
        </w:rPr>
      </w:pPr>
      <w:r w:rsidRPr="00F17D2A">
        <w:rPr>
          <w:rStyle w:val="Appelnotedebasdep"/>
          <w:rFonts w:asciiTheme="minorHAnsi" w:hAnsiTheme="minorHAnsi" w:cstheme="minorHAnsi"/>
        </w:rPr>
        <w:footnoteRef/>
      </w:r>
      <w:r w:rsidRPr="00F17D2A">
        <w:t xml:space="preserve"> Source: Mapping the Global Goals for Sustainable Development and the Convention on the Rights of the Child, UNICEF</w:t>
      </w:r>
      <w:r w:rsidR="00AD34FE" w:rsidRPr="00F17D2A">
        <w:t>; SDG Global indicators related to children, UNICEF.</w:t>
      </w:r>
    </w:p>
  </w:footnote>
  <w:footnote w:id="26">
    <w:p w14:paraId="31DBAE2B" w14:textId="62CF0A00" w:rsidR="0048063E" w:rsidRPr="00F17D2A" w:rsidRDefault="0048063E" w:rsidP="00F17D2A">
      <w:pPr>
        <w:spacing w:before="0" w:after="0"/>
        <w:contextualSpacing/>
        <w:rPr>
          <w:rFonts w:asciiTheme="minorHAnsi" w:hAnsiTheme="minorHAnsi" w:cstheme="minorHAnsi"/>
          <w:sz w:val="16"/>
          <w:szCs w:val="16"/>
        </w:rPr>
      </w:pPr>
      <w:r w:rsidRPr="00F17D2A">
        <w:rPr>
          <w:rStyle w:val="Appelnotedebasdep"/>
          <w:rFonts w:asciiTheme="minorHAnsi" w:hAnsiTheme="minorHAnsi" w:cstheme="minorHAnsi"/>
          <w:sz w:val="16"/>
          <w:szCs w:val="16"/>
        </w:rPr>
        <w:footnoteRef/>
      </w:r>
      <w:r w:rsidRPr="00F17D2A">
        <w:rPr>
          <w:rFonts w:asciiTheme="minorHAnsi" w:hAnsiTheme="minorHAnsi" w:cstheme="minorHAnsi"/>
          <w:sz w:val="16"/>
          <w:szCs w:val="16"/>
        </w:rPr>
        <w:t xml:space="preserve"> </w:t>
      </w:r>
      <w:r w:rsidRPr="00F17D2A">
        <w:rPr>
          <w:rFonts w:asciiTheme="minorHAnsi" w:hAnsiTheme="minorHAnsi" w:cstheme="minorHAnsi"/>
          <w:i/>
          <w:iCs/>
          <w:sz w:val="16"/>
          <w:szCs w:val="16"/>
        </w:rPr>
        <w:t>Situational Analysis of Women in Malaysia</w:t>
      </w:r>
      <w:r w:rsidRPr="00F17D2A">
        <w:rPr>
          <w:rFonts w:asciiTheme="minorHAnsi" w:hAnsiTheme="minorHAnsi" w:cstheme="minorHAnsi"/>
          <w:sz w:val="16"/>
          <w:szCs w:val="16"/>
        </w:rPr>
        <w:t>, UNICEF</w:t>
      </w:r>
      <w:r w:rsidR="001F57B7" w:rsidRPr="00F17D2A">
        <w:rPr>
          <w:rFonts w:asciiTheme="minorHAnsi" w:hAnsiTheme="minorHAnsi" w:cstheme="minorHAnsi"/>
          <w:sz w:val="16"/>
          <w:szCs w:val="16"/>
        </w:rPr>
        <w:t xml:space="preserve"> (</w:t>
      </w:r>
      <w:r w:rsidRPr="00F17D2A">
        <w:rPr>
          <w:rFonts w:asciiTheme="minorHAnsi" w:hAnsiTheme="minorHAnsi" w:cstheme="minorHAnsi"/>
          <w:sz w:val="16"/>
          <w:szCs w:val="16"/>
        </w:rPr>
        <w:t>2020</w:t>
      </w:r>
      <w:r w:rsidR="001F57B7" w:rsidRPr="00F17D2A">
        <w:rPr>
          <w:rFonts w:asciiTheme="minorHAnsi" w:hAnsiTheme="minorHAnsi" w:cstheme="minorHAnsi"/>
          <w:sz w:val="16"/>
          <w:szCs w:val="16"/>
        </w:rPr>
        <w:t>).</w:t>
      </w:r>
      <w:r w:rsidRPr="00F17D2A">
        <w:rPr>
          <w:rFonts w:asciiTheme="minorHAnsi" w:hAnsiTheme="minorHAnsi" w:cstheme="minorHAnsi"/>
          <w:sz w:val="16"/>
          <w:szCs w:val="16"/>
        </w:rPr>
        <w:t xml:space="preserve"> </w:t>
      </w:r>
    </w:p>
  </w:footnote>
  <w:footnote w:id="27">
    <w:p w14:paraId="53B56E5A" w14:textId="47036188" w:rsidR="0048063E" w:rsidRPr="00F17D2A" w:rsidRDefault="0048063E" w:rsidP="00F17D2A">
      <w:pPr>
        <w:spacing w:before="0" w:after="0"/>
        <w:contextualSpacing/>
        <w:rPr>
          <w:rFonts w:asciiTheme="minorHAnsi" w:hAnsiTheme="minorHAnsi" w:cstheme="minorHAnsi"/>
          <w:color w:val="333333"/>
          <w:sz w:val="16"/>
          <w:szCs w:val="16"/>
        </w:rPr>
      </w:pPr>
      <w:r w:rsidRPr="00F17D2A">
        <w:rPr>
          <w:rStyle w:val="Appelnotedebasdep"/>
          <w:rFonts w:asciiTheme="minorHAnsi" w:hAnsiTheme="minorHAnsi" w:cstheme="minorHAnsi"/>
          <w:sz w:val="16"/>
          <w:szCs w:val="16"/>
        </w:rPr>
        <w:footnoteRef/>
      </w:r>
      <w:r w:rsidRPr="00F17D2A">
        <w:rPr>
          <w:rFonts w:asciiTheme="minorHAnsi" w:hAnsiTheme="minorHAnsi" w:cstheme="minorHAnsi"/>
          <w:sz w:val="16"/>
          <w:szCs w:val="16"/>
        </w:rPr>
        <w:t xml:space="preserve"> </w:t>
      </w:r>
      <w:r w:rsidRPr="00F17D2A">
        <w:rPr>
          <w:rFonts w:asciiTheme="minorHAnsi" w:hAnsiTheme="minorHAnsi" w:cstheme="minorHAnsi"/>
          <w:i/>
          <w:iCs/>
          <w:sz w:val="16"/>
          <w:szCs w:val="16"/>
        </w:rPr>
        <w:t xml:space="preserve">The Declaration on the Elimination of Violence Against Women and Elimination of Violence Against Children in </w:t>
      </w:r>
      <w:r w:rsidRPr="00F17D2A">
        <w:rPr>
          <w:rFonts w:asciiTheme="minorHAnsi" w:hAnsiTheme="minorHAnsi" w:cstheme="minorHAnsi"/>
          <w:i/>
          <w:iCs/>
          <w:color w:val="333333"/>
          <w:sz w:val="16"/>
          <w:szCs w:val="16"/>
        </w:rPr>
        <w:t>the ASEAN Region</w:t>
      </w:r>
      <w:r w:rsidRPr="00F17D2A">
        <w:rPr>
          <w:rFonts w:asciiTheme="minorHAnsi" w:hAnsiTheme="minorHAnsi" w:cstheme="minorHAnsi"/>
          <w:color w:val="333333"/>
          <w:sz w:val="16"/>
          <w:szCs w:val="16"/>
        </w:rPr>
        <w:t>, ASEAN</w:t>
      </w:r>
      <w:r w:rsidR="001F57B7" w:rsidRPr="00F17D2A">
        <w:rPr>
          <w:rFonts w:asciiTheme="minorHAnsi" w:hAnsiTheme="minorHAnsi" w:cstheme="minorHAnsi"/>
          <w:color w:val="333333"/>
          <w:sz w:val="16"/>
          <w:szCs w:val="16"/>
        </w:rPr>
        <w:t xml:space="preserve"> (</w:t>
      </w:r>
      <w:r w:rsidRPr="00F17D2A">
        <w:rPr>
          <w:rFonts w:asciiTheme="minorHAnsi" w:hAnsiTheme="minorHAnsi" w:cstheme="minorHAnsi"/>
          <w:color w:val="333333"/>
          <w:sz w:val="16"/>
          <w:szCs w:val="16"/>
        </w:rPr>
        <w:t>2012</w:t>
      </w:r>
      <w:r w:rsidR="001F57B7" w:rsidRPr="00F17D2A">
        <w:rPr>
          <w:rFonts w:asciiTheme="minorHAnsi" w:hAnsiTheme="minorHAnsi" w:cstheme="minorHAnsi"/>
          <w:color w:val="333333"/>
          <w:sz w:val="16"/>
          <w:szCs w:val="16"/>
        </w:rPr>
        <w:t>)</w:t>
      </w:r>
      <w:r w:rsidRPr="00F17D2A">
        <w:rPr>
          <w:rFonts w:asciiTheme="minorHAnsi" w:hAnsiTheme="minorHAnsi" w:cstheme="minorHAnsi"/>
          <w:color w:val="333333"/>
          <w:sz w:val="16"/>
          <w:szCs w:val="16"/>
        </w:rPr>
        <w:t xml:space="preserve">. See: </w:t>
      </w:r>
      <w:hyperlink r:id="rId3" w:history="1">
        <w:r w:rsidRPr="00F17D2A">
          <w:rPr>
            <w:rStyle w:val="Lienhypertexte"/>
            <w:rFonts w:asciiTheme="minorHAnsi" w:hAnsiTheme="minorHAnsi" w:cstheme="minorHAnsi"/>
            <w:sz w:val="16"/>
            <w:szCs w:val="16"/>
          </w:rPr>
          <w:t>https://asean.org/?static_post=declaration-on-the-elimination-of-violence-against-women-in-the-asean-region-4</w:t>
        </w:r>
      </w:hyperlink>
      <w:r w:rsidR="001F57B7" w:rsidRPr="00F17D2A">
        <w:rPr>
          <w:rFonts w:asciiTheme="minorHAnsi" w:hAnsiTheme="minorHAnsi" w:cstheme="minorHAnsi"/>
          <w:sz w:val="16"/>
          <w:szCs w:val="16"/>
        </w:rPr>
        <w:t>.</w:t>
      </w:r>
    </w:p>
  </w:footnote>
  <w:footnote w:id="28">
    <w:p w14:paraId="36D6766F" w14:textId="77777777" w:rsidR="00A66689" w:rsidRPr="00D850AC" w:rsidRDefault="00A66689" w:rsidP="00A66689">
      <w:pPr>
        <w:pStyle w:val="Notedebasdepage"/>
        <w:rPr>
          <w:rFonts w:asciiTheme="minorHAnsi" w:hAnsiTheme="minorHAnsi" w:cstheme="minorHAnsi"/>
          <w:sz w:val="18"/>
          <w:szCs w:val="18"/>
          <w:lang w:val="en-US"/>
        </w:rPr>
      </w:pPr>
      <w:r w:rsidRPr="00D850AC">
        <w:rPr>
          <w:rStyle w:val="Appelnotedebasdep"/>
          <w:rFonts w:asciiTheme="minorHAnsi" w:hAnsiTheme="minorHAnsi" w:cstheme="minorHAnsi"/>
          <w:sz w:val="18"/>
          <w:szCs w:val="18"/>
        </w:rPr>
        <w:footnoteRef/>
      </w:r>
      <w:r w:rsidRPr="00D850AC">
        <w:rPr>
          <w:rFonts w:asciiTheme="minorHAnsi" w:hAnsiTheme="minorHAnsi" w:cstheme="minorHAnsi"/>
          <w:sz w:val="18"/>
          <w:szCs w:val="18"/>
        </w:rPr>
        <w:t xml:space="preserve"> </w:t>
      </w:r>
      <w:r w:rsidRPr="00D850AC">
        <w:rPr>
          <w:rFonts w:asciiTheme="minorHAnsi" w:hAnsiTheme="minorHAnsi" w:cstheme="minorHAnsi"/>
          <w:color w:val="auto"/>
          <w:sz w:val="18"/>
          <w:szCs w:val="18"/>
        </w:rPr>
        <w:t>Source: MBPJ Legis</w:t>
      </w:r>
      <w:r>
        <w:rPr>
          <w:rFonts w:asciiTheme="minorHAnsi" w:hAnsiTheme="minorHAnsi" w:cstheme="minorHAnsi"/>
          <w:color w:val="auto"/>
          <w:sz w:val="18"/>
          <w:szCs w:val="18"/>
        </w:rPr>
        <w:t>lation.</w:t>
      </w:r>
      <w:r w:rsidRPr="00D850AC">
        <w:rPr>
          <w:rFonts w:asciiTheme="minorHAnsi" w:hAnsiTheme="minorHAnsi" w:cstheme="minorHAnsi"/>
          <w:color w:val="auto"/>
          <w:sz w:val="18"/>
          <w:szCs w:val="18"/>
        </w:rPr>
        <w:t xml:space="preserve"> MBPJ Website</w:t>
      </w:r>
      <w:r>
        <w:rPr>
          <w:rFonts w:asciiTheme="minorHAnsi" w:hAnsiTheme="minorHAnsi" w:cstheme="minorHAnsi"/>
          <w:color w:val="auto"/>
          <w:sz w:val="18"/>
          <w:szCs w:val="18"/>
        </w:rPr>
        <w:t xml:space="preserve"> 2021.</w:t>
      </w:r>
      <w:r w:rsidRPr="00D850AC">
        <w:rPr>
          <w:rFonts w:asciiTheme="minorHAnsi" w:hAnsiTheme="minorHAnsi" w:cstheme="minorHAnsi"/>
          <w:color w:val="auto"/>
          <w:sz w:val="18"/>
          <w:szCs w:val="18"/>
        </w:rPr>
        <w:t xml:space="preserve"> See: http://www.mbpj.gov.my/en/businesses/legislation/laws</w:t>
      </w:r>
    </w:p>
  </w:footnote>
  <w:footnote w:id="29">
    <w:p w14:paraId="7D9078D3" w14:textId="7085BB75" w:rsidR="00E74644" w:rsidRPr="00F17D2A" w:rsidRDefault="00E74644" w:rsidP="00D853C0">
      <w:pPr>
        <w:pStyle w:val="Notedebasdepage"/>
        <w:rPr>
          <w:lang w:val="en-US"/>
        </w:rPr>
      </w:pPr>
      <w:r w:rsidRPr="00F17D2A">
        <w:rPr>
          <w:rStyle w:val="Appelnotedebasdep"/>
          <w:rFonts w:asciiTheme="minorHAnsi" w:hAnsiTheme="minorHAnsi" w:cstheme="minorHAnsi"/>
        </w:rPr>
        <w:footnoteRef/>
      </w:r>
      <w:r w:rsidRPr="00F17D2A">
        <w:t xml:space="preserve"> </w:t>
      </w:r>
      <w:r w:rsidR="009932EB" w:rsidRPr="00F17D2A">
        <w:t xml:space="preserve">Based on 2007-17 statistics from the Ministry of Women, Family and Community Development, Malaysia (MWFCD) as reported in Child Marriage in Malaysia by UNICEF. </w:t>
      </w:r>
    </w:p>
  </w:footnote>
  <w:footnote w:id="30">
    <w:p w14:paraId="3121E44C" w14:textId="1E4F0B16" w:rsidR="00DD6EDE" w:rsidRPr="00F17D2A" w:rsidRDefault="00DD6EDE" w:rsidP="00D853C0">
      <w:pPr>
        <w:pStyle w:val="Notedebasdepage"/>
        <w:rPr>
          <w:lang w:val="en-US"/>
        </w:rPr>
      </w:pPr>
      <w:r w:rsidRPr="00F17D2A">
        <w:rPr>
          <w:rStyle w:val="Appelnotedebasdep"/>
          <w:rFonts w:asciiTheme="minorHAnsi" w:hAnsiTheme="minorHAnsi" w:cstheme="minorHAnsi"/>
        </w:rPr>
        <w:footnoteRef/>
      </w:r>
      <w:r w:rsidRPr="00F17D2A">
        <w:t xml:space="preserve"> </w:t>
      </w:r>
      <w:r w:rsidR="008D44F8" w:rsidRPr="00F17D2A">
        <w:t xml:space="preserve">See: </w:t>
      </w:r>
      <w:hyperlink r:id="rId4" w:history="1">
        <w:r w:rsidR="008D44F8" w:rsidRPr="00F17D2A">
          <w:rPr>
            <w:rStyle w:val="Lienhypertexte"/>
            <w:rFonts w:asciiTheme="minorHAnsi" w:hAnsiTheme="minorHAnsi" w:cstheme="minorHAnsi"/>
          </w:rPr>
          <w:t>https://www.freemalaysiatoday.com/category/nation/2021/03/09/child-marriages-down-says-data-but-are-the-numbers-true/</w:t>
        </w:r>
      </w:hyperlink>
      <w:r w:rsidR="008D44F8" w:rsidRPr="00F17D2A">
        <w:t xml:space="preserve">. </w:t>
      </w:r>
    </w:p>
  </w:footnote>
  <w:footnote w:id="31">
    <w:p w14:paraId="6268E72D" w14:textId="4466D452" w:rsidR="00386F27" w:rsidRPr="00F17D2A" w:rsidRDefault="00386F27" w:rsidP="00D853C0">
      <w:pPr>
        <w:pStyle w:val="Notedebasdepage"/>
        <w:rPr>
          <w:lang w:val="en-US"/>
        </w:rPr>
      </w:pPr>
      <w:r w:rsidRPr="00F17D2A">
        <w:rPr>
          <w:rStyle w:val="Appelnotedebasdep"/>
          <w:rFonts w:asciiTheme="minorHAnsi" w:hAnsiTheme="minorHAnsi" w:cstheme="minorHAnsi"/>
        </w:rPr>
        <w:footnoteRef/>
      </w:r>
      <w:r w:rsidRPr="00F17D2A">
        <w:t xml:space="preserve"> Abdullah, J., Borhan, M. A. A., &amp; Ahmad, C. B. (2015). Orang asli resettlement in urban environment at Bukit Lanjan, Selangor, Malaysia. Procedia-Social and Behavioral Sciences, 201, 71-79.</w:t>
      </w:r>
    </w:p>
  </w:footnote>
  <w:footnote w:id="32">
    <w:p w14:paraId="37D4166A" w14:textId="07FA3583" w:rsidR="003B0D08" w:rsidRPr="00F17D2A" w:rsidRDefault="00C121D4" w:rsidP="00D853C0">
      <w:pPr>
        <w:pStyle w:val="Notedebasdepage"/>
      </w:pPr>
      <w:r w:rsidRPr="00F17D2A">
        <w:rPr>
          <w:rStyle w:val="Appelnotedebasdep"/>
          <w:rFonts w:asciiTheme="minorHAnsi" w:hAnsiTheme="minorHAnsi" w:cstheme="minorHAnsi"/>
        </w:rPr>
        <w:footnoteRef/>
      </w:r>
      <w:r w:rsidRPr="00F17D2A">
        <w:t xml:space="preserve"> </w:t>
      </w:r>
      <w:r w:rsidR="00A32CE7" w:rsidRPr="00F17D2A">
        <w:t xml:space="preserve">See: </w:t>
      </w:r>
      <w:hyperlink r:id="rId5" w:history="1">
        <w:r w:rsidR="00A32CE7" w:rsidRPr="00F17D2A">
          <w:rPr>
            <w:rStyle w:val="Lienhypertexte"/>
            <w:rFonts w:asciiTheme="minorHAnsi" w:hAnsiTheme="minorHAnsi" w:cstheme="minorHAnsi"/>
          </w:rPr>
          <w:t>https://globalaccessibilitynews.com/2011/12/30/petaling-jaya-to-provide-better-accessible-facilities-for-people-with-disabilities</w:t>
        </w:r>
      </w:hyperlink>
    </w:p>
  </w:footnote>
  <w:footnote w:id="33">
    <w:p w14:paraId="403A4F15" w14:textId="362A5C06" w:rsidR="003B0D08" w:rsidRPr="00F17D2A" w:rsidRDefault="003B0D08" w:rsidP="00D853C0">
      <w:pPr>
        <w:pStyle w:val="Notedebasdepage"/>
      </w:pPr>
      <w:r w:rsidRPr="00F17D2A">
        <w:rPr>
          <w:rStyle w:val="Appelnotedebasdep"/>
          <w:rFonts w:asciiTheme="minorHAnsi" w:hAnsiTheme="minorHAnsi" w:cstheme="minorHAnsi"/>
        </w:rPr>
        <w:footnoteRef/>
      </w:r>
      <w:r w:rsidRPr="00F17D2A">
        <w:t xml:space="preserve"> </w:t>
      </w:r>
      <w:r w:rsidR="00A32CE7" w:rsidRPr="00F17D2A">
        <w:t xml:space="preserve">See: </w:t>
      </w:r>
      <w:hyperlink r:id="rId6" w:history="1">
        <w:r w:rsidR="00A32CE7" w:rsidRPr="00F17D2A">
          <w:rPr>
            <w:rStyle w:val="Lienhypertexte"/>
            <w:rFonts w:asciiTheme="minorHAnsi" w:hAnsiTheme="minorHAnsi" w:cstheme="minorHAnsi"/>
          </w:rPr>
          <w:t>https://www.thestar.com.my/Metro/Community/2015/02/17/Taman-Aman-now-fully-disabledfriendly-Major-changes-in-PJ-park-include-ramps-and-widened-walkways</w:t>
        </w:r>
      </w:hyperlink>
    </w:p>
  </w:footnote>
  <w:footnote w:id="34">
    <w:p w14:paraId="3AF488CA" w14:textId="48722D3E" w:rsidR="00D853C0" w:rsidRPr="00172BAB" w:rsidRDefault="00D853C0" w:rsidP="00D853C0">
      <w:pPr>
        <w:pStyle w:val="Notedebasdepage"/>
        <w:rPr>
          <w:i/>
          <w:lang w:val="en-US"/>
        </w:rPr>
      </w:pPr>
      <w:r>
        <w:rPr>
          <w:rStyle w:val="Appelnotedebasdep"/>
        </w:rPr>
        <w:footnoteRef/>
      </w:r>
      <w:r>
        <w:t xml:space="preserve"> </w:t>
      </w:r>
      <w:r>
        <w:rPr>
          <w:lang w:val="en-US"/>
        </w:rPr>
        <w:t>Mohd Awal, N. A. (2018). Child Marriage in Malaysia. Working Paper prepared for UNICEF Malaysia</w:t>
      </w:r>
    </w:p>
  </w:footnote>
  <w:footnote w:id="35">
    <w:p w14:paraId="52309130" w14:textId="77777777" w:rsidR="00D853C0" w:rsidRPr="00172BAB" w:rsidRDefault="00D853C0" w:rsidP="00D853C0">
      <w:pPr>
        <w:pStyle w:val="Notedebasdepage"/>
        <w:rPr>
          <w:lang w:val="en-US"/>
        </w:rPr>
      </w:pPr>
      <w:r>
        <w:rPr>
          <w:rStyle w:val="Appelnotedebasdep"/>
        </w:rPr>
        <w:footnoteRef/>
      </w:r>
      <w:r>
        <w:t xml:space="preserve"> </w:t>
      </w:r>
      <w:r>
        <w:rPr>
          <w:lang w:val="en-US"/>
        </w:rPr>
        <w:t xml:space="preserve">Kohno, A. et al. (2020). Why girls get married early in Sarawak, Malaysia – an exploratory qualitative study. </w:t>
      </w:r>
      <w:r>
        <w:rPr>
          <w:i/>
          <w:lang w:val="en-US"/>
        </w:rPr>
        <w:t>BMC Women’s Health</w:t>
      </w:r>
      <w:r>
        <w:rPr>
          <w:lang w:val="en-US"/>
        </w:rPr>
        <w:t xml:space="preserve">, 20(46), pp. 1-13. </w:t>
      </w:r>
    </w:p>
  </w:footnote>
  <w:footnote w:id="36">
    <w:p w14:paraId="58943809" w14:textId="77777777" w:rsidR="00A66689" w:rsidRPr="00F17D2A" w:rsidRDefault="00A66689" w:rsidP="00A66689">
      <w:pPr>
        <w:contextualSpacing/>
        <w:rPr>
          <w:rFonts w:asciiTheme="minorHAnsi" w:eastAsia="Calibri" w:hAnsiTheme="minorHAnsi" w:cstheme="minorHAnsi"/>
          <w:sz w:val="16"/>
          <w:szCs w:val="16"/>
        </w:rPr>
      </w:pPr>
      <w:r w:rsidRPr="00F17D2A">
        <w:rPr>
          <w:rStyle w:val="Appelnotedebasdep"/>
          <w:rFonts w:asciiTheme="minorHAnsi" w:hAnsiTheme="minorHAnsi" w:cstheme="minorHAnsi"/>
          <w:sz w:val="16"/>
          <w:szCs w:val="16"/>
        </w:rPr>
        <w:footnoteRef/>
      </w:r>
      <w:r w:rsidRPr="00F17D2A">
        <w:rPr>
          <w:rFonts w:asciiTheme="minorHAnsi" w:hAnsiTheme="minorHAnsi" w:cstheme="minorHAnsi"/>
          <w:sz w:val="16"/>
          <w:szCs w:val="16"/>
        </w:rPr>
        <w:t xml:space="preserve"> </w:t>
      </w:r>
      <w:r w:rsidRPr="00F17D2A">
        <w:rPr>
          <w:rFonts w:asciiTheme="minorHAnsi" w:eastAsia="Calibri" w:hAnsiTheme="minorHAnsi" w:cstheme="minorHAnsi"/>
          <w:sz w:val="16"/>
          <w:szCs w:val="16"/>
        </w:rPr>
        <w:t xml:space="preserve">Source: Developing Leadership Qualities through Play at Play Spaces at Idaman, Selangor. See: </w:t>
      </w:r>
      <w:hyperlink r:id="rId7">
        <w:r w:rsidRPr="00F17D2A">
          <w:rPr>
            <w:rStyle w:val="Lienhypertexte"/>
            <w:rFonts w:asciiTheme="minorHAnsi" w:eastAsia="Calibri" w:hAnsiTheme="minorHAnsi" w:cstheme="minorHAnsi"/>
            <w:sz w:val="16"/>
            <w:szCs w:val="16"/>
          </w:rPr>
          <w:t>https://www.arts-ed.my/updates-blog/2020/7/13/cea-jom-play</w:t>
        </w:r>
      </w:hyperlink>
      <w:r w:rsidRPr="00F17D2A">
        <w:rPr>
          <w:rFonts w:asciiTheme="minorHAnsi" w:eastAsia="Calibri" w:hAnsiTheme="minorHAnsi" w:cstheme="minorHAnsi"/>
          <w:sz w:val="16"/>
          <w:szCs w:val="16"/>
        </w:rPr>
        <w:t>.</w:t>
      </w:r>
    </w:p>
  </w:footnote>
  <w:footnote w:id="37">
    <w:p w14:paraId="49369825" w14:textId="77777777" w:rsidR="00A66689" w:rsidRPr="00D850AC" w:rsidRDefault="00A66689" w:rsidP="00A66689">
      <w:pPr>
        <w:pStyle w:val="Notedebasdepage"/>
        <w:rPr>
          <w:lang w:val="en-US"/>
        </w:rPr>
      </w:pPr>
      <w:r>
        <w:rPr>
          <w:rStyle w:val="Appelnotedebasdep"/>
        </w:rPr>
        <w:footnoteRef/>
      </w:r>
      <w:r>
        <w:t xml:space="preserve"> </w:t>
      </w:r>
      <w:r>
        <w:rPr>
          <w:lang w:val="en-US"/>
        </w:rPr>
        <w:t xml:space="preserve">Source: Civic Engagement. See: </w:t>
      </w:r>
      <w:r w:rsidRPr="002B72B6">
        <w:rPr>
          <w:lang w:val="en-US"/>
        </w:rPr>
        <w:t>https://youth.gov/youth-topics/civic-engagement-and-volunteering</w:t>
      </w:r>
    </w:p>
  </w:footnote>
  <w:footnote w:id="38">
    <w:p w14:paraId="566CF6E3" w14:textId="1F06D049" w:rsidR="786DFB3F" w:rsidRPr="00F17D2A" w:rsidRDefault="786DFB3F" w:rsidP="00F17D2A">
      <w:pPr>
        <w:contextualSpacing/>
        <w:rPr>
          <w:rFonts w:asciiTheme="minorHAnsi" w:eastAsia="Calibri" w:hAnsiTheme="minorHAnsi" w:cstheme="minorHAnsi"/>
          <w:sz w:val="16"/>
          <w:szCs w:val="16"/>
        </w:rPr>
      </w:pPr>
      <w:r w:rsidRPr="00F17D2A">
        <w:rPr>
          <w:rStyle w:val="Appelnotedebasdep"/>
          <w:rFonts w:asciiTheme="minorHAnsi" w:hAnsiTheme="minorHAnsi" w:cstheme="minorHAnsi"/>
          <w:sz w:val="16"/>
          <w:szCs w:val="16"/>
        </w:rPr>
        <w:footnoteRef/>
      </w:r>
      <w:r w:rsidR="063C75CC" w:rsidRPr="00F17D2A">
        <w:rPr>
          <w:rFonts w:asciiTheme="minorHAnsi" w:hAnsiTheme="minorHAnsi" w:cstheme="minorHAnsi"/>
          <w:sz w:val="16"/>
          <w:szCs w:val="16"/>
        </w:rPr>
        <w:t xml:space="preserve"> Source:</w:t>
      </w:r>
      <w:r w:rsidRPr="00F17D2A">
        <w:rPr>
          <w:rFonts w:asciiTheme="minorHAnsi" w:hAnsiTheme="minorHAnsi" w:cstheme="minorHAnsi"/>
          <w:sz w:val="16"/>
          <w:szCs w:val="16"/>
        </w:rPr>
        <w:t xml:space="preserve"> </w:t>
      </w:r>
      <w:r w:rsidRPr="00F17D2A">
        <w:rPr>
          <w:rFonts w:asciiTheme="minorHAnsi" w:eastAsia="Calibri" w:hAnsiTheme="minorHAnsi" w:cstheme="minorHAnsi"/>
          <w:sz w:val="16"/>
          <w:szCs w:val="16"/>
        </w:rPr>
        <w:t xml:space="preserve">The Star, Schooled in Dangers Online. </w:t>
      </w:r>
      <w:r w:rsidR="10CF9321" w:rsidRPr="00F17D2A">
        <w:rPr>
          <w:rFonts w:asciiTheme="minorHAnsi" w:eastAsia="Calibri" w:hAnsiTheme="minorHAnsi" w:cstheme="minorHAnsi"/>
          <w:sz w:val="16"/>
          <w:szCs w:val="16"/>
        </w:rPr>
        <w:t>See</w:t>
      </w:r>
      <w:r w:rsidR="063C75CC" w:rsidRPr="00F17D2A">
        <w:rPr>
          <w:rFonts w:asciiTheme="minorHAnsi" w:eastAsia="Calibri" w:hAnsiTheme="minorHAnsi" w:cstheme="minorHAnsi"/>
          <w:sz w:val="16"/>
          <w:szCs w:val="16"/>
        </w:rPr>
        <w:t>:</w:t>
      </w:r>
      <w:r w:rsidR="10CF9321" w:rsidRPr="00F17D2A">
        <w:rPr>
          <w:rFonts w:asciiTheme="minorHAnsi" w:eastAsia="Calibri" w:hAnsiTheme="minorHAnsi" w:cstheme="minorHAnsi"/>
          <w:sz w:val="16"/>
          <w:szCs w:val="16"/>
        </w:rPr>
        <w:t xml:space="preserve"> </w:t>
      </w:r>
      <w:hyperlink r:id="rId8">
        <w:r w:rsidRPr="00F17D2A">
          <w:rPr>
            <w:rStyle w:val="Lienhypertexte"/>
            <w:rFonts w:asciiTheme="minorHAnsi" w:eastAsia="Calibri" w:hAnsiTheme="minorHAnsi" w:cstheme="minorHAnsi"/>
            <w:sz w:val="16"/>
            <w:szCs w:val="16"/>
          </w:rPr>
          <w:t>https://www.thestar.com.my/metro/metro-news/2021/07/31/schooled-in-dangers-online</w:t>
        </w:r>
      </w:hyperlink>
    </w:p>
  </w:footnote>
  <w:footnote w:id="39">
    <w:p w14:paraId="2589544D" w14:textId="353ED3CB" w:rsidR="786DFB3F" w:rsidRPr="00F17D2A" w:rsidRDefault="786DFB3F" w:rsidP="00F17D2A">
      <w:pPr>
        <w:contextualSpacing/>
        <w:rPr>
          <w:rFonts w:asciiTheme="minorHAnsi" w:eastAsia="Calibri" w:hAnsiTheme="minorHAnsi" w:cstheme="minorHAnsi"/>
          <w:sz w:val="16"/>
          <w:szCs w:val="16"/>
        </w:rPr>
      </w:pPr>
      <w:r w:rsidRPr="00F17D2A">
        <w:rPr>
          <w:rStyle w:val="Appelnotedebasdep"/>
          <w:rFonts w:asciiTheme="minorHAnsi" w:hAnsiTheme="minorHAnsi" w:cstheme="minorHAnsi"/>
          <w:sz w:val="16"/>
          <w:szCs w:val="16"/>
        </w:rPr>
        <w:footnoteRef/>
      </w:r>
      <w:r w:rsidR="34D66979" w:rsidRPr="00F17D2A">
        <w:rPr>
          <w:rFonts w:asciiTheme="minorHAnsi" w:hAnsiTheme="minorHAnsi" w:cstheme="minorHAnsi"/>
          <w:sz w:val="16"/>
          <w:szCs w:val="16"/>
        </w:rPr>
        <w:t xml:space="preserve"> </w:t>
      </w:r>
      <w:r w:rsidR="34D66979" w:rsidRPr="00F17D2A">
        <w:rPr>
          <w:rFonts w:asciiTheme="minorHAnsi" w:eastAsia="Calibri" w:hAnsiTheme="minorHAnsi" w:cstheme="minorHAnsi"/>
          <w:sz w:val="16"/>
          <w:szCs w:val="16"/>
        </w:rPr>
        <w:t xml:space="preserve">Source: </w:t>
      </w:r>
      <w:r w:rsidR="00BA0AED" w:rsidRPr="00F17D2A">
        <w:rPr>
          <w:rFonts w:asciiTheme="minorHAnsi" w:hAnsiTheme="minorHAnsi" w:cstheme="minorHAnsi"/>
          <w:i/>
          <w:iCs/>
          <w:sz w:val="16"/>
          <w:szCs w:val="16"/>
        </w:rPr>
        <w:t>Child Participations Assessment Tools,</w:t>
      </w:r>
      <w:r w:rsidR="00BA0AED" w:rsidRPr="00F17D2A">
        <w:rPr>
          <w:rFonts w:asciiTheme="minorHAnsi" w:eastAsia="Calibri" w:hAnsiTheme="minorHAnsi" w:cstheme="minorHAnsi"/>
          <w:sz w:val="16"/>
          <w:szCs w:val="16"/>
        </w:rPr>
        <w:t xml:space="preserve"> </w:t>
      </w:r>
      <w:r w:rsidR="34D66979" w:rsidRPr="00F17D2A">
        <w:rPr>
          <w:rFonts w:asciiTheme="minorHAnsi" w:eastAsia="Calibri" w:hAnsiTheme="minorHAnsi" w:cstheme="minorHAnsi"/>
          <w:sz w:val="16"/>
          <w:szCs w:val="16"/>
        </w:rPr>
        <w:t xml:space="preserve">Council of </w:t>
      </w:r>
      <w:r w:rsidR="34D66979" w:rsidRPr="00F17D2A">
        <w:rPr>
          <w:rFonts w:asciiTheme="minorHAnsi" w:hAnsiTheme="minorHAnsi" w:cstheme="minorHAnsi"/>
          <w:sz w:val="16"/>
          <w:szCs w:val="16"/>
        </w:rPr>
        <w:t>Europe 2016. See:</w:t>
      </w:r>
      <w:r w:rsidRPr="00F17D2A">
        <w:rPr>
          <w:rFonts w:asciiTheme="minorHAnsi" w:hAnsiTheme="minorHAnsi" w:cstheme="minorHAnsi"/>
          <w:sz w:val="16"/>
          <w:szCs w:val="16"/>
        </w:rPr>
        <w:t xml:space="preserve"> </w:t>
      </w:r>
      <w:hyperlink r:id="rId9" w:history="1">
        <w:r w:rsidR="00BA0AED" w:rsidRPr="00F17D2A">
          <w:rPr>
            <w:rStyle w:val="Lienhypertexte"/>
            <w:rFonts w:asciiTheme="minorHAnsi" w:eastAsia="Calibri" w:hAnsiTheme="minorHAnsi" w:cstheme="minorHAnsi"/>
            <w:sz w:val="16"/>
            <w:szCs w:val="16"/>
          </w:rPr>
          <w:t>https://rm.coe.int/16806482d9</w:t>
        </w:r>
      </w:hyperlink>
      <w:r w:rsidR="00BA0AED" w:rsidRPr="00F17D2A">
        <w:rPr>
          <w:rFonts w:asciiTheme="minorHAnsi" w:eastAsia="Calibri" w:hAnsiTheme="minorHAnsi" w:cstheme="minorHAnsi"/>
          <w:sz w:val="16"/>
          <w:szCs w:val="16"/>
        </w:rPr>
        <w:t>.</w:t>
      </w:r>
    </w:p>
  </w:footnote>
  <w:footnote w:id="40">
    <w:p w14:paraId="4BFC4D87" w14:textId="01DB4FDC" w:rsidR="24DD1DB2" w:rsidRPr="00F17D2A" w:rsidRDefault="24DD1DB2" w:rsidP="00F17D2A">
      <w:pPr>
        <w:contextualSpacing/>
        <w:rPr>
          <w:rFonts w:asciiTheme="minorHAnsi" w:eastAsiaTheme="minorEastAsia" w:hAnsiTheme="minorHAnsi" w:cstheme="minorHAnsi"/>
          <w:sz w:val="16"/>
          <w:szCs w:val="16"/>
        </w:rPr>
      </w:pPr>
      <w:r w:rsidRPr="00F17D2A">
        <w:rPr>
          <w:rStyle w:val="Appelnotedebasdep"/>
          <w:rFonts w:asciiTheme="minorHAnsi" w:hAnsiTheme="minorHAnsi" w:cstheme="minorHAnsi"/>
          <w:sz w:val="16"/>
          <w:szCs w:val="16"/>
        </w:rPr>
        <w:footnoteRef/>
      </w:r>
      <w:r w:rsidR="063C75CC" w:rsidRPr="00F17D2A">
        <w:rPr>
          <w:rFonts w:asciiTheme="minorHAnsi" w:hAnsiTheme="minorHAnsi" w:cstheme="minorHAnsi"/>
          <w:sz w:val="16"/>
          <w:szCs w:val="16"/>
        </w:rPr>
        <w:t xml:space="preserve"> </w:t>
      </w:r>
      <w:r w:rsidRPr="00F17D2A">
        <w:rPr>
          <w:rFonts w:asciiTheme="minorHAnsi" w:eastAsiaTheme="minorEastAsia" w:hAnsiTheme="minorHAnsi" w:cstheme="minorHAnsi"/>
          <w:sz w:val="16"/>
          <w:szCs w:val="16"/>
        </w:rPr>
        <w:t>Lansdown, G</w:t>
      </w:r>
      <w:r w:rsidR="00070BA1" w:rsidRPr="00F17D2A">
        <w:rPr>
          <w:rFonts w:asciiTheme="minorHAnsi" w:eastAsiaTheme="minorEastAsia" w:hAnsiTheme="minorHAnsi" w:cstheme="minorHAnsi"/>
          <w:sz w:val="16"/>
          <w:szCs w:val="16"/>
        </w:rPr>
        <w:t>.</w:t>
      </w:r>
      <w:r w:rsidRPr="00F17D2A">
        <w:rPr>
          <w:rFonts w:asciiTheme="minorHAnsi" w:eastAsiaTheme="minorEastAsia" w:hAnsiTheme="minorHAnsi" w:cstheme="minorHAnsi"/>
          <w:sz w:val="16"/>
          <w:szCs w:val="16"/>
        </w:rPr>
        <w:t xml:space="preserve"> </w:t>
      </w:r>
      <w:r w:rsidR="00070BA1" w:rsidRPr="00F17D2A">
        <w:rPr>
          <w:rFonts w:asciiTheme="minorHAnsi" w:eastAsiaTheme="minorEastAsia" w:hAnsiTheme="minorHAnsi" w:cstheme="minorHAnsi"/>
          <w:sz w:val="16"/>
          <w:szCs w:val="16"/>
        </w:rPr>
        <w:t>(</w:t>
      </w:r>
      <w:r w:rsidRPr="00F17D2A">
        <w:rPr>
          <w:rFonts w:asciiTheme="minorHAnsi" w:eastAsiaTheme="minorEastAsia" w:hAnsiTheme="minorHAnsi" w:cstheme="minorHAnsi"/>
          <w:sz w:val="16"/>
          <w:szCs w:val="16"/>
        </w:rPr>
        <w:t>2018</w:t>
      </w:r>
      <w:r w:rsidR="00070BA1" w:rsidRPr="00F17D2A">
        <w:rPr>
          <w:rFonts w:asciiTheme="minorHAnsi" w:eastAsiaTheme="minorEastAsia" w:hAnsiTheme="minorHAnsi" w:cstheme="minorHAnsi"/>
          <w:sz w:val="16"/>
          <w:szCs w:val="16"/>
        </w:rPr>
        <w:t>)</w:t>
      </w:r>
      <w:r w:rsidRPr="00F17D2A">
        <w:rPr>
          <w:rFonts w:asciiTheme="minorHAnsi" w:eastAsiaTheme="minorEastAsia" w:hAnsiTheme="minorHAnsi" w:cstheme="minorHAnsi"/>
          <w:sz w:val="16"/>
          <w:szCs w:val="16"/>
        </w:rPr>
        <w:t>.</w:t>
      </w:r>
    </w:p>
  </w:footnote>
  <w:footnote w:id="41">
    <w:p w14:paraId="09231DF1" w14:textId="77777777" w:rsidR="00A66689" w:rsidRPr="00D850AC" w:rsidRDefault="00A66689" w:rsidP="00A66689">
      <w:pPr>
        <w:pStyle w:val="Notedebasdepage"/>
        <w:rPr>
          <w:lang w:val="en-US"/>
        </w:rPr>
      </w:pPr>
      <w:r>
        <w:rPr>
          <w:rStyle w:val="Appelnotedebasdep"/>
        </w:rPr>
        <w:footnoteRef/>
      </w:r>
      <w:r>
        <w:t xml:space="preserve"> </w:t>
      </w:r>
      <w:r>
        <w:rPr>
          <w:lang w:val="en-US"/>
        </w:rPr>
        <w:t xml:space="preserve">Source: National Child Participation Framework, Save the Children 2018. See: </w:t>
      </w:r>
      <w:r w:rsidRPr="007472E6">
        <w:rPr>
          <w:lang w:val="en-US"/>
        </w:rPr>
        <w:t>https://resourcecentre.savethechildren.net/library/national-child-participation-framework</w:t>
      </w:r>
    </w:p>
  </w:footnote>
  <w:footnote w:id="42">
    <w:p w14:paraId="2B134327" w14:textId="3BE47F0F" w:rsidR="000B711C" w:rsidRPr="00F5675B" w:rsidRDefault="000B711C" w:rsidP="00D853C0">
      <w:pPr>
        <w:pStyle w:val="Notedebasdepage"/>
        <w:rPr>
          <w:lang w:val="en-US"/>
        </w:rPr>
      </w:pPr>
      <w:r w:rsidRPr="00F17D2A">
        <w:rPr>
          <w:rStyle w:val="Appelnotedebasdep"/>
          <w:rFonts w:asciiTheme="minorHAnsi" w:hAnsiTheme="minorHAnsi" w:cstheme="minorHAnsi"/>
        </w:rPr>
        <w:footnoteRef/>
      </w:r>
      <w:r w:rsidRPr="00F17D2A">
        <w:t xml:space="preserve"> </w:t>
      </w:r>
      <w:r w:rsidRPr="00F17D2A">
        <w:rPr>
          <w:lang w:val="en-US"/>
        </w:rPr>
        <w:t xml:space="preserve">Data for children aged 5 years and above was only available for </w:t>
      </w:r>
      <w:r w:rsidR="00D61CB5" w:rsidRPr="00F17D2A">
        <w:rPr>
          <w:lang w:val="en-US"/>
        </w:rPr>
        <w:t xml:space="preserve">the </w:t>
      </w:r>
      <w:r w:rsidRPr="00F17D2A">
        <w:rPr>
          <w:lang w:val="en-US"/>
        </w:rPr>
        <w:t>years 2016 and 2019.</w:t>
      </w:r>
    </w:p>
  </w:footnote>
  <w:footnote w:id="43">
    <w:p w14:paraId="2D63F128" w14:textId="77777777" w:rsidR="00BF0C99" w:rsidRDefault="00BF0C99" w:rsidP="006E70D7">
      <w:pPr>
        <w:spacing w:before="0" w:after="0"/>
      </w:pPr>
      <w:r w:rsidRPr="006E70D7">
        <w:rPr>
          <w:rStyle w:val="Appelnotedebasdep"/>
          <w:sz w:val="16"/>
          <w:szCs w:val="16"/>
        </w:rPr>
        <w:footnoteRef/>
      </w:r>
      <w:r w:rsidRPr="006E70D7">
        <w:rPr>
          <w:sz w:val="16"/>
          <w:szCs w:val="16"/>
        </w:rPr>
        <w:t xml:space="preserve"> </w:t>
      </w:r>
      <w:hyperlink r:id="rId10" w:history="1">
        <w:r w:rsidRPr="006E70D7">
          <w:rPr>
            <w:rStyle w:val="Lienhypertexte"/>
            <w:sz w:val="16"/>
            <w:szCs w:val="16"/>
          </w:rPr>
          <w:t>https://www.unicef.org/malaysia/press-releases/mental-health-alert-children-malaysia</w:t>
        </w:r>
      </w:hyperlink>
    </w:p>
    <w:p w14:paraId="36CED8B4" w14:textId="6E275050" w:rsidR="00BF0C99" w:rsidRPr="006E70D7" w:rsidRDefault="00BF0C99">
      <w:pPr>
        <w:pStyle w:val="Notedebasdepage"/>
        <w:rPr>
          <w:lang w:val="en-US"/>
        </w:rPr>
      </w:pPr>
    </w:p>
  </w:footnote>
  <w:footnote w:id="44">
    <w:p w14:paraId="15584232" w14:textId="46770206" w:rsidR="06369AB8" w:rsidRPr="00F17D2A" w:rsidRDefault="06369AB8" w:rsidP="00F17D2A">
      <w:pPr>
        <w:contextualSpacing/>
        <w:rPr>
          <w:rFonts w:asciiTheme="minorHAnsi" w:eastAsia="Calibri" w:hAnsiTheme="minorHAnsi" w:cstheme="minorHAnsi"/>
          <w:sz w:val="16"/>
          <w:szCs w:val="16"/>
        </w:rPr>
      </w:pPr>
      <w:r w:rsidRPr="00F17D2A">
        <w:rPr>
          <w:rStyle w:val="Appelnotedebasdep"/>
          <w:rFonts w:asciiTheme="minorHAnsi" w:hAnsiTheme="minorHAnsi" w:cstheme="minorHAnsi"/>
          <w:sz w:val="16"/>
          <w:szCs w:val="16"/>
        </w:rPr>
        <w:footnoteRef/>
      </w:r>
      <w:r w:rsidRPr="00F17D2A">
        <w:rPr>
          <w:rFonts w:asciiTheme="minorHAnsi" w:hAnsiTheme="minorHAnsi" w:cstheme="minorHAnsi"/>
          <w:sz w:val="16"/>
          <w:szCs w:val="16"/>
        </w:rPr>
        <w:t xml:space="preserve"> </w:t>
      </w:r>
      <w:r w:rsidR="006638A5" w:rsidRPr="00F17D2A">
        <w:rPr>
          <w:rFonts w:asciiTheme="minorHAnsi" w:hAnsiTheme="minorHAnsi" w:cstheme="minorHAnsi"/>
          <w:sz w:val="16"/>
          <w:szCs w:val="16"/>
        </w:rPr>
        <w:t xml:space="preserve">See: </w:t>
      </w:r>
      <w:hyperlink r:id="rId11" w:history="1">
        <w:r w:rsidR="006638A5" w:rsidRPr="00F17D2A">
          <w:rPr>
            <w:rStyle w:val="Lienhypertexte"/>
            <w:rFonts w:asciiTheme="minorHAnsi" w:eastAsia="Calibri" w:hAnsiTheme="minorHAnsi" w:cstheme="minorHAnsi"/>
            <w:sz w:val="16"/>
            <w:szCs w:val="16"/>
          </w:rPr>
          <w:t>https://covid-19.moh.gov.my/semasa-kkm/2021/06/inisiatif-perkhidmatan-kesihatan-mental-dan-sokongan-psikososial-mhpss-kkm</w:t>
        </w:r>
      </w:hyperlink>
      <w:r w:rsidR="006638A5" w:rsidRPr="00F17D2A">
        <w:rPr>
          <w:rFonts w:asciiTheme="minorHAnsi" w:eastAsia="Calibri" w:hAnsiTheme="minorHAnsi" w:cstheme="minorHAnsi"/>
          <w:sz w:val="16"/>
          <w:szCs w:val="16"/>
        </w:rPr>
        <w:t xml:space="preserve"> </w:t>
      </w:r>
    </w:p>
  </w:footnote>
  <w:footnote w:id="45">
    <w:p w14:paraId="2D6D7601" w14:textId="13A7BCBD" w:rsidR="006A46C5" w:rsidRPr="00F17D2A" w:rsidRDefault="006A46C5" w:rsidP="00D853C0">
      <w:pPr>
        <w:pStyle w:val="Notedebasdepage"/>
        <w:rPr>
          <w:lang w:val="en-US"/>
        </w:rPr>
      </w:pPr>
      <w:r w:rsidRPr="00F17D2A">
        <w:rPr>
          <w:rStyle w:val="Appelnotedebasdep"/>
          <w:rFonts w:asciiTheme="minorHAnsi" w:hAnsiTheme="minorHAnsi" w:cstheme="minorHAnsi"/>
        </w:rPr>
        <w:footnoteRef/>
      </w:r>
      <w:r w:rsidRPr="00F17D2A">
        <w:t xml:space="preserve"> Laporan Persepsi Prasarana Sekolah di Parlimen Petaling Jaya 2019, Pejabat Ahli Parlimen Petaling Jaya</w:t>
      </w:r>
    </w:p>
  </w:footnote>
  <w:footnote w:id="46">
    <w:p w14:paraId="46CEF453" w14:textId="12D7EF8D" w:rsidR="00F50544" w:rsidRPr="00F5675B" w:rsidRDefault="00F50544" w:rsidP="00D853C0">
      <w:pPr>
        <w:pStyle w:val="Notedebasdepage"/>
        <w:rPr>
          <w:lang w:val="en-US"/>
        </w:rPr>
      </w:pPr>
      <w:r w:rsidRPr="00F17D2A">
        <w:rPr>
          <w:rStyle w:val="Appelnotedebasdep"/>
          <w:rFonts w:asciiTheme="minorHAnsi" w:hAnsiTheme="minorHAnsi" w:cstheme="minorHAnsi"/>
        </w:rPr>
        <w:footnoteRef/>
      </w:r>
      <w:r w:rsidRPr="00F17D2A">
        <w:t xml:space="preserve"> https://www.thesundaily.my/local/timss-2019-malaysian-students-achieve-advanced-benchmark-in-maths-science-LM5529940</w:t>
      </w:r>
    </w:p>
  </w:footnote>
  <w:footnote w:id="47">
    <w:p w14:paraId="0BBC4DDA" w14:textId="77777777" w:rsidR="00A07D75" w:rsidRPr="00F17D2A" w:rsidRDefault="00A07D75" w:rsidP="00D853C0">
      <w:pPr>
        <w:pStyle w:val="Notedebasdepage"/>
      </w:pPr>
      <w:r w:rsidRPr="00F17D2A">
        <w:rPr>
          <w:rStyle w:val="Appelnotedebasdep"/>
          <w:rFonts w:asciiTheme="minorHAnsi" w:hAnsiTheme="minorHAnsi" w:cstheme="minorHAnsi"/>
        </w:rPr>
        <w:footnoteRef/>
      </w:r>
      <w:r w:rsidRPr="00F17D2A">
        <w:t xml:space="preserve"> Results from PISA 2018: Country note - Malaysia, OECD, 2019 E</w:t>
      </w:r>
    </w:p>
  </w:footnote>
  <w:footnote w:id="48">
    <w:p w14:paraId="5AB35178" w14:textId="09E3383C" w:rsidR="00AC7C6C" w:rsidRPr="00F17D2A" w:rsidRDefault="00AC7C6C" w:rsidP="00D853C0">
      <w:pPr>
        <w:pStyle w:val="Notedebasdepage"/>
        <w:rPr>
          <w:lang w:val="en-US"/>
        </w:rPr>
      </w:pPr>
      <w:r w:rsidRPr="00F17D2A">
        <w:rPr>
          <w:rStyle w:val="Appelnotedebasdep"/>
          <w:rFonts w:asciiTheme="minorHAnsi" w:hAnsiTheme="minorHAnsi" w:cstheme="minorHAnsi"/>
        </w:rPr>
        <w:footnoteRef/>
      </w:r>
      <w:r w:rsidRPr="00F17D2A">
        <w:t xml:space="preserve"> </w:t>
      </w:r>
      <w:r w:rsidR="001A1D3B" w:rsidRPr="00F17D2A">
        <w:t xml:space="preserve">See: </w:t>
      </w:r>
      <w:hyperlink r:id="rId12" w:history="1">
        <w:r w:rsidR="001A1D3B" w:rsidRPr="00F17D2A">
          <w:rPr>
            <w:rStyle w:val="Lienhypertexte"/>
            <w:rFonts w:asciiTheme="minorHAnsi" w:hAnsiTheme="minorHAnsi" w:cstheme="minorHAnsi"/>
          </w:rPr>
          <w:t>https://www.bharian.com.my/berita/pendidikan/2019/03/543696/3311-pelajar-tercicir-di-selangor</w:t>
        </w:r>
      </w:hyperlink>
      <w:r w:rsidR="001A1D3B" w:rsidRPr="00F17D2A">
        <w:t>.</w:t>
      </w:r>
    </w:p>
  </w:footnote>
  <w:footnote w:id="49">
    <w:p w14:paraId="0142E915" w14:textId="753750B8" w:rsidR="00D8476D" w:rsidRPr="00F17D2A" w:rsidRDefault="00D8476D" w:rsidP="00F17D2A">
      <w:pPr>
        <w:pStyle w:val="NormalWeb"/>
        <w:spacing w:before="0" w:beforeAutospacing="0" w:after="0" w:afterAutospacing="0"/>
        <w:contextualSpacing/>
        <w:rPr>
          <w:rFonts w:asciiTheme="minorHAnsi" w:hAnsiTheme="minorHAnsi" w:cstheme="minorHAnsi"/>
          <w:sz w:val="16"/>
          <w:szCs w:val="16"/>
        </w:rPr>
      </w:pPr>
      <w:r w:rsidRPr="00F17D2A">
        <w:rPr>
          <w:rStyle w:val="Appelnotedebasdep"/>
          <w:rFonts w:asciiTheme="minorHAnsi" w:hAnsiTheme="minorHAnsi" w:cstheme="minorHAnsi"/>
          <w:sz w:val="16"/>
          <w:szCs w:val="16"/>
        </w:rPr>
        <w:footnoteRef/>
      </w:r>
      <w:r w:rsidRPr="00F17D2A">
        <w:rPr>
          <w:rFonts w:asciiTheme="minorHAnsi" w:hAnsiTheme="minorHAnsi" w:cstheme="minorHAnsi"/>
          <w:sz w:val="16"/>
          <w:szCs w:val="16"/>
        </w:rPr>
        <w:t xml:space="preserve"> Agamuthu, P. </w:t>
      </w:r>
      <w:r w:rsidR="00DF6E7A">
        <w:rPr>
          <w:rFonts w:asciiTheme="minorHAnsi" w:hAnsiTheme="minorHAnsi" w:cstheme="minorHAnsi"/>
          <w:sz w:val="16"/>
          <w:szCs w:val="16"/>
        </w:rPr>
        <w:t>and</w:t>
      </w:r>
      <w:r w:rsidRPr="00F17D2A">
        <w:rPr>
          <w:rFonts w:asciiTheme="minorHAnsi" w:hAnsiTheme="minorHAnsi" w:cstheme="minorHAnsi"/>
          <w:sz w:val="16"/>
          <w:szCs w:val="16"/>
        </w:rPr>
        <w:t xml:space="preserve"> Fauziah, S.</w:t>
      </w:r>
      <w:r w:rsidR="00DF6E7A">
        <w:rPr>
          <w:rFonts w:asciiTheme="minorHAnsi" w:hAnsiTheme="minorHAnsi" w:cstheme="minorHAnsi"/>
          <w:sz w:val="16"/>
          <w:szCs w:val="16"/>
        </w:rPr>
        <w:t xml:space="preserve"> </w:t>
      </w:r>
      <w:r w:rsidRPr="00F17D2A">
        <w:rPr>
          <w:rFonts w:asciiTheme="minorHAnsi" w:hAnsiTheme="minorHAnsi" w:cstheme="minorHAnsi"/>
          <w:sz w:val="16"/>
          <w:szCs w:val="16"/>
        </w:rPr>
        <w:t>H. (2011).</w:t>
      </w:r>
    </w:p>
  </w:footnote>
  <w:footnote w:id="50">
    <w:p w14:paraId="565A1AA5" w14:textId="3213AE58" w:rsidR="006D5A1A" w:rsidRPr="006E70D7" w:rsidRDefault="006D5A1A">
      <w:pPr>
        <w:pStyle w:val="Notedebasdepage"/>
        <w:rPr>
          <w:lang w:val="en-US"/>
        </w:rPr>
      </w:pPr>
      <w:r>
        <w:rPr>
          <w:rStyle w:val="Appelnotedebasdep"/>
        </w:rPr>
        <w:footnoteRef/>
      </w:r>
      <w:r>
        <w:t xml:space="preserve"> </w:t>
      </w:r>
      <w:hyperlink r:id="rId13" w:history="1">
        <w:r w:rsidRPr="006B53E9">
          <w:rPr>
            <w:rStyle w:val="Lienhypertexte"/>
          </w:rPr>
          <w:t>https://www.moh.gov.my/moh/resources/Penerbitan/Garis%20Panduan/Pengurusan%20KEsihatan%20&amp;%20kawalan%20pykit/Dari%20En.Zainudin%20BKP/GARIS-PANDUAN-LARANGAN-PENJUALAN-MAKANAN-DAN-MINUMAN-DI-LUAR.pdf</w:t>
        </w:r>
      </w:hyperlink>
      <w:r>
        <w:t xml:space="preserve"> </w:t>
      </w:r>
    </w:p>
  </w:footnote>
  <w:footnote w:id="51">
    <w:p w14:paraId="31032B24" w14:textId="2EE0B5A3" w:rsidR="00BF0C99" w:rsidRPr="006E70D7" w:rsidRDefault="00BF0C99">
      <w:pPr>
        <w:pStyle w:val="Notedebasdepage"/>
        <w:rPr>
          <w:lang w:val="en-US"/>
        </w:rPr>
      </w:pPr>
      <w:r>
        <w:rPr>
          <w:rStyle w:val="Appelnotedebasdep"/>
        </w:rPr>
        <w:footnoteRef/>
      </w:r>
      <w:r>
        <w:t xml:space="preserve"> </w:t>
      </w:r>
      <w:hyperlink r:id="rId14" w:history="1">
        <w:r w:rsidRPr="006B53E9">
          <w:rPr>
            <w:rStyle w:val="Lienhypertexte"/>
          </w:rPr>
          <w:t>https://www.freemalaysiatoday.com/category/leisure/2018/03/05/jual-makanan-ringan-di-luar-sekolah-siapa-bertanggungjawab/</w:t>
        </w:r>
      </w:hyperlink>
      <w:r>
        <w:t xml:space="preserve"> </w:t>
      </w:r>
    </w:p>
  </w:footnote>
  <w:footnote w:id="52">
    <w:p w14:paraId="3A9F94E1" w14:textId="093A086D" w:rsidR="00DD23E2" w:rsidRPr="006E70D7" w:rsidRDefault="00DD23E2">
      <w:pPr>
        <w:pStyle w:val="Notedebasdepage"/>
        <w:rPr>
          <w:lang w:val="en-US"/>
        </w:rPr>
      </w:pPr>
      <w:r>
        <w:rPr>
          <w:rStyle w:val="Appelnotedebasdep"/>
        </w:rPr>
        <w:footnoteRef/>
      </w:r>
      <w:r>
        <w:t xml:space="preserve"> </w:t>
      </w:r>
      <w:hyperlink r:id="rId15" w:history="1">
        <w:r w:rsidRPr="006B53E9">
          <w:rPr>
            <w:rStyle w:val="Lienhypertexte"/>
          </w:rPr>
          <w:t>https://www.sinarharian.com.my/article/98153/LAPORAN-KHAS/Jumlah-kes-malnutrisi-kebuluran-dijangka-makin-serius</w:t>
        </w:r>
      </w:hyperlink>
      <w:r>
        <w:t xml:space="preserve"> </w:t>
      </w:r>
    </w:p>
  </w:footnote>
  <w:footnote w:id="53">
    <w:p w14:paraId="62307069" w14:textId="5FB3E02E" w:rsidR="009B4832" w:rsidRPr="00F5675B" w:rsidRDefault="009B4832" w:rsidP="00D853C0">
      <w:pPr>
        <w:pStyle w:val="Notedebasdepage"/>
        <w:rPr>
          <w:lang w:val="en-US"/>
        </w:rPr>
      </w:pPr>
      <w:r w:rsidRPr="00F17D2A">
        <w:rPr>
          <w:rStyle w:val="Appelnotedebasdep"/>
          <w:rFonts w:asciiTheme="minorHAnsi" w:hAnsiTheme="minorHAnsi" w:cstheme="minorHAnsi"/>
        </w:rPr>
        <w:footnoteRef/>
      </w:r>
      <w:r w:rsidRPr="00F17D2A">
        <w:t xml:space="preserve"> Ahmad, N.</w:t>
      </w:r>
      <w:r w:rsidR="00DF6E7A">
        <w:t xml:space="preserve"> et</w:t>
      </w:r>
      <w:r w:rsidR="006A084D">
        <w:t xml:space="preserve"> al. </w:t>
      </w:r>
      <w:r w:rsidRPr="00F17D2A">
        <w:t>(2015).</w:t>
      </w:r>
    </w:p>
  </w:footnote>
  <w:footnote w:id="54">
    <w:p w14:paraId="34575BA4" w14:textId="78962B0C" w:rsidR="001B30CE" w:rsidRPr="00F5675B" w:rsidRDefault="001B30CE" w:rsidP="00D853C0">
      <w:pPr>
        <w:pStyle w:val="Notedebasdepage"/>
        <w:rPr>
          <w:lang w:val="en-US"/>
        </w:rPr>
      </w:pPr>
      <w:r w:rsidRPr="00F17D2A">
        <w:rPr>
          <w:rStyle w:val="Appelnotedebasdep"/>
          <w:rFonts w:asciiTheme="minorHAnsi" w:hAnsiTheme="minorHAnsi" w:cstheme="minorHAnsi"/>
        </w:rPr>
        <w:footnoteRef/>
      </w:r>
      <w:r w:rsidRPr="00F17D2A">
        <w:t xml:space="preserve"> Sahril, N.</w:t>
      </w:r>
      <w:r w:rsidR="006A084D">
        <w:t xml:space="preserve"> et al.</w:t>
      </w:r>
      <w:r w:rsidRPr="00F17D2A">
        <w:t>(2021).</w:t>
      </w:r>
    </w:p>
  </w:footnote>
  <w:footnote w:id="55">
    <w:p w14:paraId="0E496D57" w14:textId="77777777" w:rsidR="005B5C65" w:rsidRPr="00F17D2A" w:rsidRDefault="005B5C65" w:rsidP="00D853C0">
      <w:pPr>
        <w:pStyle w:val="Notedebasdepage"/>
        <w:rPr>
          <w:lang w:val="en-US"/>
        </w:rPr>
      </w:pPr>
      <w:r w:rsidRPr="00F17D2A">
        <w:rPr>
          <w:rStyle w:val="Appelnotedebasdep"/>
          <w:rFonts w:asciiTheme="minorHAnsi" w:hAnsiTheme="minorHAnsi" w:cstheme="minorHAnsi"/>
        </w:rPr>
        <w:footnoteRef/>
      </w:r>
      <w:r w:rsidRPr="00F17D2A">
        <w:t xml:space="preserve"> </w:t>
      </w:r>
      <w:r w:rsidRPr="00F17D2A">
        <w:rPr>
          <w:lang w:val="en-US"/>
        </w:rPr>
        <w:t xml:space="preserve">National Mental Health Policy </w:t>
      </w:r>
    </w:p>
  </w:footnote>
  <w:footnote w:id="56">
    <w:p w14:paraId="1FB93E92" w14:textId="1AAFAAC8" w:rsidR="008B4A6A" w:rsidRPr="00F17D2A" w:rsidRDefault="008B4A6A" w:rsidP="00D853C0">
      <w:pPr>
        <w:pStyle w:val="Notedebasdepage"/>
        <w:rPr>
          <w:lang w:val="en-US"/>
        </w:rPr>
      </w:pPr>
      <w:r w:rsidRPr="00F17D2A">
        <w:rPr>
          <w:rStyle w:val="Appelnotedebasdep"/>
          <w:rFonts w:asciiTheme="minorHAnsi" w:hAnsiTheme="minorHAnsi" w:cstheme="minorHAnsi"/>
        </w:rPr>
        <w:footnoteRef/>
      </w:r>
      <w:r w:rsidRPr="00F17D2A">
        <w:t xml:space="preserve"> </w:t>
      </w:r>
      <w:r w:rsidR="00FC4A57">
        <w:t xml:space="preserve">See: </w:t>
      </w:r>
      <w:hyperlink r:id="rId16" w:history="1">
        <w:r w:rsidR="00FC4A57" w:rsidRPr="00A413F1">
          <w:rPr>
            <w:rStyle w:val="Lienhypertexte"/>
          </w:rPr>
          <w:t>https://www.malaysia.gov.my/portal/content/29488</w:t>
        </w:r>
      </w:hyperlink>
      <w:r w:rsidR="00FC4A57">
        <w:t xml:space="preserve"> </w:t>
      </w:r>
    </w:p>
  </w:footnote>
  <w:footnote w:id="57">
    <w:p w14:paraId="71B7AD4C" w14:textId="57F587CE" w:rsidR="00D41E27" w:rsidRPr="00F5675B" w:rsidRDefault="00D41E27" w:rsidP="00D853C0">
      <w:pPr>
        <w:pStyle w:val="Notedebasdepage"/>
        <w:rPr>
          <w:lang w:val="en-US"/>
        </w:rPr>
      </w:pPr>
      <w:r w:rsidRPr="00F17D2A">
        <w:rPr>
          <w:rStyle w:val="Appelnotedebasdep"/>
          <w:rFonts w:asciiTheme="minorHAnsi" w:hAnsiTheme="minorHAnsi" w:cstheme="minorHAnsi"/>
        </w:rPr>
        <w:footnoteRef/>
      </w:r>
      <w:r w:rsidRPr="00F17D2A">
        <w:t xml:space="preserve"> Pang, V., Ling, M. T., </w:t>
      </w:r>
      <w:r w:rsidR="007E17D0">
        <w:t>and</w:t>
      </w:r>
      <w:r w:rsidRPr="00F17D2A">
        <w:t xml:space="preserve"> Tibok, R. P. (2019).</w:t>
      </w:r>
    </w:p>
  </w:footnote>
  <w:footnote w:id="58">
    <w:p w14:paraId="44D1F5E3" w14:textId="188CED4E" w:rsidR="0030277E" w:rsidRPr="00BD40DD" w:rsidRDefault="0030277E" w:rsidP="00D853C0">
      <w:pPr>
        <w:pStyle w:val="Notedebasdepage"/>
      </w:pPr>
      <w:r w:rsidRPr="00F17D2A">
        <w:rPr>
          <w:rStyle w:val="Appelnotedebasdep"/>
          <w:rFonts w:asciiTheme="minorHAnsi" w:hAnsiTheme="minorHAnsi" w:cstheme="minorHAnsi"/>
        </w:rPr>
        <w:footnoteRef/>
      </w:r>
      <w:r w:rsidRPr="00F17D2A">
        <w:t xml:space="preserve"> May, C. S., </w:t>
      </w:r>
      <w:r w:rsidR="00BD40DD">
        <w:t>et al</w:t>
      </w:r>
      <w:r w:rsidRPr="00F17D2A">
        <w:t>. (2016).</w:t>
      </w:r>
    </w:p>
  </w:footnote>
  <w:footnote w:id="59">
    <w:p w14:paraId="20077C4A" w14:textId="71B4D6BB" w:rsidR="007D0D9A" w:rsidRPr="00F17D2A" w:rsidRDefault="007D0D9A" w:rsidP="00D853C0">
      <w:pPr>
        <w:pStyle w:val="Notedebasdepage"/>
        <w:rPr>
          <w:lang w:val="en-US"/>
        </w:rPr>
      </w:pPr>
      <w:r w:rsidRPr="00F17D2A">
        <w:rPr>
          <w:rStyle w:val="Appelnotedebasdep"/>
          <w:rFonts w:asciiTheme="minorHAnsi" w:hAnsiTheme="minorHAnsi" w:cstheme="minorHAnsi"/>
        </w:rPr>
        <w:footnoteRef/>
      </w:r>
      <w:r w:rsidRPr="00F17D2A">
        <w:t xml:space="preserve"> </w:t>
      </w:r>
      <w:r w:rsidRPr="00F17D2A">
        <w:rPr>
          <w:lang w:val="en-US"/>
        </w:rPr>
        <w:t>Buku Panduan Pengurusan RMT</w:t>
      </w:r>
      <w:r w:rsidR="00F12AE3">
        <w:rPr>
          <w:lang w:val="en-US"/>
        </w:rPr>
        <w:t>.</w:t>
      </w:r>
    </w:p>
  </w:footnote>
  <w:footnote w:id="60">
    <w:p w14:paraId="554A9D93" w14:textId="2FB9EDDE" w:rsidR="00997A0F" w:rsidRPr="00F17D2A" w:rsidRDefault="00997A0F" w:rsidP="00D853C0">
      <w:pPr>
        <w:pStyle w:val="Notedebasdepage"/>
        <w:rPr>
          <w:lang w:val="en-US"/>
        </w:rPr>
      </w:pPr>
      <w:r w:rsidRPr="00F17D2A">
        <w:rPr>
          <w:rStyle w:val="Appelnotedebasdep"/>
          <w:rFonts w:asciiTheme="minorHAnsi" w:hAnsiTheme="minorHAnsi" w:cstheme="minorHAnsi"/>
        </w:rPr>
        <w:footnoteRef/>
      </w:r>
      <w:r w:rsidRPr="00F17D2A">
        <w:t xml:space="preserve"> </w:t>
      </w:r>
      <w:r w:rsidR="00F12AE3">
        <w:t xml:space="preserve">See: </w:t>
      </w:r>
      <w:hyperlink r:id="rId17" w:history="1">
        <w:r w:rsidR="00F12AE3" w:rsidRPr="00A413F1">
          <w:rPr>
            <w:rStyle w:val="Lienhypertexte"/>
          </w:rPr>
          <w:t>https://www.moe.gov.my/en/bantuan-pembelajaran-menu/bantuan-makanan-prasekolah-bmp</w:t>
        </w:r>
      </w:hyperlink>
      <w:r w:rsidR="00F12AE3">
        <w:t>.</w:t>
      </w:r>
    </w:p>
  </w:footnote>
  <w:footnote w:id="61">
    <w:p w14:paraId="7C8E8882" w14:textId="518D4899" w:rsidR="00415362" w:rsidRPr="00F17D2A" w:rsidRDefault="00415362" w:rsidP="00D853C0">
      <w:pPr>
        <w:pStyle w:val="Notedebasdepage"/>
        <w:rPr>
          <w:lang w:val="en-US"/>
        </w:rPr>
      </w:pPr>
      <w:r w:rsidRPr="00F17D2A">
        <w:rPr>
          <w:rStyle w:val="Appelnotedebasdep"/>
          <w:rFonts w:asciiTheme="minorHAnsi" w:hAnsiTheme="minorHAnsi" w:cstheme="minorHAnsi"/>
        </w:rPr>
        <w:footnoteRef/>
      </w:r>
      <w:r w:rsidRPr="00F17D2A">
        <w:t xml:space="preserve"> </w:t>
      </w:r>
      <w:r w:rsidR="00A9052B" w:rsidRPr="00F17D2A">
        <w:t>See:</w:t>
      </w:r>
      <w:r w:rsidRPr="00F17D2A">
        <w:t xml:space="preserve"> </w:t>
      </w:r>
      <w:hyperlink r:id="rId18" w:history="1">
        <w:r w:rsidR="00613BED" w:rsidRPr="00A413F1">
          <w:rPr>
            <w:rStyle w:val="Lienhypertexte"/>
          </w:rPr>
          <w:t>https://www.unicef.org/eap/media/2901/file/violence.pdf</w:t>
        </w:r>
      </w:hyperlink>
      <w:r w:rsidR="00613BED">
        <w:t xml:space="preserve">. </w:t>
      </w:r>
    </w:p>
  </w:footnote>
  <w:footnote w:id="62">
    <w:p w14:paraId="48A83008" w14:textId="60700BCE" w:rsidR="2EFBB5E5" w:rsidRPr="00F17D2A" w:rsidRDefault="2EFBB5E5" w:rsidP="00F17D2A">
      <w:pPr>
        <w:spacing w:before="0" w:after="0"/>
        <w:contextualSpacing/>
        <w:rPr>
          <w:rFonts w:asciiTheme="minorHAnsi" w:eastAsia="Calibri" w:hAnsiTheme="minorHAnsi" w:cstheme="minorHAnsi"/>
          <w:sz w:val="16"/>
          <w:szCs w:val="16"/>
          <w:vertAlign w:val="superscript"/>
        </w:rPr>
      </w:pPr>
      <w:r w:rsidRPr="00F17D2A">
        <w:rPr>
          <w:rStyle w:val="Appelnotedebasdep"/>
          <w:rFonts w:asciiTheme="minorHAnsi" w:hAnsiTheme="minorHAnsi" w:cstheme="minorHAnsi"/>
          <w:sz w:val="16"/>
          <w:szCs w:val="16"/>
        </w:rPr>
        <w:footnoteRef/>
      </w:r>
      <w:r w:rsidRPr="00F17D2A">
        <w:rPr>
          <w:rFonts w:asciiTheme="minorHAnsi" w:hAnsiTheme="minorHAnsi" w:cstheme="minorHAnsi"/>
          <w:sz w:val="16"/>
          <w:szCs w:val="16"/>
        </w:rPr>
        <w:t xml:space="preserve"> </w:t>
      </w:r>
      <w:r w:rsidRPr="00F17D2A">
        <w:rPr>
          <w:rFonts w:asciiTheme="minorHAnsi" w:eastAsia="Calibri" w:hAnsiTheme="minorHAnsi" w:cstheme="minorHAnsi"/>
          <w:sz w:val="16"/>
          <w:szCs w:val="16"/>
        </w:rPr>
        <w:t xml:space="preserve">Source: The New Straits Times </w:t>
      </w:r>
      <w:r w:rsidR="00613BED">
        <w:rPr>
          <w:rFonts w:asciiTheme="minorHAnsi" w:eastAsia="Calibri" w:hAnsiTheme="minorHAnsi" w:cstheme="minorHAnsi"/>
          <w:sz w:val="16"/>
          <w:szCs w:val="16"/>
        </w:rPr>
        <w:t>(</w:t>
      </w:r>
      <w:r w:rsidRPr="00F17D2A">
        <w:rPr>
          <w:rFonts w:asciiTheme="minorHAnsi" w:eastAsia="Calibri" w:hAnsiTheme="minorHAnsi" w:cstheme="minorHAnsi"/>
          <w:sz w:val="16"/>
          <w:szCs w:val="16"/>
        </w:rPr>
        <w:t>2020</w:t>
      </w:r>
      <w:r w:rsidR="00613BED">
        <w:rPr>
          <w:rFonts w:asciiTheme="minorHAnsi" w:eastAsia="Calibri" w:hAnsiTheme="minorHAnsi" w:cstheme="minorHAnsi"/>
          <w:sz w:val="16"/>
          <w:szCs w:val="16"/>
        </w:rPr>
        <w:t>)</w:t>
      </w:r>
      <w:r w:rsidRPr="00F17D2A">
        <w:rPr>
          <w:rFonts w:asciiTheme="minorHAnsi" w:eastAsia="Calibri" w:hAnsiTheme="minorHAnsi" w:cstheme="minorHAnsi"/>
          <w:sz w:val="16"/>
          <w:szCs w:val="16"/>
        </w:rPr>
        <w:t>. See:</w:t>
      </w:r>
      <w:hyperlink r:id="rId19">
        <w:r w:rsidRPr="00F17D2A">
          <w:rPr>
            <w:rStyle w:val="Lienhypertexte"/>
            <w:rFonts w:asciiTheme="minorHAnsi" w:eastAsia="Calibri" w:hAnsiTheme="minorHAnsi" w:cstheme="minorHAnsi"/>
            <w:sz w:val="16"/>
            <w:szCs w:val="16"/>
          </w:rPr>
          <w:t>https://www.nst.com.my/news/exclusive/2020/04/581233/mco-linked-domestic-violence-rises</w:t>
        </w:r>
      </w:hyperlink>
      <w:r w:rsidRPr="00F17D2A">
        <w:rPr>
          <w:rFonts w:asciiTheme="minorHAnsi" w:eastAsia="Calibri" w:hAnsiTheme="minorHAnsi" w:cstheme="minorHAnsi"/>
          <w:sz w:val="16"/>
          <w:szCs w:val="16"/>
        </w:rPr>
        <w:t>; Sumitra Visvanathan of WAO</w:t>
      </w:r>
      <w:r w:rsidR="00613BED">
        <w:rPr>
          <w:rFonts w:asciiTheme="minorHAnsi" w:eastAsia="Calibri" w:hAnsiTheme="minorHAnsi" w:cstheme="minorHAnsi"/>
          <w:sz w:val="16"/>
          <w:szCs w:val="16"/>
        </w:rPr>
        <w:t xml:space="preserve"> (</w:t>
      </w:r>
      <w:r w:rsidRPr="00F17D2A">
        <w:rPr>
          <w:rFonts w:asciiTheme="minorHAnsi" w:eastAsia="Calibri" w:hAnsiTheme="minorHAnsi" w:cstheme="minorHAnsi"/>
          <w:sz w:val="16"/>
          <w:szCs w:val="16"/>
        </w:rPr>
        <w:t>2020</w:t>
      </w:r>
      <w:r w:rsidR="00613BED">
        <w:rPr>
          <w:rFonts w:asciiTheme="minorHAnsi" w:eastAsia="Calibri" w:hAnsiTheme="minorHAnsi" w:cstheme="minorHAnsi"/>
          <w:sz w:val="16"/>
          <w:szCs w:val="16"/>
        </w:rPr>
        <w:t>)</w:t>
      </w:r>
      <w:r w:rsidRPr="00F17D2A">
        <w:rPr>
          <w:rFonts w:asciiTheme="minorHAnsi" w:eastAsia="Calibri" w:hAnsiTheme="minorHAnsi" w:cstheme="minorHAnsi"/>
          <w:sz w:val="16"/>
          <w:szCs w:val="16"/>
        </w:rPr>
        <w:t xml:space="preserve">. See: </w:t>
      </w:r>
      <w:hyperlink r:id="rId20">
        <w:r w:rsidRPr="00F17D2A">
          <w:rPr>
            <w:rStyle w:val="Lienhypertexte"/>
            <w:rFonts w:asciiTheme="minorHAnsi" w:eastAsia="Calibri" w:hAnsiTheme="minorHAnsi" w:cstheme="minorHAnsi"/>
            <w:sz w:val="16"/>
            <w:szCs w:val="16"/>
          </w:rPr>
          <w:t>https://my.asiatatler.com/society/sumitra-visvanathan-of-wao-tackling-rising-domestic-abuse-in-malaysia-during-a-pandemic</w:t>
        </w:r>
      </w:hyperlink>
    </w:p>
  </w:footnote>
  <w:footnote w:id="63">
    <w:p w14:paraId="1F342C68" w14:textId="35147B46" w:rsidR="37DD5A13" w:rsidRPr="00F17D2A" w:rsidRDefault="37DD5A13" w:rsidP="00F17D2A">
      <w:pPr>
        <w:spacing w:before="0" w:after="0"/>
        <w:contextualSpacing/>
        <w:jc w:val="both"/>
        <w:rPr>
          <w:rFonts w:asciiTheme="minorHAnsi" w:hAnsiTheme="minorHAnsi" w:cstheme="minorHAnsi"/>
          <w:sz w:val="16"/>
          <w:szCs w:val="16"/>
        </w:rPr>
      </w:pPr>
      <w:r w:rsidRPr="00F17D2A">
        <w:rPr>
          <w:rStyle w:val="Appelnotedebasdep"/>
          <w:rFonts w:asciiTheme="minorHAnsi" w:hAnsiTheme="minorHAnsi" w:cstheme="minorHAnsi"/>
          <w:sz w:val="16"/>
          <w:szCs w:val="16"/>
        </w:rPr>
        <w:footnoteRef/>
      </w:r>
      <w:r w:rsidRPr="00F17D2A">
        <w:rPr>
          <w:rFonts w:asciiTheme="minorHAnsi" w:hAnsiTheme="minorHAnsi" w:cstheme="minorHAnsi"/>
          <w:sz w:val="16"/>
          <w:szCs w:val="16"/>
        </w:rPr>
        <w:t xml:space="preserve"> </w:t>
      </w:r>
      <w:r w:rsidRPr="00F17D2A">
        <w:rPr>
          <w:rFonts w:asciiTheme="minorHAnsi" w:eastAsia="Calibri" w:hAnsiTheme="minorHAnsi" w:cstheme="minorHAnsi"/>
          <w:sz w:val="16"/>
          <w:szCs w:val="16"/>
        </w:rPr>
        <w:t>Childline Foundation</w:t>
      </w:r>
      <w:r w:rsidR="00023EF4">
        <w:rPr>
          <w:rFonts w:asciiTheme="minorHAnsi" w:eastAsia="Calibri" w:hAnsiTheme="minorHAnsi" w:cstheme="minorHAnsi"/>
          <w:sz w:val="16"/>
          <w:szCs w:val="16"/>
        </w:rPr>
        <w:t xml:space="preserve"> (</w:t>
      </w:r>
      <w:r w:rsidRPr="00F17D2A">
        <w:rPr>
          <w:rFonts w:asciiTheme="minorHAnsi" w:eastAsia="Calibri" w:hAnsiTheme="minorHAnsi" w:cstheme="minorHAnsi"/>
          <w:sz w:val="16"/>
          <w:szCs w:val="16"/>
        </w:rPr>
        <w:t>2020</w:t>
      </w:r>
      <w:r w:rsidR="00023EF4">
        <w:rPr>
          <w:rFonts w:asciiTheme="minorHAnsi" w:eastAsia="Calibri" w:hAnsiTheme="minorHAnsi" w:cstheme="minorHAnsi"/>
          <w:sz w:val="16"/>
          <w:szCs w:val="16"/>
        </w:rPr>
        <w:t>)</w:t>
      </w:r>
      <w:r w:rsidRPr="00F17D2A">
        <w:rPr>
          <w:rFonts w:asciiTheme="minorHAnsi" w:eastAsia="Calibri" w:hAnsiTheme="minorHAnsi" w:cstheme="minorHAnsi"/>
          <w:sz w:val="16"/>
          <w:szCs w:val="16"/>
        </w:rPr>
        <w:t>.</w:t>
      </w:r>
    </w:p>
  </w:footnote>
  <w:footnote w:id="64">
    <w:p w14:paraId="71F1A164" w14:textId="56B3F9F6" w:rsidR="2CD4B0E5" w:rsidRPr="00F17D2A" w:rsidRDefault="2CD4B0E5" w:rsidP="00F17D2A">
      <w:pPr>
        <w:spacing w:before="0" w:after="0"/>
        <w:contextualSpacing/>
        <w:rPr>
          <w:rFonts w:asciiTheme="minorHAnsi" w:eastAsia="Calibri" w:hAnsiTheme="minorHAnsi" w:cstheme="minorHAnsi"/>
          <w:sz w:val="16"/>
          <w:szCs w:val="16"/>
        </w:rPr>
      </w:pPr>
      <w:r w:rsidRPr="00F17D2A">
        <w:rPr>
          <w:rStyle w:val="Appelnotedebasdep"/>
          <w:rFonts w:asciiTheme="minorHAnsi" w:hAnsiTheme="minorHAnsi" w:cstheme="minorHAnsi"/>
          <w:sz w:val="16"/>
          <w:szCs w:val="16"/>
        </w:rPr>
        <w:footnoteRef/>
      </w:r>
      <w:r w:rsidRPr="00F17D2A">
        <w:rPr>
          <w:rFonts w:asciiTheme="minorHAnsi" w:hAnsiTheme="minorHAnsi" w:cstheme="minorHAnsi"/>
          <w:sz w:val="16"/>
          <w:szCs w:val="16"/>
        </w:rPr>
        <w:t xml:space="preserve"> </w:t>
      </w:r>
      <w:r w:rsidRPr="00F17D2A">
        <w:rPr>
          <w:rFonts w:asciiTheme="minorHAnsi" w:eastAsia="Calibri" w:hAnsiTheme="minorHAnsi" w:cstheme="minorHAnsi"/>
          <w:sz w:val="16"/>
          <w:szCs w:val="16"/>
          <w:lang w:val="en-US"/>
        </w:rPr>
        <w:t xml:space="preserve">Childline Foundation </w:t>
      </w:r>
      <w:r w:rsidR="00023EF4">
        <w:rPr>
          <w:rFonts w:asciiTheme="minorHAnsi" w:eastAsia="Calibri" w:hAnsiTheme="minorHAnsi" w:cstheme="minorHAnsi"/>
          <w:sz w:val="16"/>
          <w:szCs w:val="16"/>
          <w:lang w:val="en-US"/>
        </w:rPr>
        <w:t>(</w:t>
      </w:r>
      <w:r w:rsidRPr="00F17D2A">
        <w:rPr>
          <w:rFonts w:asciiTheme="minorHAnsi" w:eastAsia="Calibri" w:hAnsiTheme="minorHAnsi" w:cstheme="minorHAnsi"/>
          <w:sz w:val="16"/>
          <w:szCs w:val="16"/>
          <w:lang w:val="en-US"/>
        </w:rPr>
        <w:t>2020</w:t>
      </w:r>
      <w:r w:rsidR="00023EF4">
        <w:rPr>
          <w:rFonts w:asciiTheme="minorHAnsi" w:eastAsia="Calibri" w:hAnsiTheme="minorHAnsi" w:cstheme="minorHAnsi"/>
          <w:sz w:val="16"/>
          <w:szCs w:val="16"/>
          <w:lang w:val="en-US"/>
        </w:rPr>
        <w:t>)</w:t>
      </w:r>
      <w:r w:rsidRPr="00F17D2A">
        <w:rPr>
          <w:rFonts w:asciiTheme="minorHAnsi" w:eastAsia="Calibri" w:hAnsiTheme="minorHAnsi" w:cstheme="minorHAnsi"/>
          <w:sz w:val="16"/>
          <w:szCs w:val="16"/>
          <w:lang w:val="en-US"/>
        </w:rPr>
        <w:t xml:space="preserve">. </w:t>
      </w:r>
    </w:p>
  </w:footnote>
  <w:footnote w:id="65">
    <w:p w14:paraId="60F951E5" w14:textId="42DED037" w:rsidR="12A96BF4" w:rsidRPr="00F17D2A" w:rsidRDefault="12A96BF4" w:rsidP="00F17D2A">
      <w:pPr>
        <w:spacing w:before="0" w:after="0"/>
        <w:contextualSpacing/>
        <w:rPr>
          <w:rFonts w:asciiTheme="minorHAnsi" w:eastAsia="Calibri" w:hAnsiTheme="minorHAnsi" w:cstheme="minorHAnsi"/>
          <w:sz w:val="16"/>
          <w:szCs w:val="16"/>
        </w:rPr>
      </w:pPr>
      <w:r w:rsidRPr="00F17D2A">
        <w:rPr>
          <w:rStyle w:val="Appelnotedebasdep"/>
          <w:rFonts w:asciiTheme="minorHAnsi" w:hAnsiTheme="minorHAnsi" w:cstheme="minorHAnsi"/>
          <w:sz w:val="16"/>
          <w:szCs w:val="16"/>
        </w:rPr>
        <w:footnoteRef/>
      </w:r>
      <w:r w:rsidRPr="00F17D2A">
        <w:rPr>
          <w:rFonts w:asciiTheme="minorHAnsi" w:hAnsiTheme="minorHAnsi" w:cstheme="minorHAnsi"/>
          <w:sz w:val="16"/>
          <w:szCs w:val="16"/>
        </w:rPr>
        <w:t xml:space="preserve"> </w:t>
      </w:r>
      <w:r w:rsidRPr="00F17D2A">
        <w:rPr>
          <w:rFonts w:asciiTheme="minorHAnsi" w:eastAsia="Calibri" w:hAnsiTheme="minorHAnsi" w:cstheme="minorHAnsi"/>
          <w:sz w:val="16"/>
          <w:szCs w:val="16"/>
        </w:rPr>
        <w:t xml:space="preserve">See: </w:t>
      </w:r>
      <w:hyperlink r:id="rId21">
        <w:r w:rsidRPr="00F17D2A">
          <w:rPr>
            <w:rStyle w:val="Lienhypertexte"/>
            <w:rFonts w:asciiTheme="minorHAnsi" w:eastAsia="Calibri" w:hAnsiTheme="minorHAnsi" w:cstheme="minorHAnsi"/>
            <w:sz w:val="16"/>
            <w:szCs w:val="16"/>
          </w:rPr>
          <w:t>https://www.digi.com.my/about-us/media/press-releases/en/digi-celebrates-decade-long-commitment-safer-internet</w:t>
        </w:r>
      </w:hyperlink>
    </w:p>
  </w:footnote>
  <w:footnote w:id="66">
    <w:p w14:paraId="6EBDFD71" w14:textId="7BE2FC41" w:rsidR="12A96BF4" w:rsidRPr="00F17D2A" w:rsidRDefault="12A96BF4" w:rsidP="00F17D2A">
      <w:pPr>
        <w:spacing w:before="0" w:after="0"/>
        <w:contextualSpacing/>
        <w:rPr>
          <w:rFonts w:asciiTheme="minorHAnsi" w:hAnsiTheme="minorHAnsi" w:cstheme="minorHAnsi"/>
          <w:sz w:val="16"/>
          <w:szCs w:val="16"/>
        </w:rPr>
      </w:pPr>
      <w:r w:rsidRPr="00F17D2A">
        <w:rPr>
          <w:rStyle w:val="Appelnotedebasdep"/>
          <w:rFonts w:asciiTheme="minorHAnsi" w:hAnsiTheme="minorHAnsi" w:cstheme="minorHAnsi"/>
          <w:sz w:val="16"/>
          <w:szCs w:val="16"/>
        </w:rPr>
        <w:footnoteRef/>
      </w:r>
      <w:r w:rsidRPr="00F17D2A">
        <w:rPr>
          <w:rFonts w:asciiTheme="minorHAnsi" w:hAnsiTheme="minorHAnsi" w:cstheme="minorHAnsi"/>
          <w:sz w:val="16"/>
          <w:szCs w:val="16"/>
        </w:rPr>
        <w:t xml:space="preserve"> </w:t>
      </w:r>
      <w:r w:rsidRPr="00F17D2A">
        <w:rPr>
          <w:rFonts w:asciiTheme="minorHAnsi" w:eastAsia="Calibri" w:hAnsiTheme="minorHAnsi" w:cstheme="minorHAnsi"/>
          <w:sz w:val="16"/>
          <w:szCs w:val="16"/>
          <w:lang w:val="en-US"/>
        </w:rPr>
        <w:t>Source: Childline Foundation</w:t>
      </w:r>
      <w:r w:rsidR="00481BF5">
        <w:rPr>
          <w:rFonts w:asciiTheme="minorHAnsi" w:eastAsia="Calibri" w:hAnsiTheme="minorHAnsi" w:cstheme="minorHAnsi"/>
          <w:sz w:val="16"/>
          <w:szCs w:val="16"/>
          <w:lang w:val="en-US"/>
        </w:rPr>
        <w:t xml:space="preserve"> (</w:t>
      </w:r>
      <w:r w:rsidRPr="00F17D2A">
        <w:rPr>
          <w:rFonts w:asciiTheme="minorHAnsi" w:eastAsia="Calibri" w:hAnsiTheme="minorHAnsi" w:cstheme="minorHAnsi"/>
          <w:sz w:val="16"/>
          <w:szCs w:val="16"/>
          <w:lang w:val="en-US"/>
        </w:rPr>
        <w:t>2020</w:t>
      </w:r>
      <w:r w:rsidR="00481BF5">
        <w:rPr>
          <w:rFonts w:asciiTheme="minorHAnsi" w:eastAsia="Calibri" w:hAnsiTheme="minorHAnsi" w:cstheme="minorHAnsi"/>
          <w:sz w:val="16"/>
          <w:szCs w:val="16"/>
          <w:lang w:val="en-US"/>
        </w:rPr>
        <w:t>)</w:t>
      </w:r>
      <w:r w:rsidRPr="00F17D2A">
        <w:rPr>
          <w:rFonts w:asciiTheme="minorHAnsi" w:eastAsia="Calibri" w:hAnsiTheme="minorHAnsi" w:cstheme="minorHAnsi"/>
          <w:sz w:val="16"/>
          <w:szCs w:val="16"/>
          <w:lang w:val="en-US"/>
        </w:rPr>
        <w:t>.</w:t>
      </w:r>
    </w:p>
  </w:footnote>
  <w:footnote w:id="67">
    <w:p w14:paraId="3C2CA3DE" w14:textId="07F03E17" w:rsidR="00A80F38" w:rsidRPr="00F17D2A" w:rsidRDefault="00A80F38" w:rsidP="00D853C0">
      <w:pPr>
        <w:pStyle w:val="Notedebasdepage"/>
        <w:rPr>
          <w:lang w:val="en-US"/>
        </w:rPr>
      </w:pPr>
      <w:r w:rsidRPr="00F17D2A">
        <w:rPr>
          <w:rStyle w:val="Appelnotedebasdep"/>
          <w:rFonts w:asciiTheme="minorHAnsi" w:hAnsiTheme="minorHAnsi" w:cstheme="minorHAnsi"/>
        </w:rPr>
        <w:footnoteRef/>
      </w:r>
      <w:r w:rsidRPr="00F17D2A">
        <w:t xml:space="preserve"> Source: Al Jazeera</w:t>
      </w:r>
      <w:r w:rsidR="002E5F93">
        <w:t xml:space="preserve"> (</w:t>
      </w:r>
      <w:r w:rsidR="00FA4DD9" w:rsidRPr="00F17D2A">
        <w:t>2021</w:t>
      </w:r>
      <w:r w:rsidR="002E5F93">
        <w:t>)</w:t>
      </w:r>
      <w:r w:rsidR="00FA4DD9" w:rsidRPr="00F17D2A">
        <w:t>. See:</w:t>
      </w:r>
      <w:r w:rsidRPr="00F17D2A">
        <w:t xml:space="preserve"> </w:t>
      </w:r>
      <w:hyperlink r:id="rId22" w:history="1">
        <w:r w:rsidR="002E5F93" w:rsidRPr="00A413F1">
          <w:rPr>
            <w:rStyle w:val="Lienhypertexte"/>
          </w:rPr>
          <w:t>https://www.aljazeera.com/news/2021/5/19/the-17-year-old-exposing-rape-culture-in-malaysian-schools</w:t>
        </w:r>
      </w:hyperlink>
      <w:r w:rsidR="002E5F93">
        <w:t>.</w:t>
      </w:r>
    </w:p>
  </w:footnote>
  <w:footnote w:id="68">
    <w:p w14:paraId="373D1797" w14:textId="06F64AEF" w:rsidR="00FB79CB" w:rsidRPr="00F17D2A" w:rsidRDefault="00FB79CB" w:rsidP="00D853C0">
      <w:pPr>
        <w:pStyle w:val="Notedebasdepage"/>
        <w:rPr>
          <w:lang w:val="en-US"/>
        </w:rPr>
      </w:pPr>
      <w:r w:rsidRPr="00F17D2A">
        <w:rPr>
          <w:rStyle w:val="Appelnotedebasdep"/>
          <w:rFonts w:asciiTheme="minorHAnsi" w:hAnsiTheme="minorHAnsi" w:cstheme="minorHAnsi"/>
        </w:rPr>
        <w:footnoteRef/>
      </w:r>
      <w:r w:rsidRPr="00F17D2A">
        <w:t xml:space="preserve"> Source: IPSOSO</w:t>
      </w:r>
      <w:r w:rsidR="002E5F93">
        <w:t xml:space="preserve"> (</w:t>
      </w:r>
      <w:r w:rsidRPr="00F17D2A">
        <w:t>2018</w:t>
      </w:r>
      <w:r w:rsidR="00F20F3F">
        <w:t>)</w:t>
      </w:r>
      <w:r w:rsidRPr="00F17D2A">
        <w:t xml:space="preserve">. See: </w:t>
      </w:r>
      <w:hyperlink r:id="rId23" w:history="1">
        <w:r w:rsidR="002E5F93" w:rsidRPr="00A413F1">
          <w:rPr>
            <w:rStyle w:val="Lienhypertexte"/>
          </w:rPr>
          <w:t>https://www.ipsos.com/en-my/malaysian-and-global-views-cyberbullying</w:t>
        </w:r>
      </w:hyperlink>
      <w:r w:rsidR="002E5F93">
        <w:t>.</w:t>
      </w:r>
    </w:p>
  </w:footnote>
  <w:footnote w:id="69">
    <w:p w14:paraId="3EEF1411" w14:textId="269A663A" w:rsidR="12A96BF4" w:rsidRPr="00F17D2A" w:rsidRDefault="12A96BF4" w:rsidP="00F17D2A">
      <w:pPr>
        <w:spacing w:before="0" w:after="0"/>
        <w:contextualSpacing/>
        <w:rPr>
          <w:rFonts w:asciiTheme="minorHAnsi" w:eastAsia="Calibri" w:hAnsiTheme="minorHAnsi" w:cstheme="minorHAnsi"/>
          <w:sz w:val="16"/>
          <w:szCs w:val="16"/>
        </w:rPr>
      </w:pPr>
      <w:r w:rsidRPr="00F17D2A">
        <w:rPr>
          <w:rStyle w:val="Appelnotedebasdep"/>
          <w:rFonts w:asciiTheme="minorHAnsi" w:hAnsiTheme="minorHAnsi" w:cstheme="minorHAnsi"/>
          <w:sz w:val="16"/>
          <w:szCs w:val="16"/>
        </w:rPr>
        <w:footnoteRef/>
      </w:r>
      <w:r w:rsidRPr="00F17D2A">
        <w:rPr>
          <w:rFonts w:asciiTheme="minorHAnsi" w:hAnsiTheme="minorHAnsi" w:cstheme="minorHAnsi"/>
          <w:sz w:val="16"/>
          <w:szCs w:val="16"/>
        </w:rPr>
        <w:t xml:space="preserve"> </w:t>
      </w:r>
      <w:r w:rsidRPr="00F17D2A">
        <w:rPr>
          <w:rFonts w:asciiTheme="minorHAnsi" w:eastAsia="Calibri" w:hAnsiTheme="minorHAnsi" w:cstheme="minorHAnsi"/>
          <w:sz w:val="16"/>
          <w:szCs w:val="16"/>
        </w:rPr>
        <w:t>Source: The Malay Mail</w:t>
      </w:r>
      <w:r w:rsidR="002E5F93">
        <w:rPr>
          <w:rFonts w:asciiTheme="minorHAnsi" w:eastAsia="Calibri" w:hAnsiTheme="minorHAnsi" w:cstheme="minorHAnsi"/>
          <w:sz w:val="16"/>
          <w:szCs w:val="16"/>
        </w:rPr>
        <w:t xml:space="preserve"> (</w:t>
      </w:r>
      <w:r w:rsidRPr="00F17D2A">
        <w:rPr>
          <w:rFonts w:asciiTheme="minorHAnsi" w:eastAsia="Calibri" w:hAnsiTheme="minorHAnsi" w:cstheme="minorHAnsi"/>
          <w:sz w:val="16"/>
          <w:szCs w:val="16"/>
        </w:rPr>
        <w:t>2021</w:t>
      </w:r>
      <w:r w:rsidR="002E5F93">
        <w:rPr>
          <w:rFonts w:asciiTheme="minorHAnsi" w:eastAsia="Calibri" w:hAnsiTheme="minorHAnsi" w:cstheme="minorHAnsi"/>
          <w:sz w:val="16"/>
          <w:szCs w:val="16"/>
        </w:rPr>
        <w:t>)</w:t>
      </w:r>
      <w:r w:rsidRPr="00F17D2A">
        <w:rPr>
          <w:rFonts w:asciiTheme="minorHAnsi" w:eastAsia="Calibri" w:hAnsiTheme="minorHAnsi" w:cstheme="minorHAnsi"/>
          <w:sz w:val="16"/>
          <w:szCs w:val="16"/>
        </w:rPr>
        <w:t xml:space="preserve">. See: </w:t>
      </w:r>
      <w:hyperlink r:id="rId24" w:history="1">
        <w:r w:rsidR="002E5F93" w:rsidRPr="00A413F1">
          <w:rPr>
            <w:rStyle w:val="Lienhypertexte"/>
            <w:rFonts w:asciiTheme="minorHAnsi" w:eastAsia="Calibri" w:hAnsiTheme="minorHAnsi" w:cstheme="minorHAnsi"/>
            <w:sz w:val="16"/>
            <w:szCs w:val="16"/>
          </w:rPr>
          <w:t>https://www.malaymail.com/news/malaysia/2021/05/19/bukit-aman-sees-spike-in-cases-involving-child-pornography-during-mco/1975453</w:t>
        </w:r>
      </w:hyperlink>
      <w:r w:rsidR="002E5F93">
        <w:rPr>
          <w:rFonts w:asciiTheme="minorHAnsi" w:eastAsia="Calibri" w:hAnsiTheme="minorHAnsi" w:cstheme="minorHAnsi"/>
          <w:sz w:val="16"/>
          <w:szCs w:val="16"/>
        </w:rPr>
        <w:t>.</w:t>
      </w:r>
    </w:p>
  </w:footnote>
  <w:footnote w:id="70">
    <w:p w14:paraId="003AF1C9" w14:textId="4FC903F5" w:rsidR="12A96BF4" w:rsidRPr="00F17D2A" w:rsidRDefault="12A96BF4" w:rsidP="00F17D2A">
      <w:pPr>
        <w:spacing w:before="0" w:after="0"/>
        <w:contextualSpacing/>
        <w:rPr>
          <w:rFonts w:asciiTheme="minorHAnsi" w:hAnsiTheme="minorHAnsi" w:cstheme="minorHAnsi"/>
          <w:sz w:val="16"/>
          <w:szCs w:val="16"/>
        </w:rPr>
      </w:pPr>
      <w:r w:rsidRPr="00F17D2A">
        <w:rPr>
          <w:rStyle w:val="Appelnotedebasdep"/>
          <w:rFonts w:asciiTheme="minorHAnsi" w:hAnsiTheme="minorHAnsi" w:cstheme="minorHAnsi"/>
          <w:sz w:val="16"/>
          <w:szCs w:val="16"/>
        </w:rPr>
        <w:footnoteRef/>
      </w:r>
      <w:r w:rsidRPr="00F17D2A">
        <w:rPr>
          <w:rFonts w:asciiTheme="minorHAnsi" w:hAnsiTheme="minorHAnsi" w:cstheme="minorHAnsi"/>
          <w:sz w:val="16"/>
          <w:szCs w:val="16"/>
        </w:rPr>
        <w:t xml:space="preserve"> </w:t>
      </w:r>
      <w:r w:rsidRPr="00F17D2A">
        <w:rPr>
          <w:rFonts w:asciiTheme="minorHAnsi" w:eastAsia="Calibri" w:hAnsiTheme="minorHAnsi" w:cstheme="minorHAnsi"/>
          <w:sz w:val="16"/>
          <w:szCs w:val="16"/>
        </w:rPr>
        <w:t xml:space="preserve">Source: The Star </w:t>
      </w:r>
      <w:r w:rsidR="006E563B">
        <w:rPr>
          <w:rFonts w:asciiTheme="minorHAnsi" w:eastAsia="Calibri" w:hAnsiTheme="minorHAnsi" w:cstheme="minorHAnsi"/>
          <w:sz w:val="16"/>
          <w:szCs w:val="16"/>
        </w:rPr>
        <w:t>(</w:t>
      </w:r>
      <w:r w:rsidRPr="00F17D2A">
        <w:rPr>
          <w:rFonts w:asciiTheme="minorHAnsi" w:eastAsia="Calibri" w:hAnsiTheme="minorHAnsi" w:cstheme="minorHAnsi"/>
          <w:sz w:val="16"/>
          <w:szCs w:val="16"/>
        </w:rPr>
        <w:t>2020</w:t>
      </w:r>
      <w:r w:rsidR="006E563B">
        <w:rPr>
          <w:rFonts w:asciiTheme="minorHAnsi" w:eastAsia="Calibri" w:hAnsiTheme="minorHAnsi" w:cstheme="minorHAnsi"/>
          <w:sz w:val="16"/>
          <w:szCs w:val="16"/>
        </w:rPr>
        <w:t>)</w:t>
      </w:r>
      <w:r w:rsidRPr="00F17D2A">
        <w:rPr>
          <w:rFonts w:asciiTheme="minorHAnsi" w:eastAsia="Calibri" w:hAnsiTheme="minorHAnsi" w:cstheme="minorHAnsi"/>
          <w:sz w:val="16"/>
          <w:szCs w:val="16"/>
        </w:rPr>
        <w:t xml:space="preserve">. See: </w:t>
      </w:r>
      <w:hyperlink r:id="rId25">
        <w:r w:rsidRPr="00F17D2A">
          <w:rPr>
            <w:rStyle w:val="Lienhypertexte"/>
            <w:rFonts w:asciiTheme="minorHAnsi" w:eastAsia="Calibri" w:hAnsiTheme="minorHAnsi" w:cstheme="minorHAnsi"/>
            <w:sz w:val="16"/>
            <w:szCs w:val="16"/>
          </w:rPr>
          <w:t>https://www.thestar.com.my/tech/tech-news/2020/11/11/mcmc-48-court-charges-filed-over-misuse-of-social-media-including-child-porn</w:t>
        </w:r>
      </w:hyperlink>
    </w:p>
  </w:footnote>
  <w:footnote w:id="71">
    <w:p w14:paraId="5C9DA54D" w14:textId="1F4FD351" w:rsidR="2CD4B0E5" w:rsidRPr="00F17D2A" w:rsidRDefault="2CD4B0E5" w:rsidP="00F17D2A">
      <w:pPr>
        <w:contextualSpacing/>
        <w:rPr>
          <w:rFonts w:asciiTheme="minorHAnsi" w:hAnsiTheme="minorHAnsi" w:cstheme="minorHAnsi"/>
          <w:sz w:val="16"/>
          <w:szCs w:val="16"/>
        </w:rPr>
      </w:pPr>
      <w:r w:rsidRPr="00F17D2A">
        <w:rPr>
          <w:rStyle w:val="Appelnotedebasdep"/>
          <w:rFonts w:asciiTheme="minorHAnsi" w:hAnsiTheme="minorHAnsi" w:cstheme="minorHAnsi"/>
          <w:sz w:val="16"/>
          <w:szCs w:val="16"/>
        </w:rPr>
        <w:footnoteRef/>
      </w:r>
      <w:r w:rsidRPr="00F17D2A">
        <w:rPr>
          <w:rFonts w:asciiTheme="minorHAnsi" w:hAnsiTheme="minorHAnsi" w:cstheme="minorHAnsi"/>
          <w:sz w:val="16"/>
          <w:szCs w:val="16"/>
        </w:rPr>
        <w:t xml:space="preserve"> </w:t>
      </w:r>
      <w:r w:rsidRPr="00F17D2A">
        <w:rPr>
          <w:rFonts w:asciiTheme="minorHAnsi" w:eastAsia="Segoe UI" w:hAnsiTheme="minorHAnsi" w:cstheme="minorHAnsi"/>
          <w:sz w:val="16"/>
          <w:szCs w:val="16"/>
        </w:rPr>
        <w:t>Ibrahim, P. H. (2018).</w:t>
      </w:r>
    </w:p>
  </w:footnote>
  <w:footnote w:id="72">
    <w:p w14:paraId="7B004351" w14:textId="34B215D2" w:rsidR="46F5D14C" w:rsidRPr="008A1238" w:rsidRDefault="46F5D14C" w:rsidP="00F17D2A">
      <w:pPr>
        <w:contextualSpacing/>
        <w:rPr>
          <w:rFonts w:asciiTheme="minorHAnsi" w:hAnsiTheme="minorHAnsi" w:cstheme="minorHAnsi"/>
          <w:sz w:val="16"/>
          <w:szCs w:val="16"/>
        </w:rPr>
      </w:pPr>
      <w:r w:rsidRPr="00F17D2A">
        <w:rPr>
          <w:rStyle w:val="Appelnotedebasdep"/>
          <w:rFonts w:asciiTheme="minorHAnsi" w:hAnsiTheme="minorHAnsi" w:cstheme="minorHAnsi"/>
          <w:sz w:val="16"/>
          <w:szCs w:val="16"/>
        </w:rPr>
        <w:footnoteRef/>
      </w:r>
      <w:r w:rsidRPr="00F17D2A">
        <w:rPr>
          <w:rFonts w:asciiTheme="minorHAnsi" w:hAnsiTheme="minorHAnsi" w:cstheme="minorHAnsi"/>
          <w:sz w:val="16"/>
          <w:szCs w:val="16"/>
        </w:rPr>
        <w:t xml:space="preserve"> </w:t>
      </w:r>
      <w:r w:rsidR="008A1238">
        <w:rPr>
          <w:rFonts w:asciiTheme="minorHAnsi" w:hAnsiTheme="minorHAnsi" w:cstheme="minorHAnsi"/>
          <w:sz w:val="16"/>
          <w:szCs w:val="16"/>
        </w:rPr>
        <w:t xml:space="preserve">See: </w:t>
      </w:r>
      <w:hyperlink r:id="rId26" w:history="1">
        <w:r w:rsidR="008A1238" w:rsidRPr="00A413F1">
          <w:rPr>
            <w:rStyle w:val="Lienhypertexte"/>
            <w:rFonts w:asciiTheme="minorHAnsi" w:eastAsia="Calibri" w:hAnsiTheme="minorHAnsi" w:cstheme="minorHAnsi"/>
            <w:sz w:val="16"/>
            <w:szCs w:val="16"/>
          </w:rPr>
          <w:t>https://www.thestar.com.my/metro/community/2015/02/16/petaling-jayas-first-disabled-friendly-park</w:t>
        </w:r>
      </w:hyperlink>
      <w:r w:rsidR="008A1238">
        <w:rPr>
          <w:rFonts w:asciiTheme="minorHAnsi" w:eastAsia="Calibri" w:hAnsiTheme="minorHAnsi" w:cstheme="minorHAnsi"/>
          <w:sz w:val="16"/>
          <w:szCs w:val="16"/>
        </w:rPr>
        <w:t xml:space="preserve"> </w:t>
      </w:r>
    </w:p>
  </w:footnote>
  <w:footnote w:id="73">
    <w:p w14:paraId="6E508060" w14:textId="074658B5" w:rsidR="706A39CA" w:rsidRPr="00F17D2A" w:rsidRDefault="706A39CA" w:rsidP="00F17D2A">
      <w:pPr>
        <w:spacing w:before="0" w:after="0"/>
        <w:contextualSpacing/>
        <w:rPr>
          <w:rFonts w:asciiTheme="minorHAnsi" w:eastAsia="Calibri" w:hAnsiTheme="minorHAnsi" w:cstheme="minorHAnsi"/>
          <w:sz w:val="16"/>
          <w:szCs w:val="16"/>
        </w:rPr>
      </w:pPr>
      <w:r w:rsidRPr="00F17D2A">
        <w:rPr>
          <w:rStyle w:val="Appelnotedebasdep"/>
          <w:rFonts w:asciiTheme="minorHAnsi" w:hAnsiTheme="minorHAnsi" w:cstheme="minorHAnsi"/>
          <w:sz w:val="16"/>
          <w:szCs w:val="16"/>
        </w:rPr>
        <w:footnoteRef/>
      </w:r>
      <w:r w:rsidRPr="00F17D2A">
        <w:rPr>
          <w:rFonts w:asciiTheme="minorHAnsi" w:hAnsiTheme="minorHAnsi" w:cstheme="minorHAnsi"/>
          <w:sz w:val="16"/>
          <w:szCs w:val="16"/>
        </w:rPr>
        <w:t xml:space="preserve"> </w:t>
      </w:r>
      <w:r w:rsidR="008A1238">
        <w:rPr>
          <w:rFonts w:asciiTheme="minorHAnsi" w:hAnsiTheme="minorHAnsi" w:cstheme="minorHAnsi"/>
          <w:sz w:val="16"/>
          <w:szCs w:val="16"/>
        </w:rPr>
        <w:t xml:space="preserve">See: </w:t>
      </w:r>
      <w:hyperlink r:id="rId27" w:history="1">
        <w:r w:rsidR="008A1238" w:rsidRPr="00A413F1">
          <w:rPr>
            <w:rStyle w:val="Lienhypertexte"/>
            <w:rFonts w:asciiTheme="minorHAnsi" w:eastAsia="Calibri" w:hAnsiTheme="minorHAnsi" w:cstheme="minorHAnsi"/>
            <w:sz w:val="16"/>
            <w:szCs w:val="16"/>
          </w:rPr>
          <w:t>https://www.digi.com.my/about-us/media/press-releases/en/digi-celebrates-decade-long-commitment-safer-internet</w:t>
        </w:r>
      </w:hyperlink>
    </w:p>
  </w:footnote>
  <w:footnote w:id="74">
    <w:p w14:paraId="64E0CD91" w14:textId="3C2A830A" w:rsidR="706A39CA" w:rsidRPr="00F17D2A" w:rsidRDefault="706A39CA" w:rsidP="00F17D2A">
      <w:pPr>
        <w:spacing w:before="0" w:after="0"/>
        <w:contextualSpacing/>
        <w:rPr>
          <w:rFonts w:asciiTheme="minorHAnsi" w:hAnsiTheme="minorHAnsi" w:cstheme="minorHAnsi"/>
          <w:sz w:val="16"/>
          <w:szCs w:val="16"/>
        </w:rPr>
      </w:pPr>
      <w:r w:rsidRPr="00F17D2A">
        <w:rPr>
          <w:rStyle w:val="Appelnotedebasdep"/>
          <w:rFonts w:asciiTheme="minorHAnsi" w:hAnsiTheme="minorHAnsi" w:cstheme="minorHAnsi"/>
          <w:sz w:val="16"/>
          <w:szCs w:val="16"/>
        </w:rPr>
        <w:footnoteRef/>
      </w:r>
      <w:r w:rsidRPr="00F17D2A">
        <w:rPr>
          <w:rFonts w:asciiTheme="minorHAnsi" w:hAnsiTheme="minorHAnsi" w:cstheme="minorHAnsi"/>
          <w:sz w:val="16"/>
          <w:szCs w:val="16"/>
        </w:rPr>
        <w:t xml:space="preserve"> </w:t>
      </w:r>
      <w:r w:rsidRPr="00F17D2A">
        <w:rPr>
          <w:rFonts w:asciiTheme="minorHAnsi" w:eastAsia="Calibri" w:hAnsiTheme="minorHAnsi" w:cstheme="minorHAnsi"/>
          <w:sz w:val="16"/>
          <w:szCs w:val="16"/>
          <w:lang w:val="en-US"/>
        </w:rPr>
        <w:t>Childline Foundation</w:t>
      </w:r>
      <w:r w:rsidR="008A1238">
        <w:rPr>
          <w:rFonts w:asciiTheme="minorHAnsi" w:eastAsia="Calibri" w:hAnsiTheme="minorHAnsi" w:cstheme="minorHAnsi"/>
          <w:sz w:val="16"/>
          <w:szCs w:val="16"/>
          <w:lang w:val="en-US"/>
        </w:rPr>
        <w:t xml:space="preserve"> (</w:t>
      </w:r>
      <w:r w:rsidRPr="00F17D2A">
        <w:rPr>
          <w:rFonts w:asciiTheme="minorHAnsi" w:eastAsia="Calibri" w:hAnsiTheme="minorHAnsi" w:cstheme="minorHAnsi"/>
          <w:sz w:val="16"/>
          <w:szCs w:val="16"/>
          <w:lang w:val="en-US"/>
        </w:rPr>
        <w:t>2020</w:t>
      </w:r>
      <w:r w:rsidR="008A1238">
        <w:rPr>
          <w:rFonts w:asciiTheme="minorHAnsi" w:eastAsia="Calibri" w:hAnsiTheme="minorHAnsi" w:cstheme="minorHAnsi"/>
          <w:sz w:val="16"/>
          <w:szCs w:val="16"/>
          <w:lang w:val="en-US"/>
        </w:rPr>
        <w:t>)</w:t>
      </w:r>
      <w:r w:rsidRPr="00F17D2A">
        <w:rPr>
          <w:rFonts w:asciiTheme="minorHAnsi" w:eastAsia="Calibri" w:hAnsiTheme="minorHAnsi" w:cstheme="minorHAnsi"/>
          <w:sz w:val="16"/>
          <w:szCs w:val="16"/>
          <w:lang w:val="en-US"/>
        </w:rPr>
        <w:t>.</w:t>
      </w:r>
    </w:p>
  </w:footnote>
  <w:footnote w:id="75">
    <w:p w14:paraId="403C2A3E" w14:textId="24EE845F" w:rsidR="231A8C1D" w:rsidRPr="00F17D2A" w:rsidRDefault="231A8C1D" w:rsidP="00F17D2A">
      <w:pPr>
        <w:contextualSpacing/>
        <w:rPr>
          <w:rFonts w:asciiTheme="minorHAnsi" w:eastAsia="Calibri" w:hAnsiTheme="minorHAnsi" w:cstheme="minorHAnsi"/>
          <w:sz w:val="16"/>
          <w:szCs w:val="16"/>
        </w:rPr>
      </w:pPr>
      <w:r w:rsidRPr="00F17D2A">
        <w:rPr>
          <w:rStyle w:val="Appelnotedebasdep"/>
          <w:rFonts w:asciiTheme="minorHAnsi" w:hAnsiTheme="minorHAnsi" w:cstheme="minorHAnsi"/>
          <w:sz w:val="16"/>
          <w:szCs w:val="16"/>
        </w:rPr>
        <w:footnoteRef/>
      </w:r>
      <w:r w:rsidRPr="00F17D2A">
        <w:rPr>
          <w:rFonts w:asciiTheme="minorHAnsi" w:hAnsiTheme="minorHAnsi" w:cstheme="minorHAnsi"/>
          <w:sz w:val="16"/>
          <w:szCs w:val="16"/>
        </w:rPr>
        <w:t xml:space="preserve"> </w:t>
      </w:r>
      <w:r w:rsidR="000760F4">
        <w:rPr>
          <w:rFonts w:asciiTheme="minorHAnsi" w:hAnsiTheme="minorHAnsi" w:cstheme="minorHAnsi"/>
          <w:sz w:val="16"/>
          <w:szCs w:val="16"/>
        </w:rPr>
        <w:t xml:space="preserve">See: </w:t>
      </w:r>
      <w:hyperlink r:id="rId28" w:history="1">
        <w:r w:rsidR="000760F4" w:rsidRPr="00A413F1">
          <w:rPr>
            <w:rStyle w:val="Lienhypertexte"/>
            <w:rFonts w:asciiTheme="minorHAnsi" w:eastAsia="Calibri" w:hAnsiTheme="minorHAnsi" w:cstheme="minorHAnsi"/>
            <w:sz w:val="16"/>
            <w:szCs w:val="16"/>
          </w:rPr>
          <w:t>http://www.mbpj.gov.my/sites/default/files/12-uuk_taman_majlis_perbandaran_petaling_jaya_2005.pdf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7B23D" w14:textId="38494F06" w:rsidR="0048063E" w:rsidRPr="00433B97" w:rsidRDefault="00121ECE" w:rsidP="00582803">
    <w:pPr>
      <w:pStyle w:val="En-tte"/>
    </w:pPr>
    <w:r>
      <w:t xml:space="preserve">Table of </w:t>
    </w:r>
    <w:r w:rsidR="00F972CB">
      <w:t>c</w:t>
    </w:r>
    <w:r>
      <w:t>ontents</w:t>
    </w:r>
    <w:r w:rsidR="0048063E" w:rsidRPr="00433B97">
      <w:rPr>
        <w:noProof/>
      </w:rPr>
      <w:t xml:space="preserve"> </w:t>
    </w:r>
    <w:r w:rsidR="0048063E" w:rsidRPr="00433B97">
      <w:rPr>
        <w:noProof/>
      </w:rPr>
      <mc:AlternateContent>
        <mc:Choice Requires="wps">
          <w:drawing>
            <wp:anchor distT="0" distB="0" distL="114300" distR="114300" simplePos="0" relativeHeight="251658240" behindDoc="0" locked="0" layoutInCell="1" allowOverlap="1" wp14:anchorId="10EB06EF" wp14:editId="2375B380">
              <wp:simplePos x="0" y="0"/>
              <wp:positionH relativeFrom="margin">
                <wp:posOffset>-917099</wp:posOffset>
              </wp:positionH>
              <wp:positionV relativeFrom="margin">
                <wp:posOffset>-1016794</wp:posOffset>
              </wp:positionV>
              <wp:extent cx="360000" cy="900000"/>
              <wp:effectExtent l="0" t="0" r="0" b="1905"/>
              <wp:wrapNone/>
              <wp:docPr id="20" name="Rectangle 20"/>
              <wp:cNvGraphicFramePr/>
              <a:graphic xmlns:a="http://schemas.openxmlformats.org/drawingml/2006/main">
                <a:graphicData uri="http://schemas.microsoft.com/office/word/2010/wordprocessingShape">
                  <wps:wsp>
                    <wps:cNvSpPr/>
                    <wps:spPr>
                      <a:xfrm>
                        <a:off x="0" y="0"/>
                        <a:ext cx="360000" cy="900000"/>
                      </a:xfrm>
                      <a:prstGeom prst="rect">
                        <a:avLst/>
                      </a:prstGeom>
                      <a:solidFill>
                        <a:srgbClr val="EF5D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236B9" id="Rectangle 20" o:spid="_x0000_s1026" style="position:absolute;margin-left:-72.2pt;margin-top:-80.05pt;width:28.35pt;height:70.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" fillcolor="#ef5d3b" stroked="f" strokeweight="1pt">
              <w10:wrap anchorx="margin" anchory="margin"/>
            </v:rect>
          </w:pict>
        </mc:Fallback>
      </mc:AlternateContent>
    </w:r>
    <w:r w:rsidR="0048063E">
      <w:br/>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E2F86" w14:textId="71C62A30" w:rsidR="0074375C" w:rsidRPr="00433B97" w:rsidRDefault="0074375C" w:rsidP="00582803">
    <w:pPr>
      <w:pStyle w:val="En-tte"/>
    </w:pPr>
    <w:r>
      <w:t>The right to social services</w:t>
    </w:r>
    <w:r w:rsidRPr="00433B97">
      <w:rPr>
        <w:noProof/>
      </w:rPr>
      <w:t xml:space="preserve"> </w:t>
    </w:r>
    <w:r w:rsidRPr="00433B97">
      <w:rPr>
        <w:noProof/>
      </w:rPr>
      <mc:AlternateContent>
        <mc:Choice Requires="wps">
          <w:drawing>
            <wp:anchor distT="0" distB="0" distL="114300" distR="114300" simplePos="0" relativeHeight="251658254" behindDoc="0" locked="0" layoutInCell="1" allowOverlap="1" wp14:anchorId="5C220424" wp14:editId="2005B877">
              <wp:simplePos x="0" y="0"/>
              <wp:positionH relativeFrom="margin">
                <wp:posOffset>-917099</wp:posOffset>
              </wp:positionH>
              <wp:positionV relativeFrom="paragraph">
                <wp:posOffset>-450215</wp:posOffset>
              </wp:positionV>
              <wp:extent cx="360000" cy="900000"/>
              <wp:effectExtent l="0" t="0" r="0" b="1905"/>
              <wp:wrapNone/>
              <wp:docPr id="127" name="Rectangle 127"/>
              <wp:cNvGraphicFramePr/>
              <a:graphic xmlns:a="http://schemas.openxmlformats.org/drawingml/2006/main">
                <a:graphicData uri="http://schemas.microsoft.com/office/word/2010/wordprocessingShape">
                  <wps:wsp>
                    <wps:cNvSpPr/>
                    <wps:spPr>
                      <a:xfrm>
                        <a:off x="0" y="0"/>
                        <a:ext cx="360000" cy="900000"/>
                      </a:xfrm>
                      <a:prstGeom prst="rect">
                        <a:avLst/>
                      </a:prstGeom>
                      <a:solidFill>
                        <a:srgbClr val="EF5D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98AD2" id="Rectangle 127" o:spid="_x0000_s1026" style="position:absolute;margin-left:-72.2pt;margin-top:-35.45pt;width:28.35pt;height:70.8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" fillcolor="#ef5d3b" stroked="f" strokeweight="1pt">
              <w10:wrap anchorx="margin"/>
            </v:rect>
          </w:pict>
        </mc:Fallback>
      </mc:AlternateContent>
    </w:r>
    <w:r>
      <w:br/>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CDB0C" w14:textId="6E6F35D9" w:rsidR="005415DE" w:rsidRPr="00433B97" w:rsidRDefault="005415DE" w:rsidP="00582803">
    <w:pPr>
      <w:pStyle w:val="En-tte"/>
    </w:pPr>
    <w:r>
      <w:t>The right to be safe</w:t>
    </w:r>
    <w:r w:rsidRPr="00433B97">
      <w:rPr>
        <w:noProof/>
      </w:rPr>
      <w:t xml:space="preserve"> </w:t>
    </w:r>
    <w:r w:rsidRPr="00433B97">
      <w:rPr>
        <w:noProof/>
      </w:rPr>
      <mc:AlternateContent>
        <mc:Choice Requires="wps">
          <w:drawing>
            <wp:anchor distT="0" distB="0" distL="114300" distR="114300" simplePos="0" relativeHeight="251658255" behindDoc="0" locked="0" layoutInCell="1" allowOverlap="1" wp14:anchorId="5CEC453B" wp14:editId="6F28DB99">
              <wp:simplePos x="0" y="0"/>
              <wp:positionH relativeFrom="margin">
                <wp:posOffset>-917099</wp:posOffset>
              </wp:positionH>
              <wp:positionV relativeFrom="paragraph">
                <wp:posOffset>-450215</wp:posOffset>
              </wp:positionV>
              <wp:extent cx="360000" cy="900000"/>
              <wp:effectExtent l="0" t="0" r="0" b="1905"/>
              <wp:wrapNone/>
              <wp:docPr id="1112714730" name="Rectangle 1112714730"/>
              <wp:cNvGraphicFramePr/>
              <a:graphic xmlns:a="http://schemas.openxmlformats.org/drawingml/2006/main">
                <a:graphicData uri="http://schemas.microsoft.com/office/word/2010/wordprocessingShape">
                  <wps:wsp>
                    <wps:cNvSpPr/>
                    <wps:spPr>
                      <a:xfrm>
                        <a:off x="0" y="0"/>
                        <a:ext cx="360000" cy="900000"/>
                      </a:xfrm>
                      <a:prstGeom prst="rect">
                        <a:avLst/>
                      </a:prstGeom>
                      <a:solidFill>
                        <a:srgbClr val="EF5D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0D6AD" id="Rectangle 1112714730" o:spid="_x0000_s1026" style="position:absolute;margin-left:-72.2pt;margin-top:-35.45pt;width:28.35pt;height:70.8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" fillcolor="#ef5d3b" stroked="f" strokeweight="1pt">
              <w10:wrap anchorx="margin"/>
            </v:rect>
          </w:pict>
        </mc:Fallback>
      </mc:AlternateContent>
    </w:r>
    <w:r>
      <w:br/>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650C2" w14:textId="6F1FB391" w:rsidR="00EE040A" w:rsidRPr="00433B97" w:rsidRDefault="00EE040A" w:rsidP="00582803">
    <w:pPr>
      <w:pStyle w:val="En-tte"/>
    </w:pPr>
    <w:r>
      <w:t>The right to family life, play and leisure</w:t>
    </w:r>
    <w:r w:rsidRPr="00433B97">
      <w:rPr>
        <w:noProof/>
      </w:rPr>
      <w:t xml:space="preserve"> </w:t>
    </w:r>
    <w:r w:rsidRPr="00433B97">
      <w:rPr>
        <w:noProof/>
      </w:rPr>
      <mc:AlternateContent>
        <mc:Choice Requires="wps">
          <w:drawing>
            <wp:anchor distT="0" distB="0" distL="114300" distR="114300" simplePos="0" relativeHeight="251658256" behindDoc="0" locked="0" layoutInCell="1" allowOverlap="1" wp14:anchorId="0C6521DC" wp14:editId="1ED0A04F">
              <wp:simplePos x="0" y="0"/>
              <wp:positionH relativeFrom="margin">
                <wp:posOffset>-917099</wp:posOffset>
              </wp:positionH>
              <wp:positionV relativeFrom="paragraph">
                <wp:posOffset>-450215</wp:posOffset>
              </wp:positionV>
              <wp:extent cx="360000" cy="900000"/>
              <wp:effectExtent l="0" t="0" r="0" b="1905"/>
              <wp:wrapNone/>
              <wp:docPr id="1112714742" name="Rectangle 1112714742"/>
              <wp:cNvGraphicFramePr/>
              <a:graphic xmlns:a="http://schemas.openxmlformats.org/drawingml/2006/main">
                <a:graphicData uri="http://schemas.microsoft.com/office/word/2010/wordprocessingShape">
                  <wps:wsp>
                    <wps:cNvSpPr/>
                    <wps:spPr>
                      <a:xfrm>
                        <a:off x="0" y="0"/>
                        <a:ext cx="360000" cy="900000"/>
                      </a:xfrm>
                      <a:prstGeom prst="rect">
                        <a:avLst/>
                      </a:prstGeom>
                      <a:solidFill>
                        <a:srgbClr val="EF5D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FF11C" id="Rectangle 1112714742" o:spid="_x0000_s1026" style="position:absolute;margin-left:-72.2pt;margin-top:-35.45pt;width:28.35pt;height:70.8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" fillcolor="#ef5d3b" stroked="f" strokeweight="1pt">
              <w10:wrap anchorx="margin"/>
            </v:rect>
          </w:pict>
        </mc:Fallback>
      </mc:AlternateContent>
    </w:r>
    <w:r>
      <w:br/>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3CF52" w14:textId="726A9E38" w:rsidR="00DA1DDC" w:rsidRPr="00433B97" w:rsidRDefault="00DA1DDC" w:rsidP="00582803">
    <w:pPr>
      <w:pStyle w:val="En-tte"/>
    </w:pPr>
    <w:r>
      <w:t>Enabling environment</w:t>
    </w:r>
    <w:r w:rsidRPr="00433B97">
      <w:rPr>
        <w:noProof/>
      </w:rPr>
      <w:t xml:space="preserve"> </w:t>
    </w:r>
    <w:r w:rsidRPr="00433B97">
      <w:rPr>
        <w:noProof/>
      </w:rPr>
      <mc:AlternateContent>
        <mc:Choice Requires="wps">
          <w:drawing>
            <wp:anchor distT="0" distB="0" distL="114300" distR="114300" simplePos="0" relativeHeight="251658257" behindDoc="0" locked="0" layoutInCell="1" allowOverlap="1" wp14:anchorId="5885228D" wp14:editId="068B6A0C">
              <wp:simplePos x="0" y="0"/>
              <wp:positionH relativeFrom="margin">
                <wp:posOffset>-917099</wp:posOffset>
              </wp:positionH>
              <wp:positionV relativeFrom="paragraph">
                <wp:posOffset>-450215</wp:posOffset>
              </wp:positionV>
              <wp:extent cx="360000" cy="900000"/>
              <wp:effectExtent l="0" t="0" r="0" b="1905"/>
              <wp:wrapNone/>
              <wp:docPr id="1112714750" name="Rectangle 1112714750"/>
              <wp:cNvGraphicFramePr/>
              <a:graphic xmlns:a="http://schemas.openxmlformats.org/drawingml/2006/main">
                <a:graphicData uri="http://schemas.microsoft.com/office/word/2010/wordprocessingShape">
                  <wps:wsp>
                    <wps:cNvSpPr/>
                    <wps:spPr>
                      <a:xfrm>
                        <a:off x="0" y="0"/>
                        <a:ext cx="360000" cy="900000"/>
                      </a:xfrm>
                      <a:prstGeom prst="rect">
                        <a:avLst/>
                      </a:prstGeom>
                      <a:solidFill>
                        <a:srgbClr val="EF5D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82B68" id="Rectangle 1112714750" o:spid="_x0000_s1026" style="position:absolute;margin-left:-72.2pt;margin-top:-35.45pt;width:28.35pt;height:70.8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" fillcolor="#ef5d3b" stroked="f" strokeweight="1pt">
              <w10:wrap anchorx="margin"/>
            </v:rect>
          </w:pict>
        </mc:Fallback>
      </mc:AlternateContent>
    </w:r>
    <w:r>
      <w:br/>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244F8" w14:textId="514B4796" w:rsidR="00835B69" w:rsidRPr="00433B97" w:rsidRDefault="00835B69" w:rsidP="00582803">
    <w:pPr>
      <w:pStyle w:val="En-tte"/>
    </w:pPr>
    <w:r>
      <w:t xml:space="preserve">Pathways to creating a Child Friendly City in </w:t>
    </w:r>
    <w:proofErr w:type="spellStart"/>
    <w:r>
      <w:t>Petaling</w:t>
    </w:r>
    <w:proofErr w:type="spellEnd"/>
    <w:r>
      <w:t xml:space="preserve"> Jaya</w:t>
    </w:r>
    <w:r w:rsidRPr="00433B97">
      <w:rPr>
        <w:noProof/>
      </w:rPr>
      <w:t xml:space="preserve"> </w:t>
    </w:r>
    <w:r w:rsidRPr="00433B97">
      <w:rPr>
        <w:noProof/>
      </w:rPr>
      <mc:AlternateContent>
        <mc:Choice Requires="wps">
          <w:drawing>
            <wp:anchor distT="0" distB="0" distL="114300" distR="114300" simplePos="0" relativeHeight="251658258" behindDoc="0" locked="0" layoutInCell="1" allowOverlap="1" wp14:anchorId="1CEC9AF0" wp14:editId="3C00AF8C">
              <wp:simplePos x="0" y="0"/>
              <wp:positionH relativeFrom="margin">
                <wp:posOffset>-917099</wp:posOffset>
              </wp:positionH>
              <wp:positionV relativeFrom="paragraph">
                <wp:posOffset>-450215</wp:posOffset>
              </wp:positionV>
              <wp:extent cx="360000" cy="900000"/>
              <wp:effectExtent l="0" t="0" r="0" b="1905"/>
              <wp:wrapNone/>
              <wp:docPr id="1112714795" name="Rectangle 1112714795"/>
              <wp:cNvGraphicFramePr/>
              <a:graphic xmlns:a="http://schemas.openxmlformats.org/drawingml/2006/main">
                <a:graphicData uri="http://schemas.microsoft.com/office/word/2010/wordprocessingShape">
                  <wps:wsp>
                    <wps:cNvSpPr/>
                    <wps:spPr>
                      <a:xfrm>
                        <a:off x="0" y="0"/>
                        <a:ext cx="360000" cy="900000"/>
                      </a:xfrm>
                      <a:prstGeom prst="rect">
                        <a:avLst/>
                      </a:prstGeom>
                      <a:solidFill>
                        <a:srgbClr val="EF5D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B88E2" id="Rectangle 1112714795" o:spid="_x0000_s1026" style="position:absolute;margin-left:-72.2pt;margin-top:-35.45pt;width:28.35pt;height:70.8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" fillcolor="#ef5d3b" stroked="f" strokeweight="1pt">
              <w10:wrap anchorx="margin"/>
            </v:rect>
          </w:pict>
        </mc:Fallback>
      </mc:AlternateContent>
    </w:r>
    <w:r>
      <w:br/>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B2C8B" w14:textId="77777777" w:rsidR="00BD7137" w:rsidRDefault="00BD7137">
    <w:pPr>
      <w:pStyle w:val="En-tte"/>
    </w:pPr>
    <w:r w:rsidRPr="00433B97">
      <w:rPr>
        <w:noProof/>
      </w:rPr>
      <mc:AlternateContent>
        <mc:Choice Requires="wps">
          <w:drawing>
            <wp:anchor distT="0" distB="0" distL="114300" distR="114300" simplePos="0" relativeHeight="251658259" behindDoc="0" locked="0" layoutInCell="1" allowOverlap="1" wp14:anchorId="3E38AFBB" wp14:editId="1FBA6D9B">
              <wp:simplePos x="0" y="0"/>
              <wp:positionH relativeFrom="margin">
                <wp:posOffset>-912495</wp:posOffset>
              </wp:positionH>
              <wp:positionV relativeFrom="paragraph">
                <wp:posOffset>-445135</wp:posOffset>
              </wp:positionV>
              <wp:extent cx="360000" cy="900000"/>
              <wp:effectExtent l="0" t="0" r="0" b="1905"/>
              <wp:wrapNone/>
              <wp:docPr id="1112714796" name="Rectangle 1112714796"/>
              <wp:cNvGraphicFramePr/>
              <a:graphic xmlns:a="http://schemas.openxmlformats.org/drawingml/2006/main">
                <a:graphicData uri="http://schemas.microsoft.com/office/word/2010/wordprocessingShape">
                  <wps:wsp>
                    <wps:cNvSpPr/>
                    <wps:spPr>
                      <a:xfrm>
                        <a:off x="0" y="0"/>
                        <a:ext cx="360000" cy="900000"/>
                      </a:xfrm>
                      <a:prstGeom prst="rect">
                        <a:avLst/>
                      </a:prstGeom>
                      <a:solidFill>
                        <a:srgbClr val="EF5D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D3EFB" id="Rectangle 1112714796" o:spid="_x0000_s1026" style="position:absolute;margin-left:-71.85pt;margin-top:-35.05pt;width:28.35pt;height:70.8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" fillcolor="#ef5d3b" stroked="f" strokeweight="1pt">
              <w10:wrap anchorx="margin"/>
            </v:rect>
          </w:pict>
        </mc:Fallback>
      </mc:AlternateContent>
    </w:r>
    <w:r>
      <w:t>Bibliography</w:t>
    </w:r>
    <w:r>
      <w:br/>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31FA4" w14:textId="27B90560" w:rsidR="00BD3844" w:rsidRPr="00433B97" w:rsidRDefault="00363615" w:rsidP="00582803">
    <w:pPr>
      <w:pStyle w:val="En-tte"/>
    </w:pPr>
    <w:r w:rsidRPr="00433B97">
      <w:rPr>
        <w:noProof/>
      </w:rPr>
      <mc:AlternateContent>
        <mc:Choice Requires="wps">
          <w:drawing>
            <wp:anchor distT="0" distB="0" distL="114300" distR="114300" simplePos="0" relativeHeight="251658247" behindDoc="0" locked="0" layoutInCell="1" allowOverlap="1" wp14:anchorId="7961881A" wp14:editId="2DAF501F">
              <wp:simplePos x="0" y="0"/>
              <wp:positionH relativeFrom="margin">
                <wp:posOffset>-912495</wp:posOffset>
              </wp:positionH>
              <wp:positionV relativeFrom="paragraph">
                <wp:posOffset>-445135</wp:posOffset>
              </wp:positionV>
              <wp:extent cx="360000" cy="900000"/>
              <wp:effectExtent l="0" t="0" r="0" b="1905"/>
              <wp:wrapNone/>
              <wp:docPr id="62" name="Rectangle 62"/>
              <wp:cNvGraphicFramePr/>
              <a:graphic xmlns:a="http://schemas.openxmlformats.org/drawingml/2006/main">
                <a:graphicData uri="http://schemas.microsoft.com/office/word/2010/wordprocessingShape">
                  <wps:wsp>
                    <wps:cNvSpPr/>
                    <wps:spPr>
                      <a:xfrm>
                        <a:off x="0" y="0"/>
                        <a:ext cx="360000" cy="900000"/>
                      </a:xfrm>
                      <a:prstGeom prst="rect">
                        <a:avLst/>
                      </a:prstGeom>
                      <a:solidFill>
                        <a:srgbClr val="EF5D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1139C" id="Rectangle 62" o:spid="_x0000_s1026" style="position:absolute;margin-left:-71.85pt;margin-top:-35.05pt;width:28.35pt;height:70.8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" fillcolor="#ef5d3b" stroked="f" strokeweight="1pt">
              <w10:wrap anchorx="margin"/>
            </v:rect>
          </w:pict>
        </mc:Fallback>
      </mc:AlternateContent>
    </w:r>
    <w:r w:rsidR="00BD3844">
      <w:t>Annex</w:t>
    </w:r>
    <w:r w:rsidR="00DE4D01">
      <w:t xml:space="preserve"> </w:t>
    </w:r>
    <w:r w:rsidR="00AC25C8">
      <w:t>1</w:t>
    </w:r>
    <w:r w:rsidR="00CB64F3">
      <w:t xml:space="preserve">: </w:t>
    </w:r>
    <w:r w:rsidR="00AC25C8">
      <w:t>Details of fieldwork</w:t>
    </w:r>
    <w:r w:rsidR="00BD3844">
      <w:br/>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2045C" w14:textId="2521D67A" w:rsidR="00AC25C8" w:rsidRPr="00433B97" w:rsidRDefault="00AC25C8" w:rsidP="00582803">
    <w:pPr>
      <w:pStyle w:val="En-tte"/>
    </w:pPr>
    <w:r w:rsidRPr="00433B97">
      <w:rPr>
        <w:noProof/>
      </w:rPr>
      <mc:AlternateContent>
        <mc:Choice Requires="wps">
          <w:drawing>
            <wp:anchor distT="0" distB="0" distL="114300" distR="114300" simplePos="0" relativeHeight="251658260" behindDoc="0" locked="0" layoutInCell="1" allowOverlap="1" wp14:anchorId="4A8DEE80" wp14:editId="42037D5D">
              <wp:simplePos x="0" y="0"/>
              <wp:positionH relativeFrom="margin">
                <wp:posOffset>-912495</wp:posOffset>
              </wp:positionH>
              <wp:positionV relativeFrom="paragraph">
                <wp:posOffset>-445135</wp:posOffset>
              </wp:positionV>
              <wp:extent cx="360000" cy="900000"/>
              <wp:effectExtent l="0" t="0" r="0" b="1905"/>
              <wp:wrapNone/>
              <wp:docPr id="3" name="Rectangle 3"/>
              <wp:cNvGraphicFramePr/>
              <a:graphic xmlns:a="http://schemas.openxmlformats.org/drawingml/2006/main">
                <a:graphicData uri="http://schemas.microsoft.com/office/word/2010/wordprocessingShape">
                  <wps:wsp>
                    <wps:cNvSpPr/>
                    <wps:spPr>
                      <a:xfrm>
                        <a:off x="0" y="0"/>
                        <a:ext cx="360000" cy="900000"/>
                      </a:xfrm>
                      <a:prstGeom prst="rect">
                        <a:avLst/>
                      </a:prstGeom>
                      <a:solidFill>
                        <a:srgbClr val="EF5D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39CA5" id="Rectangle 3" o:spid="_x0000_s1026" style="position:absolute;margin-left:-71.85pt;margin-top:-35.05pt;width:28.35pt;height:70.8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" fillcolor="#ef5d3b" stroked="f" strokeweight="1pt">
              <w10:wrap anchorx="margin"/>
            </v:rect>
          </w:pict>
        </mc:Fallback>
      </mc:AlternateContent>
    </w:r>
    <w:r>
      <w:t xml:space="preserve">Annex 2: Site addresses for free WIFI in </w:t>
    </w:r>
    <w:proofErr w:type="spellStart"/>
    <w:r>
      <w:t>Petaling</w:t>
    </w:r>
    <w:proofErr w:type="spellEnd"/>
    <w:r>
      <w:t xml:space="preserve"> Jaya</w:t>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0A1CA" w14:textId="76EBEE91" w:rsidR="00E55AF1" w:rsidRPr="00433B97" w:rsidRDefault="00E55AF1" w:rsidP="00582803">
    <w:pPr>
      <w:pStyle w:val="En-tte"/>
    </w:pPr>
    <w:r>
      <w:t xml:space="preserve">List of </w:t>
    </w:r>
    <w:r w:rsidRPr="00433B97">
      <w:rPr>
        <w:noProof/>
      </w:rPr>
      <mc:AlternateContent>
        <mc:Choice Requires="wps">
          <w:drawing>
            <wp:anchor distT="0" distB="0" distL="114300" distR="114300" simplePos="0" relativeHeight="251658249" behindDoc="0" locked="0" layoutInCell="1" allowOverlap="1" wp14:anchorId="536BA07E" wp14:editId="62F8E101">
              <wp:simplePos x="0" y="0"/>
              <wp:positionH relativeFrom="margin">
                <wp:posOffset>-917099</wp:posOffset>
              </wp:positionH>
              <wp:positionV relativeFrom="margin">
                <wp:posOffset>-1016794</wp:posOffset>
              </wp:positionV>
              <wp:extent cx="360000" cy="900000"/>
              <wp:effectExtent l="0" t="0" r="0" b="1905"/>
              <wp:wrapNone/>
              <wp:docPr id="23" name="Rectangle 23"/>
              <wp:cNvGraphicFramePr/>
              <a:graphic xmlns:a="http://schemas.openxmlformats.org/drawingml/2006/main">
                <a:graphicData uri="http://schemas.microsoft.com/office/word/2010/wordprocessingShape">
                  <wps:wsp>
                    <wps:cNvSpPr/>
                    <wps:spPr>
                      <a:xfrm>
                        <a:off x="0" y="0"/>
                        <a:ext cx="360000" cy="900000"/>
                      </a:xfrm>
                      <a:prstGeom prst="rect">
                        <a:avLst/>
                      </a:prstGeom>
                      <a:solidFill>
                        <a:srgbClr val="EF5D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DCD45" id="Rectangle 23" o:spid="_x0000_s1026" style="position:absolute;margin-left:-72.2pt;margin-top:-80.05pt;width:28.35pt;height:70.8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" fillcolor="#ef5d3b" stroked="f" strokeweight="1pt">
              <w10:wrap anchorx="margin" anchory="margin"/>
            </v:rect>
          </w:pict>
        </mc:Fallback>
      </mc:AlternateContent>
    </w:r>
    <w:r w:rsidR="00E84A8C">
      <w:rPr>
        <w:noProof/>
      </w:rPr>
      <w:t>t</w:t>
    </w:r>
    <w:r w:rsidR="0004160D">
      <w:rPr>
        <w:noProof/>
      </w:rPr>
      <w:t>ables</w:t>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3D29" w14:textId="3DB2610A" w:rsidR="0048063E" w:rsidRPr="00433B97" w:rsidRDefault="00D84D15" w:rsidP="00582803">
    <w:pPr>
      <w:pStyle w:val="En-tte"/>
    </w:pPr>
    <w:r>
      <w:t xml:space="preserve">List of </w:t>
    </w:r>
    <w:r w:rsidRPr="00433B97">
      <w:rPr>
        <w:noProof/>
      </w:rPr>
      <w:t xml:space="preserve"> </w:t>
    </w:r>
    <w:r w:rsidRPr="00433B97">
      <w:rPr>
        <w:noProof/>
      </w:rPr>
      <mc:AlternateContent>
        <mc:Choice Requires="wps">
          <w:drawing>
            <wp:anchor distT="0" distB="0" distL="114300" distR="114300" simplePos="0" relativeHeight="251658250" behindDoc="0" locked="0" layoutInCell="1" allowOverlap="1" wp14:anchorId="3B7D2481" wp14:editId="4AEE328E">
              <wp:simplePos x="0" y="0"/>
              <wp:positionH relativeFrom="margin">
                <wp:posOffset>-917099</wp:posOffset>
              </wp:positionH>
              <wp:positionV relativeFrom="margin">
                <wp:posOffset>-1016794</wp:posOffset>
              </wp:positionV>
              <wp:extent cx="360000" cy="900000"/>
              <wp:effectExtent l="0" t="0" r="0" b="1905"/>
              <wp:wrapNone/>
              <wp:docPr id="31" name="Rectangle 31"/>
              <wp:cNvGraphicFramePr/>
              <a:graphic xmlns:a="http://schemas.openxmlformats.org/drawingml/2006/main">
                <a:graphicData uri="http://schemas.microsoft.com/office/word/2010/wordprocessingShape">
                  <wps:wsp>
                    <wps:cNvSpPr/>
                    <wps:spPr>
                      <a:xfrm>
                        <a:off x="0" y="0"/>
                        <a:ext cx="360000" cy="900000"/>
                      </a:xfrm>
                      <a:prstGeom prst="rect">
                        <a:avLst/>
                      </a:prstGeom>
                      <a:solidFill>
                        <a:srgbClr val="EF5D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686EB" id="Rectangle 31" o:spid="_x0000_s1026" style="position:absolute;margin-left:-72.2pt;margin-top:-80.05pt;width:28.35pt;height:70.8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" fillcolor="#ef5d3b" stroked="f" strokeweight="1pt">
              <w10:wrap anchorx="margin" anchory="margin"/>
            </v:rect>
          </w:pict>
        </mc:Fallback>
      </mc:AlternateContent>
    </w:r>
    <w:r w:rsidR="00E84A8C">
      <w:rPr>
        <w:noProof/>
      </w:rPr>
      <w:t>f</w:t>
    </w:r>
    <w:r w:rsidR="0004160D">
      <w:rPr>
        <w:noProof/>
      </w:rPr>
      <w:t>igures</w:t>
    </w:r>
    <w:r>
      <w:b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E0236" w14:textId="1091AAD4" w:rsidR="0048063E" w:rsidRPr="00433B97" w:rsidRDefault="0048063E" w:rsidP="00582803">
    <w:pPr>
      <w:pStyle w:val="En-tte"/>
    </w:pPr>
    <w:r w:rsidRPr="00433B97">
      <w:rPr>
        <w:noProof/>
      </w:rPr>
      <mc:AlternateContent>
        <mc:Choice Requires="wps">
          <w:drawing>
            <wp:anchor distT="0" distB="0" distL="114300" distR="114300" simplePos="0" relativeHeight="251658242" behindDoc="0" locked="0" layoutInCell="1" allowOverlap="1" wp14:anchorId="75740393" wp14:editId="7EBA0294">
              <wp:simplePos x="0" y="0"/>
              <wp:positionH relativeFrom="margin">
                <wp:posOffset>-917099</wp:posOffset>
              </wp:positionH>
              <wp:positionV relativeFrom="margin">
                <wp:posOffset>-1016793</wp:posOffset>
              </wp:positionV>
              <wp:extent cx="360000" cy="900000"/>
              <wp:effectExtent l="0" t="0" r="0" b="1905"/>
              <wp:wrapNone/>
              <wp:docPr id="10" name="Rectangle 10"/>
              <wp:cNvGraphicFramePr/>
              <a:graphic xmlns:a="http://schemas.openxmlformats.org/drawingml/2006/main">
                <a:graphicData uri="http://schemas.microsoft.com/office/word/2010/wordprocessingShape">
                  <wps:wsp>
                    <wps:cNvSpPr/>
                    <wps:spPr>
                      <a:xfrm>
                        <a:off x="0" y="0"/>
                        <a:ext cx="360000" cy="900000"/>
                      </a:xfrm>
                      <a:prstGeom prst="rect">
                        <a:avLst/>
                      </a:prstGeom>
                      <a:solidFill>
                        <a:srgbClr val="EF5D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D151C" id="Rectangle 10" o:spid="_x0000_s1026" style="position:absolute;margin-left:-72.2pt;margin-top:-80.05pt;width:28.35pt;height:70.8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" fillcolor="#ef5d3b" stroked="f" strokeweight="1pt">
              <w10:wrap anchorx="margin" anchory="margin"/>
            </v:rect>
          </w:pict>
        </mc:Fallback>
      </mc:AlternateContent>
    </w:r>
    <w:r w:rsidR="006A1480">
      <w:t>List of a</w:t>
    </w:r>
    <w:r w:rsidR="00E84A8C">
      <w:t>cronyms and a</w:t>
    </w:r>
    <w:r w:rsidR="00715C84">
      <w:t>bbreviations</w:t>
    </w:r>
    <w:r>
      <w:b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3E2FA" w14:textId="7218AFA7" w:rsidR="00715C84" w:rsidRPr="00433B97" w:rsidRDefault="00715C84" w:rsidP="00582803">
    <w:pPr>
      <w:pStyle w:val="En-tte"/>
    </w:pPr>
    <w:r>
      <w:t xml:space="preserve">List of </w:t>
    </w:r>
    <w:r w:rsidRPr="00433B97">
      <w:rPr>
        <w:noProof/>
      </w:rPr>
      <mc:AlternateContent>
        <mc:Choice Requires="wps">
          <w:drawing>
            <wp:anchor distT="0" distB="0" distL="114300" distR="114300" simplePos="0" relativeHeight="251658248" behindDoc="0" locked="0" layoutInCell="1" allowOverlap="1" wp14:anchorId="28E775E6" wp14:editId="52A2D3AB">
              <wp:simplePos x="0" y="0"/>
              <wp:positionH relativeFrom="margin">
                <wp:posOffset>-917099</wp:posOffset>
              </wp:positionH>
              <wp:positionV relativeFrom="margin">
                <wp:posOffset>-1016793</wp:posOffset>
              </wp:positionV>
              <wp:extent cx="360000" cy="900000"/>
              <wp:effectExtent l="0" t="0" r="0" b="1905"/>
              <wp:wrapNone/>
              <wp:docPr id="17" name="Rectangle 17"/>
              <wp:cNvGraphicFramePr/>
              <a:graphic xmlns:a="http://schemas.openxmlformats.org/drawingml/2006/main">
                <a:graphicData uri="http://schemas.microsoft.com/office/word/2010/wordprocessingShape">
                  <wps:wsp>
                    <wps:cNvSpPr/>
                    <wps:spPr>
                      <a:xfrm>
                        <a:off x="0" y="0"/>
                        <a:ext cx="360000" cy="900000"/>
                      </a:xfrm>
                      <a:prstGeom prst="rect">
                        <a:avLst/>
                      </a:prstGeom>
                      <a:solidFill>
                        <a:srgbClr val="EF5D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05274" id="Rectangle 17" o:spid="_x0000_s1026" style="position:absolute;margin-left:-72.2pt;margin-top:-80.05pt;width:28.35pt;height:70.8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" fillcolor="#ef5d3b" stroked="f" strokeweight="1pt">
              <w10:wrap anchorx="margin" anchory="margin"/>
            </v:rect>
          </w:pict>
        </mc:Fallback>
      </mc:AlternateContent>
    </w:r>
    <w:r w:rsidR="00FC0BFE">
      <w:t>l</w:t>
    </w:r>
    <w:r>
      <w:t xml:space="preserve">aws and </w:t>
    </w:r>
    <w:r w:rsidR="00FC0BFE">
      <w:t>p</w:t>
    </w:r>
    <w:r>
      <w:t>olicies</w:t>
    </w:r>
    <w:r>
      <w:br/>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1B668" w14:textId="2056B404" w:rsidR="0048063E" w:rsidRPr="00433B97" w:rsidRDefault="0048063E" w:rsidP="00582803">
    <w:pPr>
      <w:pStyle w:val="En-tte"/>
    </w:pPr>
    <w:r>
      <w:t>Introduction</w:t>
    </w:r>
    <w:r w:rsidR="00F64C22">
      <w:t xml:space="preserve">: Rationale, </w:t>
    </w:r>
    <w:proofErr w:type="gramStart"/>
    <w:r w:rsidR="00F64C22">
      <w:t>approach</w:t>
    </w:r>
    <w:proofErr w:type="gramEnd"/>
    <w:r w:rsidR="00F64C22">
      <w:t xml:space="preserve"> and methodology</w:t>
    </w:r>
    <w:r w:rsidRPr="00433B97">
      <w:rPr>
        <w:noProof/>
      </w:rPr>
      <w:t xml:space="preserve"> </w:t>
    </w:r>
    <w:r w:rsidRPr="00433B97">
      <w:rPr>
        <w:noProof/>
      </w:rPr>
      <mc:AlternateContent>
        <mc:Choice Requires="wps">
          <w:drawing>
            <wp:anchor distT="0" distB="0" distL="114300" distR="114300" simplePos="0" relativeHeight="251658246" behindDoc="0" locked="0" layoutInCell="1" allowOverlap="1" wp14:anchorId="75A2728D" wp14:editId="74116FC6">
              <wp:simplePos x="0" y="0"/>
              <wp:positionH relativeFrom="margin">
                <wp:posOffset>-917099</wp:posOffset>
              </wp:positionH>
              <wp:positionV relativeFrom="paragraph">
                <wp:posOffset>-450215</wp:posOffset>
              </wp:positionV>
              <wp:extent cx="360000" cy="900000"/>
              <wp:effectExtent l="0" t="0" r="0" b="1905"/>
              <wp:wrapNone/>
              <wp:docPr id="1" name="Rectangle 1"/>
              <wp:cNvGraphicFramePr/>
              <a:graphic xmlns:a="http://schemas.openxmlformats.org/drawingml/2006/main">
                <a:graphicData uri="http://schemas.microsoft.com/office/word/2010/wordprocessingShape">
                  <wps:wsp>
                    <wps:cNvSpPr/>
                    <wps:spPr>
                      <a:xfrm>
                        <a:off x="0" y="0"/>
                        <a:ext cx="360000" cy="900000"/>
                      </a:xfrm>
                      <a:prstGeom prst="rect">
                        <a:avLst/>
                      </a:prstGeom>
                      <a:solidFill>
                        <a:srgbClr val="EF5D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21208" id="Rectangle 1" o:spid="_x0000_s1026" style="position:absolute;margin-left:-72.2pt;margin-top:-35.45pt;width:28.35pt;height:70.8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" fillcolor="#ef5d3b" stroked="f" strokeweight="1pt">
              <w10:wrap anchorx="margin"/>
            </v:rect>
          </w:pict>
        </mc:Fallback>
      </mc:AlternateContent>
    </w:r>
    <w:r>
      <w:br/>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B4F8B" w14:textId="6C1D44DB" w:rsidR="002156F1" w:rsidRPr="00433B97" w:rsidRDefault="00A51044" w:rsidP="00582803">
    <w:pPr>
      <w:pStyle w:val="En-tte"/>
    </w:pPr>
    <w:r>
      <w:t xml:space="preserve">A contextual analysis of child rights in Malaysia and </w:t>
    </w:r>
    <w:proofErr w:type="spellStart"/>
    <w:r>
      <w:t>Petaling</w:t>
    </w:r>
    <w:proofErr w:type="spellEnd"/>
    <w:r>
      <w:t xml:space="preserve"> Jaya</w:t>
    </w:r>
    <w:r w:rsidR="002156F1" w:rsidRPr="00433B97">
      <w:rPr>
        <w:noProof/>
      </w:rPr>
      <w:t xml:space="preserve"> </w:t>
    </w:r>
    <w:r w:rsidR="002156F1" w:rsidRPr="00433B97">
      <w:rPr>
        <w:noProof/>
      </w:rPr>
      <mc:AlternateContent>
        <mc:Choice Requires="wps">
          <w:drawing>
            <wp:anchor distT="0" distB="0" distL="114300" distR="114300" simplePos="0" relativeHeight="251658251" behindDoc="0" locked="0" layoutInCell="1" allowOverlap="1" wp14:anchorId="12E7482A" wp14:editId="4DC81D5E">
              <wp:simplePos x="0" y="0"/>
              <wp:positionH relativeFrom="margin">
                <wp:posOffset>-917099</wp:posOffset>
              </wp:positionH>
              <wp:positionV relativeFrom="paragraph">
                <wp:posOffset>-450215</wp:posOffset>
              </wp:positionV>
              <wp:extent cx="360000" cy="900000"/>
              <wp:effectExtent l="0" t="0" r="0" b="1905"/>
              <wp:wrapNone/>
              <wp:docPr id="1112714663" name="Rectangle 1112714663"/>
              <wp:cNvGraphicFramePr/>
              <a:graphic xmlns:a="http://schemas.openxmlformats.org/drawingml/2006/main">
                <a:graphicData uri="http://schemas.microsoft.com/office/word/2010/wordprocessingShape">
                  <wps:wsp>
                    <wps:cNvSpPr/>
                    <wps:spPr>
                      <a:xfrm>
                        <a:off x="0" y="0"/>
                        <a:ext cx="360000" cy="900000"/>
                      </a:xfrm>
                      <a:prstGeom prst="rect">
                        <a:avLst/>
                      </a:prstGeom>
                      <a:solidFill>
                        <a:srgbClr val="EF5D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E9D3A" id="Rectangle 1112714663" o:spid="_x0000_s1026" style="position:absolute;margin-left:-72.2pt;margin-top:-35.45pt;width:28.35pt;height:70.8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" fillcolor="#ef5d3b" stroked="f" strokeweight="1pt">
              <w10:wrap anchorx="margin"/>
            </v:rect>
          </w:pict>
        </mc:Fallback>
      </mc:AlternateContent>
    </w:r>
    <w:r w:rsidR="002156F1">
      <w:br/>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F3093" w14:textId="071C6397" w:rsidR="00A51044" w:rsidRPr="00433B97" w:rsidRDefault="00A51044" w:rsidP="00582803">
    <w:pPr>
      <w:pStyle w:val="En-tte"/>
    </w:pPr>
    <w:r>
      <w:t xml:space="preserve">The right to be valued, </w:t>
    </w:r>
    <w:proofErr w:type="gramStart"/>
    <w:r>
      <w:t>respected</w:t>
    </w:r>
    <w:proofErr w:type="gramEnd"/>
    <w:r>
      <w:t xml:space="preserve"> and treated fai</w:t>
    </w:r>
    <w:r w:rsidR="00D547E8">
      <w:t>r</w:t>
    </w:r>
    <w:r>
      <w:t>ly</w:t>
    </w:r>
    <w:r w:rsidRPr="00433B97">
      <w:rPr>
        <w:noProof/>
      </w:rPr>
      <w:t xml:space="preserve"> </w:t>
    </w:r>
    <w:r w:rsidRPr="00433B97">
      <w:rPr>
        <w:noProof/>
      </w:rPr>
      <mc:AlternateContent>
        <mc:Choice Requires="wps">
          <w:drawing>
            <wp:anchor distT="0" distB="0" distL="114300" distR="114300" simplePos="0" relativeHeight="251658252" behindDoc="0" locked="0" layoutInCell="1" allowOverlap="1" wp14:anchorId="07E74BC6" wp14:editId="4F52B2A3">
              <wp:simplePos x="0" y="0"/>
              <wp:positionH relativeFrom="margin">
                <wp:posOffset>-917099</wp:posOffset>
              </wp:positionH>
              <wp:positionV relativeFrom="paragraph">
                <wp:posOffset>-450215</wp:posOffset>
              </wp:positionV>
              <wp:extent cx="360000" cy="900000"/>
              <wp:effectExtent l="0" t="0" r="0" b="1905"/>
              <wp:wrapNone/>
              <wp:docPr id="1112714669" name="Rectangle 1112714669"/>
              <wp:cNvGraphicFramePr/>
              <a:graphic xmlns:a="http://schemas.openxmlformats.org/drawingml/2006/main">
                <a:graphicData uri="http://schemas.microsoft.com/office/word/2010/wordprocessingShape">
                  <wps:wsp>
                    <wps:cNvSpPr/>
                    <wps:spPr>
                      <a:xfrm>
                        <a:off x="0" y="0"/>
                        <a:ext cx="360000" cy="900000"/>
                      </a:xfrm>
                      <a:prstGeom prst="rect">
                        <a:avLst/>
                      </a:prstGeom>
                      <a:solidFill>
                        <a:srgbClr val="EF5D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0C399" id="Rectangle 1112714669" o:spid="_x0000_s1026" style="position:absolute;margin-left:-72.2pt;margin-top:-35.45pt;width:28.35pt;height:70.8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" fillcolor="#ef5d3b" stroked="f" strokeweight="1pt">
              <w10:wrap anchorx="margin"/>
            </v:rect>
          </w:pict>
        </mc:Fallback>
      </mc:AlternateContent>
    </w:r>
    <w:r>
      <w:br/>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79C5E" w14:textId="76EB09BA" w:rsidR="00AB6728" w:rsidRPr="00433B97" w:rsidRDefault="00AB6728" w:rsidP="00582803">
    <w:pPr>
      <w:pStyle w:val="En-tte"/>
    </w:pPr>
    <w:r>
      <w:t>The right to be heard</w:t>
    </w:r>
    <w:r w:rsidRPr="00433B97">
      <w:rPr>
        <w:noProof/>
      </w:rPr>
      <w:t xml:space="preserve"> </w:t>
    </w:r>
    <w:r w:rsidRPr="00433B97">
      <w:rPr>
        <w:noProof/>
      </w:rPr>
      <mc:AlternateContent>
        <mc:Choice Requires="wps">
          <w:drawing>
            <wp:anchor distT="0" distB="0" distL="114300" distR="114300" simplePos="0" relativeHeight="251658253" behindDoc="0" locked="0" layoutInCell="1" allowOverlap="1" wp14:anchorId="35367939" wp14:editId="05D54698">
              <wp:simplePos x="0" y="0"/>
              <wp:positionH relativeFrom="margin">
                <wp:posOffset>-917099</wp:posOffset>
              </wp:positionH>
              <wp:positionV relativeFrom="paragraph">
                <wp:posOffset>-450215</wp:posOffset>
              </wp:positionV>
              <wp:extent cx="360000" cy="900000"/>
              <wp:effectExtent l="0" t="0" r="0" b="1905"/>
              <wp:wrapNone/>
              <wp:docPr id="1112714670" name="Rectangle 1112714670"/>
              <wp:cNvGraphicFramePr/>
              <a:graphic xmlns:a="http://schemas.openxmlformats.org/drawingml/2006/main">
                <a:graphicData uri="http://schemas.microsoft.com/office/word/2010/wordprocessingShape">
                  <wps:wsp>
                    <wps:cNvSpPr/>
                    <wps:spPr>
                      <a:xfrm>
                        <a:off x="0" y="0"/>
                        <a:ext cx="360000" cy="900000"/>
                      </a:xfrm>
                      <a:prstGeom prst="rect">
                        <a:avLst/>
                      </a:prstGeom>
                      <a:solidFill>
                        <a:srgbClr val="EF5D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5F122" id="Rectangle 1112714670" o:spid="_x0000_s1026" style="position:absolute;margin-left:-72.2pt;margin-top:-35.45pt;width:28.35pt;height:70.8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" fillcolor="#ef5d3b" stroked="f" strokeweight="1pt">
              <w10:wrap anchorx="margin"/>
            </v:rect>
          </w:pict>
        </mc:Fallback>
      </mc:AlternateContent>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67F1E"/>
    <w:multiLevelType w:val="hybridMultilevel"/>
    <w:tmpl w:val="DBF043C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F14A9D"/>
    <w:multiLevelType w:val="hybridMultilevel"/>
    <w:tmpl w:val="77AEC89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BB010D"/>
    <w:multiLevelType w:val="hybridMultilevel"/>
    <w:tmpl w:val="13E241E8"/>
    <w:lvl w:ilvl="0" w:tplc="253A6D3E">
      <w:start w:val="1"/>
      <w:numFmt w:val="bullet"/>
      <w:lvlText w:val=""/>
      <w:lvlJc w:val="left"/>
      <w:pPr>
        <w:ind w:left="170" w:hanging="17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E406EF"/>
    <w:multiLevelType w:val="hybridMultilevel"/>
    <w:tmpl w:val="77127F2E"/>
    <w:lvl w:ilvl="0" w:tplc="C2C4768C">
      <w:start w:val="1"/>
      <w:numFmt w:val="bullet"/>
      <w:lvlText w:val=""/>
      <w:lvlJc w:val="left"/>
      <w:pPr>
        <w:ind w:left="360" w:hanging="360"/>
      </w:pPr>
      <w:rPr>
        <w:rFonts w:ascii="Symbol" w:hAnsi="Symbol" w:hint="default"/>
        <w:color w:val="FF6500"/>
      </w:rPr>
    </w:lvl>
    <w:lvl w:ilvl="1" w:tplc="2BE2E34A">
      <w:start w:val="1"/>
      <w:numFmt w:val="bullet"/>
      <w:lvlText w:val="o"/>
      <w:lvlJc w:val="left"/>
      <w:pPr>
        <w:ind w:left="1080" w:hanging="360"/>
      </w:pPr>
      <w:rPr>
        <w:rFonts w:ascii="Courier New" w:hAnsi="Courier New" w:hint="default"/>
      </w:rPr>
    </w:lvl>
    <w:lvl w:ilvl="2" w:tplc="262CD7C2">
      <w:start w:val="1"/>
      <w:numFmt w:val="bullet"/>
      <w:lvlText w:val=""/>
      <w:lvlJc w:val="left"/>
      <w:pPr>
        <w:ind w:left="1800" w:hanging="360"/>
      </w:pPr>
      <w:rPr>
        <w:rFonts w:ascii="Wingdings" w:hAnsi="Wingdings" w:hint="default"/>
      </w:rPr>
    </w:lvl>
    <w:lvl w:ilvl="3" w:tplc="AD58A2E4">
      <w:start w:val="1"/>
      <w:numFmt w:val="bullet"/>
      <w:lvlText w:val=""/>
      <w:lvlJc w:val="left"/>
      <w:pPr>
        <w:ind w:left="2520" w:hanging="360"/>
      </w:pPr>
      <w:rPr>
        <w:rFonts w:ascii="Symbol" w:hAnsi="Symbol" w:hint="default"/>
      </w:rPr>
    </w:lvl>
    <w:lvl w:ilvl="4" w:tplc="6C6CC46A">
      <w:start w:val="1"/>
      <w:numFmt w:val="bullet"/>
      <w:lvlText w:val="o"/>
      <w:lvlJc w:val="left"/>
      <w:pPr>
        <w:ind w:left="3240" w:hanging="360"/>
      </w:pPr>
      <w:rPr>
        <w:rFonts w:ascii="Courier New" w:hAnsi="Courier New" w:hint="default"/>
      </w:rPr>
    </w:lvl>
    <w:lvl w:ilvl="5" w:tplc="ADE84302">
      <w:start w:val="1"/>
      <w:numFmt w:val="bullet"/>
      <w:lvlText w:val=""/>
      <w:lvlJc w:val="left"/>
      <w:pPr>
        <w:ind w:left="3960" w:hanging="360"/>
      </w:pPr>
      <w:rPr>
        <w:rFonts w:ascii="Wingdings" w:hAnsi="Wingdings" w:hint="default"/>
      </w:rPr>
    </w:lvl>
    <w:lvl w:ilvl="6" w:tplc="21423C46">
      <w:start w:val="1"/>
      <w:numFmt w:val="bullet"/>
      <w:lvlText w:val=""/>
      <w:lvlJc w:val="left"/>
      <w:pPr>
        <w:ind w:left="4680" w:hanging="360"/>
      </w:pPr>
      <w:rPr>
        <w:rFonts w:ascii="Symbol" w:hAnsi="Symbol" w:hint="default"/>
      </w:rPr>
    </w:lvl>
    <w:lvl w:ilvl="7" w:tplc="D5E67E5E">
      <w:start w:val="1"/>
      <w:numFmt w:val="bullet"/>
      <w:lvlText w:val="o"/>
      <w:lvlJc w:val="left"/>
      <w:pPr>
        <w:ind w:left="5400" w:hanging="360"/>
      </w:pPr>
      <w:rPr>
        <w:rFonts w:ascii="Courier New" w:hAnsi="Courier New" w:hint="default"/>
      </w:rPr>
    </w:lvl>
    <w:lvl w:ilvl="8" w:tplc="6660DDB8">
      <w:start w:val="1"/>
      <w:numFmt w:val="bullet"/>
      <w:lvlText w:val=""/>
      <w:lvlJc w:val="left"/>
      <w:pPr>
        <w:ind w:left="6120" w:hanging="360"/>
      </w:pPr>
      <w:rPr>
        <w:rFonts w:ascii="Wingdings" w:hAnsi="Wingdings" w:hint="default"/>
      </w:rPr>
    </w:lvl>
  </w:abstractNum>
  <w:abstractNum w:abstractNumId="4" w15:restartNumberingAfterBreak="0">
    <w:nsid w:val="08875ED8"/>
    <w:multiLevelType w:val="hybridMultilevel"/>
    <w:tmpl w:val="FFFFFFFF"/>
    <w:lvl w:ilvl="0" w:tplc="64B637C6">
      <w:start w:val="1"/>
      <w:numFmt w:val="bullet"/>
      <w:lvlText w:val=""/>
      <w:lvlJc w:val="left"/>
      <w:pPr>
        <w:ind w:left="360" w:hanging="360"/>
      </w:pPr>
      <w:rPr>
        <w:rFonts w:ascii="Wingdings" w:hAnsi="Wingdings" w:hint="default"/>
      </w:rPr>
    </w:lvl>
    <w:lvl w:ilvl="1" w:tplc="02386E04">
      <w:start w:val="1"/>
      <w:numFmt w:val="bullet"/>
      <w:lvlText w:val="o"/>
      <w:lvlJc w:val="left"/>
      <w:pPr>
        <w:ind w:left="1080" w:hanging="360"/>
      </w:pPr>
      <w:rPr>
        <w:rFonts w:ascii="Courier New" w:hAnsi="Courier New" w:hint="default"/>
      </w:rPr>
    </w:lvl>
    <w:lvl w:ilvl="2" w:tplc="16181908">
      <w:start w:val="1"/>
      <w:numFmt w:val="bullet"/>
      <w:lvlText w:val=""/>
      <w:lvlJc w:val="left"/>
      <w:pPr>
        <w:ind w:left="1800" w:hanging="360"/>
      </w:pPr>
      <w:rPr>
        <w:rFonts w:ascii="Wingdings" w:hAnsi="Wingdings" w:hint="default"/>
      </w:rPr>
    </w:lvl>
    <w:lvl w:ilvl="3" w:tplc="8A160482">
      <w:start w:val="1"/>
      <w:numFmt w:val="bullet"/>
      <w:lvlText w:val=""/>
      <w:lvlJc w:val="left"/>
      <w:pPr>
        <w:ind w:left="2520" w:hanging="360"/>
      </w:pPr>
      <w:rPr>
        <w:rFonts w:ascii="Symbol" w:hAnsi="Symbol" w:hint="default"/>
      </w:rPr>
    </w:lvl>
    <w:lvl w:ilvl="4" w:tplc="59823A8E">
      <w:start w:val="1"/>
      <w:numFmt w:val="bullet"/>
      <w:lvlText w:val="o"/>
      <w:lvlJc w:val="left"/>
      <w:pPr>
        <w:ind w:left="3240" w:hanging="360"/>
      </w:pPr>
      <w:rPr>
        <w:rFonts w:ascii="Courier New" w:hAnsi="Courier New" w:hint="default"/>
      </w:rPr>
    </w:lvl>
    <w:lvl w:ilvl="5" w:tplc="D3FABE62">
      <w:start w:val="1"/>
      <w:numFmt w:val="bullet"/>
      <w:lvlText w:val=""/>
      <w:lvlJc w:val="left"/>
      <w:pPr>
        <w:ind w:left="3960" w:hanging="360"/>
      </w:pPr>
      <w:rPr>
        <w:rFonts w:ascii="Wingdings" w:hAnsi="Wingdings" w:hint="default"/>
      </w:rPr>
    </w:lvl>
    <w:lvl w:ilvl="6" w:tplc="3BB4EF0A">
      <w:start w:val="1"/>
      <w:numFmt w:val="bullet"/>
      <w:lvlText w:val=""/>
      <w:lvlJc w:val="left"/>
      <w:pPr>
        <w:ind w:left="4680" w:hanging="360"/>
      </w:pPr>
      <w:rPr>
        <w:rFonts w:ascii="Symbol" w:hAnsi="Symbol" w:hint="default"/>
      </w:rPr>
    </w:lvl>
    <w:lvl w:ilvl="7" w:tplc="DDCA4F8C">
      <w:start w:val="1"/>
      <w:numFmt w:val="bullet"/>
      <w:lvlText w:val="o"/>
      <w:lvlJc w:val="left"/>
      <w:pPr>
        <w:ind w:left="5400" w:hanging="360"/>
      </w:pPr>
      <w:rPr>
        <w:rFonts w:ascii="Courier New" w:hAnsi="Courier New" w:hint="default"/>
      </w:rPr>
    </w:lvl>
    <w:lvl w:ilvl="8" w:tplc="232A4998">
      <w:start w:val="1"/>
      <w:numFmt w:val="bullet"/>
      <w:lvlText w:val=""/>
      <w:lvlJc w:val="left"/>
      <w:pPr>
        <w:ind w:left="6120" w:hanging="360"/>
      </w:pPr>
      <w:rPr>
        <w:rFonts w:ascii="Wingdings" w:hAnsi="Wingdings" w:hint="default"/>
      </w:rPr>
    </w:lvl>
  </w:abstractNum>
  <w:abstractNum w:abstractNumId="5" w15:restartNumberingAfterBreak="0">
    <w:nsid w:val="08DD2D7F"/>
    <w:multiLevelType w:val="hybridMultilevel"/>
    <w:tmpl w:val="38E8834E"/>
    <w:lvl w:ilvl="0" w:tplc="C2C4768C">
      <w:start w:val="1"/>
      <w:numFmt w:val="bullet"/>
      <w:lvlText w:val=""/>
      <w:lvlJc w:val="left"/>
      <w:pPr>
        <w:ind w:left="360" w:hanging="360"/>
      </w:pPr>
      <w:rPr>
        <w:rFonts w:ascii="Symbol" w:hAnsi="Symbol" w:hint="default"/>
        <w:color w:val="FF6500"/>
      </w:rPr>
    </w:lvl>
    <w:lvl w:ilvl="1" w:tplc="2BE2E34A">
      <w:start w:val="1"/>
      <w:numFmt w:val="bullet"/>
      <w:lvlText w:val="o"/>
      <w:lvlJc w:val="left"/>
      <w:pPr>
        <w:ind w:left="1080" w:hanging="360"/>
      </w:pPr>
      <w:rPr>
        <w:rFonts w:ascii="Courier New" w:hAnsi="Courier New" w:hint="default"/>
      </w:rPr>
    </w:lvl>
    <w:lvl w:ilvl="2" w:tplc="262CD7C2">
      <w:start w:val="1"/>
      <w:numFmt w:val="bullet"/>
      <w:lvlText w:val=""/>
      <w:lvlJc w:val="left"/>
      <w:pPr>
        <w:ind w:left="1800" w:hanging="360"/>
      </w:pPr>
      <w:rPr>
        <w:rFonts w:ascii="Wingdings" w:hAnsi="Wingdings" w:hint="default"/>
      </w:rPr>
    </w:lvl>
    <w:lvl w:ilvl="3" w:tplc="AD58A2E4">
      <w:start w:val="1"/>
      <w:numFmt w:val="bullet"/>
      <w:lvlText w:val=""/>
      <w:lvlJc w:val="left"/>
      <w:pPr>
        <w:ind w:left="2520" w:hanging="360"/>
      </w:pPr>
      <w:rPr>
        <w:rFonts w:ascii="Symbol" w:hAnsi="Symbol" w:hint="default"/>
      </w:rPr>
    </w:lvl>
    <w:lvl w:ilvl="4" w:tplc="6C6CC46A">
      <w:start w:val="1"/>
      <w:numFmt w:val="bullet"/>
      <w:lvlText w:val="o"/>
      <w:lvlJc w:val="left"/>
      <w:pPr>
        <w:ind w:left="3240" w:hanging="360"/>
      </w:pPr>
      <w:rPr>
        <w:rFonts w:ascii="Courier New" w:hAnsi="Courier New" w:hint="default"/>
      </w:rPr>
    </w:lvl>
    <w:lvl w:ilvl="5" w:tplc="ADE84302">
      <w:start w:val="1"/>
      <w:numFmt w:val="bullet"/>
      <w:lvlText w:val=""/>
      <w:lvlJc w:val="left"/>
      <w:pPr>
        <w:ind w:left="3960" w:hanging="360"/>
      </w:pPr>
      <w:rPr>
        <w:rFonts w:ascii="Wingdings" w:hAnsi="Wingdings" w:hint="default"/>
      </w:rPr>
    </w:lvl>
    <w:lvl w:ilvl="6" w:tplc="21423C46">
      <w:start w:val="1"/>
      <w:numFmt w:val="bullet"/>
      <w:lvlText w:val=""/>
      <w:lvlJc w:val="left"/>
      <w:pPr>
        <w:ind w:left="4680" w:hanging="360"/>
      </w:pPr>
      <w:rPr>
        <w:rFonts w:ascii="Symbol" w:hAnsi="Symbol" w:hint="default"/>
      </w:rPr>
    </w:lvl>
    <w:lvl w:ilvl="7" w:tplc="D5E67E5E">
      <w:start w:val="1"/>
      <w:numFmt w:val="bullet"/>
      <w:lvlText w:val="o"/>
      <w:lvlJc w:val="left"/>
      <w:pPr>
        <w:ind w:left="5400" w:hanging="360"/>
      </w:pPr>
      <w:rPr>
        <w:rFonts w:ascii="Courier New" w:hAnsi="Courier New" w:hint="default"/>
      </w:rPr>
    </w:lvl>
    <w:lvl w:ilvl="8" w:tplc="6660DDB8">
      <w:start w:val="1"/>
      <w:numFmt w:val="bullet"/>
      <w:lvlText w:val=""/>
      <w:lvlJc w:val="left"/>
      <w:pPr>
        <w:ind w:left="6120" w:hanging="360"/>
      </w:pPr>
      <w:rPr>
        <w:rFonts w:ascii="Wingdings" w:hAnsi="Wingdings" w:hint="default"/>
      </w:rPr>
    </w:lvl>
  </w:abstractNum>
  <w:abstractNum w:abstractNumId="6" w15:restartNumberingAfterBreak="0">
    <w:nsid w:val="08F97A06"/>
    <w:multiLevelType w:val="hybridMultilevel"/>
    <w:tmpl w:val="287C9FCA"/>
    <w:lvl w:ilvl="0" w:tplc="C2C4768C">
      <w:start w:val="1"/>
      <w:numFmt w:val="bullet"/>
      <w:lvlText w:val=""/>
      <w:lvlJc w:val="left"/>
      <w:pPr>
        <w:ind w:left="360" w:hanging="360"/>
      </w:pPr>
      <w:rPr>
        <w:rFonts w:ascii="Symbol" w:hAnsi="Symbol" w:hint="default"/>
        <w:color w:val="FF6500"/>
      </w:rPr>
    </w:lvl>
    <w:lvl w:ilvl="1" w:tplc="EC0C4D26" w:tentative="1">
      <w:start w:val="1"/>
      <w:numFmt w:val="bullet"/>
      <w:lvlText w:val=""/>
      <w:lvlJc w:val="left"/>
      <w:pPr>
        <w:tabs>
          <w:tab w:val="num" w:pos="1440"/>
        </w:tabs>
        <w:ind w:left="1440" w:hanging="360"/>
      </w:pPr>
      <w:rPr>
        <w:rFonts w:ascii="Wingdings" w:hAnsi="Wingdings" w:hint="default"/>
      </w:rPr>
    </w:lvl>
    <w:lvl w:ilvl="2" w:tplc="1CAEAA3E" w:tentative="1">
      <w:start w:val="1"/>
      <w:numFmt w:val="bullet"/>
      <w:lvlText w:val=""/>
      <w:lvlJc w:val="left"/>
      <w:pPr>
        <w:tabs>
          <w:tab w:val="num" w:pos="2160"/>
        </w:tabs>
        <w:ind w:left="2160" w:hanging="360"/>
      </w:pPr>
      <w:rPr>
        <w:rFonts w:ascii="Wingdings" w:hAnsi="Wingdings" w:hint="default"/>
      </w:rPr>
    </w:lvl>
    <w:lvl w:ilvl="3" w:tplc="A8CE5BEA" w:tentative="1">
      <w:start w:val="1"/>
      <w:numFmt w:val="bullet"/>
      <w:lvlText w:val=""/>
      <w:lvlJc w:val="left"/>
      <w:pPr>
        <w:tabs>
          <w:tab w:val="num" w:pos="2880"/>
        </w:tabs>
        <w:ind w:left="2880" w:hanging="360"/>
      </w:pPr>
      <w:rPr>
        <w:rFonts w:ascii="Wingdings" w:hAnsi="Wingdings" w:hint="default"/>
      </w:rPr>
    </w:lvl>
    <w:lvl w:ilvl="4" w:tplc="AE96466E" w:tentative="1">
      <w:start w:val="1"/>
      <w:numFmt w:val="bullet"/>
      <w:lvlText w:val=""/>
      <w:lvlJc w:val="left"/>
      <w:pPr>
        <w:tabs>
          <w:tab w:val="num" w:pos="3600"/>
        </w:tabs>
        <w:ind w:left="3600" w:hanging="360"/>
      </w:pPr>
      <w:rPr>
        <w:rFonts w:ascii="Wingdings" w:hAnsi="Wingdings" w:hint="default"/>
      </w:rPr>
    </w:lvl>
    <w:lvl w:ilvl="5" w:tplc="4B0680A0" w:tentative="1">
      <w:start w:val="1"/>
      <w:numFmt w:val="bullet"/>
      <w:lvlText w:val=""/>
      <w:lvlJc w:val="left"/>
      <w:pPr>
        <w:tabs>
          <w:tab w:val="num" w:pos="4320"/>
        </w:tabs>
        <w:ind w:left="4320" w:hanging="360"/>
      </w:pPr>
      <w:rPr>
        <w:rFonts w:ascii="Wingdings" w:hAnsi="Wingdings" w:hint="default"/>
      </w:rPr>
    </w:lvl>
    <w:lvl w:ilvl="6" w:tplc="1200E8D0" w:tentative="1">
      <w:start w:val="1"/>
      <w:numFmt w:val="bullet"/>
      <w:lvlText w:val=""/>
      <w:lvlJc w:val="left"/>
      <w:pPr>
        <w:tabs>
          <w:tab w:val="num" w:pos="5040"/>
        </w:tabs>
        <w:ind w:left="5040" w:hanging="360"/>
      </w:pPr>
      <w:rPr>
        <w:rFonts w:ascii="Wingdings" w:hAnsi="Wingdings" w:hint="default"/>
      </w:rPr>
    </w:lvl>
    <w:lvl w:ilvl="7" w:tplc="126E4CE6" w:tentative="1">
      <w:start w:val="1"/>
      <w:numFmt w:val="bullet"/>
      <w:lvlText w:val=""/>
      <w:lvlJc w:val="left"/>
      <w:pPr>
        <w:tabs>
          <w:tab w:val="num" w:pos="5760"/>
        </w:tabs>
        <w:ind w:left="5760" w:hanging="360"/>
      </w:pPr>
      <w:rPr>
        <w:rFonts w:ascii="Wingdings" w:hAnsi="Wingdings" w:hint="default"/>
      </w:rPr>
    </w:lvl>
    <w:lvl w:ilvl="8" w:tplc="8DB619D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98C7AF4"/>
    <w:multiLevelType w:val="hybridMultilevel"/>
    <w:tmpl w:val="FFFFFFFF"/>
    <w:lvl w:ilvl="0" w:tplc="46A20DE4">
      <w:start w:val="1"/>
      <w:numFmt w:val="bullet"/>
      <w:lvlText w:val="·"/>
      <w:lvlJc w:val="left"/>
      <w:pPr>
        <w:ind w:left="720" w:hanging="360"/>
      </w:pPr>
      <w:rPr>
        <w:rFonts w:ascii="Symbol" w:hAnsi="Symbol" w:hint="default"/>
      </w:rPr>
    </w:lvl>
    <w:lvl w:ilvl="1" w:tplc="69BCBA86">
      <w:start w:val="1"/>
      <w:numFmt w:val="bullet"/>
      <w:lvlText w:val="o"/>
      <w:lvlJc w:val="left"/>
      <w:pPr>
        <w:ind w:left="1440" w:hanging="360"/>
      </w:pPr>
      <w:rPr>
        <w:rFonts w:ascii="Courier New" w:hAnsi="Courier New" w:hint="default"/>
      </w:rPr>
    </w:lvl>
    <w:lvl w:ilvl="2" w:tplc="5358EF70">
      <w:start w:val="1"/>
      <w:numFmt w:val="bullet"/>
      <w:lvlText w:val=""/>
      <w:lvlJc w:val="left"/>
      <w:pPr>
        <w:ind w:left="2160" w:hanging="360"/>
      </w:pPr>
      <w:rPr>
        <w:rFonts w:ascii="Wingdings" w:hAnsi="Wingdings" w:hint="default"/>
      </w:rPr>
    </w:lvl>
    <w:lvl w:ilvl="3" w:tplc="4A3C5AA8">
      <w:start w:val="1"/>
      <w:numFmt w:val="bullet"/>
      <w:lvlText w:val=""/>
      <w:lvlJc w:val="left"/>
      <w:pPr>
        <w:ind w:left="2880" w:hanging="360"/>
      </w:pPr>
      <w:rPr>
        <w:rFonts w:ascii="Symbol" w:hAnsi="Symbol" w:hint="default"/>
      </w:rPr>
    </w:lvl>
    <w:lvl w:ilvl="4" w:tplc="6386841C">
      <w:start w:val="1"/>
      <w:numFmt w:val="bullet"/>
      <w:lvlText w:val="o"/>
      <w:lvlJc w:val="left"/>
      <w:pPr>
        <w:ind w:left="3600" w:hanging="360"/>
      </w:pPr>
      <w:rPr>
        <w:rFonts w:ascii="Courier New" w:hAnsi="Courier New" w:hint="default"/>
      </w:rPr>
    </w:lvl>
    <w:lvl w:ilvl="5" w:tplc="8AF8D782">
      <w:start w:val="1"/>
      <w:numFmt w:val="bullet"/>
      <w:lvlText w:val=""/>
      <w:lvlJc w:val="left"/>
      <w:pPr>
        <w:ind w:left="4320" w:hanging="360"/>
      </w:pPr>
      <w:rPr>
        <w:rFonts w:ascii="Wingdings" w:hAnsi="Wingdings" w:hint="default"/>
      </w:rPr>
    </w:lvl>
    <w:lvl w:ilvl="6" w:tplc="2FA65082">
      <w:start w:val="1"/>
      <w:numFmt w:val="bullet"/>
      <w:lvlText w:val=""/>
      <w:lvlJc w:val="left"/>
      <w:pPr>
        <w:ind w:left="5040" w:hanging="360"/>
      </w:pPr>
      <w:rPr>
        <w:rFonts w:ascii="Symbol" w:hAnsi="Symbol" w:hint="default"/>
      </w:rPr>
    </w:lvl>
    <w:lvl w:ilvl="7" w:tplc="FD30A980">
      <w:start w:val="1"/>
      <w:numFmt w:val="bullet"/>
      <w:lvlText w:val="o"/>
      <w:lvlJc w:val="left"/>
      <w:pPr>
        <w:ind w:left="5760" w:hanging="360"/>
      </w:pPr>
      <w:rPr>
        <w:rFonts w:ascii="Courier New" w:hAnsi="Courier New" w:hint="default"/>
      </w:rPr>
    </w:lvl>
    <w:lvl w:ilvl="8" w:tplc="22A0D33E">
      <w:start w:val="1"/>
      <w:numFmt w:val="bullet"/>
      <w:lvlText w:val=""/>
      <w:lvlJc w:val="left"/>
      <w:pPr>
        <w:ind w:left="6480" w:hanging="360"/>
      </w:pPr>
      <w:rPr>
        <w:rFonts w:ascii="Wingdings" w:hAnsi="Wingdings" w:hint="default"/>
      </w:rPr>
    </w:lvl>
  </w:abstractNum>
  <w:abstractNum w:abstractNumId="8" w15:restartNumberingAfterBreak="0">
    <w:nsid w:val="0A120B25"/>
    <w:multiLevelType w:val="hybridMultilevel"/>
    <w:tmpl w:val="AFB8ADA4"/>
    <w:lvl w:ilvl="0" w:tplc="08090005">
      <w:start w:val="1"/>
      <w:numFmt w:val="bullet"/>
      <w:lvlText w:val=""/>
      <w:lvlJc w:val="left"/>
      <w:pPr>
        <w:ind w:left="360" w:hanging="360"/>
      </w:pPr>
      <w:rPr>
        <w:rFonts w:ascii="Wingdings" w:hAnsi="Wingdings" w:hint="default"/>
      </w:rPr>
    </w:lvl>
    <w:lvl w:ilvl="1" w:tplc="BBEE2E4C">
      <w:start w:val="8"/>
      <w:numFmt w:val="bullet"/>
      <w:lvlText w:val="-"/>
      <w:lvlJc w:val="left"/>
      <w:pPr>
        <w:ind w:left="720" w:hanging="36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A1507C6"/>
    <w:multiLevelType w:val="hybridMultilevel"/>
    <w:tmpl w:val="EB16646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A631FF6"/>
    <w:multiLevelType w:val="hybridMultilevel"/>
    <w:tmpl w:val="FFFFFFFF"/>
    <w:lvl w:ilvl="0" w:tplc="98C8DBCC">
      <w:start w:val="1"/>
      <w:numFmt w:val="bullet"/>
      <w:lvlText w:val=""/>
      <w:lvlJc w:val="left"/>
      <w:pPr>
        <w:ind w:left="360" w:hanging="360"/>
      </w:pPr>
      <w:rPr>
        <w:rFonts w:ascii="Wingdings" w:hAnsi="Wingdings" w:hint="default"/>
      </w:rPr>
    </w:lvl>
    <w:lvl w:ilvl="1" w:tplc="B96C185A">
      <w:start w:val="1"/>
      <w:numFmt w:val="bullet"/>
      <w:lvlText w:val="o"/>
      <w:lvlJc w:val="left"/>
      <w:pPr>
        <w:ind w:left="1080" w:hanging="360"/>
      </w:pPr>
      <w:rPr>
        <w:rFonts w:ascii="Courier New" w:hAnsi="Courier New" w:hint="default"/>
      </w:rPr>
    </w:lvl>
    <w:lvl w:ilvl="2" w:tplc="A77E0B38">
      <w:start w:val="1"/>
      <w:numFmt w:val="bullet"/>
      <w:lvlText w:val=""/>
      <w:lvlJc w:val="left"/>
      <w:pPr>
        <w:ind w:left="1800" w:hanging="360"/>
      </w:pPr>
      <w:rPr>
        <w:rFonts w:ascii="Wingdings" w:hAnsi="Wingdings" w:hint="default"/>
      </w:rPr>
    </w:lvl>
    <w:lvl w:ilvl="3" w:tplc="B48264E8">
      <w:start w:val="1"/>
      <w:numFmt w:val="bullet"/>
      <w:lvlText w:val=""/>
      <w:lvlJc w:val="left"/>
      <w:pPr>
        <w:ind w:left="2520" w:hanging="360"/>
      </w:pPr>
      <w:rPr>
        <w:rFonts w:ascii="Symbol" w:hAnsi="Symbol" w:hint="default"/>
      </w:rPr>
    </w:lvl>
    <w:lvl w:ilvl="4" w:tplc="B5F02B48">
      <w:start w:val="1"/>
      <w:numFmt w:val="bullet"/>
      <w:lvlText w:val="o"/>
      <w:lvlJc w:val="left"/>
      <w:pPr>
        <w:ind w:left="3240" w:hanging="360"/>
      </w:pPr>
      <w:rPr>
        <w:rFonts w:ascii="Courier New" w:hAnsi="Courier New" w:hint="default"/>
      </w:rPr>
    </w:lvl>
    <w:lvl w:ilvl="5" w:tplc="B61AACE2">
      <w:start w:val="1"/>
      <w:numFmt w:val="bullet"/>
      <w:lvlText w:val=""/>
      <w:lvlJc w:val="left"/>
      <w:pPr>
        <w:ind w:left="3960" w:hanging="360"/>
      </w:pPr>
      <w:rPr>
        <w:rFonts w:ascii="Wingdings" w:hAnsi="Wingdings" w:hint="default"/>
      </w:rPr>
    </w:lvl>
    <w:lvl w:ilvl="6" w:tplc="E346BA62">
      <w:start w:val="1"/>
      <w:numFmt w:val="bullet"/>
      <w:lvlText w:val=""/>
      <w:lvlJc w:val="left"/>
      <w:pPr>
        <w:ind w:left="4680" w:hanging="360"/>
      </w:pPr>
      <w:rPr>
        <w:rFonts w:ascii="Symbol" w:hAnsi="Symbol" w:hint="default"/>
      </w:rPr>
    </w:lvl>
    <w:lvl w:ilvl="7" w:tplc="EA485192">
      <w:start w:val="1"/>
      <w:numFmt w:val="bullet"/>
      <w:lvlText w:val="o"/>
      <w:lvlJc w:val="left"/>
      <w:pPr>
        <w:ind w:left="5400" w:hanging="360"/>
      </w:pPr>
      <w:rPr>
        <w:rFonts w:ascii="Courier New" w:hAnsi="Courier New" w:hint="default"/>
      </w:rPr>
    </w:lvl>
    <w:lvl w:ilvl="8" w:tplc="B492CF0E">
      <w:start w:val="1"/>
      <w:numFmt w:val="bullet"/>
      <w:lvlText w:val=""/>
      <w:lvlJc w:val="left"/>
      <w:pPr>
        <w:ind w:left="6120" w:hanging="360"/>
      </w:pPr>
      <w:rPr>
        <w:rFonts w:ascii="Wingdings" w:hAnsi="Wingdings" w:hint="default"/>
      </w:rPr>
    </w:lvl>
  </w:abstractNum>
  <w:abstractNum w:abstractNumId="11" w15:restartNumberingAfterBreak="0">
    <w:nsid w:val="0A823BF1"/>
    <w:multiLevelType w:val="hybridMultilevel"/>
    <w:tmpl w:val="82AEC43A"/>
    <w:lvl w:ilvl="0" w:tplc="C2C4768C">
      <w:start w:val="1"/>
      <w:numFmt w:val="bullet"/>
      <w:lvlText w:val=""/>
      <w:lvlJc w:val="left"/>
      <w:pPr>
        <w:ind w:left="720" w:hanging="360"/>
      </w:pPr>
      <w:rPr>
        <w:rFonts w:ascii="Symbol" w:hAnsi="Symbol" w:hint="default"/>
        <w:color w:val="FF65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AB43B3D"/>
    <w:multiLevelType w:val="hybridMultilevel"/>
    <w:tmpl w:val="C562F1C8"/>
    <w:lvl w:ilvl="0" w:tplc="C2C4768C">
      <w:start w:val="1"/>
      <w:numFmt w:val="bullet"/>
      <w:lvlText w:val=""/>
      <w:lvlJc w:val="left"/>
      <w:pPr>
        <w:ind w:left="862" w:hanging="360"/>
      </w:pPr>
      <w:rPr>
        <w:rFonts w:ascii="Symbol" w:hAnsi="Symbol" w:hint="default"/>
        <w:color w:val="FF6500"/>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3" w15:restartNumberingAfterBreak="0">
    <w:nsid w:val="0B3D43F8"/>
    <w:multiLevelType w:val="hybridMultilevel"/>
    <w:tmpl w:val="743CAFE8"/>
    <w:lvl w:ilvl="0" w:tplc="C2C4768C">
      <w:start w:val="1"/>
      <w:numFmt w:val="bullet"/>
      <w:lvlText w:val=""/>
      <w:lvlJc w:val="left"/>
      <w:pPr>
        <w:ind w:left="360" w:hanging="360"/>
      </w:pPr>
      <w:rPr>
        <w:rFonts w:ascii="Symbol" w:hAnsi="Symbol" w:hint="default"/>
        <w:color w:val="FF65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AD1402"/>
    <w:multiLevelType w:val="hybridMultilevel"/>
    <w:tmpl w:val="97A8A61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0BE86C04"/>
    <w:multiLevelType w:val="hybridMultilevel"/>
    <w:tmpl w:val="58B6B7FC"/>
    <w:lvl w:ilvl="0" w:tplc="F2566364">
      <w:start w:val="1"/>
      <w:numFmt w:val="bullet"/>
      <w:lvlText w:val=""/>
      <w:lvlJc w:val="left"/>
      <w:pPr>
        <w:ind w:left="360" w:hanging="360"/>
      </w:pPr>
      <w:rPr>
        <w:rFonts w:ascii="Wingdings" w:hAnsi="Wingdings" w:hint="default"/>
      </w:rPr>
    </w:lvl>
    <w:lvl w:ilvl="1" w:tplc="77429FF0">
      <w:start w:val="1"/>
      <w:numFmt w:val="bullet"/>
      <w:lvlText w:val="o"/>
      <w:lvlJc w:val="left"/>
      <w:pPr>
        <w:ind w:left="1080" w:hanging="360"/>
      </w:pPr>
      <w:rPr>
        <w:rFonts w:ascii="Courier New" w:hAnsi="Courier New" w:hint="default"/>
      </w:rPr>
    </w:lvl>
    <w:lvl w:ilvl="2" w:tplc="683AFFEC">
      <w:start w:val="1"/>
      <w:numFmt w:val="bullet"/>
      <w:lvlText w:val=""/>
      <w:lvlJc w:val="left"/>
      <w:pPr>
        <w:ind w:left="1800" w:hanging="360"/>
      </w:pPr>
      <w:rPr>
        <w:rFonts w:ascii="Wingdings" w:hAnsi="Wingdings" w:hint="default"/>
      </w:rPr>
    </w:lvl>
    <w:lvl w:ilvl="3" w:tplc="88A0F8E8">
      <w:start w:val="1"/>
      <w:numFmt w:val="bullet"/>
      <w:lvlText w:val=""/>
      <w:lvlJc w:val="left"/>
      <w:pPr>
        <w:ind w:left="2520" w:hanging="360"/>
      </w:pPr>
      <w:rPr>
        <w:rFonts w:ascii="Symbol" w:hAnsi="Symbol" w:hint="default"/>
      </w:rPr>
    </w:lvl>
    <w:lvl w:ilvl="4" w:tplc="84F06206">
      <w:start w:val="1"/>
      <w:numFmt w:val="bullet"/>
      <w:lvlText w:val="o"/>
      <w:lvlJc w:val="left"/>
      <w:pPr>
        <w:ind w:left="3240" w:hanging="360"/>
      </w:pPr>
      <w:rPr>
        <w:rFonts w:ascii="Courier New" w:hAnsi="Courier New" w:hint="default"/>
      </w:rPr>
    </w:lvl>
    <w:lvl w:ilvl="5" w:tplc="DD9EA998">
      <w:start w:val="1"/>
      <w:numFmt w:val="bullet"/>
      <w:lvlText w:val=""/>
      <w:lvlJc w:val="left"/>
      <w:pPr>
        <w:ind w:left="3960" w:hanging="360"/>
      </w:pPr>
      <w:rPr>
        <w:rFonts w:ascii="Wingdings" w:hAnsi="Wingdings" w:hint="default"/>
      </w:rPr>
    </w:lvl>
    <w:lvl w:ilvl="6" w:tplc="D840BE0A">
      <w:start w:val="1"/>
      <w:numFmt w:val="bullet"/>
      <w:lvlText w:val=""/>
      <w:lvlJc w:val="left"/>
      <w:pPr>
        <w:ind w:left="4680" w:hanging="360"/>
      </w:pPr>
      <w:rPr>
        <w:rFonts w:ascii="Symbol" w:hAnsi="Symbol" w:hint="default"/>
      </w:rPr>
    </w:lvl>
    <w:lvl w:ilvl="7" w:tplc="F528AA44">
      <w:start w:val="1"/>
      <w:numFmt w:val="bullet"/>
      <w:lvlText w:val="o"/>
      <w:lvlJc w:val="left"/>
      <w:pPr>
        <w:ind w:left="5400" w:hanging="360"/>
      </w:pPr>
      <w:rPr>
        <w:rFonts w:ascii="Courier New" w:hAnsi="Courier New" w:hint="default"/>
      </w:rPr>
    </w:lvl>
    <w:lvl w:ilvl="8" w:tplc="960245B2">
      <w:start w:val="1"/>
      <w:numFmt w:val="bullet"/>
      <w:lvlText w:val=""/>
      <w:lvlJc w:val="left"/>
      <w:pPr>
        <w:ind w:left="6120" w:hanging="360"/>
      </w:pPr>
      <w:rPr>
        <w:rFonts w:ascii="Wingdings" w:hAnsi="Wingdings" w:hint="default"/>
      </w:rPr>
    </w:lvl>
  </w:abstractNum>
  <w:abstractNum w:abstractNumId="16" w15:restartNumberingAfterBreak="0">
    <w:nsid w:val="0C7630BA"/>
    <w:multiLevelType w:val="hybridMultilevel"/>
    <w:tmpl w:val="0C3E0598"/>
    <w:lvl w:ilvl="0" w:tplc="051E88A8">
      <w:start w:val="1"/>
      <w:numFmt w:val="bullet"/>
      <w:lvlText w:val=""/>
      <w:lvlJc w:val="left"/>
      <w:pPr>
        <w:tabs>
          <w:tab w:val="num" w:pos="720"/>
        </w:tabs>
        <w:ind w:left="720" w:hanging="360"/>
      </w:pPr>
      <w:rPr>
        <w:rFonts w:ascii="Symbol" w:hAnsi="Symbol" w:hint="default"/>
        <w:color w:val="FF6500"/>
      </w:rPr>
    </w:lvl>
    <w:lvl w:ilvl="1" w:tplc="EC0C4D26" w:tentative="1">
      <w:start w:val="1"/>
      <w:numFmt w:val="bullet"/>
      <w:lvlText w:val=""/>
      <w:lvlJc w:val="left"/>
      <w:pPr>
        <w:tabs>
          <w:tab w:val="num" w:pos="1440"/>
        </w:tabs>
        <w:ind w:left="1440" w:hanging="360"/>
      </w:pPr>
      <w:rPr>
        <w:rFonts w:ascii="Wingdings" w:hAnsi="Wingdings" w:hint="default"/>
      </w:rPr>
    </w:lvl>
    <w:lvl w:ilvl="2" w:tplc="1CAEAA3E" w:tentative="1">
      <w:start w:val="1"/>
      <w:numFmt w:val="bullet"/>
      <w:lvlText w:val=""/>
      <w:lvlJc w:val="left"/>
      <w:pPr>
        <w:tabs>
          <w:tab w:val="num" w:pos="2160"/>
        </w:tabs>
        <w:ind w:left="2160" w:hanging="360"/>
      </w:pPr>
      <w:rPr>
        <w:rFonts w:ascii="Wingdings" w:hAnsi="Wingdings" w:hint="default"/>
      </w:rPr>
    </w:lvl>
    <w:lvl w:ilvl="3" w:tplc="A8CE5BEA" w:tentative="1">
      <w:start w:val="1"/>
      <w:numFmt w:val="bullet"/>
      <w:lvlText w:val=""/>
      <w:lvlJc w:val="left"/>
      <w:pPr>
        <w:tabs>
          <w:tab w:val="num" w:pos="2880"/>
        </w:tabs>
        <w:ind w:left="2880" w:hanging="360"/>
      </w:pPr>
      <w:rPr>
        <w:rFonts w:ascii="Wingdings" w:hAnsi="Wingdings" w:hint="default"/>
      </w:rPr>
    </w:lvl>
    <w:lvl w:ilvl="4" w:tplc="AE96466E" w:tentative="1">
      <w:start w:val="1"/>
      <w:numFmt w:val="bullet"/>
      <w:lvlText w:val=""/>
      <w:lvlJc w:val="left"/>
      <w:pPr>
        <w:tabs>
          <w:tab w:val="num" w:pos="3600"/>
        </w:tabs>
        <w:ind w:left="3600" w:hanging="360"/>
      </w:pPr>
      <w:rPr>
        <w:rFonts w:ascii="Wingdings" w:hAnsi="Wingdings" w:hint="default"/>
      </w:rPr>
    </w:lvl>
    <w:lvl w:ilvl="5" w:tplc="4B0680A0" w:tentative="1">
      <w:start w:val="1"/>
      <w:numFmt w:val="bullet"/>
      <w:lvlText w:val=""/>
      <w:lvlJc w:val="left"/>
      <w:pPr>
        <w:tabs>
          <w:tab w:val="num" w:pos="4320"/>
        </w:tabs>
        <w:ind w:left="4320" w:hanging="360"/>
      </w:pPr>
      <w:rPr>
        <w:rFonts w:ascii="Wingdings" w:hAnsi="Wingdings" w:hint="default"/>
      </w:rPr>
    </w:lvl>
    <w:lvl w:ilvl="6" w:tplc="1200E8D0" w:tentative="1">
      <w:start w:val="1"/>
      <w:numFmt w:val="bullet"/>
      <w:lvlText w:val=""/>
      <w:lvlJc w:val="left"/>
      <w:pPr>
        <w:tabs>
          <w:tab w:val="num" w:pos="5040"/>
        </w:tabs>
        <w:ind w:left="5040" w:hanging="360"/>
      </w:pPr>
      <w:rPr>
        <w:rFonts w:ascii="Wingdings" w:hAnsi="Wingdings" w:hint="default"/>
      </w:rPr>
    </w:lvl>
    <w:lvl w:ilvl="7" w:tplc="126E4CE6" w:tentative="1">
      <w:start w:val="1"/>
      <w:numFmt w:val="bullet"/>
      <w:lvlText w:val=""/>
      <w:lvlJc w:val="left"/>
      <w:pPr>
        <w:tabs>
          <w:tab w:val="num" w:pos="5760"/>
        </w:tabs>
        <w:ind w:left="5760" w:hanging="360"/>
      </w:pPr>
      <w:rPr>
        <w:rFonts w:ascii="Wingdings" w:hAnsi="Wingdings" w:hint="default"/>
      </w:rPr>
    </w:lvl>
    <w:lvl w:ilvl="8" w:tplc="8DB619D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DCE5BF3"/>
    <w:multiLevelType w:val="hybridMultilevel"/>
    <w:tmpl w:val="9A2E7EF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0E2D0E7B"/>
    <w:multiLevelType w:val="hybridMultilevel"/>
    <w:tmpl w:val="7A68511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0EC97142"/>
    <w:multiLevelType w:val="hybridMultilevel"/>
    <w:tmpl w:val="833C2C5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F8E7AC1"/>
    <w:multiLevelType w:val="hybridMultilevel"/>
    <w:tmpl w:val="1EFAA6F6"/>
    <w:lvl w:ilvl="0" w:tplc="FFFFFFFF">
      <w:start w:val="1"/>
      <w:numFmt w:val="bullet"/>
      <w:lvlText w:val=""/>
      <w:lvlJc w:val="left"/>
      <w:pPr>
        <w:ind w:left="720" w:hanging="360"/>
      </w:pPr>
      <w:rPr>
        <w:rFonts w:ascii="Wingdings" w:hAnsi="Wingdings" w:hint="default"/>
      </w:rPr>
    </w:lvl>
    <w:lvl w:ilvl="1" w:tplc="9634C900">
      <w:start w:val="1"/>
      <w:numFmt w:val="bullet"/>
      <w:lvlText w:val="o"/>
      <w:lvlJc w:val="left"/>
      <w:pPr>
        <w:ind w:left="1440" w:hanging="360"/>
      </w:pPr>
      <w:rPr>
        <w:rFonts w:ascii="Courier New" w:hAnsi="Courier New" w:hint="default"/>
      </w:rPr>
    </w:lvl>
    <w:lvl w:ilvl="2" w:tplc="A00C94A4">
      <w:start w:val="1"/>
      <w:numFmt w:val="bullet"/>
      <w:lvlText w:val=""/>
      <w:lvlJc w:val="left"/>
      <w:pPr>
        <w:ind w:left="2160" w:hanging="360"/>
      </w:pPr>
      <w:rPr>
        <w:rFonts w:ascii="Wingdings" w:hAnsi="Wingdings" w:hint="default"/>
      </w:rPr>
    </w:lvl>
    <w:lvl w:ilvl="3" w:tplc="BA76E4F6">
      <w:start w:val="1"/>
      <w:numFmt w:val="bullet"/>
      <w:lvlText w:val=""/>
      <w:lvlJc w:val="left"/>
      <w:pPr>
        <w:ind w:left="2880" w:hanging="360"/>
      </w:pPr>
      <w:rPr>
        <w:rFonts w:ascii="Symbol" w:hAnsi="Symbol" w:hint="default"/>
      </w:rPr>
    </w:lvl>
    <w:lvl w:ilvl="4" w:tplc="62DAA56E">
      <w:start w:val="1"/>
      <w:numFmt w:val="bullet"/>
      <w:lvlText w:val="o"/>
      <w:lvlJc w:val="left"/>
      <w:pPr>
        <w:ind w:left="3600" w:hanging="360"/>
      </w:pPr>
      <w:rPr>
        <w:rFonts w:ascii="Courier New" w:hAnsi="Courier New" w:hint="default"/>
      </w:rPr>
    </w:lvl>
    <w:lvl w:ilvl="5" w:tplc="D4A8E9E2">
      <w:start w:val="1"/>
      <w:numFmt w:val="bullet"/>
      <w:lvlText w:val=""/>
      <w:lvlJc w:val="left"/>
      <w:pPr>
        <w:ind w:left="4320" w:hanging="360"/>
      </w:pPr>
      <w:rPr>
        <w:rFonts w:ascii="Wingdings" w:hAnsi="Wingdings" w:hint="default"/>
      </w:rPr>
    </w:lvl>
    <w:lvl w:ilvl="6" w:tplc="13981030">
      <w:start w:val="1"/>
      <w:numFmt w:val="bullet"/>
      <w:lvlText w:val=""/>
      <w:lvlJc w:val="left"/>
      <w:pPr>
        <w:ind w:left="5040" w:hanging="360"/>
      </w:pPr>
      <w:rPr>
        <w:rFonts w:ascii="Symbol" w:hAnsi="Symbol" w:hint="default"/>
      </w:rPr>
    </w:lvl>
    <w:lvl w:ilvl="7" w:tplc="6FF0C3D2">
      <w:start w:val="1"/>
      <w:numFmt w:val="bullet"/>
      <w:lvlText w:val="o"/>
      <w:lvlJc w:val="left"/>
      <w:pPr>
        <w:ind w:left="5760" w:hanging="360"/>
      </w:pPr>
      <w:rPr>
        <w:rFonts w:ascii="Courier New" w:hAnsi="Courier New" w:hint="default"/>
      </w:rPr>
    </w:lvl>
    <w:lvl w:ilvl="8" w:tplc="0C4AE83E">
      <w:start w:val="1"/>
      <w:numFmt w:val="bullet"/>
      <w:lvlText w:val=""/>
      <w:lvlJc w:val="left"/>
      <w:pPr>
        <w:ind w:left="6480" w:hanging="360"/>
      </w:pPr>
      <w:rPr>
        <w:rFonts w:ascii="Wingdings" w:hAnsi="Wingdings" w:hint="default"/>
      </w:rPr>
    </w:lvl>
  </w:abstractNum>
  <w:abstractNum w:abstractNumId="21" w15:restartNumberingAfterBreak="0">
    <w:nsid w:val="11BB57A1"/>
    <w:multiLevelType w:val="hybridMultilevel"/>
    <w:tmpl w:val="16A86B22"/>
    <w:lvl w:ilvl="0" w:tplc="C2C4768C">
      <w:start w:val="1"/>
      <w:numFmt w:val="bullet"/>
      <w:lvlText w:val=""/>
      <w:lvlJc w:val="left"/>
      <w:pPr>
        <w:ind w:left="360" w:hanging="360"/>
      </w:pPr>
      <w:rPr>
        <w:rFonts w:ascii="Symbol" w:hAnsi="Symbol" w:hint="default"/>
        <w:color w:val="FF6500"/>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22" w15:restartNumberingAfterBreak="0">
    <w:nsid w:val="11F9415F"/>
    <w:multiLevelType w:val="hybridMultilevel"/>
    <w:tmpl w:val="1690E1A0"/>
    <w:lvl w:ilvl="0" w:tplc="FFFFFFFF">
      <w:start w:val="1"/>
      <w:numFmt w:val="bullet"/>
      <w:lvlText w:val=""/>
      <w:lvlJc w:val="left"/>
      <w:pPr>
        <w:ind w:left="720" w:hanging="360"/>
      </w:pPr>
      <w:rPr>
        <w:rFonts w:ascii="Wingdings" w:hAnsi="Wingdings" w:hint="default"/>
      </w:rPr>
    </w:lvl>
    <w:lvl w:ilvl="1" w:tplc="6BEEFA4C">
      <w:start w:val="1"/>
      <w:numFmt w:val="bullet"/>
      <w:lvlText w:val="o"/>
      <w:lvlJc w:val="left"/>
      <w:pPr>
        <w:ind w:left="1440" w:hanging="360"/>
      </w:pPr>
      <w:rPr>
        <w:rFonts w:ascii="Courier New" w:hAnsi="Courier New" w:hint="default"/>
      </w:rPr>
    </w:lvl>
    <w:lvl w:ilvl="2" w:tplc="B6EACF9C">
      <w:start w:val="1"/>
      <w:numFmt w:val="bullet"/>
      <w:lvlText w:val=""/>
      <w:lvlJc w:val="left"/>
      <w:pPr>
        <w:ind w:left="2160" w:hanging="360"/>
      </w:pPr>
      <w:rPr>
        <w:rFonts w:ascii="Wingdings" w:hAnsi="Wingdings" w:hint="default"/>
      </w:rPr>
    </w:lvl>
    <w:lvl w:ilvl="3" w:tplc="0FB850C0">
      <w:start w:val="1"/>
      <w:numFmt w:val="bullet"/>
      <w:lvlText w:val=""/>
      <w:lvlJc w:val="left"/>
      <w:pPr>
        <w:ind w:left="2880" w:hanging="360"/>
      </w:pPr>
      <w:rPr>
        <w:rFonts w:ascii="Symbol" w:hAnsi="Symbol" w:hint="default"/>
      </w:rPr>
    </w:lvl>
    <w:lvl w:ilvl="4" w:tplc="537C12D2">
      <w:start w:val="1"/>
      <w:numFmt w:val="bullet"/>
      <w:lvlText w:val="o"/>
      <w:lvlJc w:val="left"/>
      <w:pPr>
        <w:ind w:left="3600" w:hanging="360"/>
      </w:pPr>
      <w:rPr>
        <w:rFonts w:ascii="Courier New" w:hAnsi="Courier New" w:hint="default"/>
      </w:rPr>
    </w:lvl>
    <w:lvl w:ilvl="5" w:tplc="668ED57A">
      <w:start w:val="1"/>
      <w:numFmt w:val="bullet"/>
      <w:lvlText w:val=""/>
      <w:lvlJc w:val="left"/>
      <w:pPr>
        <w:ind w:left="4320" w:hanging="360"/>
      </w:pPr>
      <w:rPr>
        <w:rFonts w:ascii="Wingdings" w:hAnsi="Wingdings" w:hint="default"/>
      </w:rPr>
    </w:lvl>
    <w:lvl w:ilvl="6" w:tplc="394C8D40">
      <w:start w:val="1"/>
      <w:numFmt w:val="bullet"/>
      <w:lvlText w:val=""/>
      <w:lvlJc w:val="left"/>
      <w:pPr>
        <w:ind w:left="5040" w:hanging="360"/>
      </w:pPr>
      <w:rPr>
        <w:rFonts w:ascii="Symbol" w:hAnsi="Symbol" w:hint="default"/>
      </w:rPr>
    </w:lvl>
    <w:lvl w:ilvl="7" w:tplc="64C67AC8">
      <w:start w:val="1"/>
      <w:numFmt w:val="bullet"/>
      <w:lvlText w:val="o"/>
      <w:lvlJc w:val="left"/>
      <w:pPr>
        <w:ind w:left="5760" w:hanging="360"/>
      </w:pPr>
      <w:rPr>
        <w:rFonts w:ascii="Courier New" w:hAnsi="Courier New" w:hint="default"/>
      </w:rPr>
    </w:lvl>
    <w:lvl w:ilvl="8" w:tplc="E564CA3E">
      <w:start w:val="1"/>
      <w:numFmt w:val="bullet"/>
      <w:lvlText w:val=""/>
      <w:lvlJc w:val="left"/>
      <w:pPr>
        <w:ind w:left="6480" w:hanging="360"/>
      </w:pPr>
      <w:rPr>
        <w:rFonts w:ascii="Wingdings" w:hAnsi="Wingdings" w:hint="default"/>
      </w:rPr>
    </w:lvl>
  </w:abstractNum>
  <w:abstractNum w:abstractNumId="23" w15:restartNumberingAfterBreak="0">
    <w:nsid w:val="15CA2881"/>
    <w:multiLevelType w:val="multilevel"/>
    <w:tmpl w:val="A35EEF68"/>
    <w:lvl w:ilvl="0">
      <w:start w:val="1"/>
      <w:numFmt w:val="decimal"/>
      <w:lvlText w:val="%1."/>
      <w:lvlJc w:val="left"/>
      <w:pPr>
        <w:ind w:left="644" w:hanging="360"/>
      </w:pPr>
      <w:rPr>
        <w:rFonts w:hint="default"/>
        <w:color w:val="000000" w:themeColor="text1"/>
      </w:rPr>
    </w:lvl>
    <w:lvl w:ilvl="1">
      <w:start w:val="2"/>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24" w15:restartNumberingAfterBreak="0">
    <w:nsid w:val="15D12EF5"/>
    <w:multiLevelType w:val="hybridMultilevel"/>
    <w:tmpl w:val="FFFFFFFF"/>
    <w:lvl w:ilvl="0" w:tplc="2DA8F290">
      <w:start w:val="1"/>
      <w:numFmt w:val="bullet"/>
      <w:lvlText w:val=""/>
      <w:lvlJc w:val="left"/>
      <w:pPr>
        <w:ind w:left="720" w:hanging="360"/>
      </w:pPr>
      <w:rPr>
        <w:rFonts w:ascii="Wingdings" w:hAnsi="Wingdings" w:hint="default"/>
      </w:rPr>
    </w:lvl>
    <w:lvl w:ilvl="1" w:tplc="0E7C1706">
      <w:start w:val="1"/>
      <w:numFmt w:val="bullet"/>
      <w:lvlText w:val="o"/>
      <w:lvlJc w:val="left"/>
      <w:pPr>
        <w:ind w:left="1440" w:hanging="360"/>
      </w:pPr>
      <w:rPr>
        <w:rFonts w:ascii="Courier New" w:hAnsi="Courier New" w:hint="default"/>
      </w:rPr>
    </w:lvl>
    <w:lvl w:ilvl="2" w:tplc="A93CD460">
      <w:start w:val="1"/>
      <w:numFmt w:val="bullet"/>
      <w:lvlText w:val=""/>
      <w:lvlJc w:val="left"/>
      <w:pPr>
        <w:ind w:left="2160" w:hanging="360"/>
      </w:pPr>
      <w:rPr>
        <w:rFonts w:ascii="Wingdings" w:hAnsi="Wingdings" w:hint="default"/>
      </w:rPr>
    </w:lvl>
    <w:lvl w:ilvl="3" w:tplc="1A78B9BE">
      <w:start w:val="1"/>
      <w:numFmt w:val="bullet"/>
      <w:lvlText w:val=""/>
      <w:lvlJc w:val="left"/>
      <w:pPr>
        <w:ind w:left="2880" w:hanging="360"/>
      </w:pPr>
      <w:rPr>
        <w:rFonts w:ascii="Symbol" w:hAnsi="Symbol" w:hint="default"/>
      </w:rPr>
    </w:lvl>
    <w:lvl w:ilvl="4" w:tplc="5D444CE0">
      <w:start w:val="1"/>
      <w:numFmt w:val="bullet"/>
      <w:lvlText w:val="o"/>
      <w:lvlJc w:val="left"/>
      <w:pPr>
        <w:ind w:left="3600" w:hanging="360"/>
      </w:pPr>
      <w:rPr>
        <w:rFonts w:ascii="Courier New" w:hAnsi="Courier New" w:hint="default"/>
      </w:rPr>
    </w:lvl>
    <w:lvl w:ilvl="5" w:tplc="8DB4C72E">
      <w:start w:val="1"/>
      <w:numFmt w:val="bullet"/>
      <w:lvlText w:val=""/>
      <w:lvlJc w:val="left"/>
      <w:pPr>
        <w:ind w:left="4320" w:hanging="360"/>
      </w:pPr>
      <w:rPr>
        <w:rFonts w:ascii="Wingdings" w:hAnsi="Wingdings" w:hint="default"/>
      </w:rPr>
    </w:lvl>
    <w:lvl w:ilvl="6" w:tplc="BA6EAF28">
      <w:start w:val="1"/>
      <w:numFmt w:val="bullet"/>
      <w:lvlText w:val=""/>
      <w:lvlJc w:val="left"/>
      <w:pPr>
        <w:ind w:left="5040" w:hanging="360"/>
      </w:pPr>
      <w:rPr>
        <w:rFonts w:ascii="Symbol" w:hAnsi="Symbol" w:hint="default"/>
      </w:rPr>
    </w:lvl>
    <w:lvl w:ilvl="7" w:tplc="2D28D18A">
      <w:start w:val="1"/>
      <w:numFmt w:val="bullet"/>
      <w:lvlText w:val="o"/>
      <w:lvlJc w:val="left"/>
      <w:pPr>
        <w:ind w:left="5760" w:hanging="360"/>
      </w:pPr>
      <w:rPr>
        <w:rFonts w:ascii="Courier New" w:hAnsi="Courier New" w:hint="default"/>
      </w:rPr>
    </w:lvl>
    <w:lvl w:ilvl="8" w:tplc="165C46E6">
      <w:start w:val="1"/>
      <w:numFmt w:val="bullet"/>
      <w:lvlText w:val=""/>
      <w:lvlJc w:val="left"/>
      <w:pPr>
        <w:ind w:left="6480" w:hanging="360"/>
      </w:pPr>
      <w:rPr>
        <w:rFonts w:ascii="Wingdings" w:hAnsi="Wingdings" w:hint="default"/>
      </w:rPr>
    </w:lvl>
  </w:abstractNum>
  <w:abstractNum w:abstractNumId="25" w15:restartNumberingAfterBreak="0">
    <w:nsid w:val="191A3696"/>
    <w:multiLevelType w:val="hybridMultilevel"/>
    <w:tmpl w:val="90C20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A9F05B8"/>
    <w:multiLevelType w:val="hybridMultilevel"/>
    <w:tmpl w:val="40FC91AC"/>
    <w:lvl w:ilvl="0" w:tplc="5F56E8AA">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AC22E2C"/>
    <w:multiLevelType w:val="hybridMultilevel"/>
    <w:tmpl w:val="0E0E7A2E"/>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CA1106D"/>
    <w:multiLevelType w:val="hybridMultilevel"/>
    <w:tmpl w:val="91805522"/>
    <w:lvl w:ilvl="0" w:tplc="FFFFFFFF">
      <w:start w:val="1"/>
      <w:numFmt w:val="bullet"/>
      <w:lvlText w:val=""/>
      <w:lvlJc w:val="left"/>
      <w:pPr>
        <w:ind w:left="720" w:hanging="360"/>
      </w:pPr>
      <w:rPr>
        <w:rFonts w:ascii="Wingdings" w:hAnsi="Wingdings" w:hint="default"/>
      </w:rPr>
    </w:lvl>
    <w:lvl w:ilvl="1" w:tplc="4A54C992">
      <w:start w:val="1"/>
      <w:numFmt w:val="bullet"/>
      <w:lvlText w:val="o"/>
      <w:lvlJc w:val="left"/>
      <w:pPr>
        <w:ind w:left="1440" w:hanging="360"/>
      </w:pPr>
      <w:rPr>
        <w:rFonts w:ascii="Courier New" w:hAnsi="Courier New" w:hint="default"/>
      </w:rPr>
    </w:lvl>
    <w:lvl w:ilvl="2" w:tplc="9AB6B79C">
      <w:start w:val="1"/>
      <w:numFmt w:val="bullet"/>
      <w:lvlText w:val=""/>
      <w:lvlJc w:val="left"/>
      <w:pPr>
        <w:ind w:left="2160" w:hanging="360"/>
      </w:pPr>
      <w:rPr>
        <w:rFonts w:ascii="Wingdings" w:hAnsi="Wingdings" w:hint="default"/>
      </w:rPr>
    </w:lvl>
    <w:lvl w:ilvl="3" w:tplc="670E1F66">
      <w:start w:val="1"/>
      <w:numFmt w:val="bullet"/>
      <w:lvlText w:val=""/>
      <w:lvlJc w:val="left"/>
      <w:pPr>
        <w:ind w:left="2880" w:hanging="360"/>
      </w:pPr>
      <w:rPr>
        <w:rFonts w:ascii="Symbol" w:hAnsi="Symbol" w:hint="default"/>
      </w:rPr>
    </w:lvl>
    <w:lvl w:ilvl="4" w:tplc="182A757A">
      <w:start w:val="1"/>
      <w:numFmt w:val="bullet"/>
      <w:lvlText w:val="o"/>
      <w:lvlJc w:val="left"/>
      <w:pPr>
        <w:ind w:left="3600" w:hanging="360"/>
      </w:pPr>
      <w:rPr>
        <w:rFonts w:ascii="Courier New" w:hAnsi="Courier New" w:hint="default"/>
      </w:rPr>
    </w:lvl>
    <w:lvl w:ilvl="5" w:tplc="61766E90">
      <w:start w:val="1"/>
      <w:numFmt w:val="bullet"/>
      <w:lvlText w:val=""/>
      <w:lvlJc w:val="left"/>
      <w:pPr>
        <w:ind w:left="4320" w:hanging="360"/>
      </w:pPr>
      <w:rPr>
        <w:rFonts w:ascii="Wingdings" w:hAnsi="Wingdings" w:hint="default"/>
      </w:rPr>
    </w:lvl>
    <w:lvl w:ilvl="6" w:tplc="F052364C">
      <w:start w:val="1"/>
      <w:numFmt w:val="bullet"/>
      <w:lvlText w:val=""/>
      <w:lvlJc w:val="left"/>
      <w:pPr>
        <w:ind w:left="5040" w:hanging="360"/>
      </w:pPr>
      <w:rPr>
        <w:rFonts w:ascii="Symbol" w:hAnsi="Symbol" w:hint="default"/>
      </w:rPr>
    </w:lvl>
    <w:lvl w:ilvl="7" w:tplc="7402E8B0">
      <w:start w:val="1"/>
      <w:numFmt w:val="bullet"/>
      <w:lvlText w:val="o"/>
      <w:lvlJc w:val="left"/>
      <w:pPr>
        <w:ind w:left="5760" w:hanging="360"/>
      </w:pPr>
      <w:rPr>
        <w:rFonts w:ascii="Courier New" w:hAnsi="Courier New" w:hint="default"/>
      </w:rPr>
    </w:lvl>
    <w:lvl w:ilvl="8" w:tplc="49641222">
      <w:start w:val="1"/>
      <w:numFmt w:val="bullet"/>
      <w:lvlText w:val=""/>
      <w:lvlJc w:val="left"/>
      <w:pPr>
        <w:ind w:left="6480" w:hanging="360"/>
      </w:pPr>
      <w:rPr>
        <w:rFonts w:ascii="Wingdings" w:hAnsi="Wingdings" w:hint="default"/>
      </w:rPr>
    </w:lvl>
  </w:abstractNum>
  <w:abstractNum w:abstractNumId="29" w15:restartNumberingAfterBreak="0">
    <w:nsid w:val="1E57223B"/>
    <w:multiLevelType w:val="hybridMultilevel"/>
    <w:tmpl w:val="BE2E9EEE"/>
    <w:lvl w:ilvl="0" w:tplc="FFFFFFFF">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1FDF5873"/>
    <w:multiLevelType w:val="hybridMultilevel"/>
    <w:tmpl w:val="DB109726"/>
    <w:lvl w:ilvl="0" w:tplc="C2C4768C">
      <w:start w:val="1"/>
      <w:numFmt w:val="bullet"/>
      <w:lvlText w:val=""/>
      <w:lvlJc w:val="left"/>
      <w:pPr>
        <w:ind w:left="720" w:hanging="360"/>
      </w:pPr>
      <w:rPr>
        <w:rFonts w:ascii="Symbol" w:hAnsi="Symbol" w:hint="default"/>
        <w:color w:val="FF65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1666D01"/>
    <w:multiLevelType w:val="hybridMultilevel"/>
    <w:tmpl w:val="3E3C07C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217F452A"/>
    <w:multiLevelType w:val="hybridMultilevel"/>
    <w:tmpl w:val="31FAB94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228B7649"/>
    <w:multiLevelType w:val="hybridMultilevel"/>
    <w:tmpl w:val="48CE8AEC"/>
    <w:lvl w:ilvl="0" w:tplc="C2C4768C">
      <w:start w:val="1"/>
      <w:numFmt w:val="bullet"/>
      <w:lvlText w:val=""/>
      <w:lvlJc w:val="left"/>
      <w:pPr>
        <w:ind w:left="720" w:hanging="360"/>
      </w:pPr>
      <w:rPr>
        <w:rFonts w:ascii="Symbol" w:hAnsi="Symbol" w:hint="default"/>
        <w:color w:val="FF65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2A7218A"/>
    <w:multiLevelType w:val="hybridMultilevel"/>
    <w:tmpl w:val="C5E476C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23330A23"/>
    <w:multiLevelType w:val="hybridMultilevel"/>
    <w:tmpl w:val="B1103F32"/>
    <w:lvl w:ilvl="0" w:tplc="051E88A8">
      <w:start w:val="1"/>
      <w:numFmt w:val="bullet"/>
      <w:lvlText w:val=""/>
      <w:lvlJc w:val="left"/>
      <w:pPr>
        <w:ind w:left="720" w:hanging="360"/>
      </w:pPr>
      <w:rPr>
        <w:rFonts w:ascii="Symbol" w:hAnsi="Symbol" w:hint="default"/>
        <w:color w:val="FF6500"/>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6" w15:restartNumberingAfterBreak="0">
    <w:nsid w:val="23621490"/>
    <w:multiLevelType w:val="hybridMultilevel"/>
    <w:tmpl w:val="CBB4313E"/>
    <w:lvl w:ilvl="0" w:tplc="253A6D3E">
      <w:start w:val="1"/>
      <w:numFmt w:val="bullet"/>
      <w:lvlText w:val=""/>
      <w:lvlJc w:val="left"/>
      <w:pPr>
        <w:ind w:left="170" w:hanging="17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403485C"/>
    <w:multiLevelType w:val="hybridMultilevel"/>
    <w:tmpl w:val="862A8704"/>
    <w:lvl w:ilvl="0" w:tplc="FFFFFFFF">
      <w:start w:val="1"/>
      <w:numFmt w:val="bullet"/>
      <w:lvlText w:val=""/>
      <w:lvlJc w:val="left"/>
      <w:pPr>
        <w:ind w:left="720" w:hanging="360"/>
      </w:pPr>
      <w:rPr>
        <w:rFonts w:ascii="Wingdings" w:hAnsi="Wingdings" w:hint="default"/>
      </w:rPr>
    </w:lvl>
    <w:lvl w:ilvl="1" w:tplc="39D067BE">
      <w:start w:val="1"/>
      <w:numFmt w:val="bullet"/>
      <w:lvlText w:val="o"/>
      <w:lvlJc w:val="left"/>
      <w:pPr>
        <w:ind w:left="1440" w:hanging="360"/>
      </w:pPr>
      <w:rPr>
        <w:rFonts w:ascii="Courier New" w:hAnsi="Courier New" w:hint="default"/>
      </w:rPr>
    </w:lvl>
    <w:lvl w:ilvl="2" w:tplc="7736B3A0">
      <w:start w:val="1"/>
      <w:numFmt w:val="bullet"/>
      <w:lvlText w:val=""/>
      <w:lvlJc w:val="left"/>
      <w:pPr>
        <w:ind w:left="2160" w:hanging="360"/>
      </w:pPr>
      <w:rPr>
        <w:rFonts w:ascii="Wingdings" w:hAnsi="Wingdings" w:hint="default"/>
      </w:rPr>
    </w:lvl>
    <w:lvl w:ilvl="3" w:tplc="9544FC48">
      <w:start w:val="1"/>
      <w:numFmt w:val="bullet"/>
      <w:lvlText w:val=""/>
      <w:lvlJc w:val="left"/>
      <w:pPr>
        <w:ind w:left="2880" w:hanging="360"/>
      </w:pPr>
      <w:rPr>
        <w:rFonts w:ascii="Symbol" w:hAnsi="Symbol" w:hint="default"/>
      </w:rPr>
    </w:lvl>
    <w:lvl w:ilvl="4" w:tplc="1744DE4E">
      <w:start w:val="1"/>
      <w:numFmt w:val="bullet"/>
      <w:lvlText w:val="o"/>
      <w:lvlJc w:val="left"/>
      <w:pPr>
        <w:ind w:left="3600" w:hanging="360"/>
      </w:pPr>
      <w:rPr>
        <w:rFonts w:ascii="Courier New" w:hAnsi="Courier New" w:hint="default"/>
      </w:rPr>
    </w:lvl>
    <w:lvl w:ilvl="5" w:tplc="0FC68CD6">
      <w:start w:val="1"/>
      <w:numFmt w:val="bullet"/>
      <w:lvlText w:val=""/>
      <w:lvlJc w:val="left"/>
      <w:pPr>
        <w:ind w:left="4320" w:hanging="360"/>
      </w:pPr>
      <w:rPr>
        <w:rFonts w:ascii="Wingdings" w:hAnsi="Wingdings" w:hint="default"/>
      </w:rPr>
    </w:lvl>
    <w:lvl w:ilvl="6" w:tplc="5F5CA812">
      <w:start w:val="1"/>
      <w:numFmt w:val="bullet"/>
      <w:lvlText w:val=""/>
      <w:lvlJc w:val="left"/>
      <w:pPr>
        <w:ind w:left="5040" w:hanging="360"/>
      </w:pPr>
      <w:rPr>
        <w:rFonts w:ascii="Symbol" w:hAnsi="Symbol" w:hint="default"/>
      </w:rPr>
    </w:lvl>
    <w:lvl w:ilvl="7" w:tplc="2B026820">
      <w:start w:val="1"/>
      <w:numFmt w:val="bullet"/>
      <w:lvlText w:val="o"/>
      <w:lvlJc w:val="left"/>
      <w:pPr>
        <w:ind w:left="5760" w:hanging="360"/>
      </w:pPr>
      <w:rPr>
        <w:rFonts w:ascii="Courier New" w:hAnsi="Courier New" w:hint="default"/>
      </w:rPr>
    </w:lvl>
    <w:lvl w:ilvl="8" w:tplc="EFBA6F16">
      <w:start w:val="1"/>
      <w:numFmt w:val="bullet"/>
      <w:lvlText w:val=""/>
      <w:lvlJc w:val="left"/>
      <w:pPr>
        <w:ind w:left="6480" w:hanging="360"/>
      </w:pPr>
      <w:rPr>
        <w:rFonts w:ascii="Wingdings" w:hAnsi="Wingdings" w:hint="default"/>
      </w:rPr>
    </w:lvl>
  </w:abstractNum>
  <w:abstractNum w:abstractNumId="38" w15:restartNumberingAfterBreak="0">
    <w:nsid w:val="241E4860"/>
    <w:multiLevelType w:val="hybridMultilevel"/>
    <w:tmpl w:val="828256BA"/>
    <w:lvl w:ilvl="0" w:tplc="844611EC">
      <w:start w:val="1"/>
      <w:numFmt w:val="bullet"/>
      <w:lvlText w:val=""/>
      <w:lvlJc w:val="left"/>
      <w:pPr>
        <w:ind w:left="360" w:hanging="360"/>
      </w:pPr>
      <w:rPr>
        <w:rFonts w:ascii="Wingdings" w:hAnsi="Wingdings" w:hint="default"/>
      </w:rPr>
    </w:lvl>
    <w:lvl w:ilvl="1" w:tplc="11962F74">
      <w:start w:val="1"/>
      <w:numFmt w:val="bullet"/>
      <w:lvlText w:val="o"/>
      <w:lvlJc w:val="left"/>
      <w:pPr>
        <w:ind w:left="1080" w:hanging="360"/>
      </w:pPr>
      <w:rPr>
        <w:rFonts w:ascii="Courier New" w:hAnsi="Courier New" w:hint="default"/>
      </w:rPr>
    </w:lvl>
    <w:lvl w:ilvl="2" w:tplc="EF08C106">
      <w:start w:val="1"/>
      <w:numFmt w:val="bullet"/>
      <w:lvlText w:val=""/>
      <w:lvlJc w:val="left"/>
      <w:pPr>
        <w:ind w:left="1800" w:hanging="360"/>
      </w:pPr>
      <w:rPr>
        <w:rFonts w:ascii="Wingdings" w:hAnsi="Wingdings" w:hint="default"/>
      </w:rPr>
    </w:lvl>
    <w:lvl w:ilvl="3" w:tplc="7F08BBC2">
      <w:start w:val="1"/>
      <w:numFmt w:val="bullet"/>
      <w:lvlText w:val=""/>
      <w:lvlJc w:val="left"/>
      <w:pPr>
        <w:ind w:left="2520" w:hanging="360"/>
      </w:pPr>
      <w:rPr>
        <w:rFonts w:ascii="Symbol" w:hAnsi="Symbol" w:hint="default"/>
      </w:rPr>
    </w:lvl>
    <w:lvl w:ilvl="4" w:tplc="9F54E592">
      <w:start w:val="1"/>
      <w:numFmt w:val="bullet"/>
      <w:lvlText w:val="o"/>
      <w:lvlJc w:val="left"/>
      <w:pPr>
        <w:ind w:left="3240" w:hanging="360"/>
      </w:pPr>
      <w:rPr>
        <w:rFonts w:ascii="Courier New" w:hAnsi="Courier New" w:hint="default"/>
      </w:rPr>
    </w:lvl>
    <w:lvl w:ilvl="5" w:tplc="CB6EC80C">
      <w:start w:val="1"/>
      <w:numFmt w:val="bullet"/>
      <w:lvlText w:val=""/>
      <w:lvlJc w:val="left"/>
      <w:pPr>
        <w:ind w:left="3960" w:hanging="360"/>
      </w:pPr>
      <w:rPr>
        <w:rFonts w:ascii="Wingdings" w:hAnsi="Wingdings" w:hint="default"/>
      </w:rPr>
    </w:lvl>
    <w:lvl w:ilvl="6" w:tplc="0E94AA1A">
      <w:start w:val="1"/>
      <w:numFmt w:val="bullet"/>
      <w:lvlText w:val=""/>
      <w:lvlJc w:val="left"/>
      <w:pPr>
        <w:ind w:left="4680" w:hanging="360"/>
      </w:pPr>
      <w:rPr>
        <w:rFonts w:ascii="Symbol" w:hAnsi="Symbol" w:hint="default"/>
      </w:rPr>
    </w:lvl>
    <w:lvl w:ilvl="7" w:tplc="2C02BC68">
      <w:start w:val="1"/>
      <w:numFmt w:val="bullet"/>
      <w:lvlText w:val="o"/>
      <w:lvlJc w:val="left"/>
      <w:pPr>
        <w:ind w:left="5400" w:hanging="360"/>
      </w:pPr>
      <w:rPr>
        <w:rFonts w:ascii="Courier New" w:hAnsi="Courier New" w:hint="default"/>
      </w:rPr>
    </w:lvl>
    <w:lvl w:ilvl="8" w:tplc="5F5A6C44">
      <w:start w:val="1"/>
      <w:numFmt w:val="bullet"/>
      <w:lvlText w:val=""/>
      <w:lvlJc w:val="left"/>
      <w:pPr>
        <w:ind w:left="6120" w:hanging="360"/>
      </w:pPr>
      <w:rPr>
        <w:rFonts w:ascii="Wingdings" w:hAnsi="Wingdings" w:hint="default"/>
      </w:rPr>
    </w:lvl>
  </w:abstractNum>
  <w:abstractNum w:abstractNumId="39" w15:restartNumberingAfterBreak="0">
    <w:nsid w:val="27522E57"/>
    <w:multiLevelType w:val="hybridMultilevel"/>
    <w:tmpl w:val="04E651A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27982A80"/>
    <w:multiLevelType w:val="hybridMultilevel"/>
    <w:tmpl w:val="C3CC08F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8324602"/>
    <w:multiLevelType w:val="hybridMultilevel"/>
    <w:tmpl w:val="7164A3C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28686789"/>
    <w:multiLevelType w:val="hybridMultilevel"/>
    <w:tmpl w:val="57C44B6E"/>
    <w:lvl w:ilvl="0" w:tplc="FFFFFFFF">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297F1FD2"/>
    <w:multiLevelType w:val="hybridMultilevel"/>
    <w:tmpl w:val="D890AA48"/>
    <w:lvl w:ilvl="0" w:tplc="FFFFFFFF">
      <w:start w:val="1"/>
      <w:numFmt w:val="bullet"/>
      <w:lvlText w:val=""/>
      <w:lvlJc w:val="left"/>
      <w:pPr>
        <w:ind w:left="720" w:hanging="360"/>
      </w:pPr>
      <w:rPr>
        <w:rFonts w:ascii="Wingdings" w:hAnsi="Wingdings" w:hint="default"/>
      </w:rPr>
    </w:lvl>
    <w:lvl w:ilvl="1" w:tplc="AA7602AC">
      <w:start w:val="1"/>
      <w:numFmt w:val="bullet"/>
      <w:lvlText w:val="o"/>
      <w:lvlJc w:val="left"/>
      <w:pPr>
        <w:ind w:left="1440" w:hanging="360"/>
      </w:pPr>
      <w:rPr>
        <w:rFonts w:ascii="Courier New" w:hAnsi="Courier New" w:hint="default"/>
      </w:rPr>
    </w:lvl>
    <w:lvl w:ilvl="2" w:tplc="CA50E68E">
      <w:start w:val="1"/>
      <w:numFmt w:val="bullet"/>
      <w:lvlText w:val=""/>
      <w:lvlJc w:val="left"/>
      <w:pPr>
        <w:ind w:left="2160" w:hanging="360"/>
      </w:pPr>
      <w:rPr>
        <w:rFonts w:ascii="Wingdings" w:hAnsi="Wingdings" w:hint="default"/>
      </w:rPr>
    </w:lvl>
    <w:lvl w:ilvl="3" w:tplc="769A84BE">
      <w:start w:val="1"/>
      <w:numFmt w:val="bullet"/>
      <w:lvlText w:val=""/>
      <w:lvlJc w:val="left"/>
      <w:pPr>
        <w:ind w:left="2880" w:hanging="360"/>
      </w:pPr>
      <w:rPr>
        <w:rFonts w:ascii="Symbol" w:hAnsi="Symbol" w:hint="default"/>
      </w:rPr>
    </w:lvl>
    <w:lvl w:ilvl="4" w:tplc="D58015C8">
      <w:start w:val="1"/>
      <w:numFmt w:val="bullet"/>
      <w:lvlText w:val="o"/>
      <w:lvlJc w:val="left"/>
      <w:pPr>
        <w:ind w:left="3600" w:hanging="360"/>
      </w:pPr>
      <w:rPr>
        <w:rFonts w:ascii="Courier New" w:hAnsi="Courier New" w:hint="default"/>
      </w:rPr>
    </w:lvl>
    <w:lvl w:ilvl="5" w:tplc="06B6E2BA">
      <w:start w:val="1"/>
      <w:numFmt w:val="bullet"/>
      <w:lvlText w:val=""/>
      <w:lvlJc w:val="left"/>
      <w:pPr>
        <w:ind w:left="4320" w:hanging="360"/>
      </w:pPr>
      <w:rPr>
        <w:rFonts w:ascii="Wingdings" w:hAnsi="Wingdings" w:hint="default"/>
      </w:rPr>
    </w:lvl>
    <w:lvl w:ilvl="6" w:tplc="A7C6C966">
      <w:start w:val="1"/>
      <w:numFmt w:val="bullet"/>
      <w:lvlText w:val=""/>
      <w:lvlJc w:val="left"/>
      <w:pPr>
        <w:ind w:left="5040" w:hanging="360"/>
      </w:pPr>
      <w:rPr>
        <w:rFonts w:ascii="Symbol" w:hAnsi="Symbol" w:hint="default"/>
      </w:rPr>
    </w:lvl>
    <w:lvl w:ilvl="7" w:tplc="DCB6D028">
      <w:start w:val="1"/>
      <w:numFmt w:val="bullet"/>
      <w:lvlText w:val="o"/>
      <w:lvlJc w:val="left"/>
      <w:pPr>
        <w:ind w:left="5760" w:hanging="360"/>
      </w:pPr>
      <w:rPr>
        <w:rFonts w:ascii="Courier New" w:hAnsi="Courier New" w:hint="default"/>
      </w:rPr>
    </w:lvl>
    <w:lvl w:ilvl="8" w:tplc="23F869CC">
      <w:start w:val="1"/>
      <w:numFmt w:val="bullet"/>
      <w:lvlText w:val=""/>
      <w:lvlJc w:val="left"/>
      <w:pPr>
        <w:ind w:left="6480" w:hanging="360"/>
      </w:pPr>
      <w:rPr>
        <w:rFonts w:ascii="Wingdings" w:hAnsi="Wingdings" w:hint="default"/>
      </w:rPr>
    </w:lvl>
  </w:abstractNum>
  <w:abstractNum w:abstractNumId="44" w15:restartNumberingAfterBreak="0">
    <w:nsid w:val="2C6259D2"/>
    <w:multiLevelType w:val="hybridMultilevel"/>
    <w:tmpl w:val="2FAAE0E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2C700B80"/>
    <w:multiLevelType w:val="hybridMultilevel"/>
    <w:tmpl w:val="D2826048"/>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D537386"/>
    <w:multiLevelType w:val="hybridMultilevel"/>
    <w:tmpl w:val="4806986E"/>
    <w:lvl w:ilvl="0" w:tplc="5F56E8AA">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DAC513A"/>
    <w:multiLevelType w:val="hybridMultilevel"/>
    <w:tmpl w:val="B956919E"/>
    <w:lvl w:ilvl="0" w:tplc="253A6D3E">
      <w:start w:val="1"/>
      <w:numFmt w:val="bullet"/>
      <w:lvlText w:val=""/>
      <w:lvlJc w:val="left"/>
      <w:pPr>
        <w:ind w:left="170" w:hanging="17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1B47F51"/>
    <w:multiLevelType w:val="hybridMultilevel"/>
    <w:tmpl w:val="B53C337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35605BF7"/>
    <w:multiLevelType w:val="multilevel"/>
    <w:tmpl w:val="042A0840"/>
    <w:styleLink w:val="CurrentList1"/>
    <w:lvl w:ilvl="0">
      <w:start w:val="2"/>
      <w:numFmt w:val="decimal"/>
      <w:lvlText w:val="%1"/>
      <w:lvlJc w:val="left"/>
      <w:pPr>
        <w:ind w:left="567" w:hanging="567"/>
      </w:pPr>
      <w:rPr>
        <w:rFonts w:hint="default"/>
      </w:rPr>
    </w:lvl>
    <w:lvl w:ilvl="1">
      <w:start w:val="1"/>
      <w:numFmt w:val="decimal"/>
      <w:lvlText w:val="%1.%2"/>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0" w15:restartNumberingAfterBreak="0">
    <w:nsid w:val="36440A8B"/>
    <w:multiLevelType w:val="hybridMultilevel"/>
    <w:tmpl w:val="FFFFFFFF"/>
    <w:lvl w:ilvl="0" w:tplc="CADC0DD0">
      <w:start w:val="1"/>
      <w:numFmt w:val="bullet"/>
      <w:lvlText w:val=""/>
      <w:lvlJc w:val="left"/>
      <w:pPr>
        <w:ind w:left="360" w:hanging="360"/>
      </w:pPr>
      <w:rPr>
        <w:rFonts w:ascii="Wingdings" w:hAnsi="Wingdings" w:hint="default"/>
      </w:rPr>
    </w:lvl>
    <w:lvl w:ilvl="1" w:tplc="40044130">
      <w:start w:val="1"/>
      <w:numFmt w:val="bullet"/>
      <w:lvlText w:val="o"/>
      <w:lvlJc w:val="left"/>
      <w:pPr>
        <w:ind w:left="1080" w:hanging="360"/>
      </w:pPr>
      <w:rPr>
        <w:rFonts w:ascii="Courier New" w:hAnsi="Courier New" w:hint="default"/>
      </w:rPr>
    </w:lvl>
    <w:lvl w:ilvl="2" w:tplc="3F0C2C4C">
      <w:start w:val="1"/>
      <w:numFmt w:val="bullet"/>
      <w:lvlText w:val=""/>
      <w:lvlJc w:val="left"/>
      <w:pPr>
        <w:ind w:left="1800" w:hanging="360"/>
      </w:pPr>
      <w:rPr>
        <w:rFonts w:ascii="Wingdings" w:hAnsi="Wingdings" w:hint="default"/>
      </w:rPr>
    </w:lvl>
    <w:lvl w:ilvl="3" w:tplc="E584BC70">
      <w:start w:val="1"/>
      <w:numFmt w:val="bullet"/>
      <w:lvlText w:val=""/>
      <w:lvlJc w:val="left"/>
      <w:pPr>
        <w:ind w:left="2520" w:hanging="360"/>
      </w:pPr>
      <w:rPr>
        <w:rFonts w:ascii="Symbol" w:hAnsi="Symbol" w:hint="default"/>
      </w:rPr>
    </w:lvl>
    <w:lvl w:ilvl="4" w:tplc="A2422878">
      <w:start w:val="1"/>
      <w:numFmt w:val="bullet"/>
      <w:lvlText w:val="o"/>
      <w:lvlJc w:val="left"/>
      <w:pPr>
        <w:ind w:left="3240" w:hanging="360"/>
      </w:pPr>
      <w:rPr>
        <w:rFonts w:ascii="Courier New" w:hAnsi="Courier New" w:hint="default"/>
      </w:rPr>
    </w:lvl>
    <w:lvl w:ilvl="5" w:tplc="EEAE0DAA">
      <w:start w:val="1"/>
      <w:numFmt w:val="bullet"/>
      <w:lvlText w:val=""/>
      <w:lvlJc w:val="left"/>
      <w:pPr>
        <w:ind w:left="3960" w:hanging="360"/>
      </w:pPr>
      <w:rPr>
        <w:rFonts w:ascii="Wingdings" w:hAnsi="Wingdings" w:hint="default"/>
      </w:rPr>
    </w:lvl>
    <w:lvl w:ilvl="6" w:tplc="878C789A">
      <w:start w:val="1"/>
      <w:numFmt w:val="bullet"/>
      <w:lvlText w:val=""/>
      <w:lvlJc w:val="left"/>
      <w:pPr>
        <w:ind w:left="4680" w:hanging="360"/>
      </w:pPr>
      <w:rPr>
        <w:rFonts w:ascii="Symbol" w:hAnsi="Symbol" w:hint="default"/>
      </w:rPr>
    </w:lvl>
    <w:lvl w:ilvl="7" w:tplc="0B68D4FC">
      <w:start w:val="1"/>
      <w:numFmt w:val="bullet"/>
      <w:lvlText w:val="o"/>
      <w:lvlJc w:val="left"/>
      <w:pPr>
        <w:ind w:left="5400" w:hanging="360"/>
      </w:pPr>
      <w:rPr>
        <w:rFonts w:ascii="Courier New" w:hAnsi="Courier New" w:hint="default"/>
      </w:rPr>
    </w:lvl>
    <w:lvl w:ilvl="8" w:tplc="815074F8">
      <w:start w:val="1"/>
      <w:numFmt w:val="bullet"/>
      <w:lvlText w:val=""/>
      <w:lvlJc w:val="left"/>
      <w:pPr>
        <w:ind w:left="6120" w:hanging="360"/>
      </w:pPr>
      <w:rPr>
        <w:rFonts w:ascii="Wingdings" w:hAnsi="Wingdings" w:hint="default"/>
      </w:rPr>
    </w:lvl>
  </w:abstractNum>
  <w:abstractNum w:abstractNumId="51" w15:restartNumberingAfterBreak="0">
    <w:nsid w:val="36D5493D"/>
    <w:multiLevelType w:val="hybridMultilevel"/>
    <w:tmpl w:val="CD7A7E18"/>
    <w:lvl w:ilvl="0" w:tplc="C2C4768C">
      <w:start w:val="1"/>
      <w:numFmt w:val="bullet"/>
      <w:lvlText w:val=""/>
      <w:lvlJc w:val="left"/>
      <w:pPr>
        <w:ind w:left="360" w:hanging="360"/>
      </w:pPr>
      <w:rPr>
        <w:rFonts w:ascii="Symbol" w:hAnsi="Symbol" w:hint="default"/>
        <w:color w:val="FF65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37B85C6F"/>
    <w:multiLevelType w:val="hybridMultilevel"/>
    <w:tmpl w:val="A630EB8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384328B9"/>
    <w:multiLevelType w:val="hybridMultilevel"/>
    <w:tmpl w:val="EA6E029E"/>
    <w:lvl w:ilvl="0" w:tplc="C2C4768C">
      <w:start w:val="1"/>
      <w:numFmt w:val="bullet"/>
      <w:lvlText w:val=""/>
      <w:lvlJc w:val="left"/>
      <w:pPr>
        <w:ind w:left="1080" w:hanging="360"/>
      </w:pPr>
      <w:rPr>
        <w:rFonts w:ascii="Symbol" w:hAnsi="Symbol" w:hint="default"/>
        <w:color w:val="FF65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15:restartNumberingAfterBreak="0">
    <w:nsid w:val="385C6A58"/>
    <w:multiLevelType w:val="hybridMultilevel"/>
    <w:tmpl w:val="EF40F36C"/>
    <w:lvl w:ilvl="0" w:tplc="FFFFFFFF">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3B653FA6"/>
    <w:multiLevelType w:val="hybridMultilevel"/>
    <w:tmpl w:val="0516731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3EBC6190"/>
    <w:multiLevelType w:val="multilevel"/>
    <w:tmpl w:val="44A6F450"/>
    <w:lvl w:ilvl="0">
      <w:start w:val="1"/>
      <w:numFmt w:val="decimal"/>
      <w:pStyle w:val="Style2"/>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tyle3"/>
      <w:lvlText w:val="%1.%2"/>
      <w:lvlJc w:val="left"/>
      <w:rPr>
        <w:b w:val="0"/>
        <w:bCs w:val="0"/>
        <w:i w:val="0"/>
        <w:iCs w:val="0"/>
        <w:caps w:val="0"/>
        <w:smallCaps w:val="0"/>
        <w:strike w:val="0"/>
        <w:dstrike w:val="0"/>
        <w:noProof w:val="0"/>
        <w:vanish w:val="0"/>
        <w:color w:val="003972"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720" w:hanging="720"/>
      </w:pPr>
      <w:rPr>
        <w:rFonts w:ascii="Calibri" w:eastAsiaTheme="minorHAnsi" w:hAnsi="Calibri" w:cs="Calibri"/>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7" w15:restartNumberingAfterBreak="0">
    <w:nsid w:val="3ED53D24"/>
    <w:multiLevelType w:val="hybridMultilevel"/>
    <w:tmpl w:val="3A1A502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20C1959"/>
    <w:multiLevelType w:val="hybridMultilevel"/>
    <w:tmpl w:val="53FA21E4"/>
    <w:lvl w:ilvl="0" w:tplc="253A6D3E">
      <w:start w:val="1"/>
      <w:numFmt w:val="bullet"/>
      <w:lvlText w:val=""/>
      <w:lvlJc w:val="left"/>
      <w:pPr>
        <w:ind w:left="170" w:hanging="17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3142619"/>
    <w:multiLevelType w:val="multilevel"/>
    <w:tmpl w:val="7F0A107A"/>
    <w:lvl w:ilvl="0">
      <w:start w:val="1"/>
      <w:numFmt w:val="decimal"/>
      <w:pStyle w:val="Titre1"/>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re2"/>
      <w:lvlText w:val="%1.%2"/>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0" w15:restartNumberingAfterBreak="0">
    <w:nsid w:val="438F7FF4"/>
    <w:multiLevelType w:val="hybridMultilevel"/>
    <w:tmpl w:val="102CE246"/>
    <w:lvl w:ilvl="0" w:tplc="C2C4768C">
      <w:start w:val="1"/>
      <w:numFmt w:val="bullet"/>
      <w:lvlText w:val=""/>
      <w:lvlJc w:val="left"/>
      <w:pPr>
        <w:ind w:left="360" w:hanging="360"/>
      </w:pPr>
      <w:rPr>
        <w:rFonts w:ascii="Symbol" w:hAnsi="Symbol" w:hint="default"/>
        <w:color w:val="FF6500"/>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44C20942"/>
    <w:multiLevelType w:val="hybridMultilevel"/>
    <w:tmpl w:val="FFFFFFFF"/>
    <w:lvl w:ilvl="0" w:tplc="33FE0896">
      <w:start w:val="1"/>
      <w:numFmt w:val="bullet"/>
      <w:lvlText w:val=""/>
      <w:lvlJc w:val="left"/>
      <w:pPr>
        <w:ind w:left="360" w:hanging="360"/>
      </w:pPr>
      <w:rPr>
        <w:rFonts w:ascii="Wingdings" w:hAnsi="Wingdings" w:hint="default"/>
      </w:rPr>
    </w:lvl>
    <w:lvl w:ilvl="1" w:tplc="D04A533C">
      <w:start w:val="1"/>
      <w:numFmt w:val="bullet"/>
      <w:lvlText w:val="o"/>
      <w:lvlJc w:val="left"/>
      <w:pPr>
        <w:ind w:left="1080" w:hanging="360"/>
      </w:pPr>
      <w:rPr>
        <w:rFonts w:ascii="Courier New" w:hAnsi="Courier New" w:hint="default"/>
      </w:rPr>
    </w:lvl>
    <w:lvl w:ilvl="2" w:tplc="7DF6E88C">
      <w:start w:val="1"/>
      <w:numFmt w:val="bullet"/>
      <w:lvlText w:val=""/>
      <w:lvlJc w:val="left"/>
      <w:pPr>
        <w:ind w:left="1800" w:hanging="360"/>
      </w:pPr>
      <w:rPr>
        <w:rFonts w:ascii="Wingdings" w:hAnsi="Wingdings" w:hint="default"/>
      </w:rPr>
    </w:lvl>
    <w:lvl w:ilvl="3" w:tplc="02408F6C">
      <w:start w:val="1"/>
      <w:numFmt w:val="bullet"/>
      <w:lvlText w:val=""/>
      <w:lvlJc w:val="left"/>
      <w:pPr>
        <w:ind w:left="2520" w:hanging="360"/>
      </w:pPr>
      <w:rPr>
        <w:rFonts w:ascii="Symbol" w:hAnsi="Symbol" w:hint="default"/>
      </w:rPr>
    </w:lvl>
    <w:lvl w:ilvl="4" w:tplc="AFE0B5CC">
      <w:start w:val="1"/>
      <w:numFmt w:val="bullet"/>
      <w:lvlText w:val="o"/>
      <w:lvlJc w:val="left"/>
      <w:pPr>
        <w:ind w:left="3240" w:hanging="360"/>
      </w:pPr>
      <w:rPr>
        <w:rFonts w:ascii="Courier New" w:hAnsi="Courier New" w:hint="default"/>
      </w:rPr>
    </w:lvl>
    <w:lvl w:ilvl="5" w:tplc="D22679D8">
      <w:start w:val="1"/>
      <w:numFmt w:val="bullet"/>
      <w:lvlText w:val=""/>
      <w:lvlJc w:val="left"/>
      <w:pPr>
        <w:ind w:left="3960" w:hanging="360"/>
      </w:pPr>
      <w:rPr>
        <w:rFonts w:ascii="Wingdings" w:hAnsi="Wingdings" w:hint="default"/>
      </w:rPr>
    </w:lvl>
    <w:lvl w:ilvl="6" w:tplc="F14ECEAC">
      <w:start w:val="1"/>
      <w:numFmt w:val="bullet"/>
      <w:lvlText w:val=""/>
      <w:lvlJc w:val="left"/>
      <w:pPr>
        <w:ind w:left="4680" w:hanging="360"/>
      </w:pPr>
      <w:rPr>
        <w:rFonts w:ascii="Symbol" w:hAnsi="Symbol" w:hint="default"/>
      </w:rPr>
    </w:lvl>
    <w:lvl w:ilvl="7" w:tplc="5C42D058">
      <w:start w:val="1"/>
      <w:numFmt w:val="bullet"/>
      <w:lvlText w:val="o"/>
      <w:lvlJc w:val="left"/>
      <w:pPr>
        <w:ind w:left="5400" w:hanging="360"/>
      </w:pPr>
      <w:rPr>
        <w:rFonts w:ascii="Courier New" w:hAnsi="Courier New" w:hint="default"/>
      </w:rPr>
    </w:lvl>
    <w:lvl w:ilvl="8" w:tplc="3F2853A4">
      <w:start w:val="1"/>
      <w:numFmt w:val="bullet"/>
      <w:lvlText w:val=""/>
      <w:lvlJc w:val="left"/>
      <w:pPr>
        <w:ind w:left="6120" w:hanging="360"/>
      </w:pPr>
      <w:rPr>
        <w:rFonts w:ascii="Wingdings" w:hAnsi="Wingdings" w:hint="default"/>
      </w:rPr>
    </w:lvl>
  </w:abstractNum>
  <w:abstractNum w:abstractNumId="62" w15:restartNumberingAfterBreak="0">
    <w:nsid w:val="45D12CD2"/>
    <w:multiLevelType w:val="hybridMultilevel"/>
    <w:tmpl w:val="4AAC2DC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6E1609E"/>
    <w:multiLevelType w:val="hybridMultilevel"/>
    <w:tmpl w:val="92E4C866"/>
    <w:lvl w:ilvl="0" w:tplc="C2C4768C">
      <w:start w:val="1"/>
      <w:numFmt w:val="bullet"/>
      <w:lvlText w:val=""/>
      <w:lvlJc w:val="left"/>
      <w:pPr>
        <w:ind w:left="360" w:hanging="360"/>
      </w:pPr>
      <w:rPr>
        <w:rFonts w:ascii="Symbol" w:hAnsi="Symbol" w:hint="default"/>
        <w:color w:val="FF65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48430142"/>
    <w:multiLevelType w:val="hybridMultilevel"/>
    <w:tmpl w:val="FFFFFFFF"/>
    <w:lvl w:ilvl="0" w:tplc="63A635DE">
      <w:start w:val="1"/>
      <w:numFmt w:val="bullet"/>
      <w:lvlText w:val=""/>
      <w:lvlJc w:val="left"/>
      <w:pPr>
        <w:ind w:left="360" w:hanging="360"/>
      </w:pPr>
      <w:rPr>
        <w:rFonts w:ascii="Wingdings" w:hAnsi="Wingdings" w:hint="default"/>
      </w:rPr>
    </w:lvl>
    <w:lvl w:ilvl="1" w:tplc="DBD290C0">
      <w:start w:val="1"/>
      <w:numFmt w:val="bullet"/>
      <w:lvlText w:val="o"/>
      <w:lvlJc w:val="left"/>
      <w:pPr>
        <w:ind w:left="1080" w:hanging="360"/>
      </w:pPr>
      <w:rPr>
        <w:rFonts w:ascii="Courier New" w:hAnsi="Courier New" w:hint="default"/>
      </w:rPr>
    </w:lvl>
    <w:lvl w:ilvl="2" w:tplc="87729222">
      <w:start w:val="1"/>
      <w:numFmt w:val="bullet"/>
      <w:lvlText w:val=""/>
      <w:lvlJc w:val="left"/>
      <w:pPr>
        <w:ind w:left="1800" w:hanging="360"/>
      </w:pPr>
      <w:rPr>
        <w:rFonts w:ascii="Wingdings" w:hAnsi="Wingdings" w:hint="default"/>
      </w:rPr>
    </w:lvl>
    <w:lvl w:ilvl="3" w:tplc="C24669E8">
      <w:start w:val="1"/>
      <w:numFmt w:val="bullet"/>
      <w:lvlText w:val=""/>
      <w:lvlJc w:val="left"/>
      <w:pPr>
        <w:ind w:left="2520" w:hanging="360"/>
      </w:pPr>
      <w:rPr>
        <w:rFonts w:ascii="Symbol" w:hAnsi="Symbol" w:hint="default"/>
      </w:rPr>
    </w:lvl>
    <w:lvl w:ilvl="4" w:tplc="8AA2F20E">
      <w:start w:val="1"/>
      <w:numFmt w:val="bullet"/>
      <w:lvlText w:val="o"/>
      <w:lvlJc w:val="left"/>
      <w:pPr>
        <w:ind w:left="3240" w:hanging="360"/>
      </w:pPr>
      <w:rPr>
        <w:rFonts w:ascii="Courier New" w:hAnsi="Courier New" w:hint="default"/>
      </w:rPr>
    </w:lvl>
    <w:lvl w:ilvl="5" w:tplc="C1B6F972">
      <w:start w:val="1"/>
      <w:numFmt w:val="bullet"/>
      <w:lvlText w:val=""/>
      <w:lvlJc w:val="left"/>
      <w:pPr>
        <w:ind w:left="3960" w:hanging="360"/>
      </w:pPr>
      <w:rPr>
        <w:rFonts w:ascii="Wingdings" w:hAnsi="Wingdings" w:hint="default"/>
      </w:rPr>
    </w:lvl>
    <w:lvl w:ilvl="6" w:tplc="5498CA00">
      <w:start w:val="1"/>
      <w:numFmt w:val="bullet"/>
      <w:lvlText w:val=""/>
      <w:lvlJc w:val="left"/>
      <w:pPr>
        <w:ind w:left="4680" w:hanging="360"/>
      </w:pPr>
      <w:rPr>
        <w:rFonts w:ascii="Symbol" w:hAnsi="Symbol" w:hint="default"/>
      </w:rPr>
    </w:lvl>
    <w:lvl w:ilvl="7" w:tplc="D85AAFBE">
      <w:start w:val="1"/>
      <w:numFmt w:val="bullet"/>
      <w:lvlText w:val="o"/>
      <w:lvlJc w:val="left"/>
      <w:pPr>
        <w:ind w:left="5400" w:hanging="360"/>
      </w:pPr>
      <w:rPr>
        <w:rFonts w:ascii="Courier New" w:hAnsi="Courier New" w:hint="default"/>
      </w:rPr>
    </w:lvl>
    <w:lvl w:ilvl="8" w:tplc="9B3CFD58">
      <w:start w:val="1"/>
      <w:numFmt w:val="bullet"/>
      <w:lvlText w:val=""/>
      <w:lvlJc w:val="left"/>
      <w:pPr>
        <w:ind w:left="6120" w:hanging="360"/>
      </w:pPr>
      <w:rPr>
        <w:rFonts w:ascii="Wingdings" w:hAnsi="Wingdings" w:hint="default"/>
      </w:rPr>
    </w:lvl>
  </w:abstractNum>
  <w:abstractNum w:abstractNumId="65" w15:restartNumberingAfterBreak="0">
    <w:nsid w:val="49936230"/>
    <w:multiLevelType w:val="hybridMultilevel"/>
    <w:tmpl w:val="1B864276"/>
    <w:lvl w:ilvl="0" w:tplc="C0145566">
      <w:start w:val="1"/>
      <w:numFmt w:val="bullet"/>
      <w:lvlText w:val=""/>
      <w:lvlJc w:val="left"/>
      <w:pPr>
        <w:ind w:left="170" w:hanging="17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CE93C8B"/>
    <w:multiLevelType w:val="hybridMultilevel"/>
    <w:tmpl w:val="CC80E388"/>
    <w:lvl w:ilvl="0" w:tplc="051E88A8">
      <w:start w:val="1"/>
      <w:numFmt w:val="bullet"/>
      <w:lvlText w:val=""/>
      <w:lvlJc w:val="left"/>
      <w:pPr>
        <w:tabs>
          <w:tab w:val="num" w:pos="720"/>
        </w:tabs>
        <w:ind w:left="720" w:hanging="360"/>
      </w:pPr>
      <w:rPr>
        <w:rFonts w:ascii="Symbol" w:hAnsi="Symbol" w:hint="default"/>
        <w:color w:val="FF6500"/>
      </w:rPr>
    </w:lvl>
    <w:lvl w:ilvl="1" w:tplc="EC5E90CC" w:tentative="1">
      <w:start w:val="1"/>
      <w:numFmt w:val="bullet"/>
      <w:lvlText w:val=""/>
      <w:lvlJc w:val="left"/>
      <w:pPr>
        <w:tabs>
          <w:tab w:val="num" w:pos="1440"/>
        </w:tabs>
        <w:ind w:left="1440" w:hanging="360"/>
      </w:pPr>
      <w:rPr>
        <w:rFonts w:ascii="Wingdings" w:hAnsi="Wingdings" w:hint="default"/>
      </w:rPr>
    </w:lvl>
    <w:lvl w:ilvl="2" w:tplc="68645966" w:tentative="1">
      <w:start w:val="1"/>
      <w:numFmt w:val="bullet"/>
      <w:lvlText w:val=""/>
      <w:lvlJc w:val="left"/>
      <w:pPr>
        <w:tabs>
          <w:tab w:val="num" w:pos="2160"/>
        </w:tabs>
        <w:ind w:left="2160" w:hanging="360"/>
      </w:pPr>
      <w:rPr>
        <w:rFonts w:ascii="Wingdings" w:hAnsi="Wingdings" w:hint="default"/>
      </w:rPr>
    </w:lvl>
    <w:lvl w:ilvl="3" w:tplc="27820F40" w:tentative="1">
      <w:start w:val="1"/>
      <w:numFmt w:val="bullet"/>
      <w:lvlText w:val=""/>
      <w:lvlJc w:val="left"/>
      <w:pPr>
        <w:tabs>
          <w:tab w:val="num" w:pos="2880"/>
        </w:tabs>
        <w:ind w:left="2880" w:hanging="360"/>
      </w:pPr>
      <w:rPr>
        <w:rFonts w:ascii="Wingdings" w:hAnsi="Wingdings" w:hint="default"/>
      </w:rPr>
    </w:lvl>
    <w:lvl w:ilvl="4" w:tplc="45FAD6C2" w:tentative="1">
      <w:start w:val="1"/>
      <w:numFmt w:val="bullet"/>
      <w:lvlText w:val=""/>
      <w:lvlJc w:val="left"/>
      <w:pPr>
        <w:tabs>
          <w:tab w:val="num" w:pos="3600"/>
        </w:tabs>
        <w:ind w:left="3600" w:hanging="360"/>
      </w:pPr>
      <w:rPr>
        <w:rFonts w:ascii="Wingdings" w:hAnsi="Wingdings" w:hint="default"/>
      </w:rPr>
    </w:lvl>
    <w:lvl w:ilvl="5" w:tplc="6D2EFFCE" w:tentative="1">
      <w:start w:val="1"/>
      <w:numFmt w:val="bullet"/>
      <w:lvlText w:val=""/>
      <w:lvlJc w:val="left"/>
      <w:pPr>
        <w:tabs>
          <w:tab w:val="num" w:pos="4320"/>
        </w:tabs>
        <w:ind w:left="4320" w:hanging="360"/>
      </w:pPr>
      <w:rPr>
        <w:rFonts w:ascii="Wingdings" w:hAnsi="Wingdings" w:hint="default"/>
      </w:rPr>
    </w:lvl>
    <w:lvl w:ilvl="6" w:tplc="10B6549C" w:tentative="1">
      <w:start w:val="1"/>
      <w:numFmt w:val="bullet"/>
      <w:lvlText w:val=""/>
      <w:lvlJc w:val="left"/>
      <w:pPr>
        <w:tabs>
          <w:tab w:val="num" w:pos="5040"/>
        </w:tabs>
        <w:ind w:left="5040" w:hanging="360"/>
      </w:pPr>
      <w:rPr>
        <w:rFonts w:ascii="Wingdings" w:hAnsi="Wingdings" w:hint="default"/>
      </w:rPr>
    </w:lvl>
    <w:lvl w:ilvl="7" w:tplc="593EFB1A" w:tentative="1">
      <w:start w:val="1"/>
      <w:numFmt w:val="bullet"/>
      <w:lvlText w:val=""/>
      <w:lvlJc w:val="left"/>
      <w:pPr>
        <w:tabs>
          <w:tab w:val="num" w:pos="5760"/>
        </w:tabs>
        <w:ind w:left="5760" w:hanging="360"/>
      </w:pPr>
      <w:rPr>
        <w:rFonts w:ascii="Wingdings" w:hAnsi="Wingdings" w:hint="default"/>
      </w:rPr>
    </w:lvl>
    <w:lvl w:ilvl="8" w:tplc="B10CBF44"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F6B7A8E"/>
    <w:multiLevelType w:val="hybridMultilevel"/>
    <w:tmpl w:val="FEB8896E"/>
    <w:lvl w:ilvl="0" w:tplc="C2C4768C">
      <w:start w:val="1"/>
      <w:numFmt w:val="bullet"/>
      <w:lvlText w:val=""/>
      <w:lvlJc w:val="left"/>
      <w:pPr>
        <w:ind w:left="1440" w:hanging="360"/>
      </w:pPr>
      <w:rPr>
        <w:rFonts w:ascii="Symbol" w:hAnsi="Symbol" w:hint="default"/>
        <w:color w:val="FF65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8" w15:restartNumberingAfterBreak="0">
    <w:nsid w:val="4F6D58A8"/>
    <w:multiLevelType w:val="hybridMultilevel"/>
    <w:tmpl w:val="B92C5F10"/>
    <w:lvl w:ilvl="0" w:tplc="C2C4768C">
      <w:start w:val="1"/>
      <w:numFmt w:val="bullet"/>
      <w:lvlText w:val=""/>
      <w:lvlJc w:val="left"/>
      <w:pPr>
        <w:ind w:left="720" w:hanging="360"/>
      </w:pPr>
      <w:rPr>
        <w:rFonts w:ascii="Symbol" w:hAnsi="Symbol" w:hint="default"/>
        <w:color w:val="FF65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0AE6A98"/>
    <w:multiLevelType w:val="multilevel"/>
    <w:tmpl w:val="3E385F56"/>
    <w:lvl w:ilvl="0">
      <w:start w:val="1"/>
      <w:numFmt w:val="decimal"/>
      <w:lvlText w:val="%1."/>
      <w:lvlJc w:val="left"/>
      <w:pPr>
        <w:ind w:left="144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240" w:hanging="2160"/>
      </w:pPr>
      <w:rPr>
        <w:rFonts w:hint="default"/>
      </w:rPr>
    </w:lvl>
  </w:abstractNum>
  <w:abstractNum w:abstractNumId="70" w15:restartNumberingAfterBreak="0">
    <w:nsid w:val="534701A2"/>
    <w:multiLevelType w:val="hybridMultilevel"/>
    <w:tmpl w:val="6A2ED4C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4F04BCC"/>
    <w:multiLevelType w:val="hybridMultilevel"/>
    <w:tmpl w:val="1EF894F6"/>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555F6E9C"/>
    <w:multiLevelType w:val="hybridMultilevel"/>
    <w:tmpl w:val="60F634E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595026E3"/>
    <w:multiLevelType w:val="hybridMultilevel"/>
    <w:tmpl w:val="FC5033A6"/>
    <w:lvl w:ilvl="0" w:tplc="C2C4768C">
      <w:start w:val="1"/>
      <w:numFmt w:val="bullet"/>
      <w:lvlText w:val=""/>
      <w:lvlJc w:val="left"/>
      <w:pPr>
        <w:ind w:left="360" w:hanging="360"/>
      </w:pPr>
      <w:rPr>
        <w:rFonts w:ascii="Symbol" w:hAnsi="Symbol" w:hint="default"/>
        <w:color w:val="FF6500"/>
      </w:rPr>
    </w:lvl>
    <w:lvl w:ilvl="1" w:tplc="2BE2E34A">
      <w:start w:val="1"/>
      <w:numFmt w:val="bullet"/>
      <w:lvlText w:val="o"/>
      <w:lvlJc w:val="left"/>
      <w:pPr>
        <w:ind w:left="1080" w:hanging="360"/>
      </w:pPr>
      <w:rPr>
        <w:rFonts w:ascii="Courier New" w:hAnsi="Courier New" w:hint="default"/>
      </w:rPr>
    </w:lvl>
    <w:lvl w:ilvl="2" w:tplc="262CD7C2">
      <w:start w:val="1"/>
      <w:numFmt w:val="bullet"/>
      <w:lvlText w:val=""/>
      <w:lvlJc w:val="left"/>
      <w:pPr>
        <w:ind w:left="1800" w:hanging="360"/>
      </w:pPr>
      <w:rPr>
        <w:rFonts w:ascii="Wingdings" w:hAnsi="Wingdings" w:hint="default"/>
      </w:rPr>
    </w:lvl>
    <w:lvl w:ilvl="3" w:tplc="AD58A2E4">
      <w:start w:val="1"/>
      <w:numFmt w:val="bullet"/>
      <w:lvlText w:val=""/>
      <w:lvlJc w:val="left"/>
      <w:pPr>
        <w:ind w:left="2520" w:hanging="360"/>
      </w:pPr>
      <w:rPr>
        <w:rFonts w:ascii="Symbol" w:hAnsi="Symbol" w:hint="default"/>
      </w:rPr>
    </w:lvl>
    <w:lvl w:ilvl="4" w:tplc="6C6CC46A">
      <w:start w:val="1"/>
      <w:numFmt w:val="bullet"/>
      <w:lvlText w:val="o"/>
      <w:lvlJc w:val="left"/>
      <w:pPr>
        <w:ind w:left="3240" w:hanging="360"/>
      </w:pPr>
      <w:rPr>
        <w:rFonts w:ascii="Courier New" w:hAnsi="Courier New" w:hint="default"/>
      </w:rPr>
    </w:lvl>
    <w:lvl w:ilvl="5" w:tplc="ADE84302">
      <w:start w:val="1"/>
      <w:numFmt w:val="bullet"/>
      <w:lvlText w:val=""/>
      <w:lvlJc w:val="left"/>
      <w:pPr>
        <w:ind w:left="3960" w:hanging="360"/>
      </w:pPr>
      <w:rPr>
        <w:rFonts w:ascii="Wingdings" w:hAnsi="Wingdings" w:hint="default"/>
      </w:rPr>
    </w:lvl>
    <w:lvl w:ilvl="6" w:tplc="21423C46">
      <w:start w:val="1"/>
      <w:numFmt w:val="bullet"/>
      <w:lvlText w:val=""/>
      <w:lvlJc w:val="left"/>
      <w:pPr>
        <w:ind w:left="4680" w:hanging="360"/>
      </w:pPr>
      <w:rPr>
        <w:rFonts w:ascii="Symbol" w:hAnsi="Symbol" w:hint="default"/>
      </w:rPr>
    </w:lvl>
    <w:lvl w:ilvl="7" w:tplc="D5E67E5E">
      <w:start w:val="1"/>
      <w:numFmt w:val="bullet"/>
      <w:lvlText w:val="o"/>
      <w:lvlJc w:val="left"/>
      <w:pPr>
        <w:ind w:left="5400" w:hanging="360"/>
      </w:pPr>
      <w:rPr>
        <w:rFonts w:ascii="Courier New" w:hAnsi="Courier New" w:hint="default"/>
      </w:rPr>
    </w:lvl>
    <w:lvl w:ilvl="8" w:tplc="6660DDB8">
      <w:start w:val="1"/>
      <w:numFmt w:val="bullet"/>
      <w:lvlText w:val=""/>
      <w:lvlJc w:val="left"/>
      <w:pPr>
        <w:ind w:left="6120" w:hanging="360"/>
      </w:pPr>
      <w:rPr>
        <w:rFonts w:ascii="Wingdings" w:hAnsi="Wingdings" w:hint="default"/>
      </w:rPr>
    </w:lvl>
  </w:abstractNum>
  <w:abstractNum w:abstractNumId="74" w15:restartNumberingAfterBreak="0">
    <w:nsid w:val="5B2859AA"/>
    <w:multiLevelType w:val="hybridMultilevel"/>
    <w:tmpl w:val="4454C932"/>
    <w:lvl w:ilvl="0" w:tplc="253A6D3E">
      <w:start w:val="1"/>
      <w:numFmt w:val="bullet"/>
      <w:lvlText w:val=""/>
      <w:lvlJc w:val="left"/>
      <w:pPr>
        <w:ind w:left="170" w:hanging="17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CA15C94"/>
    <w:multiLevelType w:val="hybridMultilevel"/>
    <w:tmpl w:val="B4FA5334"/>
    <w:lvl w:ilvl="0" w:tplc="3998F69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5D2B0F1D"/>
    <w:multiLevelType w:val="hybridMultilevel"/>
    <w:tmpl w:val="FADA1D78"/>
    <w:lvl w:ilvl="0" w:tplc="5F56E8AA">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F2022DA"/>
    <w:multiLevelType w:val="hybridMultilevel"/>
    <w:tmpl w:val="7FFA32FA"/>
    <w:lvl w:ilvl="0" w:tplc="C2C4768C">
      <w:start w:val="1"/>
      <w:numFmt w:val="bullet"/>
      <w:lvlText w:val=""/>
      <w:lvlJc w:val="left"/>
      <w:pPr>
        <w:ind w:left="720" w:hanging="360"/>
      </w:pPr>
      <w:rPr>
        <w:rFonts w:ascii="Symbol" w:hAnsi="Symbol" w:hint="default"/>
        <w:color w:val="FF65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F8070E6"/>
    <w:multiLevelType w:val="hybridMultilevel"/>
    <w:tmpl w:val="0FB024C2"/>
    <w:lvl w:ilvl="0" w:tplc="C2C4768C">
      <w:start w:val="1"/>
      <w:numFmt w:val="bullet"/>
      <w:lvlText w:val=""/>
      <w:lvlJc w:val="left"/>
      <w:pPr>
        <w:ind w:left="360" w:hanging="360"/>
      </w:pPr>
      <w:rPr>
        <w:rFonts w:ascii="Symbol" w:hAnsi="Symbol" w:hint="default"/>
        <w:color w:val="FF6500"/>
      </w:rPr>
    </w:lvl>
    <w:lvl w:ilvl="1" w:tplc="B96C185A">
      <w:start w:val="1"/>
      <w:numFmt w:val="bullet"/>
      <w:lvlText w:val="o"/>
      <w:lvlJc w:val="left"/>
      <w:pPr>
        <w:ind w:left="1080" w:hanging="360"/>
      </w:pPr>
      <w:rPr>
        <w:rFonts w:ascii="Courier New" w:hAnsi="Courier New" w:hint="default"/>
      </w:rPr>
    </w:lvl>
    <w:lvl w:ilvl="2" w:tplc="A77E0B38">
      <w:start w:val="1"/>
      <w:numFmt w:val="bullet"/>
      <w:lvlText w:val=""/>
      <w:lvlJc w:val="left"/>
      <w:pPr>
        <w:ind w:left="1800" w:hanging="360"/>
      </w:pPr>
      <w:rPr>
        <w:rFonts w:ascii="Wingdings" w:hAnsi="Wingdings" w:hint="default"/>
      </w:rPr>
    </w:lvl>
    <w:lvl w:ilvl="3" w:tplc="B48264E8">
      <w:start w:val="1"/>
      <w:numFmt w:val="bullet"/>
      <w:lvlText w:val=""/>
      <w:lvlJc w:val="left"/>
      <w:pPr>
        <w:ind w:left="2520" w:hanging="360"/>
      </w:pPr>
      <w:rPr>
        <w:rFonts w:ascii="Symbol" w:hAnsi="Symbol" w:hint="default"/>
      </w:rPr>
    </w:lvl>
    <w:lvl w:ilvl="4" w:tplc="B5F02B48">
      <w:start w:val="1"/>
      <w:numFmt w:val="bullet"/>
      <w:lvlText w:val="o"/>
      <w:lvlJc w:val="left"/>
      <w:pPr>
        <w:ind w:left="3240" w:hanging="360"/>
      </w:pPr>
      <w:rPr>
        <w:rFonts w:ascii="Courier New" w:hAnsi="Courier New" w:hint="default"/>
      </w:rPr>
    </w:lvl>
    <w:lvl w:ilvl="5" w:tplc="B61AACE2">
      <w:start w:val="1"/>
      <w:numFmt w:val="bullet"/>
      <w:lvlText w:val=""/>
      <w:lvlJc w:val="left"/>
      <w:pPr>
        <w:ind w:left="3960" w:hanging="360"/>
      </w:pPr>
      <w:rPr>
        <w:rFonts w:ascii="Wingdings" w:hAnsi="Wingdings" w:hint="default"/>
      </w:rPr>
    </w:lvl>
    <w:lvl w:ilvl="6" w:tplc="E346BA62">
      <w:start w:val="1"/>
      <w:numFmt w:val="bullet"/>
      <w:lvlText w:val=""/>
      <w:lvlJc w:val="left"/>
      <w:pPr>
        <w:ind w:left="4680" w:hanging="360"/>
      </w:pPr>
      <w:rPr>
        <w:rFonts w:ascii="Symbol" w:hAnsi="Symbol" w:hint="default"/>
      </w:rPr>
    </w:lvl>
    <w:lvl w:ilvl="7" w:tplc="EA485192">
      <w:start w:val="1"/>
      <w:numFmt w:val="bullet"/>
      <w:lvlText w:val="o"/>
      <w:lvlJc w:val="left"/>
      <w:pPr>
        <w:ind w:left="5400" w:hanging="360"/>
      </w:pPr>
      <w:rPr>
        <w:rFonts w:ascii="Courier New" w:hAnsi="Courier New" w:hint="default"/>
      </w:rPr>
    </w:lvl>
    <w:lvl w:ilvl="8" w:tplc="B492CF0E">
      <w:start w:val="1"/>
      <w:numFmt w:val="bullet"/>
      <w:lvlText w:val=""/>
      <w:lvlJc w:val="left"/>
      <w:pPr>
        <w:ind w:left="6120" w:hanging="360"/>
      </w:pPr>
      <w:rPr>
        <w:rFonts w:ascii="Wingdings" w:hAnsi="Wingdings" w:hint="default"/>
      </w:rPr>
    </w:lvl>
  </w:abstractNum>
  <w:abstractNum w:abstractNumId="79" w15:restartNumberingAfterBreak="0">
    <w:nsid w:val="610B2C9A"/>
    <w:multiLevelType w:val="hybridMultilevel"/>
    <w:tmpl w:val="AF389C2C"/>
    <w:lvl w:ilvl="0" w:tplc="C2C4768C">
      <w:start w:val="1"/>
      <w:numFmt w:val="bullet"/>
      <w:lvlText w:val=""/>
      <w:lvlJc w:val="left"/>
      <w:pPr>
        <w:ind w:left="360" w:hanging="360"/>
      </w:pPr>
      <w:rPr>
        <w:rFonts w:ascii="Symbol" w:hAnsi="Symbol" w:hint="default"/>
        <w:color w:val="FF65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62070012"/>
    <w:multiLevelType w:val="hybridMultilevel"/>
    <w:tmpl w:val="C6E869A6"/>
    <w:lvl w:ilvl="0" w:tplc="C2C4768C">
      <w:start w:val="1"/>
      <w:numFmt w:val="bullet"/>
      <w:lvlText w:val=""/>
      <w:lvlJc w:val="left"/>
      <w:pPr>
        <w:ind w:left="360" w:hanging="360"/>
      </w:pPr>
      <w:rPr>
        <w:rFonts w:ascii="Symbol" w:hAnsi="Symbol" w:hint="default"/>
        <w:color w:val="FF65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63267C81"/>
    <w:multiLevelType w:val="multilevel"/>
    <w:tmpl w:val="84E24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63B55E09"/>
    <w:multiLevelType w:val="hybridMultilevel"/>
    <w:tmpl w:val="9CAC0E70"/>
    <w:lvl w:ilvl="0" w:tplc="C2C4768C">
      <w:start w:val="1"/>
      <w:numFmt w:val="bullet"/>
      <w:lvlText w:val=""/>
      <w:lvlJc w:val="left"/>
      <w:pPr>
        <w:ind w:left="720" w:hanging="360"/>
      </w:pPr>
      <w:rPr>
        <w:rFonts w:ascii="Symbol" w:hAnsi="Symbol" w:hint="default"/>
        <w:color w:val="FF65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55A0808"/>
    <w:multiLevelType w:val="hybridMultilevel"/>
    <w:tmpl w:val="B7E8EC8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6602153F"/>
    <w:multiLevelType w:val="hybridMultilevel"/>
    <w:tmpl w:val="9EE08A54"/>
    <w:lvl w:ilvl="0" w:tplc="051E88A8">
      <w:start w:val="1"/>
      <w:numFmt w:val="bullet"/>
      <w:lvlText w:val=""/>
      <w:lvlJc w:val="left"/>
      <w:pPr>
        <w:ind w:left="750" w:hanging="360"/>
      </w:pPr>
      <w:rPr>
        <w:rFonts w:ascii="Symbol" w:hAnsi="Symbol" w:hint="default"/>
        <w:color w:val="FF6500"/>
      </w:rPr>
    </w:lvl>
    <w:lvl w:ilvl="1" w:tplc="44090003" w:tentative="1">
      <w:start w:val="1"/>
      <w:numFmt w:val="bullet"/>
      <w:lvlText w:val="o"/>
      <w:lvlJc w:val="left"/>
      <w:pPr>
        <w:ind w:left="1470" w:hanging="360"/>
      </w:pPr>
      <w:rPr>
        <w:rFonts w:ascii="Courier New" w:hAnsi="Courier New" w:cs="Courier New" w:hint="default"/>
      </w:rPr>
    </w:lvl>
    <w:lvl w:ilvl="2" w:tplc="44090005" w:tentative="1">
      <w:start w:val="1"/>
      <w:numFmt w:val="bullet"/>
      <w:lvlText w:val=""/>
      <w:lvlJc w:val="left"/>
      <w:pPr>
        <w:ind w:left="2190" w:hanging="360"/>
      </w:pPr>
      <w:rPr>
        <w:rFonts w:ascii="Wingdings" w:hAnsi="Wingdings" w:hint="default"/>
      </w:rPr>
    </w:lvl>
    <w:lvl w:ilvl="3" w:tplc="44090001" w:tentative="1">
      <w:start w:val="1"/>
      <w:numFmt w:val="bullet"/>
      <w:lvlText w:val=""/>
      <w:lvlJc w:val="left"/>
      <w:pPr>
        <w:ind w:left="2910" w:hanging="360"/>
      </w:pPr>
      <w:rPr>
        <w:rFonts w:ascii="Symbol" w:hAnsi="Symbol" w:hint="default"/>
      </w:rPr>
    </w:lvl>
    <w:lvl w:ilvl="4" w:tplc="44090003" w:tentative="1">
      <w:start w:val="1"/>
      <w:numFmt w:val="bullet"/>
      <w:lvlText w:val="o"/>
      <w:lvlJc w:val="left"/>
      <w:pPr>
        <w:ind w:left="3630" w:hanging="360"/>
      </w:pPr>
      <w:rPr>
        <w:rFonts w:ascii="Courier New" w:hAnsi="Courier New" w:cs="Courier New" w:hint="default"/>
      </w:rPr>
    </w:lvl>
    <w:lvl w:ilvl="5" w:tplc="44090005" w:tentative="1">
      <w:start w:val="1"/>
      <w:numFmt w:val="bullet"/>
      <w:lvlText w:val=""/>
      <w:lvlJc w:val="left"/>
      <w:pPr>
        <w:ind w:left="4350" w:hanging="360"/>
      </w:pPr>
      <w:rPr>
        <w:rFonts w:ascii="Wingdings" w:hAnsi="Wingdings" w:hint="default"/>
      </w:rPr>
    </w:lvl>
    <w:lvl w:ilvl="6" w:tplc="44090001" w:tentative="1">
      <w:start w:val="1"/>
      <w:numFmt w:val="bullet"/>
      <w:lvlText w:val=""/>
      <w:lvlJc w:val="left"/>
      <w:pPr>
        <w:ind w:left="5070" w:hanging="360"/>
      </w:pPr>
      <w:rPr>
        <w:rFonts w:ascii="Symbol" w:hAnsi="Symbol" w:hint="default"/>
      </w:rPr>
    </w:lvl>
    <w:lvl w:ilvl="7" w:tplc="44090003" w:tentative="1">
      <w:start w:val="1"/>
      <w:numFmt w:val="bullet"/>
      <w:lvlText w:val="o"/>
      <w:lvlJc w:val="left"/>
      <w:pPr>
        <w:ind w:left="5790" w:hanging="360"/>
      </w:pPr>
      <w:rPr>
        <w:rFonts w:ascii="Courier New" w:hAnsi="Courier New" w:cs="Courier New" w:hint="default"/>
      </w:rPr>
    </w:lvl>
    <w:lvl w:ilvl="8" w:tplc="44090005" w:tentative="1">
      <w:start w:val="1"/>
      <w:numFmt w:val="bullet"/>
      <w:lvlText w:val=""/>
      <w:lvlJc w:val="left"/>
      <w:pPr>
        <w:ind w:left="6510" w:hanging="360"/>
      </w:pPr>
      <w:rPr>
        <w:rFonts w:ascii="Wingdings" w:hAnsi="Wingdings" w:hint="default"/>
      </w:rPr>
    </w:lvl>
  </w:abstractNum>
  <w:abstractNum w:abstractNumId="85" w15:restartNumberingAfterBreak="0">
    <w:nsid w:val="6639773D"/>
    <w:multiLevelType w:val="hybridMultilevel"/>
    <w:tmpl w:val="431A878C"/>
    <w:lvl w:ilvl="0" w:tplc="C2C4768C">
      <w:start w:val="1"/>
      <w:numFmt w:val="bullet"/>
      <w:lvlText w:val=""/>
      <w:lvlJc w:val="left"/>
      <w:pPr>
        <w:ind w:left="360" w:hanging="360"/>
      </w:pPr>
      <w:rPr>
        <w:rFonts w:ascii="Symbol" w:hAnsi="Symbol" w:hint="default"/>
        <w:color w:val="FF65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67277EB2"/>
    <w:multiLevelType w:val="hybridMultilevel"/>
    <w:tmpl w:val="C7C6A618"/>
    <w:lvl w:ilvl="0" w:tplc="71322FD6">
      <w:start w:val="1"/>
      <w:numFmt w:val="decimal"/>
      <w:lvlText w:val="%1)"/>
      <w:lvlJc w:val="left"/>
      <w:pPr>
        <w:ind w:left="644" w:hanging="360"/>
      </w:pPr>
      <w:rPr>
        <w:rFonts w:hint="default"/>
        <w:color w:val="auto"/>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7" w15:restartNumberingAfterBreak="0">
    <w:nsid w:val="67BE3C09"/>
    <w:multiLevelType w:val="hybridMultilevel"/>
    <w:tmpl w:val="BD20ED68"/>
    <w:lvl w:ilvl="0" w:tplc="C2C4768C">
      <w:start w:val="1"/>
      <w:numFmt w:val="bullet"/>
      <w:lvlText w:val=""/>
      <w:lvlJc w:val="left"/>
      <w:pPr>
        <w:ind w:left="360" w:hanging="360"/>
      </w:pPr>
      <w:rPr>
        <w:rFonts w:ascii="Symbol" w:hAnsi="Symbol" w:hint="default"/>
        <w:color w:val="FF65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680B3FED"/>
    <w:multiLevelType w:val="hybridMultilevel"/>
    <w:tmpl w:val="438A6F8C"/>
    <w:lvl w:ilvl="0" w:tplc="C2C4768C">
      <w:start w:val="1"/>
      <w:numFmt w:val="bullet"/>
      <w:lvlText w:val=""/>
      <w:lvlJc w:val="left"/>
      <w:pPr>
        <w:ind w:left="1778" w:hanging="360"/>
      </w:pPr>
      <w:rPr>
        <w:rFonts w:ascii="Symbol" w:hAnsi="Symbol" w:hint="default"/>
        <w:color w:val="FF6500"/>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89" w15:restartNumberingAfterBreak="0">
    <w:nsid w:val="68B24FFB"/>
    <w:multiLevelType w:val="hybridMultilevel"/>
    <w:tmpl w:val="22240EEE"/>
    <w:lvl w:ilvl="0" w:tplc="037297A2">
      <w:start w:val="1"/>
      <w:numFmt w:val="bullet"/>
      <w:lvlText w:val=""/>
      <w:lvlJc w:val="left"/>
      <w:pPr>
        <w:ind w:left="360" w:hanging="360"/>
      </w:pPr>
      <w:rPr>
        <w:rFonts w:ascii="Wingdings" w:hAnsi="Wingdings" w:hint="default"/>
      </w:rPr>
    </w:lvl>
    <w:lvl w:ilvl="1" w:tplc="AE604BC2">
      <w:start w:val="1"/>
      <w:numFmt w:val="bullet"/>
      <w:lvlText w:val="o"/>
      <w:lvlJc w:val="left"/>
      <w:pPr>
        <w:ind w:left="1080" w:hanging="360"/>
      </w:pPr>
      <w:rPr>
        <w:rFonts w:ascii="Courier New" w:hAnsi="Courier New" w:hint="default"/>
      </w:rPr>
    </w:lvl>
    <w:lvl w:ilvl="2" w:tplc="B2922E58">
      <w:start w:val="1"/>
      <w:numFmt w:val="bullet"/>
      <w:lvlText w:val=""/>
      <w:lvlJc w:val="left"/>
      <w:pPr>
        <w:ind w:left="1800" w:hanging="360"/>
      </w:pPr>
      <w:rPr>
        <w:rFonts w:ascii="Wingdings" w:hAnsi="Wingdings" w:hint="default"/>
      </w:rPr>
    </w:lvl>
    <w:lvl w:ilvl="3" w:tplc="42BCA1DC">
      <w:start w:val="1"/>
      <w:numFmt w:val="bullet"/>
      <w:lvlText w:val=""/>
      <w:lvlJc w:val="left"/>
      <w:pPr>
        <w:ind w:left="2520" w:hanging="360"/>
      </w:pPr>
      <w:rPr>
        <w:rFonts w:ascii="Symbol" w:hAnsi="Symbol" w:hint="default"/>
      </w:rPr>
    </w:lvl>
    <w:lvl w:ilvl="4" w:tplc="128CD4A2">
      <w:start w:val="1"/>
      <w:numFmt w:val="bullet"/>
      <w:lvlText w:val="o"/>
      <w:lvlJc w:val="left"/>
      <w:pPr>
        <w:ind w:left="3240" w:hanging="360"/>
      </w:pPr>
      <w:rPr>
        <w:rFonts w:ascii="Courier New" w:hAnsi="Courier New" w:hint="default"/>
      </w:rPr>
    </w:lvl>
    <w:lvl w:ilvl="5" w:tplc="C3CCF4A0">
      <w:start w:val="1"/>
      <w:numFmt w:val="bullet"/>
      <w:lvlText w:val=""/>
      <w:lvlJc w:val="left"/>
      <w:pPr>
        <w:ind w:left="3960" w:hanging="360"/>
      </w:pPr>
      <w:rPr>
        <w:rFonts w:ascii="Wingdings" w:hAnsi="Wingdings" w:hint="default"/>
      </w:rPr>
    </w:lvl>
    <w:lvl w:ilvl="6" w:tplc="60446F86">
      <w:start w:val="1"/>
      <w:numFmt w:val="bullet"/>
      <w:lvlText w:val=""/>
      <w:lvlJc w:val="left"/>
      <w:pPr>
        <w:ind w:left="4680" w:hanging="360"/>
      </w:pPr>
      <w:rPr>
        <w:rFonts w:ascii="Symbol" w:hAnsi="Symbol" w:hint="default"/>
      </w:rPr>
    </w:lvl>
    <w:lvl w:ilvl="7" w:tplc="D5DCFF4E">
      <w:start w:val="1"/>
      <w:numFmt w:val="bullet"/>
      <w:lvlText w:val="o"/>
      <w:lvlJc w:val="left"/>
      <w:pPr>
        <w:ind w:left="5400" w:hanging="360"/>
      </w:pPr>
      <w:rPr>
        <w:rFonts w:ascii="Courier New" w:hAnsi="Courier New" w:hint="default"/>
      </w:rPr>
    </w:lvl>
    <w:lvl w:ilvl="8" w:tplc="FDDA4FC0">
      <w:start w:val="1"/>
      <w:numFmt w:val="bullet"/>
      <w:lvlText w:val=""/>
      <w:lvlJc w:val="left"/>
      <w:pPr>
        <w:ind w:left="6120" w:hanging="360"/>
      </w:pPr>
      <w:rPr>
        <w:rFonts w:ascii="Wingdings" w:hAnsi="Wingdings" w:hint="default"/>
      </w:rPr>
    </w:lvl>
  </w:abstractNum>
  <w:abstractNum w:abstractNumId="90" w15:restartNumberingAfterBreak="0">
    <w:nsid w:val="69AD6FA0"/>
    <w:multiLevelType w:val="hybridMultilevel"/>
    <w:tmpl w:val="432EB14E"/>
    <w:lvl w:ilvl="0" w:tplc="C2C4768C">
      <w:start w:val="1"/>
      <w:numFmt w:val="bullet"/>
      <w:lvlText w:val=""/>
      <w:lvlJc w:val="left"/>
      <w:pPr>
        <w:ind w:left="720" w:hanging="360"/>
      </w:pPr>
      <w:rPr>
        <w:rFonts w:ascii="Symbol" w:hAnsi="Symbol" w:hint="default"/>
        <w:color w:val="FF65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9D44125"/>
    <w:multiLevelType w:val="hybridMultilevel"/>
    <w:tmpl w:val="D00E5506"/>
    <w:lvl w:ilvl="0" w:tplc="C2C4768C">
      <w:start w:val="1"/>
      <w:numFmt w:val="bullet"/>
      <w:lvlText w:val=""/>
      <w:lvlJc w:val="left"/>
      <w:pPr>
        <w:ind w:left="360" w:hanging="360"/>
      </w:pPr>
      <w:rPr>
        <w:rFonts w:ascii="Symbol" w:hAnsi="Symbol" w:hint="default"/>
        <w:color w:val="FF65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6B711E3B"/>
    <w:multiLevelType w:val="hybridMultilevel"/>
    <w:tmpl w:val="FFFFFFFF"/>
    <w:lvl w:ilvl="0" w:tplc="164CD6E8">
      <w:start w:val="1"/>
      <w:numFmt w:val="bullet"/>
      <w:lvlText w:val=""/>
      <w:lvlJc w:val="left"/>
      <w:pPr>
        <w:ind w:left="360" w:hanging="360"/>
      </w:pPr>
      <w:rPr>
        <w:rFonts w:ascii="Wingdings" w:hAnsi="Wingdings" w:hint="default"/>
      </w:rPr>
    </w:lvl>
    <w:lvl w:ilvl="1" w:tplc="16CCF90E">
      <w:start w:val="1"/>
      <w:numFmt w:val="bullet"/>
      <w:lvlText w:val="o"/>
      <w:lvlJc w:val="left"/>
      <w:pPr>
        <w:ind w:left="1080" w:hanging="360"/>
      </w:pPr>
      <w:rPr>
        <w:rFonts w:ascii="Courier New" w:hAnsi="Courier New" w:hint="default"/>
      </w:rPr>
    </w:lvl>
    <w:lvl w:ilvl="2" w:tplc="1F88F004">
      <w:start w:val="1"/>
      <w:numFmt w:val="bullet"/>
      <w:lvlText w:val=""/>
      <w:lvlJc w:val="left"/>
      <w:pPr>
        <w:ind w:left="1800" w:hanging="360"/>
      </w:pPr>
      <w:rPr>
        <w:rFonts w:ascii="Wingdings" w:hAnsi="Wingdings" w:hint="default"/>
      </w:rPr>
    </w:lvl>
    <w:lvl w:ilvl="3" w:tplc="92A404B2">
      <w:start w:val="1"/>
      <w:numFmt w:val="bullet"/>
      <w:lvlText w:val=""/>
      <w:lvlJc w:val="left"/>
      <w:pPr>
        <w:ind w:left="2520" w:hanging="360"/>
      </w:pPr>
      <w:rPr>
        <w:rFonts w:ascii="Symbol" w:hAnsi="Symbol" w:hint="default"/>
      </w:rPr>
    </w:lvl>
    <w:lvl w:ilvl="4" w:tplc="95D20CBE">
      <w:start w:val="1"/>
      <w:numFmt w:val="bullet"/>
      <w:lvlText w:val="o"/>
      <w:lvlJc w:val="left"/>
      <w:pPr>
        <w:ind w:left="3240" w:hanging="360"/>
      </w:pPr>
      <w:rPr>
        <w:rFonts w:ascii="Courier New" w:hAnsi="Courier New" w:hint="default"/>
      </w:rPr>
    </w:lvl>
    <w:lvl w:ilvl="5" w:tplc="4C4A488A">
      <w:start w:val="1"/>
      <w:numFmt w:val="bullet"/>
      <w:lvlText w:val=""/>
      <w:lvlJc w:val="left"/>
      <w:pPr>
        <w:ind w:left="3960" w:hanging="360"/>
      </w:pPr>
      <w:rPr>
        <w:rFonts w:ascii="Wingdings" w:hAnsi="Wingdings" w:hint="default"/>
      </w:rPr>
    </w:lvl>
    <w:lvl w:ilvl="6" w:tplc="2DB6EEFE">
      <w:start w:val="1"/>
      <w:numFmt w:val="bullet"/>
      <w:lvlText w:val=""/>
      <w:lvlJc w:val="left"/>
      <w:pPr>
        <w:ind w:left="4680" w:hanging="360"/>
      </w:pPr>
      <w:rPr>
        <w:rFonts w:ascii="Symbol" w:hAnsi="Symbol" w:hint="default"/>
      </w:rPr>
    </w:lvl>
    <w:lvl w:ilvl="7" w:tplc="273EFA44">
      <w:start w:val="1"/>
      <w:numFmt w:val="bullet"/>
      <w:lvlText w:val="o"/>
      <w:lvlJc w:val="left"/>
      <w:pPr>
        <w:ind w:left="5400" w:hanging="360"/>
      </w:pPr>
      <w:rPr>
        <w:rFonts w:ascii="Courier New" w:hAnsi="Courier New" w:hint="default"/>
      </w:rPr>
    </w:lvl>
    <w:lvl w:ilvl="8" w:tplc="CEB69518">
      <w:start w:val="1"/>
      <w:numFmt w:val="bullet"/>
      <w:lvlText w:val=""/>
      <w:lvlJc w:val="left"/>
      <w:pPr>
        <w:ind w:left="6120" w:hanging="360"/>
      </w:pPr>
      <w:rPr>
        <w:rFonts w:ascii="Wingdings" w:hAnsi="Wingdings" w:hint="default"/>
      </w:rPr>
    </w:lvl>
  </w:abstractNum>
  <w:abstractNum w:abstractNumId="93" w15:restartNumberingAfterBreak="0">
    <w:nsid w:val="6DC611BA"/>
    <w:multiLevelType w:val="multilevel"/>
    <w:tmpl w:val="1FE84B2A"/>
    <w:lvl w:ilvl="0">
      <w:start w:val="1"/>
      <w:numFmt w:val="decimal"/>
      <w:pStyle w:val="Annexheading1"/>
      <w:lvlText w:val="Annex %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nnexHeading2"/>
      <w:lvlText w:val="Annex %1.%2"/>
      <w:lvlJc w:val="left"/>
      <w:pPr>
        <w:ind w:left="3141" w:hanging="1701"/>
      </w:pPr>
      <w:rPr>
        <w:rFonts w:hint="default"/>
      </w:rPr>
    </w:lvl>
    <w:lvl w:ilvl="2">
      <w:start w:val="1"/>
      <w:numFmt w:val="decimal"/>
      <w:pStyle w:val="AnnexHeading3"/>
      <w:lvlText w:val="Annex %1.%2.%3"/>
      <w:lvlJc w:val="left"/>
      <w:pPr>
        <w:ind w:left="3141" w:hanging="1701"/>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800"/>
      </w:pPr>
      <w:rPr>
        <w:rFonts w:hint="default"/>
      </w:rPr>
    </w:lvl>
    <w:lvl w:ilvl="6">
      <w:start w:val="1"/>
      <w:numFmt w:val="decimal"/>
      <w:lvlText w:val="%1.%2.%3.%4.%5.%6.%7."/>
      <w:lvlJc w:val="left"/>
      <w:pPr>
        <w:ind w:left="3600" w:hanging="2160"/>
      </w:pPr>
      <w:rPr>
        <w:rFonts w:hint="default"/>
      </w:rPr>
    </w:lvl>
    <w:lvl w:ilvl="7">
      <w:start w:val="1"/>
      <w:numFmt w:val="decimal"/>
      <w:lvlText w:val="%1.%2.%3.%4.%5.%6.%7.%8."/>
      <w:lvlJc w:val="left"/>
      <w:pPr>
        <w:ind w:left="3600" w:hanging="2160"/>
      </w:pPr>
      <w:rPr>
        <w:rFonts w:hint="default"/>
      </w:rPr>
    </w:lvl>
    <w:lvl w:ilvl="8">
      <w:start w:val="1"/>
      <w:numFmt w:val="decimal"/>
      <w:lvlText w:val="%1.%2.%3.%4.%5.%6.%7.%8.%9."/>
      <w:lvlJc w:val="left"/>
      <w:pPr>
        <w:ind w:left="3960" w:hanging="2520"/>
      </w:pPr>
      <w:rPr>
        <w:rFonts w:hint="default"/>
      </w:rPr>
    </w:lvl>
  </w:abstractNum>
  <w:abstractNum w:abstractNumId="94" w15:restartNumberingAfterBreak="0">
    <w:nsid w:val="6DDD1577"/>
    <w:multiLevelType w:val="hybridMultilevel"/>
    <w:tmpl w:val="FFFFFFFF"/>
    <w:lvl w:ilvl="0" w:tplc="5F56E8AA">
      <w:start w:val="1"/>
      <w:numFmt w:val="bullet"/>
      <w:lvlText w:val=""/>
      <w:lvlJc w:val="left"/>
      <w:pPr>
        <w:ind w:left="360" w:hanging="360"/>
      </w:pPr>
      <w:rPr>
        <w:rFonts w:ascii="Wingdings" w:hAnsi="Wingdings" w:hint="default"/>
      </w:rPr>
    </w:lvl>
    <w:lvl w:ilvl="1" w:tplc="728E293E">
      <w:start w:val="1"/>
      <w:numFmt w:val="bullet"/>
      <w:lvlText w:val="o"/>
      <w:lvlJc w:val="left"/>
      <w:pPr>
        <w:ind w:left="1080" w:hanging="360"/>
      </w:pPr>
      <w:rPr>
        <w:rFonts w:ascii="Courier New" w:hAnsi="Courier New" w:hint="default"/>
      </w:rPr>
    </w:lvl>
    <w:lvl w:ilvl="2" w:tplc="79508F34">
      <w:start w:val="1"/>
      <w:numFmt w:val="bullet"/>
      <w:lvlText w:val=""/>
      <w:lvlJc w:val="left"/>
      <w:pPr>
        <w:ind w:left="1800" w:hanging="360"/>
      </w:pPr>
      <w:rPr>
        <w:rFonts w:ascii="Wingdings" w:hAnsi="Wingdings" w:hint="default"/>
      </w:rPr>
    </w:lvl>
    <w:lvl w:ilvl="3" w:tplc="604A6864">
      <w:start w:val="1"/>
      <w:numFmt w:val="bullet"/>
      <w:lvlText w:val=""/>
      <w:lvlJc w:val="left"/>
      <w:pPr>
        <w:ind w:left="2520" w:hanging="360"/>
      </w:pPr>
      <w:rPr>
        <w:rFonts w:ascii="Symbol" w:hAnsi="Symbol" w:hint="default"/>
      </w:rPr>
    </w:lvl>
    <w:lvl w:ilvl="4" w:tplc="3FCE4B14">
      <w:start w:val="1"/>
      <w:numFmt w:val="bullet"/>
      <w:lvlText w:val="o"/>
      <w:lvlJc w:val="left"/>
      <w:pPr>
        <w:ind w:left="3240" w:hanging="360"/>
      </w:pPr>
      <w:rPr>
        <w:rFonts w:ascii="Courier New" w:hAnsi="Courier New" w:hint="default"/>
      </w:rPr>
    </w:lvl>
    <w:lvl w:ilvl="5" w:tplc="C3505A50">
      <w:start w:val="1"/>
      <w:numFmt w:val="bullet"/>
      <w:lvlText w:val=""/>
      <w:lvlJc w:val="left"/>
      <w:pPr>
        <w:ind w:left="3960" w:hanging="360"/>
      </w:pPr>
      <w:rPr>
        <w:rFonts w:ascii="Wingdings" w:hAnsi="Wingdings" w:hint="default"/>
      </w:rPr>
    </w:lvl>
    <w:lvl w:ilvl="6" w:tplc="0BB0CF5C">
      <w:start w:val="1"/>
      <w:numFmt w:val="bullet"/>
      <w:lvlText w:val=""/>
      <w:lvlJc w:val="left"/>
      <w:pPr>
        <w:ind w:left="4680" w:hanging="360"/>
      </w:pPr>
      <w:rPr>
        <w:rFonts w:ascii="Symbol" w:hAnsi="Symbol" w:hint="default"/>
      </w:rPr>
    </w:lvl>
    <w:lvl w:ilvl="7" w:tplc="82881ED6">
      <w:start w:val="1"/>
      <w:numFmt w:val="bullet"/>
      <w:lvlText w:val="o"/>
      <w:lvlJc w:val="left"/>
      <w:pPr>
        <w:ind w:left="5400" w:hanging="360"/>
      </w:pPr>
      <w:rPr>
        <w:rFonts w:ascii="Courier New" w:hAnsi="Courier New" w:hint="default"/>
      </w:rPr>
    </w:lvl>
    <w:lvl w:ilvl="8" w:tplc="472E1702">
      <w:start w:val="1"/>
      <w:numFmt w:val="bullet"/>
      <w:lvlText w:val=""/>
      <w:lvlJc w:val="left"/>
      <w:pPr>
        <w:ind w:left="6120" w:hanging="360"/>
      </w:pPr>
      <w:rPr>
        <w:rFonts w:ascii="Wingdings" w:hAnsi="Wingdings" w:hint="default"/>
      </w:rPr>
    </w:lvl>
  </w:abstractNum>
  <w:abstractNum w:abstractNumId="95" w15:restartNumberingAfterBreak="0">
    <w:nsid w:val="6E894530"/>
    <w:multiLevelType w:val="hybridMultilevel"/>
    <w:tmpl w:val="0256189E"/>
    <w:lvl w:ilvl="0" w:tplc="ED101502">
      <w:start w:val="1"/>
      <w:numFmt w:val="bullet"/>
      <w:lvlText w:val=""/>
      <w:lvlJc w:val="left"/>
      <w:pPr>
        <w:ind w:left="360" w:hanging="360"/>
      </w:pPr>
      <w:rPr>
        <w:rFonts w:ascii="Wingdings" w:hAnsi="Wingdings" w:hint="default"/>
      </w:rPr>
    </w:lvl>
    <w:lvl w:ilvl="1" w:tplc="2BE2E34A">
      <w:start w:val="1"/>
      <w:numFmt w:val="bullet"/>
      <w:lvlText w:val="o"/>
      <w:lvlJc w:val="left"/>
      <w:pPr>
        <w:ind w:left="1080" w:hanging="360"/>
      </w:pPr>
      <w:rPr>
        <w:rFonts w:ascii="Courier New" w:hAnsi="Courier New" w:hint="default"/>
      </w:rPr>
    </w:lvl>
    <w:lvl w:ilvl="2" w:tplc="262CD7C2">
      <w:start w:val="1"/>
      <w:numFmt w:val="bullet"/>
      <w:lvlText w:val=""/>
      <w:lvlJc w:val="left"/>
      <w:pPr>
        <w:ind w:left="1800" w:hanging="360"/>
      </w:pPr>
      <w:rPr>
        <w:rFonts w:ascii="Wingdings" w:hAnsi="Wingdings" w:hint="default"/>
      </w:rPr>
    </w:lvl>
    <w:lvl w:ilvl="3" w:tplc="AD58A2E4">
      <w:start w:val="1"/>
      <w:numFmt w:val="bullet"/>
      <w:lvlText w:val=""/>
      <w:lvlJc w:val="left"/>
      <w:pPr>
        <w:ind w:left="2520" w:hanging="360"/>
      </w:pPr>
      <w:rPr>
        <w:rFonts w:ascii="Symbol" w:hAnsi="Symbol" w:hint="default"/>
      </w:rPr>
    </w:lvl>
    <w:lvl w:ilvl="4" w:tplc="6C6CC46A">
      <w:start w:val="1"/>
      <w:numFmt w:val="bullet"/>
      <w:lvlText w:val="o"/>
      <w:lvlJc w:val="left"/>
      <w:pPr>
        <w:ind w:left="3240" w:hanging="360"/>
      </w:pPr>
      <w:rPr>
        <w:rFonts w:ascii="Courier New" w:hAnsi="Courier New" w:hint="default"/>
      </w:rPr>
    </w:lvl>
    <w:lvl w:ilvl="5" w:tplc="ADE84302">
      <w:start w:val="1"/>
      <w:numFmt w:val="bullet"/>
      <w:lvlText w:val=""/>
      <w:lvlJc w:val="left"/>
      <w:pPr>
        <w:ind w:left="3960" w:hanging="360"/>
      </w:pPr>
      <w:rPr>
        <w:rFonts w:ascii="Wingdings" w:hAnsi="Wingdings" w:hint="default"/>
      </w:rPr>
    </w:lvl>
    <w:lvl w:ilvl="6" w:tplc="21423C46">
      <w:start w:val="1"/>
      <w:numFmt w:val="bullet"/>
      <w:lvlText w:val=""/>
      <w:lvlJc w:val="left"/>
      <w:pPr>
        <w:ind w:left="4680" w:hanging="360"/>
      </w:pPr>
      <w:rPr>
        <w:rFonts w:ascii="Symbol" w:hAnsi="Symbol" w:hint="default"/>
      </w:rPr>
    </w:lvl>
    <w:lvl w:ilvl="7" w:tplc="D5E67E5E">
      <w:start w:val="1"/>
      <w:numFmt w:val="bullet"/>
      <w:lvlText w:val="o"/>
      <w:lvlJc w:val="left"/>
      <w:pPr>
        <w:ind w:left="5400" w:hanging="360"/>
      </w:pPr>
      <w:rPr>
        <w:rFonts w:ascii="Courier New" w:hAnsi="Courier New" w:hint="default"/>
      </w:rPr>
    </w:lvl>
    <w:lvl w:ilvl="8" w:tplc="6660DDB8">
      <w:start w:val="1"/>
      <w:numFmt w:val="bullet"/>
      <w:lvlText w:val=""/>
      <w:lvlJc w:val="left"/>
      <w:pPr>
        <w:ind w:left="6120" w:hanging="360"/>
      </w:pPr>
      <w:rPr>
        <w:rFonts w:ascii="Wingdings" w:hAnsi="Wingdings" w:hint="default"/>
      </w:rPr>
    </w:lvl>
  </w:abstractNum>
  <w:abstractNum w:abstractNumId="96" w15:restartNumberingAfterBreak="0">
    <w:nsid w:val="6EA87715"/>
    <w:multiLevelType w:val="multilevel"/>
    <w:tmpl w:val="41FE2298"/>
    <w:styleLink w:val="CurrentList2"/>
    <w:lvl w:ilvl="0">
      <w:start w:val="2"/>
      <w:numFmt w:val="decimal"/>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7" w15:restartNumberingAfterBreak="0">
    <w:nsid w:val="6ED245BB"/>
    <w:multiLevelType w:val="hybridMultilevel"/>
    <w:tmpl w:val="D2826048"/>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70C055E3"/>
    <w:multiLevelType w:val="hybridMultilevel"/>
    <w:tmpl w:val="75EECD56"/>
    <w:lvl w:ilvl="0" w:tplc="C2C4768C">
      <w:start w:val="1"/>
      <w:numFmt w:val="bullet"/>
      <w:lvlText w:val=""/>
      <w:lvlJc w:val="left"/>
      <w:pPr>
        <w:ind w:left="720" w:hanging="360"/>
      </w:pPr>
      <w:rPr>
        <w:rFonts w:ascii="Symbol" w:hAnsi="Symbol" w:hint="default"/>
        <w:color w:val="FF65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2296C5E"/>
    <w:multiLevelType w:val="hybridMultilevel"/>
    <w:tmpl w:val="5AB8C026"/>
    <w:lvl w:ilvl="0" w:tplc="C2C4768C">
      <w:start w:val="1"/>
      <w:numFmt w:val="bullet"/>
      <w:lvlText w:val=""/>
      <w:lvlJc w:val="left"/>
      <w:pPr>
        <w:ind w:left="360" w:hanging="360"/>
      </w:pPr>
      <w:rPr>
        <w:rFonts w:ascii="Symbol" w:hAnsi="Symbol" w:hint="default"/>
        <w:color w:val="FF6500"/>
      </w:rPr>
    </w:lvl>
    <w:lvl w:ilvl="1" w:tplc="39D067BE">
      <w:start w:val="1"/>
      <w:numFmt w:val="bullet"/>
      <w:lvlText w:val="o"/>
      <w:lvlJc w:val="left"/>
      <w:pPr>
        <w:ind w:left="1080" w:hanging="360"/>
      </w:pPr>
      <w:rPr>
        <w:rFonts w:ascii="Courier New" w:hAnsi="Courier New" w:hint="default"/>
      </w:rPr>
    </w:lvl>
    <w:lvl w:ilvl="2" w:tplc="7736B3A0">
      <w:start w:val="1"/>
      <w:numFmt w:val="bullet"/>
      <w:lvlText w:val=""/>
      <w:lvlJc w:val="left"/>
      <w:pPr>
        <w:ind w:left="1800" w:hanging="360"/>
      </w:pPr>
      <w:rPr>
        <w:rFonts w:ascii="Wingdings" w:hAnsi="Wingdings" w:hint="default"/>
      </w:rPr>
    </w:lvl>
    <w:lvl w:ilvl="3" w:tplc="9544FC48">
      <w:start w:val="1"/>
      <w:numFmt w:val="bullet"/>
      <w:lvlText w:val=""/>
      <w:lvlJc w:val="left"/>
      <w:pPr>
        <w:ind w:left="2520" w:hanging="360"/>
      </w:pPr>
      <w:rPr>
        <w:rFonts w:ascii="Symbol" w:hAnsi="Symbol" w:hint="default"/>
      </w:rPr>
    </w:lvl>
    <w:lvl w:ilvl="4" w:tplc="1744DE4E">
      <w:start w:val="1"/>
      <w:numFmt w:val="bullet"/>
      <w:lvlText w:val="o"/>
      <w:lvlJc w:val="left"/>
      <w:pPr>
        <w:ind w:left="3240" w:hanging="360"/>
      </w:pPr>
      <w:rPr>
        <w:rFonts w:ascii="Courier New" w:hAnsi="Courier New" w:hint="default"/>
      </w:rPr>
    </w:lvl>
    <w:lvl w:ilvl="5" w:tplc="0FC68CD6">
      <w:start w:val="1"/>
      <w:numFmt w:val="bullet"/>
      <w:lvlText w:val=""/>
      <w:lvlJc w:val="left"/>
      <w:pPr>
        <w:ind w:left="3960" w:hanging="360"/>
      </w:pPr>
      <w:rPr>
        <w:rFonts w:ascii="Wingdings" w:hAnsi="Wingdings" w:hint="default"/>
      </w:rPr>
    </w:lvl>
    <w:lvl w:ilvl="6" w:tplc="5F5CA812">
      <w:start w:val="1"/>
      <w:numFmt w:val="bullet"/>
      <w:lvlText w:val=""/>
      <w:lvlJc w:val="left"/>
      <w:pPr>
        <w:ind w:left="4680" w:hanging="360"/>
      </w:pPr>
      <w:rPr>
        <w:rFonts w:ascii="Symbol" w:hAnsi="Symbol" w:hint="default"/>
      </w:rPr>
    </w:lvl>
    <w:lvl w:ilvl="7" w:tplc="2B026820">
      <w:start w:val="1"/>
      <w:numFmt w:val="bullet"/>
      <w:lvlText w:val="o"/>
      <w:lvlJc w:val="left"/>
      <w:pPr>
        <w:ind w:left="5400" w:hanging="360"/>
      </w:pPr>
      <w:rPr>
        <w:rFonts w:ascii="Courier New" w:hAnsi="Courier New" w:hint="default"/>
      </w:rPr>
    </w:lvl>
    <w:lvl w:ilvl="8" w:tplc="EFBA6F16">
      <w:start w:val="1"/>
      <w:numFmt w:val="bullet"/>
      <w:lvlText w:val=""/>
      <w:lvlJc w:val="left"/>
      <w:pPr>
        <w:ind w:left="6120" w:hanging="360"/>
      </w:pPr>
      <w:rPr>
        <w:rFonts w:ascii="Wingdings" w:hAnsi="Wingdings" w:hint="default"/>
      </w:rPr>
    </w:lvl>
  </w:abstractNum>
  <w:abstractNum w:abstractNumId="100" w15:restartNumberingAfterBreak="0">
    <w:nsid w:val="724F1B4F"/>
    <w:multiLevelType w:val="hybridMultilevel"/>
    <w:tmpl w:val="941ED134"/>
    <w:lvl w:ilvl="0" w:tplc="FFFFFFFF">
      <w:start w:val="1"/>
      <w:numFmt w:val="bullet"/>
      <w:lvlText w:val=""/>
      <w:lvlJc w:val="left"/>
      <w:pPr>
        <w:ind w:left="720" w:hanging="360"/>
      </w:pPr>
      <w:rPr>
        <w:rFonts w:ascii="Wingdings" w:hAnsi="Wingdings" w:hint="default"/>
      </w:rPr>
    </w:lvl>
    <w:lvl w:ilvl="1" w:tplc="6626592E">
      <w:start w:val="1"/>
      <w:numFmt w:val="bullet"/>
      <w:lvlText w:val="o"/>
      <w:lvlJc w:val="left"/>
      <w:pPr>
        <w:ind w:left="1440" w:hanging="360"/>
      </w:pPr>
      <w:rPr>
        <w:rFonts w:ascii="Courier New" w:hAnsi="Courier New" w:hint="default"/>
      </w:rPr>
    </w:lvl>
    <w:lvl w:ilvl="2" w:tplc="9DA41E32">
      <w:start w:val="1"/>
      <w:numFmt w:val="bullet"/>
      <w:lvlText w:val=""/>
      <w:lvlJc w:val="left"/>
      <w:pPr>
        <w:ind w:left="2160" w:hanging="360"/>
      </w:pPr>
      <w:rPr>
        <w:rFonts w:ascii="Wingdings" w:hAnsi="Wingdings" w:hint="default"/>
      </w:rPr>
    </w:lvl>
    <w:lvl w:ilvl="3" w:tplc="E5188C7E">
      <w:start w:val="1"/>
      <w:numFmt w:val="bullet"/>
      <w:lvlText w:val=""/>
      <w:lvlJc w:val="left"/>
      <w:pPr>
        <w:ind w:left="2880" w:hanging="360"/>
      </w:pPr>
      <w:rPr>
        <w:rFonts w:ascii="Symbol" w:hAnsi="Symbol" w:hint="default"/>
      </w:rPr>
    </w:lvl>
    <w:lvl w:ilvl="4" w:tplc="5C9A0B44">
      <w:start w:val="1"/>
      <w:numFmt w:val="bullet"/>
      <w:lvlText w:val="o"/>
      <w:lvlJc w:val="left"/>
      <w:pPr>
        <w:ind w:left="3600" w:hanging="360"/>
      </w:pPr>
      <w:rPr>
        <w:rFonts w:ascii="Courier New" w:hAnsi="Courier New" w:hint="default"/>
      </w:rPr>
    </w:lvl>
    <w:lvl w:ilvl="5" w:tplc="9DB22AF4">
      <w:start w:val="1"/>
      <w:numFmt w:val="bullet"/>
      <w:lvlText w:val=""/>
      <w:lvlJc w:val="left"/>
      <w:pPr>
        <w:ind w:left="4320" w:hanging="360"/>
      </w:pPr>
      <w:rPr>
        <w:rFonts w:ascii="Wingdings" w:hAnsi="Wingdings" w:hint="default"/>
      </w:rPr>
    </w:lvl>
    <w:lvl w:ilvl="6" w:tplc="15DAC2F2">
      <w:start w:val="1"/>
      <w:numFmt w:val="bullet"/>
      <w:lvlText w:val=""/>
      <w:lvlJc w:val="left"/>
      <w:pPr>
        <w:ind w:left="5040" w:hanging="360"/>
      </w:pPr>
      <w:rPr>
        <w:rFonts w:ascii="Symbol" w:hAnsi="Symbol" w:hint="default"/>
      </w:rPr>
    </w:lvl>
    <w:lvl w:ilvl="7" w:tplc="625CCAF4">
      <w:start w:val="1"/>
      <w:numFmt w:val="bullet"/>
      <w:lvlText w:val="o"/>
      <w:lvlJc w:val="left"/>
      <w:pPr>
        <w:ind w:left="5760" w:hanging="360"/>
      </w:pPr>
      <w:rPr>
        <w:rFonts w:ascii="Courier New" w:hAnsi="Courier New" w:hint="default"/>
      </w:rPr>
    </w:lvl>
    <w:lvl w:ilvl="8" w:tplc="65944E2A">
      <w:start w:val="1"/>
      <w:numFmt w:val="bullet"/>
      <w:lvlText w:val=""/>
      <w:lvlJc w:val="left"/>
      <w:pPr>
        <w:ind w:left="6480" w:hanging="360"/>
      </w:pPr>
      <w:rPr>
        <w:rFonts w:ascii="Wingdings" w:hAnsi="Wingdings" w:hint="default"/>
      </w:rPr>
    </w:lvl>
  </w:abstractNum>
  <w:abstractNum w:abstractNumId="101" w15:restartNumberingAfterBreak="0">
    <w:nsid w:val="75B44EDF"/>
    <w:multiLevelType w:val="hybridMultilevel"/>
    <w:tmpl w:val="0CFEDB9C"/>
    <w:lvl w:ilvl="0" w:tplc="253A6D3E">
      <w:start w:val="1"/>
      <w:numFmt w:val="bullet"/>
      <w:lvlText w:val=""/>
      <w:lvlJc w:val="left"/>
      <w:pPr>
        <w:ind w:left="170" w:hanging="17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64B70B0"/>
    <w:multiLevelType w:val="hybridMultilevel"/>
    <w:tmpl w:val="C2F81C04"/>
    <w:lvl w:ilvl="0" w:tplc="36C4480A">
      <w:start w:val="1"/>
      <w:numFmt w:val="bullet"/>
      <w:lvlText w:val=""/>
      <w:lvlJc w:val="left"/>
      <w:pPr>
        <w:ind w:left="360" w:hanging="360"/>
      </w:pPr>
      <w:rPr>
        <w:rFonts w:ascii="Wingdings" w:hAnsi="Wingdings" w:hint="default"/>
      </w:rPr>
    </w:lvl>
    <w:lvl w:ilvl="1" w:tplc="26D63696">
      <w:start w:val="1"/>
      <w:numFmt w:val="bullet"/>
      <w:lvlText w:val="o"/>
      <w:lvlJc w:val="left"/>
      <w:pPr>
        <w:ind w:left="1080" w:hanging="360"/>
      </w:pPr>
      <w:rPr>
        <w:rFonts w:ascii="Courier New" w:hAnsi="Courier New" w:hint="default"/>
      </w:rPr>
    </w:lvl>
    <w:lvl w:ilvl="2" w:tplc="7DA0DEEA">
      <w:start w:val="1"/>
      <w:numFmt w:val="bullet"/>
      <w:lvlText w:val=""/>
      <w:lvlJc w:val="left"/>
      <w:pPr>
        <w:ind w:left="1800" w:hanging="360"/>
      </w:pPr>
      <w:rPr>
        <w:rFonts w:ascii="Wingdings" w:hAnsi="Wingdings" w:hint="default"/>
      </w:rPr>
    </w:lvl>
    <w:lvl w:ilvl="3" w:tplc="47829EEE">
      <w:start w:val="1"/>
      <w:numFmt w:val="bullet"/>
      <w:lvlText w:val=""/>
      <w:lvlJc w:val="left"/>
      <w:pPr>
        <w:ind w:left="2520" w:hanging="360"/>
      </w:pPr>
      <w:rPr>
        <w:rFonts w:ascii="Symbol" w:hAnsi="Symbol" w:hint="default"/>
      </w:rPr>
    </w:lvl>
    <w:lvl w:ilvl="4" w:tplc="7D9C6E56">
      <w:start w:val="1"/>
      <w:numFmt w:val="bullet"/>
      <w:lvlText w:val="o"/>
      <w:lvlJc w:val="left"/>
      <w:pPr>
        <w:ind w:left="3240" w:hanging="360"/>
      </w:pPr>
      <w:rPr>
        <w:rFonts w:ascii="Courier New" w:hAnsi="Courier New" w:hint="default"/>
      </w:rPr>
    </w:lvl>
    <w:lvl w:ilvl="5" w:tplc="537075FA">
      <w:start w:val="1"/>
      <w:numFmt w:val="bullet"/>
      <w:lvlText w:val=""/>
      <w:lvlJc w:val="left"/>
      <w:pPr>
        <w:ind w:left="3960" w:hanging="360"/>
      </w:pPr>
      <w:rPr>
        <w:rFonts w:ascii="Wingdings" w:hAnsi="Wingdings" w:hint="default"/>
      </w:rPr>
    </w:lvl>
    <w:lvl w:ilvl="6" w:tplc="73A2B18E">
      <w:start w:val="1"/>
      <w:numFmt w:val="bullet"/>
      <w:lvlText w:val=""/>
      <w:lvlJc w:val="left"/>
      <w:pPr>
        <w:ind w:left="4680" w:hanging="360"/>
      </w:pPr>
      <w:rPr>
        <w:rFonts w:ascii="Symbol" w:hAnsi="Symbol" w:hint="default"/>
      </w:rPr>
    </w:lvl>
    <w:lvl w:ilvl="7" w:tplc="01A097DC">
      <w:start w:val="1"/>
      <w:numFmt w:val="bullet"/>
      <w:lvlText w:val="o"/>
      <w:lvlJc w:val="left"/>
      <w:pPr>
        <w:ind w:left="5400" w:hanging="360"/>
      </w:pPr>
      <w:rPr>
        <w:rFonts w:ascii="Courier New" w:hAnsi="Courier New" w:hint="default"/>
      </w:rPr>
    </w:lvl>
    <w:lvl w:ilvl="8" w:tplc="7FE4EC32">
      <w:start w:val="1"/>
      <w:numFmt w:val="bullet"/>
      <w:lvlText w:val=""/>
      <w:lvlJc w:val="left"/>
      <w:pPr>
        <w:ind w:left="6120" w:hanging="360"/>
      </w:pPr>
      <w:rPr>
        <w:rFonts w:ascii="Wingdings" w:hAnsi="Wingdings" w:hint="default"/>
      </w:rPr>
    </w:lvl>
  </w:abstractNum>
  <w:abstractNum w:abstractNumId="103" w15:restartNumberingAfterBreak="0">
    <w:nsid w:val="778571C5"/>
    <w:multiLevelType w:val="hybridMultilevel"/>
    <w:tmpl w:val="AC0002DC"/>
    <w:lvl w:ilvl="0" w:tplc="C2C4768C">
      <w:start w:val="1"/>
      <w:numFmt w:val="bullet"/>
      <w:lvlText w:val=""/>
      <w:lvlJc w:val="left"/>
      <w:pPr>
        <w:ind w:left="862" w:hanging="360"/>
      </w:pPr>
      <w:rPr>
        <w:rFonts w:ascii="Symbol" w:hAnsi="Symbol" w:hint="default"/>
        <w:color w:val="FF6500"/>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04" w15:restartNumberingAfterBreak="0">
    <w:nsid w:val="77B354B1"/>
    <w:multiLevelType w:val="hybridMultilevel"/>
    <w:tmpl w:val="C5643F5C"/>
    <w:lvl w:ilvl="0" w:tplc="C2C4768C">
      <w:start w:val="1"/>
      <w:numFmt w:val="bullet"/>
      <w:lvlText w:val=""/>
      <w:lvlJc w:val="left"/>
      <w:pPr>
        <w:ind w:left="360" w:hanging="360"/>
      </w:pPr>
      <w:rPr>
        <w:rFonts w:ascii="Symbol" w:hAnsi="Symbol" w:hint="default"/>
        <w:color w:val="FF65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787D2868"/>
    <w:multiLevelType w:val="hybridMultilevel"/>
    <w:tmpl w:val="BA12C5A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8C03D8F"/>
    <w:multiLevelType w:val="hybridMultilevel"/>
    <w:tmpl w:val="9688460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7984212A"/>
    <w:multiLevelType w:val="hybridMultilevel"/>
    <w:tmpl w:val="F46A1FAC"/>
    <w:lvl w:ilvl="0" w:tplc="C2C4768C">
      <w:start w:val="1"/>
      <w:numFmt w:val="bullet"/>
      <w:lvlText w:val=""/>
      <w:lvlJc w:val="left"/>
      <w:pPr>
        <w:ind w:left="360" w:hanging="360"/>
      </w:pPr>
      <w:rPr>
        <w:rFonts w:ascii="Symbol" w:hAnsi="Symbol" w:hint="default"/>
        <w:color w:val="FF65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81729794">
    <w:abstractNumId w:val="93"/>
  </w:num>
  <w:num w:numId="2" w16cid:durableId="1671642601">
    <w:abstractNumId w:val="67"/>
  </w:num>
  <w:num w:numId="3" w16cid:durableId="592057886">
    <w:abstractNumId w:val="88"/>
  </w:num>
  <w:num w:numId="4" w16cid:durableId="726344115">
    <w:abstractNumId w:val="69"/>
  </w:num>
  <w:num w:numId="5" w16cid:durableId="939993328">
    <w:abstractNumId w:val="63"/>
  </w:num>
  <w:num w:numId="6" w16cid:durableId="432241213">
    <w:abstractNumId w:val="30"/>
  </w:num>
  <w:num w:numId="7" w16cid:durableId="1418134524">
    <w:abstractNumId w:val="33"/>
  </w:num>
  <w:num w:numId="8" w16cid:durableId="1909262941">
    <w:abstractNumId w:val="11"/>
  </w:num>
  <w:num w:numId="9" w16cid:durableId="666708185">
    <w:abstractNumId w:val="82"/>
  </w:num>
  <w:num w:numId="10" w16cid:durableId="1270241601">
    <w:abstractNumId w:val="23"/>
  </w:num>
  <w:num w:numId="11" w16cid:durableId="632757642">
    <w:abstractNumId w:val="56"/>
  </w:num>
  <w:num w:numId="12" w16cid:durableId="991131479">
    <w:abstractNumId w:val="90"/>
  </w:num>
  <w:num w:numId="13" w16cid:durableId="899442447">
    <w:abstractNumId w:val="77"/>
  </w:num>
  <w:num w:numId="14" w16cid:durableId="100683067">
    <w:abstractNumId w:val="59"/>
  </w:num>
  <w:num w:numId="15" w16cid:durableId="199631407">
    <w:abstractNumId w:val="7"/>
  </w:num>
  <w:num w:numId="16" w16cid:durableId="100297968">
    <w:abstractNumId w:val="57"/>
  </w:num>
  <w:num w:numId="17" w16cid:durableId="373042666">
    <w:abstractNumId w:val="70"/>
  </w:num>
  <w:num w:numId="18" w16cid:durableId="878395680">
    <w:abstractNumId w:val="27"/>
  </w:num>
  <w:num w:numId="19" w16cid:durableId="1984965862">
    <w:abstractNumId w:val="65"/>
  </w:num>
  <w:num w:numId="20" w16cid:durableId="1758595270">
    <w:abstractNumId w:val="58"/>
  </w:num>
  <w:num w:numId="21" w16cid:durableId="1229269154">
    <w:abstractNumId w:val="74"/>
  </w:num>
  <w:num w:numId="22" w16cid:durableId="2136481902">
    <w:abstractNumId w:val="47"/>
  </w:num>
  <w:num w:numId="23" w16cid:durableId="1476145200">
    <w:abstractNumId w:val="36"/>
  </w:num>
  <w:num w:numId="24" w16cid:durableId="549079640">
    <w:abstractNumId w:val="2"/>
  </w:num>
  <w:num w:numId="25" w16cid:durableId="1189176144">
    <w:abstractNumId w:val="71"/>
  </w:num>
  <w:num w:numId="26" w16cid:durableId="2045978467">
    <w:abstractNumId w:val="45"/>
  </w:num>
  <w:num w:numId="27" w16cid:durableId="1681857166">
    <w:abstractNumId w:val="16"/>
  </w:num>
  <w:num w:numId="28" w16cid:durableId="411778860">
    <w:abstractNumId w:val="84"/>
  </w:num>
  <w:num w:numId="29" w16cid:durableId="1014725574">
    <w:abstractNumId w:val="66"/>
  </w:num>
  <w:num w:numId="30" w16cid:durableId="1292706668">
    <w:abstractNumId w:val="35"/>
  </w:num>
  <w:num w:numId="31" w16cid:durableId="2090957841">
    <w:abstractNumId w:val="92"/>
  </w:num>
  <w:num w:numId="32" w16cid:durableId="1253272926">
    <w:abstractNumId w:val="94"/>
  </w:num>
  <w:num w:numId="33" w16cid:durableId="1288509262">
    <w:abstractNumId w:val="4"/>
  </w:num>
  <w:num w:numId="34" w16cid:durableId="671179751">
    <w:abstractNumId w:val="64"/>
  </w:num>
  <w:num w:numId="35" w16cid:durableId="1054737669">
    <w:abstractNumId w:val="61"/>
  </w:num>
  <w:num w:numId="36" w16cid:durableId="885217487">
    <w:abstractNumId w:val="50"/>
  </w:num>
  <w:num w:numId="37" w16cid:durableId="1123232188">
    <w:abstractNumId w:val="24"/>
  </w:num>
  <w:num w:numId="38" w16cid:durableId="1068963059">
    <w:abstractNumId w:val="100"/>
  </w:num>
  <w:num w:numId="39" w16cid:durableId="468860560">
    <w:abstractNumId w:val="22"/>
  </w:num>
  <w:num w:numId="40" w16cid:durableId="485435619">
    <w:abstractNumId w:val="28"/>
  </w:num>
  <w:num w:numId="41" w16cid:durableId="1712269376">
    <w:abstractNumId w:val="20"/>
  </w:num>
  <w:num w:numId="42" w16cid:durableId="304434850">
    <w:abstractNumId w:val="43"/>
  </w:num>
  <w:num w:numId="43" w16cid:durableId="1961106568">
    <w:abstractNumId w:val="37"/>
  </w:num>
  <w:num w:numId="44" w16cid:durableId="1172067304">
    <w:abstractNumId w:val="59"/>
  </w:num>
  <w:num w:numId="45" w16cid:durableId="1001734360">
    <w:abstractNumId w:val="15"/>
  </w:num>
  <w:num w:numId="46" w16cid:durableId="1535003756">
    <w:abstractNumId w:val="38"/>
  </w:num>
  <w:num w:numId="47" w16cid:durableId="643970085">
    <w:abstractNumId w:val="89"/>
  </w:num>
  <w:num w:numId="48" w16cid:durableId="84032209">
    <w:abstractNumId w:val="102"/>
  </w:num>
  <w:num w:numId="49" w16cid:durableId="1170678106">
    <w:abstractNumId w:val="95"/>
  </w:num>
  <w:num w:numId="50" w16cid:durableId="1172723188">
    <w:abstractNumId w:val="5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548880169">
    <w:abstractNumId w:val="5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000039566">
    <w:abstractNumId w:val="10"/>
  </w:num>
  <w:num w:numId="53" w16cid:durableId="2098597787">
    <w:abstractNumId w:val="42"/>
  </w:num>
  <w:num w:numId="54" w16cid:durableId="831603753">
    <w:abstractNumId w:val="29"/>
  </w:num>
  <w:num w:numId="55" w16cid:durableId="556471502">
    <w:abstractNumId w:val="54"/>
  </w:num>
  <w:num w:numId="56" w16cid:durableId="613440137">
    <w:abstractNumId w:val="8"/>
  </w:num>
  <w:num w:numId="57" w16cid:durableId="195241024">
    <w:abstractNumId w:val="46"/>
  </w:num>
  <w:num w:numId="58" w16cid:durableId="1808088472">
    <w:abstractNumId w:val="76"/>
  </w:num>
  <w:num w:numId="59" w16cid:durableId="1059550787">
    <w:abstractNumId w:val="26"/>
  </w:num>
  <w:num w:numId="60" w16cid:durableId="1321234504">
    <w:abstractNumId w:val="41"/>
  </w:num>
  <w:num w:numId="61" w16cid:durableId="1006323188">
    <w:abstractNumId w:val="105"/>
  </w:num>
  <w:num w:numId="62" w16cid:durableId="1176073599">
    <w:abstractNumId w:val="1"/>
  </w:num>
  <w:num w:numId="63" w16cid:durableId="1253852971">
    <w:abstractNumId w:val="0"/>
  </w:num>
  <w:num w:numId="64" w16cid:durableId="1084689470">
    <w:abstractNumId w:val="101"/>
  </w:num>
  <w:num w:numId="65" w16cid:durableId="225143954">
    <w:abstractNumId w:val="18"/>
  </w:num>
  <w:num w:numId="66" w16cid:durableId="489099733">
    <w:abstractNumId w:val="81"/>
  </w:num>
  <w:num w:numId="67" w16cid:durableId="502353312">
    <w:abstractNumId w:val="97"/>
  </w:num>
  <w:num w:numId="68" w16cid:durableId="1732389324">
    <w:abstractNumId w:val="49"/>
  </w:num>
  <w:num w:numId="69" w16cid:durableId="252277906">
    <w:abstractNumId w:val="25"/>
  </w:num>
  <w:num w:numId="70" w16cid:durableId="1324353752">
    <w:abstractNumId w:val="85"/>
  </w:num>
  <w:num w:numId="71" w16cid:durableId="1975284117">
    <w:abstractNumId w:val="87"/>
  </w:num>
  <w:num w:numId="72" w16cid:durableId="422341246">
    <w:abstractNumId w:val="98"/>
  </w:num>
  <w:num w:numId="73" w16cid:durableId="1366326355">
    <w:abstractNumId w:val="75"/>
  </w:num>
  <w:num w:numId="74" w16cid:durableId="1150708821">
    <w:abstractNumId w:val="51"/>
  </w:num>
  <w:num w:numId="75" w16cid:durableId="558129673">
    <w:abstractNumId w:val="53"/>
  </w:num>
  <w:num w:numId="76" w16cid:durableId="1258830978">
    <w:abstractNumId w:val="68"/>
  </w:num>
  <w:num w:numId="77" w16cid:durableId="1015498381">
    <w:abstractNumId w:val="5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34952607">
    <w:abstractNumId w:val="5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302536415">
    <w:abstractNumId w:val="96"/>
  </w:num>
  <w:num w:numId="80" w16cid:durableId="1181310155">
    <w:abstractNumId w:val="99"/>
  </w:num>
  <w:num w:numId="81" w16cid:durableId="1252668065">
    <w:abstractNumId w:val="59"/>
  </w:num>
  <w:num w:numId="82" w16cid:durableId="1739283279">
    <w:abstractNumId w:val="59"/>
  </w:num>
  <w:num w:numId="83" w16cid:durableId="298921295">
    <w:abstractNumId w:val="12"/>
  </w:num>
  <w:num w:numId="84" w16cid:durableId="174614877">
    <w:abstractNumId w:val="103"/>
  </w:num>
  <w:num w:numId="85" w16cid:durableId="1406536863">
    <w:abstractNumId w:val="62"/>
  </w:num>
  <w:num w:numId="86" w16cid:durableId="1901668820">
    <w:abstractNumId w:val="21"/>
  </w:num>
  <w:num w:numId="87" w16cid:durableId="549852544">
    <w:abstractNumId w:val="3"/>
  </w:num>
  <w:num w:numId="88" w16cid:durableId="450713839">
    <w:abstractNumId w:val="73"/>
  </w:num>
  <w:num w:numId="89" w16cid:durableId="1121875752">
    <w:abstractNumId w:val="5"/>
  </w:num>
  <w:num w:numId="90" w16cid:durableId="193929039">
    <w:abstractNumId w:val="78"/>
  </w:num>
  <w:num w:numId="91" w16cid:durableId="1560284979">
    <w:abstractNumId w:val="91"/>
  </w:num>
  <w:num w:numId="92" w16cid:durableId="1834711431">
    <w:abstractNumId w:val="6"/>
  </w:num>
  <w:num w:numId="93" w16cid:durableId="2141224558">
    <w:abstractNumId w:val="104"/>
  </w:num>
  <w:num w:numId="94" w16cid:durableId="179201566">
    <w:abstractNumId w:val="80"/>
  </w:num>
  <w:num w:numId="95" w16cid:durableId="1278026982">
    <w:abstractNumId w:val="39"/>
  </w:num>
  <w:num w:numId="96" w16cid:durableId="761344303">
    <w:abstractNumId w:val="31"/>
  </w:num>
  <w:num w:numId="97" w16cid:durableId="1459301808">
    <w:abstractNumId w:val="34"/>
  </w:num>
  <w:num w:numId="98" w16cid:durableId="1224607157">
    <w:abstractNumId w:val="55"/>
  </w:num>
  <w:num w:numId="99" w16cid:durableId="2120876227">
    <w:abstractNumId w:val="9"/>
  </w:num>
  <w:num w:numId="100" w16cid:durableId="650476170">
    <w:abstractNumId w:val="14"/>
  </w:num>
  <w:num w:numId="101" w16cid:durableId="168909058">
    <w:abstractNumId w:val="19"/>
  </w:num>
  <w:num w:numId="102" w16cid:durableId="241139192">
    <w:abstractNumId w:val="17"/>
  </w:num>
  <w:num w:numId="103" w16cid:durableId="999694933">
    <w:abstractNumId w:val="48"/>
  </w:num>
  <w:num w:numId="104" w16cid:durableId="1215773893">
    <w:abstractNumId w:val="60"/>
  </w:num>
  <w:num w:numId="105" w16cid:durableId="1137408974">
    <w:abstractNumId w:val="32"/>
  </w:num>
  <w:num w:numId="106" w16cid:durableId="1850558300">
    <w:abstractNumId w:val="106"/>
  </w:num>
  <w:num w:numId="107" w16cid:durableId="135922035">
    <w:abstractNumId w:val="83"/>
  </w:num>
  <w:num w:numId="108" w16cid:durableId="1693871991">
    <w:abstractNumId w:val="40"/>
  </w:num>
  <w:num w:numId="109" w16cid:durableId="2035423025">
    <w:abstractNumId w:val="44"/>
  </w:num>
  <w:num w:numId="110" w16cid:durableId="31851053">
    <w:abstractNumId w:val="52"/>
  </w:num>
  <w:num w:numId="111" w16cid:durableId="271591322">
    <w:abstractNumId w:val="72"/>
  </w:num>
  <w:num w:numId="112" w16cid:durableId="959919744">
    <w:abstractNumId w:val="13"/>
  </w:num>
  <w:num w:numId="113" w16cid:durableId="2099251760">
    <w:abstractNumId w:val="107"/>
  </w:num>
  <w:num w:numId="114" w16cid:durableId="142892883">
    <w:abstractNumId w:val="79"/>
  </w:num>
  <w:num w:numId="115" w16cid:durableId="1844934590">
    <w:abstractNumId w:val="86"/>
  </w:num>
  <w:numIdMacAtCleanup w:val="1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dam Ling">
    <w15:presenceInfo w15:providerId="Windows Live" w15:userId="4c48d431934e23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D18"/>
    <w:rsid w:val="00000955"/>
    <w:rsid w:val="000009C7"/>
    <w:rsid w:val="000012E4"/>
    <w:rsid w:val="00001555"/>
    <w:rsid w:val="00001565"/>
    <w:rsid w:val="00001C6A"/>
    <w:rsid w:val="00001C6D"/>
    <w:rsid w:val="00002179"/>
    <w:rsid w:val="00002492"/>
    <w:rsid w:val="00002A5C"/>
    <w:rsid w:val="0000387C"/>
    <w:rsid w:val="00004018"/>
    <w:rsid w:val="00004E3A"/>
    <w:rsid w:val="00004E54"/>
    <w:rsid w:val="00005496"/>
    <w:rsid w:val="00005560"/>
    <w:rsid w:val="0000594E"/>
    <w:rsid w:val="000061F7"/>
    <w:rsid w:val="00006A5E"/>
    <w:rsid w:val="00006AC9"/>
    <w:rsid w:val="00007860"/>
    <w:rsid w:val="00007C63"/>
    <w:rsid w:val="00007F8C"/>
    <w:rsid w:val="00010950"/>
    <w:rsid w:val="00010B70"/>
    <w:rsid w:val="00010BC5"/>
    <w:rsid w:val="00010E84"/>
    <w:rsid w:val="00010F57"/>
    <w:rsid w:val="00011403"/>
    <w:rsid w:val="00011566"/>
    <w:rsid w:val="00011C68"/>
    <w:rsid w:val="00011F06"/>
    <w:rsid w:val="0001202A"/>
    <w:rsid w:val="000121E8"/>
    <w:rsid w:val="000123F3"/>
    <w:rsid w:val="00012E81"/>
    <w:rsid w:val="00013133"/>
    <w:rsid w:val="00013E96"/>
    <w:rsid w:val="000142F6"/>
    <w:rsid w:val="000143F6"/>
    <w:rsid w:val="00015023"/>
    <w:rsid w:val="000157E6"/>
    <w:rsid w:val="00015DED"/>
    <w:rsid w:val="00016D62"/>
    <w:rsid w:val="00017A65"/>
    <w:rsid w:val="00017CDB"/>
    <w:rsid w:val="00020449"/>
    <w:rsid w:val="00021A76"/>
    <w:rsid w:val="00021D87"/>
    <w:rsid w:val="00022987"/>
    <w:rsid w:val="00022999"/>
    <w:rsid w:val="00022F69"/>
    <w:rsid w:val="0002325F"/>
    <w:rsid w:val="000238E5"/>
    <w:rsid w:val="00023B0E"/>
    <w:rsid w:val="00023C82"/>
    <w:rsid w:val="00023EF4"/>
    <w:rsid w:val="00024177"/>
    <w:rsid w:val="000248BF"/>
    <w:rsid w:val="00025379"/>
    <w:rsid w:val="0002544E"/>
    <w:rsid w:val="000255A8"/>
    <w:rsid w:val="00025985"/>
    <w:rsid w:val="00025AA0"/>
    <w:rsid w:val="00025EE5"/>
    <w:rsid w:val="000262EE"/>
    <w:rsid w:val="000263F4"/>
    <w:rsid w:val="00026620"/>
    <w:rsid w:val="00026715"/>
    <w:rsid w:val="00026C15"/>
    <w:rsid w:val="00026D00"/>
    <w:rsid w:val="00026E42"/>
    <w:rsid w:val="000274A2"/>
    <w:rsid w:val="00027742"/>
    <w:rsid w:val="00027AD3"/>
    <w:rsid w:val="00027DBF"/>
    <w:rsid w:val="00030029"/>
    <w:rsid w:val="000304DE"/>
    <w:rsid w:val="00031126"/>
    <w:rsid w:val="00031177"/>
    <w:rsid w:val="000311BB"/>
    <w:rsid w:val="00031724"/>
    <w:rsid w:val="00031798"/>
    <w:rsid w:val="00031811"/>
    <w:rsid w:val="00031C98"/>
    <w:rsid w:val="00032304"/>
    <w:rsid w:val="0003276F"/>
    <w:rsid w:val="00032981"/>
    <w:rsid w:val="00032FFA"/>
    <w:rsid w:val="00034AA8"/>
    <w:rsid w:val="00034BD8"/>
    <w:rsid w:val="0003529D"/>
    <w:rsid w:val="000352CC"/>
    <w:rsid w:val="00035522"/>
    <w:rsid w:val="0003620B"/>
    <w:rsid w:val="00036848"/>
    <w:rsid w:val="00036995"/>
    <w:rsid w:val="00036C73"/>
    <w:rsid w:val="00036F4E"/>
    <w:rsid w:val="00037784"/>
    <w:rsid w:val="00037B3D"/>
    <w:rsid w:val="000400FF"/>
    <w:rsid w:val="000403C0"/>
    <w:rsid w:val="00040450"/>
    <w:rsid w:val="00040A98"/>
    <w:rsid w:val="00040DF4"/>
    <w:rsid w:val="000411DB"/>
    <w:rsid w:val="0004160D"/>
    <w:rsid w:val="000420CD"/>
    <w:rsid w:val="0004279A"/>
    <w:rsid w:val="00042970"/>
    <w:rsid w:val="00042A3B"/>
    <w:rsid w:val="000430D8"/>
    <w:rsid w:val="0004310E"/>
    <w:rsid w:val="000433C1"/>
    <w:rsid w:val="000446A7"/>
    <w:rsid w:val="00045870"/>
    <w:rsid w:val="00045DDB"/>
    <w:rsid w:val="000464A2"/>
    <w:rsid w:val="00046B70"/>
    <w:rsid w:val="000471BA"/>
    <w:rsid w:val="00047239"/>
    <w:rsid w:val="000475D8"/>
    <w:rsid w:val="00050A03"/>
    <w:rsid w:val="00050E07"/>
    <w:rsid w:val="00051A2F"/>
    <w:rsid w:val="000522EA"/>
    <w:rsid w:val="000534F8"/>
    <w:rsid w:val="00053D5C"/>
    <w:rsid w:val="000540DF"/>
    <w:rsid w:val="00054880"/>
    <w:rsid w:val="00054F1B"/>
    <w:rsid w:val="00054F89"/>
    <w:rsid w:val="000550D1"/>
    <w:rsid w:val="00055EFB"/>
    <w:rsid w:val="00055FAB"/>
    <w:rsid w:val="000566FE"/>
    <w:rsid w:val="0005671C"/>
    <w:rsid w:val="000568F8"/>
    <w:rsid w:val="000569C8"/>
    <w:rsid w:val="0005730B"/>
    <w:rsid w:val="000573A4"/>
    <w:rsid w:val="0005775E"/>
    <w:rsid w:val="00057B2D"/>
    <w:rsid w:val="00057C3F"/>
    <w:rsid w:val="00057FF5"/>
    <w:rsid w:val="00060D93"/>
    <w:rsid w:val="00060EAC"/>
    <w:rsid w:val="000611D4"/>
    <w:rsid w:val="00061E7A"/>
    <w:rsid w:val="000623A4"/>
    <w:rsid w:val="00062734"/>
    <w:rsid w:val="00062AC3"/>
    <w:rsid w:val="00062BB8"/>
    <w:rsid w:val="00062E19"/>
    <w:rsid w:val="000630E9"/>
    <w:rsid w:val="00063320"/>
    <w:rsid w:val="000636D4"/>
    <w:rsid w:val="000646A7"/>
    <w:rsid w:val="000647AB"/>
    <w:rsid w:val="000647EF"/>
    <w:rsid w:val="00064969"/>
    <w:rsid w:val="00065079"/>
    <w:rsid w:val="000652BC"/>
    <w:rsid w:val="000657A0"/>
    <w:rsid w:val="00065C2E"/>
    <w:rsid w:val="00065EC8"/>
    <w:rsid w:val="00066CEE"/>
    <w:rsid w:val="00070269"/>
    <w:rsid w:val="00070290"/>
    <w:rsid w:val="00070500"/>
    <w:rsid w:val="000706DB"/>
    <w:rsid w:val="0007084C"/>
    <w:rsid w:val="000708B2"/>
    <w:rsid w:val="00070A52"/>
    <w:rsid w:val="00070BA1"/>
    <w:rsid w:val="00070E22"/>
    <w:rsid w:val="00071227"/>
    <w:rsid w:val="000719E9"/>
    <w:rsid w:val="000729C2"/>
    <w:rsid w:val="00072F2E"/>
    <w:rsid w:val="00072F5F"/>
    <w:rsid w:val="00073250"/>
    <w:rsid w:val="00073376"/>
    <w:rsid w:val="00073683"/>
    <w:rsid w:val="00074110"/>
    <w:rsid w:val="0007422D"/>
    <w:rsid w:val="000743DE"/>
    <w:rsid w:val="0007447E"/>
    <w:rsid w:val="0007461D"/>
    <w:rsid w:val="000746CD"/>
    <w:rsid w:val="00074F44"/>
    <w:rsid w:val="00075122"/>
    <w:rsid w:val="00075412"/>
    <w:rsid w:val="00075655"/>
    <w:rsid w:val="00075994"/>
    <w:rsid w:val="00075B05"/>
    <w:rsid w:val="00075EDF"/>
    <w:rsid w:val="000760F4"/>
    <w:rsid w:val="000764C0"/>
    <w:rsid w:val="00076E1C"/>
    <w:rsid w:val="00077199"/>
    <w:rsid w:val="00077671"/>
    <w:rsid w:val="000778E1"/>
    <w:rsid w:val="00077D07"/>
    <w:rsid w:val="00080125"/>
    <w:rsid w:val="00080830"/>
    <w:rsid w:val="00080881"/>
    <w:rsid w:val="00080B6C"/>
    <w:rsid w:val="0008160B"/>
    <w:rsid w:val="00081857"/>
    <w:rsid w:val="00081861"/>
    <w:rsid w:val="00081F78"/>
    <w:rsid w:val="000823A0"/>
    <w:rsid w:val="000823F2"/>
    <w:rsid w:val="000829A8"/>
    <w:rsid w:val="00082A54"/>
    <w:rsid w:val="00082DE0"/>
    <w:rsid w:val="0008311D"/>
    <w:rsid w:val="0008406C"/>
    <w:rsid w:val="00084195"/>
    <w:rsid w:val="0008529C"/>
    <w:rsid w:val="000855A4"/>
    <w:rsid w:val="00085695"/>
    <w:rsid w:val="000856E8"/>
    <w:rsid w:val="00085AEC"/>
    <w:rsid w:val="00085BE4"/>
    <w:rsid w:val="000860A2"/>
    <w:rsid w:val="000867F3"/>
    <w:rsid w:val="00086848"/>
    <w:rsid w:val="000868C7"/>
    <w:rsid w:val="00086966"/>
    <w:rsid w:val="00086E70"/>
    <w:rsid w:val="00087756"/>
    <w:rsid w:val="0009055C"/>
    <w:rsid w:val="000905E6"/>
    <w:rsid w:val="00090B49"/>
    <w:rsid w:val="0009151F"/>
    <w:rsid w:val="0009284E"/>
    <w:rsid w:val="000939D7"/>
    <w:rsid w:val="00093C96"/>
    <w:rsid w:val="00093CE1"/>
    <w:rsid w:val="00093D0E"/>
    <w:rsid w:val="000946A5"/>
    <w:rsid w:val="000947B8"/>
    <w:rsid w:val="00095737"/>
    <w:rsid w:val="00095C27"/>
    <w:rsid w:val="00095F05"/>
    <w:rsid w:val="00096425"/>
    <w:rsid w:val="00096D39"/>
    <w:rsid w:val="00096EE7"/>
    <w:rsid w:val="0009740D"/>
    <w:rsid w:val="00097861"/>
    <w:rsid w:val="00097869"/>
    <w:rsid w:val="00097E0D"/>
    <w:rsid w:val="00097E74"/>
    <w:rsid w:val="000A0FD0"/>
    <w:rsid w:val="000A0FF1"/>
    <w:rsid w:val="000A1D62"/>
    <w:rsid w:val="000A1D6F"/>
    <w:rsid w:val="000A2247"/>
    <w:rsid w:val="000A22FF"/>
    <w:rsid w:val="000A2442"/>
    <w:rsid w:val="000A2614"/>
    <w:rsid w:val="000A28FF"/>
    <w:rsid w:val="000A2A41"/>
    <w:rsid w:val="000A35A0"/>
    <w:rsid w:val="000A3C58"/>
    <w:rsid w:val="000A3F8D"/>
    <w:rsid w:val="000A4AA6"/>
    <w:rsid w:val="000A4BC2"/>
    <w:rsid w:val="000A5565"/>
    <w:rsid w:val="000A56FD"/>
    <w:rsid w:val="000A6CFC"/>
    <w:rsid w:val="000A723E"/>
    <w:rsid w:val="000A75E4"/>
    <w:rsid w:val="000B006A"/>
    <w:rsid w:val="000B0370"/>
    <w:rsid w:val="000B1626"/>
    <w:rsid w:val="000B1A4A"/>
    <w:rsid w:val="000B2589"/>
    <w:rsid w:val="000B2930"/>
    <w:rsid w:val="000B2D86"/>
    <w:rsid w:val="000B2EB5"/>
    <w:rsid w:val="000B3B9A"/>
    <w:rsid w:val="000B48B9"/>
    <w:rsid w:val="000B4A19"/>
    <w:rsid w:val="000B57E1"/>
    <w:rsid w:val="000B59EB"/>
    <w:rsid w:val="000B6C8F"/>
    <w:rsid w:val="000B6CDF"/>
    <w:rsid w:val="000B711C"/>
    <w:rsid w:val="000B7376"/>
    <w:rsid w:val="000B7570"/>
    <w:rsid w:val="000B790D"/>
    <w:rsid w:val="000B7A24"/>
    <w:rsid w:val="000B7C15"/>
    <w:rsid w:val="000B7C8A"/>
    <w:rsid w:val="000B7F0D"/>
    <w:rsid w:val="000C036C"/>
    <w:rsid w:val="000C0B15"/>
    <w:rsid w:val="000C164C"/>
    <w:rsid w:val="000C1BD9"/>
    <w:rsid w:val="000C1CCB"/>
    <w:rsid w:val="000C254D"/>
    <w:rsid w:val="000C2FF5"/>
    <w:rsid w:val="000C32CC"/>
    <w:rsid w:val="000C3B18"/>
    <w:rsid w:val="000C3D84"/>
    <w:rsid w:val="000C42AA"/>
    <w:rsid w:val="000C43CF"/>
    <w:rsid w:val="000C4A22"/>
    <w:rsid w:val="000C4CBF"/>
    <w:rsid w:val="000C54CF"/>
    <w:rsid w:val="000C5E3A"/>
    <w:rsid w:val="000C5E6A"/>
    <w:rsid w:val="000C5FCD"/>
    <w:rsid w:val="000C7533"/>
    <w:rsid w:val="000C7A65"/>
    <w:rsid w:val="000D00D7"/>
    <w:rsid w:val="000D0B16"/>
    <w:rsid w:val="000D0BF7"/>
    <w:rsid w:val="000D1055"/>
    <w:rsid w:val="000D130B"/>
    <w:rsid w:val="000D1676"/>
    <w:rsid w:val="000D1AB2"/>
    <w:rsid w:val="000D2428"/>
    <w:rsid w:val="000D2475"/>
    <w:rsid w:val="000D2BE7"/>
    <w:rsid w:val="000D3132"/>
    <w:rsid w:val="000D31A0"/>
    <w:rsid w:val="000D38C7"/>
    <w:rsid w:val="000D43BC"/>
    <w:rsid w:val="000D4474"/>
    <w:rsid w:val="000D4688"/>
    <w:rsid w:val="000D4930"/>
    <w:rsid w:val="000D497E"/>
    <w:rsid w:val="000D50CE"/>
    <w:rsid w:val="000D5E82"/>
    <w:rsid w:val="000D6528"/>
    <w:rsid w:val="000D685B"/>
    <w:rsid w:val="000D748E"/>
    <w:rsid w:val="000D74F3"/>
    <w:rsid w:val="000D79E8"/>
    <w:rsid w:val="000D7E82"/>
    <w:rsid w:val="000E0089"/>
    <w:rsid w:val="000E0264"/>
    <w:rsid w:val="000E0D07"/>
    <w:rsid w:val="000E0EE6"/>
    <w:rsid w:val="000E239A"/>
    <w:rsid w:val="000E2CE8"/>
    <w:rsid w:val="000E2D2E"/>
    <w:rsid w:val="000E2FBE"/>
    <w:rsid w:val="000E30F5"/>
    <w:rsid w:val="000E3211"/>
    <w:rsid w:val="000E3CC7"/>
    <w:rsid w:val="000E416A"/>
    <w:rsid w:val="000E42E8"/>
    <w:rsid w:val="000E4793"/>
    <w:rsid w:val="000E4853"/>
    <w:rsid w:val="000E4ED3"/>
    <w:rsid w:val="000E4F0B"/>
    <w:rsid w:val="000E4F1F"/>
    <w:rsid w:val="000E5290"/>
    <w:rsid w:val="000E5878"/>
    <w:rsid w:val="000E593B"/>
    <w:rsid w:val="000E5EC0"/>
    <w:rsid w:val="000E616B"/>
    <w:rsid w:val="000E6372"/>
    <w:rsid w:val="000E6453"/>
    <w:rsid w:val="000E64E9"/>
    <w:rsid w:val="000E6B22"/>
    <w:rsid w:val="000E6CCE"/>
    <w:rsid w:val="000E6E38"/>
    <w:rsid w:val="000E78D2"/>
    <w:rsid w:val="000E7D6A"/>
    <w:rsid w:val="000E7DC3"/>
    <w:rsid w:val="000F09B6"/>
    <w:rsid w:val="000F0DA5"/>
    <w:rsid w:val="000F0FB3"/>
    <w:rsid w:val="000F11D1"/>
    <w:rsid w:val="000F11DF"/>
    <w:rsid w:val="000F1F52"/>
    <w:rsid w:val="000F2462"/>
    <w:rsid w:val="000F26B2"/>
    <w:rsid w:val="000F29A4"/>
    <w:rsid w:val="000F3363"/>
    <w:rsid w:val="000F3978"/>
    <w:rsid w:val="000F3987"/>
    <w:rsid w:val="000F3999"/>
    <w:rsid w:val="000F3D56"/>
    <w:rsid w:val="000F3EAF"/>
    <w:rsid w:val="000F4585"/>
    <w:rsid w:val="000F46D6"/>
    <w:rsid w:val="000F4797"/>
    <w:rsid w:val="000F5764"/>
    <w:rsid w:val="000F60A3"/>
    <w:rsid w:val="000F7A68"/>
    <w:rsid w:val="000F7EE6"/>
    <w:rsid w:val="000F7FB9"/>
    <w:rsid w:val="00101659"/>
    <w:rsid w:val="001020E1"/>
    <w:rsid w:val="00102728"/>
    <w:rsid w:val="001027E4"/>
    <w:rsid w:val="00103635"/>
    <w:rsid w:val="00103B02"/>
    <w:rsid w:val="00104C2B"/>
    <w:rsid w:val="00105DC8"/>
    <w:rsid w:val="00105FE5"/>
    <w:rsid w:val="001061B6"/>
    <w:rsid w:val="00106911"/>
    <w:rsid w:val="00106FF4"/>
    <w:rsid w:val="00107589"/>
    <w:rsid w:val="001077DF"/>
    <w:rsid w:val="00107B39"/>
    <w:rsid w:val="00107BC5"/>
    <w:rsid w:val="00110715"/>
    <w:rsid w:val="0011077A"/>
    <w:rsid w:val="001108C5"/>
    <w:rsid w:val="001109B9"/>
    <w:rsid w:val="00110A57"/>
    <w:rsid w:val="00110A98"/>
    <w:rsid w:val="00110FC6"/>
    <w:rsid w:val="00111F10"/>
    <w:rsid w:val="001123C5"/>
    <w:rsid w:val="00112774"/>
    <w:rsid w:val="00112A1A"/>
    <w:rsid w:val="00112F16"/>
    <w:rsid w:val="001132E6"/>
    <w:rsid w:val="00113AEF"/>
    <w:rsid w:val="00114A1F"/>
    <w:rsid w:val="00114A61"/>
    <w:rsid w:val="00114BF2"/>
    <w:rsid w:val="00115478"/>
    <w:rsid w:val="00115D6C"/>
    <w:rsid w:val="00116F86"/>
    <w:rsid w:val="001178A5"/>
    <w:rsid w:val="00117A96"/>
    <w:rsid w:val="00120652"/>
    <w:rsid w:val="00120AB8"/>
    <w:rsid w:val="00120D13"/>
    <w:rsid w:val="001211A8"/>
    <w:rsid w:val="00121ECE"/>
    <w:rsid w:val="00121F3C"/>
    <w:rsid w:val="00122108"/>
    <w:rsid w:val="00122AB3"/>
    <w:rsid w:val="0012303F"/>
    <w:rsid w:val="001235D9"/>
    <w:rsid w:val="00124155"/>
    <w:rsid w:val="0012452F"/>
    <w:rsid w:val="0012480D"/>
    <w:rsid w:val="001249D6"/>
    <w:rsid w:val="00124AA8"/>
    <w:rsid w:val="00124AF7"/>
    <w:rsid w:val="00124ED8"/>
    <w:rsid w:val="00124FF9"/>
    <w:rsid w:val="0012511C"/>
    <w:rsid w:val="001252DD"/>
    <w:rsid w:val="001258C1"/>
    <w:rsid w:val="00125DE6"/>
    <w:rsid w:val="0012608B"/>
    <w:rsid w:val="001263B6"/>
    <w:rsid w:val="001263C0"/>
    <w:rsid w:val="00126450"/>
    <w:rsid w:val="00126B6C"/>
    <w:rsid w:val="0012751D"/>
    <w:rsid w:val="00127CDF"/>
    <w:rsid w:val="0013010E"/>
    <w:rsid w:val="0013073C"/>
    <w:rsid w:val="00130828"/>
    <w:rsid w:val="001308BE"/>
    <w:rsid w:val="00130AC4"/>
    <w:rsid w:val="001310B5"/>
    <w:rsid w:val="00131215"/>
    <w:rsid w:val="00131BED"/>
    <w:rsid w:val="00131E4C"/>
    <w:rsid w:val="00132DDE"/>
    <w:rsid w:val="00132EA6"/>
    <w:rsid w:val="001335B2"/>
    <w:rsid w:val="001337DD"/>
    <w:rsid w:val="001338D7"/>
    <w:rsid w:val="001340C3"/>
    <w:rsid w:val="00134590"/>
    <w:rsid w:val="00135513"/>
    <w:rsid w:val="00135DC2"/>
    <w:rsid w:val="00135EDE"/>
    <w:rsid w:val="00136276"/>
    <w:rsid w:val="001364EB"/>
    <w:rsid w:val="001367BA"/>
    <w:rsid w:val="00136887"/>
    <w:rsid w:val="00136993"/>
    <w:rsid w:val="00137034"/>
    <w:rsid w:val="001379BE"/>
    <w:rsid w:val="00140C12"/>
    <w:rsid w:val="00140C3D"/>
    <w:rsid w:val="00141A93"/>
    <w:rsid w:val="0014266B"/>
    <w:rsid w:val="001428CE"/>
    <w:rsid w:val="001428DA"/>
    <w:rsid w:val="00142B9B"/>
    <w:rsid w:val="00142CBD"/>
    <w:rsid w:val="00142EBF"/>
    <w:rsid w:val="00142EE0"/>
    <w:rsid w:val="001433AF"/>
    <w:rsid w:val="00143643"/>
    <w:rsid w:val="00143794"/>
    <w:rsid w:val="0014455F"/>
    <w:rsid w:val="00144969"/>
    <w:rsid w:val="00144EB5"/>
    <w:rsid w:val="00146095"/>
    <w:rsid w:val="001465BD"/>
    <w:rsid w:val="00146841"/>
    <w:rsid w:val="00146EB2"/>
    <w:rsid w:val="001472AB"/>
    <w:rsid w:val="00147BE9"/>
    <w:rsid w:val="00147D3B"/>
    <w:rsid w:val="0015015A"/>
    <w:rsid w:val="00150203"/>
    <w:rsid w:val="0015038D"/>
    <w:rsid w:val="00150571"/>
    <w:rsid w:val="001505B8"/>
    <w:rsid w:val="0015118B"/>
    <w:rsid w:val="00151203"/>
    <w:rsid w:val="00151461"/>
    <w:rsid w:val="0015186A"/>
    <w:rsid w:val="001518DD"/>
    <w:rsid w:val="00152156"/>
    <w:rsid w:val="0015237B"/>
    <w:rsid w:val="00152769"/>
    <w:rsid w:val="0015289D"/>
    <w:rsid w:val="001528B2"/>
    <w:rsid w:val="0015387C"/>
    <w:rsid w:val="001547C8"/>
    <w:rsid w:val="00154886"/>
    <w:rsid w:val="001548AB"/>
    <w:rsid w:val="001551FC"/>
    <w:rsid w:val="00155201"/>
    <w:rsid w:val="00155323"/>
    <w:rsid w:val="00155B64"/>
    <w:rsid w:val="00155E31"/>
    <w:rsid w:val="001560CB"/>
    <w:rsid w:val="0015623F"/>
    <w:rsid w:val="001562D2"/>
    <w:rsid w:val="001563CF"/>
    <w:rsid w:val="00156651"/>
    <w:rsid w:val="00156706"/>
    <w:rsid w:val="00156826"/>
    <w:rsid w:val="00156831"/>
    <w:rsid w:val="00156AC7"/>
    <w:rsid w:val="00156D37"/>
    <w:rsid w:val="001572C8"/>
    <w:rsid w:val="00157418"/>
    <w:rsid w:val="00157B87"/>
    <w:rsid w:val="00157E01"/>
    <w:rsid w:val="0016013A"/>
    <w:rsid w:val="0016018D"/>
    <w:rsid w:val="00160516"/>
    <w:rsid w:val="00160543"/>
    <w:rsid w:val="00160AA3"/>
    <w:rsid w:val="00160DF1"/>
    <w:rsid w:val="00160F8F"/>
    <w:rsid w:val="0016215C"/>
    <w:rsid w:val="00162732"/>
    <w:rsid w:val="00162FDB"/>
    <w:rsid w:val="0016320B"/>
    <w:rsid w:val="00163B1F"/>
    <w:rsid w:val="001646E7"/>
    <w:rsid w:val="001648C1"/>
    <w:rsid w:val="001661FA"/>
    <w:rsid w:val="0016642F"/>
    <w:rsid w:val="00166579"/>
    <w:rsid w:val="00166BE2"/>
    <w:rsid w:val="0016766E"/>
    <w:rsid w:val="001676E9"/>
    <w:rsid w:val="00167E41"/>
    <w:rsid w:val="00167F93"/>
    <w:rsid w:val="00170010"/>
    <w:rsid w:val="0017020D"/>
    <w:rsid w:val="00170935"/>
    <w:rsid w:val="00170CCD"/>
    <w:rsid w:val="001710F7"/>
    <w:rsid w:val="001712E9"/>
    <w:rsid w:val="00172133"/>
    <w:rsid w:val="0017273D"/>
    <w:rsid w:val="001727FA"/>
    <w:rsid w:val="00172F8D"/>
    <w:rsid w:val="001739E5"/>
    <w:rsid w:val="00173CBC"/>
    <w:rsid w:val="00174454"/>
    <w:rsid w:val="0017485A"/>
    <w:rsid w:val="001748AF"/>
    <w:rsid w:val="0017540B"/>
    <w:rsid w:val="001754C3"/>
    <w:rsid w:val="001755A4"/>
    <w:rsid w:val="00175AF5"/>
    <w:rsid w:val="00175CDB"/>
    <w:rsid w:val="001762D4"/>
    <w:rsid w:val="00177B04"/>
    <w:rsid w:val="00177C27"/>
    <w:rsid w:val="00177F79"/>
    <w:rsid w:val="00180997"/>
    <w:rsid w:val="00180D87"/>
    <w:rsid w:val="00181677"/>
    <w:rsid w:val="001816BA"/>
    <w:rsid w:val="00182184"/>
    <w:rsid w:val="00182BAC"/>
    <w:rsid w:val="00183779"/>
    <w:rsid w:val="00183A8F"/>
    <w:rsid w:val="001840BF"/>
    <w:rsid w:val="00184BA2"/>
    <w:rsid w:val="00185023"/>
    <w:rsid w:val="00185311"/>
    <w:rsid w:val="00185431"/>
    <w:rsid w:val="001855F8"/>
    <w:rsid w:val="00185948"/>
    <w:rsid w:val="0018594C"/>
    <w:rsid w:val="00185B4B"/>
    <w:rsid w:val="00186715"/>
    <w:rsid w:val="00186935"/>
    <w:rsid w:val="00187BD9"/>
    <w:rsid w:val="00187C8C"/>
    <w:rsid w:val="00190544"/>
    <w:rsid w:val="00190C4D"/>
    <w:rsid w:val="00191702"/>
    <w:rsid w:val="001917BC"/>
    <w:rsid w:val="001921AA"/>
    <w:rsid w:val="001927CA"/>
    <w:rsid w:val="00193056"/>
    <w:rsid w:val="00193DFD"/>
    <w:rsid w:val="00194258"/>
    <w:rsid w:val="001945B0"/>
    <w:rsid w:val="00194727"/>
    <w:rsid w:val="001956D7"/>
    <w:rsid w:val="00195857"/>
    <w:rsid w:val="00195B90"/>
    <w:rsid w:val="00195EFB"/>
    <w:rsid w:val="001963CF"/>
    <w:rsid w:val="001965C9"/>
    <w:rsid w:val="001967EE"/>
    <w:rsid w:val="00196A9A"/>
    <w:rsid w:val="00196F63"/>
    <w:rsid w:val="00197322"/>
    <w:rsid w:val="00197327"/>
    <w:rsid w:val="00197BB2"/>
    <w:rsid w:val="00197DBB"/>
    <w:rsid w:val="001A050C"/>
    <w:rsid w:val="001A07E1"/>
    <w:rsid w:val="001A0879"/>
    <w:rsid w:val="001A0D8E"/>
    <w:rsid w:val="001A0E14"/>
    <w:rsid w:val="001A0F62"/>
    <w:rsid w:val="001A15C1"/>
    <w:rsid w:val="001A1767"/>
    <w:rsid w:val="001A1C13"/>
    <w:rsid w:val="001A1C24"/>
    <w:rsid w:val="001A1D3B"/>
    <w:rsid w:val="001A24E4"/>
    <w:rsid w:val="001A2545"/>
    <w:rsid w:val="001A2BBC"/>
    <w:rsid w:val="001A3061"/>
    <w:rsid w:val="001A33F4"/>
    <w:rsid w:val="001A3A94"/>
    <w:rsid w:val="001A3CB1"/>
    <w:rsid w:val="001A3EF8"/>
    <w:rsid w:val="001A41B2"/>
    <w:rsid w:val="001A4214"/>
    <w:rsid w:val="001A458A"/>
    <w:rsid w:val="001A4A69"/>
    <w:rsid w:val="001A5729"/>
    <w:rsid w:val="001A57D2"/>
    <w:rsid w:val="001A593F"/>
    <w:rsid w:val="001A59D2"/>
    <w:rsid w:val="001A5AA0"/>
    <w:rsid w:val="001A5B2B"/>
    <w:rsid w:val="001A613D"/>
    <w:rsid w:val="001A6575"/>
    <w:rsid w:val="001A6F98"/>
    <w:rsid w:val="001A70D2"/>
    <w:rsid w:val="001A7165"/>
    <w:rsid w:val="001A7DDD"/>
    <w:rsid w:val="001A7E0F"/>
    <w:rsid w:val="001A7E45"/>
    <w:rsid w:val="001B00F8"/>
    <w:rsid w:val="001B1252"/>
    <w:rsid w:val="001B1868"/>
    <w:rsid w:val="001B192D"/>
    <w:rsid w:val="001B1E8C"/>
    <w:rsid w:val="001B216D"/>
    <w:rsid w:val="001B2627"/>
    <w:rsid w:val="001B27E3"/>
    <w:rsid w:val="001B2E63"/>
    <w:rsid w:val="001B2E6D"/>
    <w:rsid w:val="001B30CE"/>
    <w:rsid w:val="001B30D0"/>
    <w:rsid w:val="001B3D91"/>
    <w:rsid w:val="001B444A"/>
    <w:rsid w:val="001B4669"/>
    <w:rsid w:val="001B4714"/>
    <w:rsid w:val="001B4E7A"/>
    <w:rsid w:val="001B534A"/>
    <w:rsid w:val="001B59BB"/>
    <w:rsid w:val="001B5AB3"/>
    <w:rsid w:val="001B5FA5"/>
    <w:rsid w:val="001B649E"/>
    <w:rsid w:val="001B67E8"/>
    <w:rsid w:val="001B6E6C"/>
    <w:rsid w:val="001B7154"/>
    <w:rsid w:val="001B76D5"/>
    <w:rsid w:val="001B79F6"/>
    <w:rsid w:val="001C02C6"/>
    <w:rsid w:val="001C138E"/>
    <w:rsid w:val="001C1855"/>
    <w:rsid w:val="001C1A3E"/>
    <w:rsid w:val="001C1E3E"/>
    <w:rsid w:val="001C3056"/>
    <w:rsid w:val="001C349E"/>
    <w:rsid w:val="001C36EE"/>
    <w:rsid w:val="001C3D71"/>
    <w:rsid w:val="001C3E9C"/>
    <w:rsid w:val="001C40D1"/>
    <w:rsid w:val="001C44F5"/>
    <w:rsid w:val="001C4994"/>
    <w:rsid w:val="001C4E1F"/>
    <w:rsid w:val="001C4F03"/>
    <w:rsid w:val="001C4F3B"/>
    <w:rsid w:val="001C609E"/>
    <w:rsid w:val="001C6B0B"/>
    <w:rsid w:val="001C704C"/>
    <w:rsid w:val="001C73A4"/>
    <w:rsid w:val="001D0422"/>
    <w:rsid w:val="001D04DD"/>
    <w:rsid w:val="001D0932"/>
    <w:rsid w:val="001D17F4"/>
    <w:rsid w:val="001D1C4D"/>
    <w:rsid w:val="001D2404"/>
    <w:rsid w:val="001D2967"/>
    <w:rsid w:val="001D2BD2"/>
    <w:rsid w:val="001D3228"/>
    <w:rsid w:val="001D32D6"/>
    <w:rsid w:val="001D3C8C"/>
    <w:rsid w:val="001D431C"/>
    <w:rsid w:val="001D4AB2"/>
    <w:rsid w:val="001D4D05"/>
    <w:rsid w:val="001D5706"/>
    <w:rsid w:val="001D579E"/>
    <w:rsid w:val="001D5A56"/>
    <w:rsid w:val="001D5E29"/>
    <w:rsid w:val="001D63BA"/>
    <w:rsid w:val="001D654B"/>
    <w:rsid w:val="001D6D93"/>
    <w:rsid w:val="001D7190"/>
    <w:rsid w:val="001D757B"/>
    <w:rsid w:val="001D75F6"/>
    <w:rsid w:val="001D780E"/>
    <w:rsid w:val="001D794F"/>
    <w:rsid w:val="001D7D5D"/>
    <w:rsid w:val="001E05EE"/>
    <w:rsid w:val="001E07B8"/>
    <w:rsid w:val="001E154B"/>
    <w:rsid w:val="001E2565"/>
    <w:rsid w:val="001E274E"/>
    <w:rsid w:val="001E2813"/>
    <w:rsid w:val="001E3E6C"/>
    <w:rsid w:val="001E439F"/>
    <w:rsid w:val="001E4850"/>
    <w:rsid w:val="001E4AA4"/>
    <w:rsid w:val="001E5661"/>
    <w:rsid w:val="001E5A2D"/>
    <w:rsid w:val="001E5DD2"/>
    <w:rsid w:val="001E5FA3"/>
    <w:rsid w:val="001E645C"/>
    <w:rsid w:val="001E6857"/>
    <w:rsid w:val="001E68FD"/>
    <w:rsid w:val="001E6D49"/>
    <w:rsid w:val="001E6E5D"/>
    <w:rsid w:val="001E734E"/>
    <w:rsid w:val="001E7616"/>
    <w:rsid w:val="001E77B2"/>
    <w:rsid w:val="001E7A73"/>
    <w:rsid w:val="001F0361"/>
    <w:rsid w:val="001F03A1"/>
    <w:rsid w:val="001F0F12"/>
    <w:rsid w:val="001F118E"/>
    <w:rsid w:val="001F26B9"/>
    <w:rsid w:val="001F2CED"/>
    <w:rsid w:val="001F2E6B"/>
    <w:rsid w:val="001F327F"/>
    <w:rsid w:val="001F3916"/>
    <w:rsid w:val="001F3B0B"/>
    <w:rsid w:val="001F3B46"/>
    <w:rsid w:val="001F57B7"/>
    <w:rsid w:val="001F58C9"/>
    <w:rsid w:val="001F5C13"/>
    <w:rsid w:val="001F68E5"/>
    <w:rsid w:val="001F6D96"/>
    <w:rsid w:val="001F75D1"/>
    <w:rsid w:val="002007AA"/>
    <w:rsid w:val="002007D8"/>
    <w:rsid w:val="0020143D"/>
    <w:rsid w:val="00202A33"/>
    <w:rsid w:val="00202F72"/>
    <w:rsid w:val="0020317C"/>
    <w:rsid w:val="0020337D"/>
    <w:rsid w:val="00204E58"/>
    <w:rsid w:val="00205159"/>
    <w:rsid w:val="002053A7"/>
    <w:rsid w:val="0020668B"/>
    <w:rsid w:val="00206A4F"/>
    <w:rsid w:val="00206E46"/>
    <w:rsid w:val="00207608"/>
    <w:rsid w:val="00207A7F"/>
    <w:rsid w:val="00207BBD"/>
    <w:rsid w:val="00207F66"/>
    <w:rsid w:val="00210275"/>
    <w:rsid w:val="002102A9"/>
    <w:rsid w:val="0021036A"/>
    <w:rsid w:val="0021103D"/>
    <w:rsid w:val="0021140B"/>
    <w:rsid w:val="0021155E"/>
    <w:rsid w:val="0021216C"/>
    <w:rsid w:val="00212760"/>
    <w:rsid w:val="00212D08"/>
    <w:rsid w:val="0021326B"/>
    <w:rsid w:val="0021344B"/>
    <w:rsid w:val="00213770"/>
    <w:rsid w:val="0021426F"/>
    <w:rsid w:val="002142D0"/>
    <w:rsid w:val="00214414"/>
    <w:rsid w:val="00214606"/>
    <w:rsid w:val="002152E4"/>
    <w:rsid w:val="002156F1"/>
    <w:rsid w:val="00215BB5"/>
    <w:rsid w:val="00216221"/>
    <w:rsid w:val="00216628"/>
    <w:rsid w:val="00217003"/>
    <w:rsid w:val="002170B6"/>
    <w:rsid w:val="002170ED"/>
    <w:rsid w:val="0021772E"/>
    <w:rsid w:val="0021792C"/>
    <w:rsid w:val="00217A0F"/>
    <w:rsid w:val="00217CDE"/>
    <w:rsid w:val="002208CD"/>
    <w:rsid w:val="00220F10"/>
    <w:rsid w:val="00221484"/>
    <w:rsid w:val="002218DA"/>
    <w:rsid w:val="00221D02"/>
    <w:rsid w:val="002226AE"/>
    <w:rsid w:val="002230EF"/>
    <w:rsid w:val="0022361E"/>
    <w:rsid w:val="00224174"/>
    <w:rsid w:val="002241B5"/>
    <w:rsid w:val="002242D8"/>
    <w:rsid w:val="002246D5"/>
    <w:rsid w:val="0022480F"/>
    <w:rsid w:val="00225208"/>
    <w:rsid w:val="00225229"/>
    <w:rsid w:val="002252F5"/>
    <w:rsid w:val="00226332"/>
    <w:rsid w:val="002265BD"/>
    <w:rsid w:val="00226F72"/>
    <w:rsid w:val="002274A9"/>
    <w:rsid w:val="00227585"/>
    <w:rsid w:val="00227E2E"/>
    <w:rsid w:val="0023046F"/>
    <w:rsid w:val="002308FB"/>
    <w:rsid w:val="00230F9E"/>
    <w:rsid w:val="002313F4"/>
    <w:rsid w:val="00231EA7"/>
    <w:rsid w:val="002321CA"/>
    <w:rsid w:val="002326F8"/>
    <w:rsid w:val="00233110"/>
    <w:rsid w:val="002336B6"/>
    <w:rsid w:val="002340A9"/>
    <w:rsid w:val="00234ECA"/>
    <w:rsid w:val="00235028"/>
    <w:rsid w:val="00235684"/>
    <w:rsid w:val="00235738"/>
    <w:rsid w:val="00236686"/>
    <w:rsid w:val="00236F60"/>
    <w:rsid w:val="002374DE"/>
    <w:rsid w:val="00237552"/>
    <w:rsid w:val="00240BFD"/>
    <w:rsid w:val="002411C7"/>
    <w:rsid w:val="002418ED"/>
    <w:rsid w:val="00241F7C"/>
    <w:rsid w:val="0024218E"/>
    <w:rsid w:val="002427C7"/>
    <w:rsid w:val="002430D9"/>
    <w:rsid w:val="002431E5"/>
    <w:rsid w:val="002433A7"/>
    <w:rsid w:val="002439AB"/>
    <w:rsid w:val="002445DF"/>
    <w:rsid w:val="00244A1F"/>
    <w:rsid w:val="00244D6E"/>
    <w:rsid w:val="002454C6"/>
    <w:rsid w:val="002455B9"/>
    <w:rsid w:val="00245F8D"/>
    <w:rsid w:val="002464D3"/>
    <w:rsid w:val="00246575"/>
    <w:rsid w:val="00246637"/>
    <w:rsid w:val="00246BED"/>
    <w:rsid w:val="00246D6F"/>
    <w:rsid w:val="00246F36"/>
    <w:rsid w:val="0024752C"/>
    <w:rsid w:val="00247B2D"/>
    <w:rsid w:val="00247E83"/>
    <w:rsid w:val="00250344"/>
    <w:rsid w:val="0025037B"/>
    <w:rsid w:val="00250467"/>
    <w:rsid w:val="0025059B"/>
    <w:rsid w:val="00250B99"/>
    <w:rsid w:val="002513CA"/>
    <w:rsid w:val="00251704"/>
    <w:rsid w:val="002517AA"/>
    <w:rsid w:val="00251BEE"/>
    <w:rsid w:val="00251CFA"/>
    <w:rsid w:val="0025222B"/>
    <w:rsid w:val="00252AE5"/>
    <w:rsid w:val="00252CA1"/>
    <w:rsid w:val="00252D24"/>
    <w:rsid w:val="00252E44"/>
    <w:rsid w:val="00253E30"/>
    <w:rsid w:val="00254561"/>
    <w:rsid w:val="0025463A"/>
    <w:rsid w:val="0025471B"/>
    <w:rsid w:val="00254A06"/>
    <w:rsid w:val="00256E70"/>
    <w:rsid w:val="002578EA"/>
    <w:rsid w:val="00257F29"/>
    <w:rsid w:val="00260014"/>
    <w:rsid w:val="00260F69"/>
    <w:rsid w:val="002611CA"/>
    <w:rsid w:val="002613AA"/>
    <w:rsid w:val="002627C8"/>
    <w:rsid w:val="00262AB2"/>
    <w:rsid w:val="00262EA6"/>
    <w:rsid w:val="00263150"/>
    <w:rsid w:val="00263584"/>
    <w:rsid w:val="002637C8"/>
    <w:rsid w:val="002638F3"/>
    <w:rsid w:val="0026433F"/>
    <w:rsid w:val="00264583"/>
    <w:rsid w:val="002645E9"/>
    <w:rsid w:val="00264F18"/>
    <w:rsid w:val="00264F77"/>
    <w:rsid w:val="002656DA"/>
    <w:rsid w:val="00265772"/>
    <w:rsid w:val="00265A42"/>
    <w:rsid w:val="00265CD5"/>
    <w:rsid w:val="002665E2"/>
    <w:rsid w:val="00266604"/>
    <w:rsid w:val="002666A9"/>
    <w:rsid w:val="002667B5"/>
    <w:rsid w:val="00266A15"/>
    <w:rsid w:val="00266E25"/>
    <w:rsid w:val="00267778"/>
    <w:rsid w:val="002677F2"/>
    <w:rsid w:val="00267A38"/>
    <w:rsid w:val="00267CFC"/>
    <w:rsid w:val="00270132"/>
    <w:rsid w:val="00270C86"/>
    <w:rsid w:val="00270E5A"/>
    <w:rsid w:val="0027155E"/>
    <w:rsid w:val="002719EF"/>
    <w:rsid w:val="00271B5F"/>
    <w:rsid w:val="00272291"/>
    <w:rsid w:val="00273527"/>
    <w:rsid w:val="00273564"/>
    <w:rsid w:val="00273612"/>
    <w:rsid w:val="002738DB"/>
    <w:rsid w:val="00273906"/>
    <w:rsid w:val="002739FB"/>
    <w:rsid w:val="0027430D"/>
    <w:rsid w:val="00274FB2"/>
    <w:rsid w:val="002750B2"/>
    <w:rsid w:val="00275190"/>
    <w:rsid w:val="002752E4"/>
    <w:rsid w:val="00275717"/>
    <w:rsid w:val="002757AB"/>
    <w:rsid w:val="00275E15"/>
    <w:rsid w:val="00275E41"/>
    <w:rsid w:val="00275F98"/>
    <w:rsid w:val="00276265"/>
    <w:rsid w:val="00276336"/>
    <w:rsid w:val="00277402"/>
    <w:rsid w:val="00277B1D"/>
    <w:rsid w:val="00277BB7"/>
    <w:rsid w:val="002814BF"/>
    <w:rsid w:val="002815D8"/>
    <w:rsid w:val="002818AB"/>
    <w:rsid w:val="00281A3C"/>
    <w:rsid w:val="00282282"/>
    <w:rsid w:val="00282AA1"/>
    <w:rsid w:val="00282C38"/>
    <w:rsid w:val="0028309F"/>
    <w:rsid w:val="0028314C"/>
    <w:rsid w:val="00283645"/>
    <w:rsid w:val="00283744"/>
    <w:rsid w:val="002837CC"/>
    <w:rsid w:val="00283B33"/>
    <w:rsid w:val="002844A9"/>
    <w:rsid w:val="002848F3"/>
    <w:rsid w:val="00284A59"/>
    <w:rsid w:val="002850AA"/>
    <w:rsid w:val="00285452"/>
    <w:rsid w:val="00286E97"/>
    <w:rsid w:val="0029013D"/>
    <w:rsid w:val="00290613"/>
    <w:rsid w:val="00290970"/>
    <w:rsid w:val="00290BAE"/>
    <w:rsid w:val="00291DB7"/>
    <w:rsid w:val="00292564"/>
    <w:rsid w:val="00292937"/>
    <w:rsid w:val="0029336A"/>
    <w:rsid w:val="0029363D"/>
    <w:rsid w:val="00293775"/>
    <w:rsid w:val="00293D87"/>
    <w:rsid w:val="002945B3"/>
    <w:rsid w:val="0029499F"/>
    <w:rsid w:val="00294C21"/>
    <w:rsid w:val="00294C64"/>
    <w:rsid w:val="00295015"/>
    <w:rsid w:val="00295297"/>
    <w:rsid w:val="002954AE"/>
    <w:rsid w:val="00295B4C"/>
    <w:rsid w:val="002960F3"/>
    <w:rsid w:val="002A0298"/>
    <w:rsid w:val="002A1935"/>
    <w:rsid w:val="002A26BE"/>
    <w:rsid w:val="002A275D"/>
    <w:rsid w:val="002A2BE9"/>
    <w:rsid w:val="002A2C1E"/>
    <w:rsid w:val="002A308B"/>
    <w:rsid w:val="002A353D"/>
    <w:rsid w:val="002A37E5"/>
    <w:rsid w:val="002A3EDD"/>
    <w:rsid w:val="002A410F"/>
    <w:rsid w:val="002A4383"/>
    <w:rsid w:val="002A4A7B"/>
    <w:rsid w:val="002A4D70"/>
    <w:rsid w:val="002A66D7"/>
    <w:rsid w:val="002A693C"/>
    <w:rsid w:val="002A70C4"/>
    <w:rsid w:val="002A71D1"/>
    <w:rsid w:val="002A7966"/>
    <w:rsid w:val="002A7CF5"/>
    <w:rsid w:val="002B0C56"/>
    <w:rsid w:val="002B1365"/>
    <w:rsid w:val="002B14EC"/>
    <w:rsid w:val="002B162C"/>
    <w:rsid w:val="002B1905"/>
    <w:rsid w:val="002B1DD9"/>
    <w:rsid w:val="002B253E"/>
    <w:rsid w:val="002B2B8B"/>
    <w:rsid w:val="002B335B"/>
    <w:rsid w:val="002B3E0F"/>
    <w:rsid w:val="002B426E"/>
    <w:rsid w:val="002B4B10"/>
    <w:rsid w:val="002B4F8F"/>
    <w:rsid w:val="002B506E"/>
    <w:rsid w:val="002B5A23"/>
    <w:rsid w:val="002B5A78"/>
    <w:rsid w:val="002B5B06"/>
    <w:rsid w:val="002B7612"/>
    <w:rsid w:val="002B7619"/>
    <w:rsid w:val="002B78E0"/>
    <w:rsid w:val="002B78EB"/>
    <w:rsid w:val="002C0345"/>
    <w:rsid w:val="002C05C0"/>
    <w:rsid w:val="002C1D94"/>
    <w:rsid w:val="002C248D"/>
    <w:rsid w:val="002C29B6"/>
    <w:rsid w:val="002C2BE0"/>
    <w:rsid w:val="002C2D34"/>
    <w:rsid w:val="002C308F"/>
    <w:rsid w:val="002C30D0"/>
    <w:rsid w:val="002C33D2"/>
    <w:rsid w:val="002C365B"/>
    <w:rsid w:val="002C388F"/>
    <w:rsid w:val="002C40B8"/>
    <w:rsid w:val="002C4BC4"/>
    <w:rsid w:val="002C4D22"/>
    <w:rsid w:val="002C4D41"/>
    <w:rsid w:val="002C4D45"/>
    <w:rsid w:val="002C5935"/>
    <w:rsid w:val="002C5D4D"/>
    <w:rsid w:val="002C5F2D"/>
    <w:rsid w:val="002C61F0"/>
    <w:rsid w:val="002C61F4"/>
    <w:rsid w:val="002C6D54"/>
    <w:rsid w:val="002C6DA3"/>
    <w:rsid w:val="002C7E7A"/>
    <w:rsid w:val="002D02E6"/>
    <w:rsid w:val="002D0BB5"/>
    <w:rsid w:val="002D1320"/>
    <w:rsid w:val="002D2C2F"/>
    <w:rsid w:val="002D2D1C"/>
    <w:rsid w:val="002D35D4"/>
    <w:rsid w:val="002D4349"/>
    <w:rsid w:val="002D5A16"/>
    <w:rsid w:val="002D5D6C"/>
    <w:rsid w:val="002D6770"/>
    <w:rsid w:val="002D691C"/>
    <w:rsid w:val="002D6929"/>
    <w:rsid w:val="002D7345"/>
    <w:rsid w:val="002D76DC"/>
    <w:rsid w:val="002D7960"/>
    <w:rsid w:val="002D79E3"/>
    <w:rsid w:val="002E00AA"/>
    <w:rsid w:val="002E01B7"/>
    <w:rsid w:val="002E0681"/>
    <w:rsid w:val="002E0685"/>
    <w:rsid w:val="002E08E7"/>
    <w:rsid w:val="002E127B"/>
    <w:rsid w:val="002E13D4"/>
    <w:rsid w:val="002E183B"/>
    <w:rsid w:val="002E1DA1"/>
    <w:rsid w:val="002E1F21"/>
    <w:rsid w:val="002E20A3"/>
    <w:rsid w:val="002E2269"/>
    <w:rsid w:val="002E2740"/>
    <w:rsid w:val="002E2D20"/>
    <w:rsid w:val="002E3339"/>
    <w:rsid w:val="002E3540"/>
    <w:rsid w:val="002E3702"/>
    <w:rsid w:val="002E3991"/>
    <w:rsid w:val="002E3D4B"/>
    <w:rsid w:val="002E3EF2"/>
    <w:rsid w:val="002E4406"/>
    <w:rsid w:val="002E49CD"/>
    <w:rsid w:val="002E50D2"/>
    <w:rsid w:val="002E5F7D"/>
    <w:rsid w:val="002E5F93"/>
    <w:rsid w:val="002E5FC1"/>
    <w:rsid w:val="002E677F"/>
    <w:rsid w:val="002E6CB8"/>
    <w:rsid w:val="002E6FB2"/>
    <w:rsid w:val="002E70E1"/>
    <w:rsid w:val="002E7BEC"/>
    <w:rsid w:val="002E7DB4"/>
    <w:rsid w:val="002F00BC"/>
    <w:rsid w:val="002F00DA"/>
    <w:rsid w:val="002F03B0"/>
    <w:rsid w:val="002F0796"/>
    <w:rsid w:val="002F0BBD"/>
    <w:rsid w:val="002F1A4F"/>
    <w:rsid w:val="002F231A"/>
    <w:rsid w:val="002F2CFD"/>
    <w:rsid w:val="002F37BB"/>
    <w:rsid w:val="002F3AA8"/>
    <w:rsid w:val="002F3C0E"/>
    <w:rsid w:val="002F4055"/>
    <w:rsid w:val="002F43F7"/>
    <w:rsid w:val="002F4873"/>
    <w:rsid w:val="002F48A4"/>
    <w:rsid w:val="002F4E2A"/>
    <w:rsid w:val="002F4F0A"/>
    <w:rsid w:val="002F538E"/>
    <w:rsid w:val="002F53E0"/>
    <w:rsid w:val="002F5424"/>
    <w:rsid w:val="002F5D06"/>
    <w:rsid w:val="002F6311"/>
    <w:rsid w:val="002F6D46"/>
    <w:rsid w:val="002F726B"/>
    <w:rsid w:val="002F779A"/>
    <w:rsid w:val="002F7D3F"/>
    <w:rsid w:val="002F7F28"/>
    <w:rsid w:val="0030017C"/>
    <w:rsid w:val="003003D8"/>
    <w:rsid w:val="0030045A"/>
    <w:rsid w:val="003006BD"/>
    <w:rsid w:val="003010DA"/>
    <w:rsid w:val="00301614"/>
    <w:rsid w:val="00301921"/>
    <w:rsid w:val="00301B2D"/>
    <w:rsid w:val="00301E56"/>
    <w:rsid w:val="00302415"/>
    <w:rsid w:val="003024AD"/>
    <w:rsid w:val="0030277E"/>
    <w:rsid w:val="00302FE6"/>
    <w:rsid w:val="0030316E"/>
    <w:rsid w:val="003033B9"/>
    <w:rsid w:val="00303570"/>
    <w:rsid w:val="00304124"/>
    <w:rsid w:val="003041B9"/>
    <w:rsid w:val="003041CF"/>
    <w:rsid w:val="00305E9E"/>
    <w:rsid w:val="003067C3"/>
    <w:rsid w:val="0030732A"/>
    <w:rsid w:val="00307EFC"/>
    <w:rsid w:val="003103A2"/>
    <w:rsid w:val="0031047B"/>
    <w:rsid w:val="00310EA9"/>
    <w:rsid w:val="00311149"/>
    <w:rsid w:val="003115B4"/>
    <w:rsid w:val="00311604"/>
    <w:rsid w:val="003132A4"/>
    <w:rsid w:val="003133BF"/>
    <w:rsid w:val="0031452D"/>
    <w:rsid w:val="003145FC"/>
    <w:rsid w:val="003146EA"/>
    <w:rsid w:val="003150A9"/>
    <w:rsid w:val="003156C7"/>
    <w:rsid w:val="00315A06"/>
    <w:rsid w:val="00315C88"/>
    <w:rsid w:val="003160CF"/>
    <w:rsid w:val="00316122"/>
    <w:rsid w:val="00316CDF"/>
    <w:rsid w:val="00317063"/>
    <w:rsid w:val="003176B3"/>
    <w:rsid w:val="00317C65"/>
    <w:rsid w:val="00317E34"/>
    <w:rsid w:val="00320B5E"/>
    <w:rsid w:val="0032112D"/>
    <w:rsid w:val="003212FA"/>
    <w:rsid w:val="00321598"/>
    <w:rsid w:val="003218E9"/>
    <w:rsid w:val="00321E1E"/>
    <w:rsid w:val="00321E9A"/>
    <w:rsid w:val="00321F7E"/>
    <w:rsid w:val="00322532"/>
    <w:rsid w:val="00322E77"/>
    <w:rsid w:val="0032307D"/>
    <w:rsid w:val="003232CD"/>
    <w:rsid w:val="003234FC"/>
    <w:rsid w:val="00323DB5"/>
    <w:rsid w:val="0032589C"/>
    <w:rsid w:val="00325E8F"/>
    <w:rsid w:val="00325E9E"/>
    <w:rsid w:val="0032615B"/>
    <w:rsid w:val="00326307"/>
    <w:rsid w:val="003268FF"/>
    <w:rsid w:val="0032761A"/>
    <w:rsid w:val="00327636"/>
    <w:rsid w:val="00327F01"/>
    <w:rsid w:val="003305D0"/>
    <w:rsid w:val="00330826"/>
    <w:rsid w:val="0033098E"/>
    <w:rsid w:val="00330BD8"/>
    <w:rsid w:val="00330C7D"/>
    <w:rsid w:val="00330CB9"/>
    <w:rsid w:val="00330CDF"/>
    <w:rsid w:val="00331050"/>
    <w:rsid w:val="003312A2"/>
    <w:rsid w:val="003316BB"/>
    <w:rsid w:val="0033171A"/>
    <w:rsid w:val="00331D86"/>
    <w:rsid w:val="00331F53"/>
    <w:rsid w:val="0033240C"/>
    <w:rsid w:val="00332699"/>
    <w:rsid w:val="0033284B"/>
    <w:rsid w:val="003334E1"/>
    <w:rsid w:val="003337AD"/>
    <w:rsid w:val="00333A8F"/>
    <w:rsid w:val="00333D63"/>
    <w:rsid w:val="00333F91"/>
    <w:rsid w:val="00334395"/>
    <w:rsid w:val="003349A6"/>
    <w:rsid w:val="00334BB0"/>
    <w:rsid w:val="00335570"/>
    <w:rsid w:val="003358D5"/>
    <w:rsid w:val="003359BA"/>
    <w:rsid w:val="003365F8"/>
    <w:rsid w:val="00336BF1"/>
    <w:rsid w:val="0033712A"/>
    <w:rsid w:val="00337790"/>
    <w:rsid w:val="003377A8"/>
    <w:rsid w:val="0033967B"/>
    <w:rsid w:val="00340401"/>
    <w:rsid w:val="00340651"/>
    <w:rsid w:val="00340D95"/>
    <w:rsid w:val="00340E3C"/>
    <w:rsid w:val="003412C1"/>
    <w:rsid w:val="00341B73"/>
    <w:rsid w:val="003424FB"/>
    <w:rsid w:val="003428E2"/>
    <w:rsid w:val="00342D10"/>
    <w:rsid w:val="00342E99"/>
    <w:rsid w:val="00342FCD"/>
    <w:rsid w:val="0034315E"/>
    <w:rsid w:val="00343237"/>
    <w:rsid w:val="003433A0"/>
    <w:rsid w:val="003435B6"/>
    <w:rsid w:val="00343CEA"/>
    <w:rsid w:val="0034572D"/>
    <w:rsid w:val="00345857"/>
    <w:rsid w:val="00345F33"/>
    <w:rsid w:val="00346555"/>
    <w:rsid w:val="00346AE6"/>
    <w:rsid w:val="00346AF4"/>
    <w:rsid w:val="00346B3E"/>
    <w:rsid w:val="00346CFC"/>
    <w:rsid w:val="00347183"/>
    <w:rsid w:val="003472D5"/>
    <w:rsid w:val="0034745D"/>
    <w:rsid w:val="003474A9"/>
    <w:rsid w:val="0034766B"/>
    <w:rsid w:val="00347AFD"/>
    <w:rsid w:val="00347F8C"/>
    <w:rsid w:val="003503B1"/>
    <w:rsid w:val="00350762"/>
    <w:rsid w:val="00350B74"/>
    <w:rsid w:val="00350D14"/>
    <w:rsid w:val="0035104C"/>
    <w:rsid w:val="0035118A"/>
    <w:rsid w:val="0035227D"/>
    <w:rsid w:val="003526FB"/>
    <w:rsid w:val="00352858"/>
    <w:rsid w:val="003528A1"/>
    <w:rsid w:val="003528BE"/>
    <w:rsid w:val="00352AE1"/>
    <w:rsid w:val="00352B1B"/>
    <w:rsid w:val="00353067"/>
    <w:rsid w:val="00353174"/>
    <w:rsid w:val="003539A7"/>
    <w:rsid w:val="00354459"/>
    <w:rsid w:val="00354538"/>
    <w:rsid w:val="00355691"/>
    <w:rsid w:val="0035620C"/>
    <w:rsid w:val="00356478"/>
    <w:rsid w:val="00356526"/>
    <w:rsid w:val="0035652B"/>
    <w:rsid w:val="00356817"/>
    <w:rsid w:val="00356DF9"/>
    <w:rsid w:val="0035737E"/>
    <w:rsid w:val="00357F60"/>
    <w:rsid w:val="00360728"/>
    <w:rsid w:val="00360BF6"/>
    <w:rsid w:val="00361160"/>
    <w:rsid w:val="0036136F"/>
    <w:rsid w:val="00361A51"/>
    <w:rsid w:val="00361DE6"/>
    <w:rsid w:val="003622B7"/>
    <w:rsid w:val="0036251B"/>
    <w:rsid w:val="00362981"/>
    <w:rsid w:val="00362C90"/>
    <w:rsid w:val="0036302D"/>
    <w:rsid w:val="0036303F"/>
    <w:rsid w:val="003633D8"/>
    <w:rsid w:val="00363405"/>
    <w:rsid w:val="00363615"/>
    <w:rsid w:val="0036372E"/>
    <w:rsid w:val="003639B6"/>
    <w:rsid w:val="00364047"/>
    <w:rsid w:val="00364290"/>
    <w:rsid w:val="00364938"/>
    <w:rsid w:val="00364A4C"/>
    <w:rsid w:val="00364FD8"/>
    <w:rsid w:val="0036532C"/>
    <w:rsid w:val="0036575B"/>
    <w:rsid w:val="003665EA"/>
    <w:rsid w:val="00366BD7"/>
    <w:rsid w:val="0036726E"/>
    <w:rsid w:val="00367322"/>
    <w:rsid w:val="00367A2E"/>
    <w:rsid w:val="003707D0"/>
    <w:rsid w:val="003712B7"/>
    <w:rsid w:val="00372908"/>
    <w:rsid w:val="00372910"/>
    <w:rsid w:val="00372B90"/>
    <w:rsid w:val="00372BCF"/>
    <w:rsid w:val="00372E64"/>
    <w:rsid w:val="003730F3"/>
    <w:rsid w:val="003732B4"/>
    <w:rsid w:val="003734D4"/>
    <w:rsid w:val="00373A14"/>
    <w:rsid w:val="00373E76"/>
    <w:rsid w:val="003742D6"/>
    <w:rsid w:val="0037570E"/>
    <w:rsid w:val="00375B92"/>
    <w:rsid w:val="0037654F"/>
    <w:rsid w:val="00376556"/>
    <w:rsid w:val="003775C3"/>
    <w:rsid w:val="00377A17"/>
    <w:rsid w:val="00377B3E"/>
    <w:rsid w:val="00377C9D"/>
    <w:rsid w:val="0038020B"/>
    <w:rsid w:val="003805AE"/>
    <w:rsid w:val="00380C21"/>
    <w:rsid w:val="0038149F"/>
    <w:rsid w:val="00381970"/>
    <w:rsid w:val="00381A12"/>
    <w:rsid w:val="00381E2A"/>
    <w:rsid w:val="003823C3"/>
    <w:rsid w:val="00382432"/>
    <w:rsid w:val="0038249A"/>
    <w:rsid w:val="0038257E"/>
    <w:rsid w:val="00383269"/>
    <w:rsid w:val="00383291"/>
    <w:rsid w:val="0038336A"/>
    <w:rsid w:val="003833D0"/>
    <w:rsid w:val="00383683"/>
    <w:rsid w:val="003836D0"/>
    <w:rsid w:val="0038379D"/>
    <w:rsid w:val="0038402F"/>
    <w:rsid w:val="003843C2"/>
    <w:rsid w:val="0038443E"/>
    <w:rsid w:val="0038494C"/>
    <w:rsid w:val="00384CCB"/>
    <w:rsid w:val="00385E54"/>
    <w:rsid w:val="003864A9"/>
    <w:rsid w:val="003865BD"/>
    <w:rsid w:val="00386ACF"/>
    <w:rsid w:val="00386BF8"/>
    <w:rsid w:val="00386D17"/>
    <w:rsid w:val="00386F27"/>
    <w:rsid w:val="003874F1"/>
    <w:rsid w:val="00387965"/>
    <w:rsid w:val="00390278"/>
    <w:rsid w:val="003908BD"/>
    <w:rsid w:val="00390C16"/>
    <w:rsid w:val="003912DB"/>
    <w:rsid w:val="00391435"/>
    <w:rsid w:val="00391466"/>
    <w:rsid w:val="0039185F"/>
    <w:rsid w:val="003918AD"/>
    <w:rsid w:val="00391E19"/>
    <w:rsid w:val="0039211B"/>
    <w:rsid w:val="003927BC"/>
    <w:rsid w:val="00392BE4"/>
    <w:rsid w:val="00393447"/>
    <w:rsid w:val="00393788"/>
    <w:rsid w:val="003938EF"/>
    <w:rsid w:val="003943AC"/>
    <w:rsid w:val="003947CE"/>
    <w:rsid w:val="00394978"/>
    <w:rsid w:val="003957F4"/>
    <w:rsid w:val="00395B6E"/>
    <w:rsid w:val="00395C7D"/>
    <w:rsid w:val="00395D01"/>
    <w:rsid w:val="003962FB"/>
    <w:rsid w:val="0039706A"/>
    <w:rsid w:val="003972B6"/>
    <w:rsid w:val="00397723"/>
    <w:rsid w:val="0039797F"/>
    <w:rsid w:val="00397D05"/>
    <w:rsid w:val="00397F22"/>
    <w:rsid w:val="003A0C5E"/>
    <w:rsid w:val="003A0D31"/>
    <w:rsid w:val="003A0FC2"/>
    <w:rsid w:val="003A1BF5"/>
    <w:rsid w:val="003A22C2"/>
    <w:rsid w:val="003A2506"/>
    <w:rsid w:val="003A273D"/>
    <w:rsid w:val="003A2877"/>
    <w:rsid w:val="003A28B3"/>
    <w:rsid w:val="003A32B8"/>
    <w:rsid w:val="003A3E2E"/>
    <w:rsid w:val="003A4BCD"/>
    <w:rsid w:val="003A4E85"/>
    <w:rsid w:val="003A5758"/>
    <w:rsid w:val="003A5EC8"/>
    <w:rsid w:val="003A5F36"/>
    <w:rsid w:val="003A5F43"/>
    <w:rsid w:val="003A627E"/>
    <w:rsid w:val="003A7D2C"/>
    <w:rsid w:val="003B0738"/>
    <w:rsid w:val="003B0D08"/>
    <w:rsid w:val="003B0D4B"/>
    <w:rsid w:val="003B0EE8"/>
    <w:rsid w:val="003B171C"/>
    <w:rsid w:val="003B18F6"/>
    <w:rsid w:val="003B21C8"/>
    <w:rsid w:val="003B2894"/>
    <w:rsid w:val="003B2E50"/>
    <w:rsid w:val="003B2F8F"/>
    <w:rsid w:val="003B302B"/>
    <w:rsid w:val="003B3907"/>
    <w:rsid w:val="003B3ACE"/>
    <w:rsid w:val="003B4B83"/>
    <w:rsid w:val="003B4C7D"/>
    <w:rsid w:val="003B4E56"/>
    <w:rsid w:val="003B5043"/>
    <w:rsid w:val="003B536F"/>
    <w:rsid w:val="003B54AC"/>
    <w:rsid w:val="003B5A07"/>
    <w:rsid w:val="003B6136"/>
    <w:rsid w:val="003B613C"/>
    <w:rsid w:val="003B618B"/>
    <w:rsid w:val="003B6327"/>
    <w:rsid w:val="003B663A"/>
    <w:rsid w:val="003B69F8"/>
    <w:rsid w:val="003B76F6"/>
    <w:rsid w:val="003B7722"/>
    <w:rsid w:val="003B7949"/>
    <w:rsid w:val="003B7C8C"/>
    <w:rsid w:val="003C02D2"/>
    <w:rsid w:val="003C0526"/>
    <w:rsid w:val="003C0C70"/>
    <w:rsid w:val="003C10DF"/>
    <w:rsid w:val="003C1138"/>
    <w:rsid w:val="003C15CE"/>
    <w:rsid w:val="003C178B"/>
    <w:rsid w:val="003C1E25"/>
    <w:rsid w:val="003C225F"/>
    <w:rsid w:val="003C25D7"/>
    <w:rsid w:val="003C295C"/>
    <w:rsid w:val="003C2CEA"/>
    <w:rsid w:val="003C2DA3"/>
    <w:rsid w:val="003C2E88"/>
    <w:rsid w:val="003C3066"/>
    <w:rsid w:val="003C39EB"/>
    <w:rsid w:val="003C3C50"/>
    <w:rsid w:val="003C41AC"/>
    <w:rsid w:val="003C4361"/>
    <w:rsid w:val="003C438F"/>
    <w:rsid w:val="003C502A"/>
    <w:rsid w:val="003C515B"/>
    <w:rsid w:val="003C537C"/>
    <w:rsid w:val="003C5415"/>
    <w:rsid w:val="003C6187"/>
    <w:rsid w:val="003C6939"/>
    <w:rsid w:val="003C6EF2"/>
    <w:rsid w:val="003C72D5"/>
    <w:rsid w:val="003C74EE"/>
    <w:rsid w:val="003D0702"/>
    <w:rsid w:val="003D0C35"/>
    <w:rsid w:val="003D27B5"/>
    <w:rsid w:val="003D2EAB"/>
    <w:rsid w:val="003D3450"/>
    <w:rsid w:val="003D3A03"/>
    <w:rsid w:val="003D3EC9"/>
    <w:rsid w:val="003D3F17"/>
    <w:rsid w:val="003D41E9"/>
    <w:rsid w:val="003D4576"/>
    <w:rsid w:val="003D478B"/>
    <w:rsid w:val="003D4E30"/>
    <w:rsid w:val="003D52D8"/>
    <w:rsid w:val="003D58F0"/>
    <w:rsid w:val="003D64C1"/>
    <w:rsid w:val="003D6629"/>
    <w:rsid w:val="003D6715"/>
    <w:rsid w:val="003D6874"/>
    <w:rsid w:val="003D6DBB"/>
    <w:rsid w:val="003D7631"/>
    <w:rsid w:val="003D7A5F"/>
    <w:rsid w:val="003E018F"/>
    <w:rsid w:val="003E0541"/>
    <w:rsid w:val="003E0979"/>
    <w:rsid w:val="003E0FC2"/>
    <w:rsid w:val="003E1E9B"/>
    <w:rsid w:val="003E260E"/>
    <w:rsid w:val="003E298B"/>
    <w:rsid w:val="003E2A7E"/>
    <w:rsid w:val="003E2F0F"/>
    <w:rsid w:val="003E31AB"/>
    <w:rsid w:val="003E363C"/>
    <w:rsid w:val="003E37BC"/>
    <w:rsid w:val="003E3B10"/>
    <w:rsid w:val="003E45F5"/>
    <w:rsid w:val="003E48FE"/>
    <w:rsid w:val="003E4BF2"/>
    <w:rsid w:val="003E51ED"/>
    <w:rsid w:val="003E5616"/>
    <w:rsid w:val="003E5C33"/>
    <w:rsid w:val="003E5E6C"/>
    <w:rsid w:val="003E5F4D"/>
    <w:rsid w:val="003E67A2"/>
    <w:rsid w:val="003E682A"/>
    <w:rsid w:val="003E690C"/>
    <w:rsid w:val="003E6A61"/>
    <w:rsid w:val="003E6DBC"/>
    <w:rsid w:val="003E750C"/>
    <w:rsid w:val="003E760B"/>
    <w:rsid w:val="003E79B6"/>
    <w:rsid w:val="003E7A86"/>
    <w:rsid w:val="003E7CF9"/>
    <w:rsid w:val="003F0007"/>
    <w:rsid w:val="003F023D"/>
    <w:rsid w:val="003F0958"/>
    <w:rsid w:val="003F189B"/>
    <w:rsid w:val="003F1A1D"/>
    <w:rsid w:val="003F1E91"/>
    <w:rsid w:val="003F1F29"/>
    <w:rsid w:val="003F22B5"/>
    <w:rsid w:val="003F2752"/>
    <w:rsid w:val="003F2797"/>
    <w:rsid w:val="003F29AA"/>
    <w:rsid w:val="003F2F95"/>
    <w:rsid w:val="003F2FDE"/>
    <w:rsid w:val="003F32CE"/>
    <w:rsid w:val="003F413A"/>
    <w:rsid w:val="003F4506"/>
    <w:rsid w:val="003F6487"/>
    <w:rsid w:val="003F6993"/>
    <w:rsid w:val="003F69AF"/>
    <w:rsid w:val="003F69CC"/>
    <w:rsid w:val="003F6FB4"/>
    <w:rsid w:val="003F7189"/>
    <w:rsid w:val="003F74BA"/>
    <w:rsid w:val="003F7BD9"/>
    <w:rsid w:val="00400004"/>
    <w:rsid w:val="00400662"/>
    <w:rsid w:val="004007DB"/>
    <w:rsid w:val="00400913"/>
    <w:rsid w:val="004009F1"/>
    <w:rsid w:val="00401250"/>
    <w:rsid w:val="0040157A"/>
    <w:rsid w:val="00401DA9"/>
    <w:rsid w:val="004028DF"/>
    <w:rsid w:val="004032E4"/>
    <w:rsid w:val="00403397"/>
    <w:rsid w:val="00403551"/>
    <w:rsid w:val="004038A3"/>
    <w:rsid w:val="0040399E"/>
    <w:rsid w:val="00403B28"/>
    <w:rsid w:val="00403C36"/>
    <w:rsid w:val="00403ED6"/>
    <w:rsid w:val="004040F5"/>
    <w:rsid w:val="00404A60"/>
    <w:rsid w:val="00405755"/>
    <w:rsid w:val="00405BFB"/>
    <w:rsid w:val="00406265"/>
    <w:rsid w:val="00406926"/>
    <w:rsid w:val="00406C18"/>
    <w:rsid w:val="004073CC"/>
    <w:rsid w:val="004076C0"/>
    <w:rsid w:val="00410409"/>
    <w:rsid w:val="00410B4F"/>
    <w:rsid w:val="00410DBE"/>
    <w:rsid w:val="0041138B"/>
    <w:rsid w:val="004113B2"/>
    <w:rsid w:val="0041221D"/>
    <w:rsid w:val="0041236D"/>
    <w:rsid w:val="00412CDF"/>
    <w:rsid w:val="00412D3A"/>
    <w:rsid w:val="00412D81"/>
    <w:rsid w:val="00412DBF"/>
    <w:rsid w:val="004131B7"/>
    <w:rsid w:val="00413C80"/>
    <w:rsid w:val="00414479"/>
    <w:rsid w:val="00414DFB"/>
    <w:rsid w:val="00415362"/>
    <w:rsid w:val="0041600E"/>
    <w:rsid w:val="00416851"/>
    <w:rsid w:val="00416D3E"/>
    <w:rsid w:val="00416FBA"/>
    <w:rsid w:val="00417D90"/>
    <w:rsid w:val="00417FED"/>
    <w:rsid w:val="00420404"/>
    <w:rsid w:val="0042056C"/>
    <w:rsid w:val="00420792"/>
    <w:rsid w:val="0042090D"/>
    <w:rsid w:val="0042120E"/>
    <w:rsid w:val="004217DC"/>
    <w:rsid w:val="00421F2E"/>
    <w:rsid w:val="004225EC"/>
    <w:rsid w:val="00422ADF"/>
    <w:rsid w:val="004234D4"/>
    <w:rsid w:val="00423CAA"/>
    <w:rsid w:val="0042470B"/>
    <w:rsid w:val="00424A4B"/>
    <w:rsid w:val="00425069"/>
    <w:rsid w:val="0042550D"/>
    <w:rsid w:val="00425749"/>
    <w:rsid w:val="00425B28"/>
    <w:rsid w:val="00425F34"/>
    <w:rsid w:val="004261A5"/>
    <w:rsid w:val="004272C3"/>
    <w:rsid w:val="004272F3"/>
    <w:rsid w:val="004279CE"/>
    <w:rsid w:val="00427CC9"/>
    <w:rsid w:val="00427F03"/>
    <w:rsid w:val="00430336"/>
    <w:rsid w:val="004315C4"/>
    <w:rsid w:val="00431D5E"/>
    <w:rsid w:val="00431EC8"/>
    <w:rsid w:val="00432931"/>
    <w:rsid w:val="004329CA"/>
    <w:rsid w:val="00432BF0"/>
    <w:rsid w:val="0043318C"/>
    <w:rsid w:val="00433439"/>
    <w:rsid w:val="004337EE"/>
    <w:rsid w:val="0043393B"/>
    <w:rsid w:val="00433B04"/>
    <w:rsid w:val="00433B97"/>
    <w:rsid w:val="00433DCD"/>
    <w:rsid w:val="00434256"/>
    <w:rsid w:val="00435905"/>
    <w:rsid w:val="00435EBC"/>
    <w:rsid w:val="0043690B"/>
    <w:rsid w:val="0043694A"/>
    <w:rsid w:val="004371F8"/>
    <w:rsid w:val="004401AC"/>
    <w:rsid w:val="004401D1"/>
    <w:rsid w:val="00440452"/>
    <w:rsid w:val="004405A6"/>
    <w:rsid w:val="004406A4"/>
    <w:rsid w:val="00440A63"/>
    <w:rsid w:val="004410EF"/>
    <w:rsid w:val="00441575"/>
    <w:rsid w:val="00441DF5"/>
    <w:rsid w:val="00443188"/>
    <w:rsid w:val="00443315"/>
    <w:rsid w:val="00443AC9"/>
    <w:rsid w:val="00443DE2"/>
    <w:rsid w:val="00444746"/>
    <w:rsid w:val="004447AD"/>
    <w:rsid w:val="00444E34"/>
    <w:rsid w:val="0044509A"/>
    <w:rsid w:val="00446102"/>
    <w:rsid w:val="00446CCF"/>
    <w:rsid w:val="00446D00"/>
    <w:rsid w:val="004471F5"/>
    <w:rsid w:val="00450452"/>
    <w:rsid w:val="00450491"/>
    <w:rsid w:val="0045054C"/>
    <w:rsid w:val="004509B9"/>
    <w:rsid w:val="004509D6"/>
    <w:rsid w:val="00450E1F"/>
    <w:rsid w:val="004510B7"/>
    <w:rsid w:val="004511B4"/>
    <w:rsid w:val="004516BB"/>
    <w:rsid w:val="004519D5"/>
    <w:rsid w:val="00451D72"/>
    <w:rsid w:val="00452300"/>
    <w:rsid w:val="0045295B"/>
    <w:rsid w:val="004529B2"/>
    <w:rsid w:val="0045388A"/>
    <w:rsid w:val="00453A52"/>
    <w:rsid w:val="00453B29"/>
    <w:rsid w:val="00453BDA"/>
    <w:rsid w:val="00453F20"/>
    <w:rsid w:val="0045460B"/>
    <w:rsid w:val="00455096"/>
    <w:rsid w:val="004551BB"/>
    <w:rsid w:val="00455641"/>
    <w:rsid w:val="00455693"/>
    <w:rsid w:val="0045656C"/>
    <w:rsid w:val="00456DC6"/>
    <w:rsid w:val="004573F0"/>
    <w:rsid w:val="00457406"/>
    <w:rsid w:val="0045744B"/>
    <w:rsid w:val="00457BE1"/>
    <w:rsid w:val="00457CFD"/>
    <w:rsid w:val="004604A9"/>
    <w:rsid w:val="004608E6"/>
    <w:rsid w:val="00460AEB"/>
    <w:rsid w:val="00460BFA"/>
    <w:rsid w:val="00461186"/>
    <w:rsid w:val="004616E5"/>
    <w:rsid w:val="00462190"/>
    <w:rsid w:val="00462B08"/>
    <w:rsid w:val="004635C9"/>
    <w:rsid w:val="0046400A"/>
    <w:rsid w:val="004642F8"/>
    <w:rsid w:val="0046500B"/>
    <w:rsid w:val="00465246"/>
    <w:rsid w:val="00466A7A"/>
    <w:rsid w:val="00466AA6"/>
    <w:rsid w:val="00466F7A"/>
    <w:rsid w:val="00467591"/>
    <w:rsid w:val="00467BC3"/>
    <w:rsid w:val="00470435"/>
    <w:rsid w:val="00471452"/>
    <w:rsid w:val="004714BC"/>
    <w:rsid w:val="0047192E"/>
    <w:rsid w:val="00472348"/>
    <w:rsid w:val="004728A5"/>
    <w:rsid w:val="00472B59"/>
    <w:rsid w:val="00473178"/>
    <w:rsid w:val="00473867"/>
    <w:rsid w:val="00473BDC"/>
    <w:rsid w:val="00473DE8"/>
    <w:rsid w:val="00474A90"/>
    <w:rsid w:val="00474B3F"/>
    <w:rsid w:val="004756B2"/>
    <w:rsid w:val="00476536"/>
    <w:rsid w:val="004767DF"/>
    <w:rsid w:val="00476841"/>
    <w:rsid w:val="00476BDD"/>
    <w:rsid w:val="00477258"/>
    <w:rsid w:val="004774F7"/>
    <w:rsid w:val="00477D0F"/>
    <w:rsid w:val="0048029D"/>
    <w:rsid w:val="004802C0"/>
    <w:rsid w:val="004802CB"/>
    <w:rsid w:val="004804BE"/>
    <w:rsid w:val="00480521"/>
    <w:rsid w:val="0048063E"/>
    <w:rsid w:val="00480B13"/>
    <w:rsid w:val="00480CFB"/>
    <w:rsid w:val="004810A9"/>
    <w:rsid w:val="0048140C"/>
    <w:rsid w:val="0048174C"/>
    <w:rsid w:val="004818A8"/>
    <w:rsid w:val="00481BF5"/>
    <w:rsid w:val="00481CAF"/>
    <w:rsid w:val="00482741"/>
    <w:rsid w:val="0048310A"/>
    <w:rsid w:val="0048329A"/>
    <w:rsid w:val="00483337"/>
    <w:rsid w:val="00483679"/>
    <w:rsid w:val="00483A59"/>
    <w:rsid w:val="00483BCF"/>
    <w:rsid w:val="00483C66"/>
    <w:rsid w:val="00483E9D"/>
    <w:rsid w:val="00483F5C"/>
    <w:rsid w:val="004852DA"/>
    <w:rsid w:val="00485B92"/>
    <w:rsid w:val="00485E2B"/>
    <w:rsid w:val="00486246"/>
    <w:rsid w:val="004865B7"/>
    <w:rsid w:val="00486BEB"/>
    <w:rsid w:val="00486F39"/>
    <w:rsid w:val="00486FEF"/>
    <w:rsid w:val="0048798A"/>
    <w:rsid w:val="00487A6F"/>
    <w:rsid w:val="00490832"/>
    <w:rsid w:val="004908C4"/>
    <w:rsid w:val="0049144D"/>
    <w:rsid w:val="00491C13"/>
    <w:rsid w:val="00491CE0"/>
    <w:rsid w:val="00491D27"/>
    <w:rsid w:val="00492025"/>
    <w:rsid w:val="004925CC"/>
    <w:rsid w:val="00492A03"/>
    <w:rsid w:val="00492FB1"/>
    <w:rsid w:val="00493415"/>
    <w:rsid w:val="00493419"/>
    <w:rsid w:val="004935EC"/>
    <w:rsid w:val="00493B10"/>
    <w:rsid w:val="00493FA6"/>
    <w:rsid w:val="004941FE"/>
    <w:rsid w:val="004942C1"/>
    <w:rsid w:val="00494311"/>
    <w:rsid w:val="00494395"/>
    <w:rsid w:val="00494413"/>
    <w:rsid w:val="004951A6"/>
    <w:rsid w:val="00495CC6"/>
    <w:rsid w:val="0049622C"/>
    <w:rsid w:val="00496558"/>
    <w:rsid w:val="00496AB2"/>
    <w:rsid w:val="00496B95"/>
    <w:rsid w:val="00496C82"/>
    <w:rsid w:val="00497780"/>
    <w:rsid w:val="004977F8"/>
    <w:rsid w:val="004A0502"/>
    <w:rsid w:val="004A05BF"/>
    <w:rsid w:val="004A0BBF"/>
    <w:rsid w:val="004A0F9C"/>
    <w:rsid w:val="004A294D"/>
    <w:rsid w:val="004A2B37"/>
    <w:rsid w:val="004A2F40"/>
    <w:rsid w:val="004A3004"/>
    <w:rsid w:val="004A30BF"/>
    <w:rsid w:val="004A3C4C"/>
    <w:rsid w:val="004A486D"/>
    <w:rsid w:val="004A48BE"/>
    <w:rsid w:val="004A4BDC"/>
    <w:rsid w:val="004A4DB6"/>
    <w:rsid w:val="004A4DD5"/>
    <w:rsid w:val="004A4EAB"/>
    <w:rsid w:val="004A4F6D"/>
    <w:rsid w:val="004A5641"/>
    <w:rsid w:val="004A564C"/>
    <w:rsid w:val="004A57AA"/>
    <w:rsid w:val="004A6685"/>
    <w:rsid w:val="004A6C63"/>
    <w:rsid w:val="004A7651"/>
    <w:rsid w:val="004A769A"/>
    <w:rsid w:val="004A7DF5"/>
    <w:rsid w:val="004A7ECB"/>
    <w:rsid w:val="004B1550"/>
    <w:rsid w:val="004B1B83"/>
    <w:rsid w:val="004B1D30"/>
    <w:rsid w:val="004B1F82"/>
    <w:rsid w:val="004B2397"/>
    <w:rsid w:val="004B2825"/>
    <w:rsid w:val="004B2E48"/>
    <w:rsid w:val="004B3E81"/>
    <w:rsid w:val="004B3EA5"/>
    <w:rsid w:val="004B40CF"/>
    <w:rsid w:val="004B4398"/>
    <w:rsid w:val="004B44FB"/>
    <w:rsid w:val="004B459F"/>
    <w:rsid w:val="004B4DB2"/>
    <w:rsid w:val="004B4F8C"/>
    <w:rsid w:val="004B554E"/>
    <w:rsid w:val="004B559A"/>
    <w:rsid w:val="004B55BF"/>
    <w:rsid w:val="004B59DD"/>
    <w:rsid w:val="004B5AB1"/>
    <w:rsid w:val="004B633C"/>
    <w:rsid w:val="004B636E"/>
    <w:rsid w:val="004B645A"/>
    <w:rsid w:val="004B660A"/>
    <w:rsid w:val="004B688E"/>
    <w:rsid w:val="004B6AFD"/>
    <w:rsid w:val="004B7A85"/>
    <w:rsid w:val="004C0DBD"/>
    <w:rsid w:val="004C1079"/>
    <w:rsid w:val="004C1426"/>
    <w:rsid w:val="004C1714"/>
    <w:rsid w:val="004C1D0B"/>
    <w:rsid w:val="004C2071"/>
    <w:rsid w:val="004C256F"/>
    <w:rsid w:val="004C2761"/>
    <w:rsid w:val="004C2902"/>
    <w:rsid w:val="004C2C31"/>
    <w:rsid w:val="004C30CE"/>
    <w:rsid w:val="004C37A6"/>
    <w:rsid w:val="004C3B88"/>
    <w:rsid w:val="004C507D"/>
    <w:rsid w:val="004C5143"/>
    <w:rsid w:val="004C555E"/>
    <w:rsid w:val="004C59C7"/>
    <w:rsid w:val="004C5B5A"/>
    <w:rsid w:val="004C626A"/>
    <w:rsid w:val="004C6FC8"/>
    <w:rsid w:val="004C7AA1"/>
    <w:rsid w:val="004D0803"/>
    <w:rsid w:val="004D0DE0"/>
    <w:rsid w:val="004D10B4"/>
    <w:rsid w:val="004D1411"/>
    <w:rsid w:val="004D221A"/>
    <w:rsid w:val="004D23C0"/>
    <w:rsid w:val="004D2B3A"/>
    <w:rsid w:val="004D2E21"/>
    <w:rsid w:val="004D3864"/>
    <w:rsid w:val="004D38F0"/>
    <w:rsid w:val="004D40A8"/>
    <w:rsid w:val="004D4314"/>
    <w:rsid w:val="004D489E"/>
    <w:rsid w:val="004D4BFF"/>
    <w:rsid w:val="004D584F"/>
    <w:rsid w:val="004D5C13"/>
    <w:rsid w:val="004D607B"/>
    <w:rsid w:val="004D6B88"/>
    <w:rsid w:val="004D6BF5"/>
    <w:rsid w:val="004D6FDD"/>
    <w:rsid w:val="004D7128"/>
    <w:rsid w:val="004D749C"/>
    <w:rsid w:val="004D768B"/>
    <w:rsid w:val="004E13DF"/>
    <w:rsid w:val="004E18C4"/>
    <w:rsid w:val="004E1C4C"/>
    <w:rsid w:val="004E2046"/>
    <w:rsid w:val="004E25A3"/>
    <w:rsid w:val="004E2CCD"/>
    <w:rsid w:val="004E44AD"/>
    <w:rsid w:val="004E4653"/>
    <w:rsid w:val="004E49CF"/>
    <w:rsid w:val="004E528D"/>
    <w:rsid w:val="004E58EB"/>
    <w:rsid w:val="004E6436"/>
    <w:rsid w:val="004E6CAD"/>
    <w:rsid w:val="004E757A"/>
    <w:rsid w:val="004E79BF"/>
    <w:rsid w:val="004E7AE3"/>
    <w:rsid w:val="004E7B6A"/>
    <w:rsid w:val="004E7C13"/>
    <w:rsid w:val="004F0579"/>
    <w:rsid w:val="004F08AC"/>
    <w:rsid w:val="004F0E11"/>
    <w:rsid w:val="004F1196"/>
    <w:rsid w:val="004F12EC"/>
    <w:rsid w:val="004F1BD6"/>
    <w:rsid w:val="004F22B9"/>
    <w:rsid w:val="004F24B7"/>
    <w:rsid w:val="004F2993"/>
    <w:rsid w:val="004F2A16"/>
    <w:rsid w:val="004F3AAD"/>
    <w:rsid w:val="004F3D23"/>
    <w:rsid w:val="004F4323"/>
    <w:rsid w:val="004F487D"/>
    <w:rsid w:val="004F48A8"/>
    <w:rsid w:val="004F4D97"/>
    <w:rsid w:val="004F55CE"/>
    <w:rsid w:val="004F56B9"/>
    <w:rsid w:val="004F5CFC"/>
    <w:rsid w:val="004F5F62"/>
    <w:rsid w:val="004F62BA"/>
    <w:rsid w:val="004F69D5"/>
    <w:rsid w:val="004F6A83"/>
    <w:rsid w:val="004F7762"/>
    <w:rsid w:val="004F7C42"/>
    <w:rsid w:val="005001C6"/>
    <w:rsid w:val="0050034E"/>
    <w:rsid w:val="0050078C"/>
    <w:rsid w:val="00500EE9"/>
    <w:rsid w:val="00501D32"/>
    <w:rsid w:val="00501EAE"/>
    <w:rsid w:val="005028F4"/>
    <w:rsid w:val="00502922"/>
    <w:rsid w:val="005031C4"/>
    <w:rsid w:val="005032CF"/>
    <w:rsid w:val="005035D6"/>
    <w:rsid w:val="00503611"/>
    <w:rsid w:val="00503938"/>
    <w:rsid w:val="00503E1C"/>
    <w:rsid w:val="00504141"/>
    <w:rsid w:val="005045A7"/>
    <w:rsid w:val="00504783"/>
    <w:rsid w:val="005048DE"/>
    <w:rsid w:val="005049C0"/>
    <w:rsid w:val="00504F41"/>
    <w:rsid w:val="0050505F"/>
    <w:rsid w:val="005051A1"/>
    <w:rsid w:val="005056B9"/>
    <w:rsid w:val="005059F9"/>
    <w:rsid w:val="00505A53"/>
    <w:rsid w:val="00505D2D"/>
    <w:rsid w:val="005064B5"/>
    <w:rsid w:val="00506923"/>
    <w:rsid w:val="00506ECB"/>
    <w:rsid w:val="00506FE2"/>
    <w:rsid w:val="00507344"/>
    <w:rsid w:val="00507569"/>
    <w:rsid w:val="005078D8"/>
    <w:rsid w:val="00507912"/>
    <w:rsid w:val="00507C5C"/>
    <w:rsid w:val="00507E2B"/>
    <w:rsid w:val="00510580"/>
    <w:rsid w:val="00510BF0"/>
    <w:rsid w:val="00510DB0"/>
    <w:rsid w:val="00510FCB"/>
    <w:rsid w:val="00511188"/>
    <w:rsid w:val="00511606"/>
    <w:rsid w:val="005119C1"/>
    <w:rsid w:val="005119D5"/>
    <w:rsid w:val="00511E70"/>
    <w:rsid w:val="0051254F"/>
    <w:rsid w:val="00512812"/>
    <w:rsid w:val="00513153"/>
    <w:rsid w:val="0051319D"/>
    <w:rsid w:val="005131A3"/>
    <w:rsid w:val="0051329E"/>
    <w:rsid w:val="00513441"/>
    <w:rsid w:val="005138C1"/>
    <w:rsid w:val="00513A91"/>
    <w:rsid w:val="00513E2C"/>
    <w:rsid w:val="005142BC"/>
    <w:rsid w:val="0051454A"/>
    <w:rsid w:val="0051502B"/>
    <w:rsid w:val="005156E4"/>
    <w:rsid w:val="00515769"/>
    <w:rsid w:val="00516217"/>
    <w:rsid w:val="00516476"/>
    <w:rsid w:val="00516B0A"/>
    <w:rsid w:val="00516B8D"/>
    <w:rsid w:val="00516E45"/>
    <w:rsid w:val="00517369"/>
    <w:rsid w:val="00517453"/>
    <w:rsid w:val="005204E4"/>
    <w:rsid w:val="00520678"/>
    <w:rsid w:val="00520A7A"/>
    <w:rsid w:val="005215A8"/>
    <w:rsid w:val="00521604"/>
    <w:rsid w:val="005217EA"/>
    <w:rsid w:val="0052193A"/>
    <w:rsid w:val="00521DE5"/>
    <w:rsid w:val="0052223F"/>
    <w:rsid w:val="00522611"/>
    <w:rsid w:val="00522775"/>
    <w:rsid w:val="00522A56"/>
    <w:rsid w:val="00522E2F"/>
    <w:rsid w:val="005231D7"/>
    <w:rsid w:val="005231EB"/>
    <w:rsid w:val="0052326B"/>
    <w:rsid w:val="00523596"/>
    <w:rsid w:val="005238B0"/>
    <w:rsid w:val="00523934"/>
    <w:rsid w:val="00524006"/>
    <w:rsid w:val="005252A8"/>
    <w:rsid w:val="005252AE"/>
    <w:rsid w:val="00525483"/>
    <w:rsid w:val="00525915"/>
    <w:rsid w:val="00525A15"/>
    <w:rsid w:val="00525EAC"/>
    <w:rsid w:val="005265EB"/>
    <w:rsid w:val="00526A55"/>
    <w:rsid w:val="00526E01"/>
    <w:rsid w:val="00526F9C"/>
    <w:rsid w:val="00527369"/>
    <w:rsid w:val="005274E9"/>
    <w:rsid w:val="00527A48"/>
    <w:rsid w:val="00527D67"/>
    <w:rsid w:val="00527ECF"/>
    <w:rsid w:val="00527F18"/>
    <w:rsid w:val="0053002E"/>
    <w:rsid w:val="00530A6D"/>
    <w:rsid w:val="005315EE"/>
    <w:rsid w:val="00531824"/>
    <w:rsid w:val="0053195E"/>
    <w:rsid w:val="00531FA9"/>
    <w:rsid w:val="00532188"/>
    <w:rsid w:val="0053255F"/>
    <w:rsid w:val="005327AA"/>
    <w:rsid w:val="00533170"/>
    <w:rsid w:val="0053326F"/>
    <w:rsid w:val="00533624"/>
    <w:rsid w:val="00533795"/>
    <w:rsid w:val="00533880"/>
    <w:rsid w:val="00533E6A"/>
    <w:rsid w:val="00533EC7"/>
    <w:rsid w:val="005347D5"/>
    <w:rsid w:val="00534FA0"/>
    <w:rsid w:val="005350F2"/>
    <w:rsid w:val="005352E8"/>
    <w:rsid w:val="00535329"/>
    <w:rsid w:val="00535726"/>
    <w:rsid w:val="005357A3"/>
    <w:rsid w:val="0053596C"/>
    <w:rsid w:val="005359E0"/>
    <w:rsid w:val="00535E31"/>
    <w:rsid w:val="00536346"/>
    <w:rsid w:val="00536BD9"/>
    <w:rsid w:val="00536D15"/>
    <w:rsid w:val="00537A88"/>
    <w:rsid w:val="00537FEF"/>
    <w:rsid w:val="00540341"/>
    <w:rsid w:val="0054042A"/>
    <w:rsid w:val="00540476"/>
    <w:rsid w:val="005404A5"/>
    <w:rsid w:val="00540734"/>
    <w:rsid w:val="00540D05"/>
    <w:rsid w:val="00540ECD"/>
    <w:rsid w:val="00540F34"/>
    <w:rsid w:val="00541101"/>
    <w:rsid w:val="005415DE"/>
    <w:rsid w:val="0054189F"/>
    <w:rsid w:val="00541B3B"/>
    <w:rsid w:val="00542151"/>
    <w:rsid w:val="005421F4"/>
    <w:rsid w:val="005430F1"/>
    <w:rsid w:val="0054323C"/>
    <w:rsid w:val="005437B7"/>
    <w:rsid w:val="00543AAC"/>
    <w:rsid w:val="00544BC7"/>
    <w:rsid w:val="005450A7"/>
    <w:rsid w:val="005453D8"/>
    <w:rsid w:val="00545410"/>
    <w:rsid w:val="0054581A"/>
    <w:rsid w:val="005462EE"/>
    <w:rsid w:val="005469C2"/>
    <w:rsid w:val="00546B5D"/>
    <w:rsid w:val="00546ED5"/>
    <w:rsid w:val="00546EDE"/>
    <w:rsid w:val="005475B0"/>
    <w:rsid w:val="0054795F"/>
    <w:rsid w:val="00550114"/>
    <w:rsid w:val="00550880"/>
    <w:rsid w:val="00550D6C"/>
    <w:rsid w:val="00550F6C"/>
    <w:rsid w:val="005512EA"/>
    <w:rsid w:val="00551BAB"/>
    <w:rsid w:val="00551D1D"/>
    <w:rsid w:val="00552548"/>
    <w:rsid w:val="005525CC"/>
    <w:rsid w:val="005537C8"/>
    <w:rsid w:val="005538C2"/>
    <w:rsid w:val="00554180"/>
    <w:rsid w:val="0055472E"/>
    <w:rsid w:val="00554739"/>
    <w:rsid w:val="00554DE2"/>
    <w:rsid w:val="00554F64"/>
    <w:rsid w:val="00555034"/>
    <w:rsid w:val="005565AC"/>
    <w:rsid w:val="00556F35"/>
    <w:rsid w:val="0055746A"/>
    <w:rsid w:val="0056023E"/>
    <w:rsid w:val="0056049F"/>
    <w:rsid w:val="00560671"/>
    <w:rsid w:val="00560FBE"/>
    <w:rsid w:val="005611EB"/>
    <w:rsid w:val="0056133D"/>
    <w:rsid w:val="0056171F"/>
    <w:rsid w:val="00561C42"/>
    <w:rsid w:val="005621B5"/>
    <w:rsid w:val="0056230E"/>
    <w:rsid w:val="005623EE"/>
    <w:rsid w:val="00563736"/>
    <w:rsid w:val="0056389A"/>
    <w:rsid w:val="00563B3C"/>
    <w:rsid w:val="00563E65"/>
    <w:rsid w:val="00564B7F"/>
    <w:rsid w:val="00564CA6"/>
    <w:rsid w:val="00564CB4"/>
    <w:rsid w:val="005654C1"/>
    <w:rsid w:val="00565840"/>
    <w:rsid w:val="0056594D"/>
    <w:rsid w:val="00565B80"/>
    <w:rsid w:val="00566471"/>
    <w:rsid w:val="00566A3C"/>
    <w:rsid w:val="00566B01"/>
    <w:rsid w:val="00566C15"/>
    <w:rsid w:val="00566ED5"/>
    <w:rsid w:val="00567715"/>
    <w:rsid w:val="00567D94"/>
    <w:rsid w:val="00567F29"/>
    <w:rsid w:val="005702B2"/>
    <w:rsid w:val="005705FD"/>
    <w:rsid w:val="005709C5"/>
    <w:rsid w:val="00570BE6"/>
    <w:rsid w:val="005712CF"/>
    <w:rsid w:val="00571B1E"/>
    <w:rsid w:val="00571D65"/>
    <w:rsid w:val="00571F54"/>
    <w:rsid w:val="00571F87"/>
    <w:rsid w:val="00572E64"/>
    <w:rsid w:val="00573A0D"/>
    <w:rsid w:val="00573C74"/>
    <w:rsid w:val="00573F7D"/>
    <w:rsid w:val="005742FB"/>
    <w:rsid w:val="0057476F"/>
    <w:rsid w:val="00574961"/>
    <w:rsid w:val="00574E0F"/>
    <w:rsid w:val="0057546C"/>
    <w:rsid w:val="005758BF"/>
    <w:rsid w:val="00575ACD"/>
    <w:rsid w:val="00575AD3"/>
    <w:rsid w:val="00575C87"/>
    <w:rsid w:val="00576552"/>
    <w:rsid w:val="005765EB"/>
    <w:rsid w:val="00576F5A"/>
    <w:rsid w:val="00577D14"/>
    <w:rsid w:val="00577EB4"/>
    <w:rsid w:val="00580032"/>
    <w:rsid w:val="00580777"/>
    <w:rsid w:val="005809FC"/>
    <w:rsid w:val="00581002"/>
    <w:rsid w:val="005811EF"/>
    <w:rsid w:val="00581910"/>
    <w:rsid w:val="00581D2D"/>
    <w:rsid w:val="00581DC0"/>
    <w:rsid w:val="005821B0"/>
    <w:rsid w:val="005822F6"/>
    <w:rsid w:val="00582485"/>
    <w:rsid w:val="005826FA"/>
    <w:rsid w:val="0058279A"/>
    <w:rsid w:val="00582803"/>
    <w:rsid w:val="00582BBA"/>
    <w:rsid w:val="00582DC7"/>
    <w:rsid w:val="00584786"/>
    <w:rsid w:val="00584D08"/>
    <w:rsid w:val="00584DE3"/>
    <w:rsid w:val="00584F90"/>
    <w:rsid w:val="0058532B"/>
    <w:rsid w:val="0058639B"/>
    <w:rsid w:val="005865B6"/>
    <w:rsid w:val="005866B3"/>
    <w:rsid w:val="00586D64"/>
    <w:rsid w:val="005873DF"/>
    <w:rsid w:val="00587B6E"/>
    <w:rsid w:val="00587EA3"/>
    <w:rsid w:val="00590818"/>
    <w:rsid w:val="005909C1"/>
    <w:rsid w:val="00591396"/>
    <w:rsid w:val="005913B0"/>
    <w:rsid w:val="005914A4"/>
    <w:rsid w:val="00591BA8"/>
    <w:rsid w:val="00592458"/>
    <w:rsid w:val="005931D5"/>
    <w:rsid w:val="0059321F"/>
    <w:rsid w:val="00593698"/>
    <w:rsid w:val="0059405A"/>
    <w:rsid w:val="00594198"/>
    <w:rsid w:val="005941FD"/>
    <w:rsid w:val="005942DF"/>
    <w:rsid w:val="005948D3"/>
    <w:rsid w:val="00594A1C"/>
    <w:rsid w:val="00594B3D"/>
    <w:rsid w:val="00594E37"/>
    <w:rsid w:val="00595153"/>
    <w:rsid w:val="00595265"/>
    <w:rsid w:val="00595342"/>
    <w:rsid w:val="005956B5"/>
    <w:rsid w:val="00595A48"/>
    <w:rsid w:val="00595BCE"/>
    <w:rsid w:val="00595D34"/>
    <w:rsid w:val="00596423"/>
    <w:rsid w:val="005968D6"/>
    <w:rsid w:val="00596A30"/>
    <w:rsid w:val="00596C29"/>
    <w:rsid w:val="00596E9C"/>
    <w:rsid w:val="00596FE9"/>
    <w:rsid w:val="00597556"/>
    <w:rsid w:val="005A0437"/>
    <w:rsid w:val="005A0EFC"/>
    <w:rsid w:val="005A1028"/>
    <w:rsid w:val="005A1538"/>
    <w:rsid w:val="005A16C1"/>
    <w:rsid w:val="005A2267"/>
    <w:rsid w:val="005A2365"/>
    <w:rsid w:val="005A27AE"/>
    <w:rsid w:val="005A3078"/>
    <w:rsid w:val="005A3318"/>
    <w:rsid w:val="005A3433"/>
    <w:rsid w:val="005A3869"/>
    <w:rsid w:val="005A41D6"/>
    <w:rsid w:val="005A42DB"/>
    <w:rsid w:val="005A444E"/>
    <w:rsid w:val="005A46E5"/>
    <w:rsid w:val="005A4FC1"/>
    <w:rsid w:val="005A54E5"/>
    <w:rsid w:val="005A56B4"/>
    <w:rsid w:val="005A63A2"/>
    <w:rsid w:val="005A6D22"/>
    <w:rsid w:val="005A718C"/>
    <w:rsid w:val="005A75D0"/>
    <w:rsid w:val="005A7708"/>
    <w:rsid w:val="005A7E09"/>
    <w:rsid w:val="005A7FED"/>
    <w:rsid w:val="005B070A"/>
    <w:rsid w:val="005B0802"/>
    <w:rsid w:val="005B0985"/>
    <w:rsid w:val="005B1715"/>
    <w:rsid w:val="005B1864"/>
    <w:rsid w:val="005B1F04"/>
    <w:rsid w:val="005B23B0"/>
    <w:rsid w:val="005B23E1"/>
    <w:rsid w:val="005B2DD1"/>
    <w:rsid w:val="005B3030"/>
    <w:rsid w:val="005B311B"/>
    <w:rsid w:val="005B38ED"/>
    <w:rsid w:val="005B3A66"/>
    <w:rsid w:val="005B41AE"/>
    <w:rsid w:val="005B4472"/>
    <w:rsid w:val="005B44F3"/>
    <w:rsid w:val="005B46DC"/>
    <w:rsid w:val="005B483C"/>
    <w:rsid w:val="005B4A65"/>
    <w:rsid w:val="005B5809"/>
    <w:rsid w:val="005B5A34"/>
    <w:rsid w:val="005B5C65"/>
    <w:rsid w:val="005B6675"/>
    <w:rsid w:val="005B6F86"/>
    <w:rsid w:val="005B779C"/>
    <w:rsid w:val="005B7B73"/>
    <w:rsid w:val="005B7C85"/>
    <w:rsid w:val="005B7DBD"/>
    <w:rsid w:val="005B7DE8"/>
    <w:rsid w:val="005B7EBD"/>
    <w:rsid w:val="005C0DA7"/>
    <w:rsid w:val="005C10CA"/>
    <w:rsid w:val="005C15FA"/>
    <w:rsid w:val="005C1ABB"/>
    <w:rsid w:val="005C1AE1"/>
    <w:rsid w:val="005C1F5C"/>
    <w:rsid w:val="005C2F9E"/>
    <w:rsid w:val="005C3290"/>
    <w:rsid w:val="005C3EED"/>
    <w:rsid w:val="005C469A"/>
    <w:rsid w:val="005C50F4"/>
    <w:rsid w:val="005C5427"/>
    <w:rsid w:val="005C5EC2"/>
    <w:rsid w:val="005C6BB1"/>
    <w:rsid w:val="005C6CDC"/>
    <w:rsid w:val="005C6D92"/>
    <w:rsid w:val="005C7332"/>
    <w:rsid w:val="005C76DF"/>
    <w:rsid w:val="005C7719"/>
    <w:rsid w:val="005D00E1"/>
    <w:rsid w:val="005D08C3"/>
    <w:rsid w:val="005D0B30"/>
    <w:rsid w:val="005D1511"/>
    <w:rsid w:val="005D1B04"/>
    <w:rsid w:val="005D1CE0"/>
    <w:rsid w:val="005D2A1A"/>
    <w:rsid w:val="005D2E53"/>
    <w:rsid w:val="005D2E92"/>
    <w:rsid w:val="005D36E4"/>
    <w:rsid w:val="005D3744"/>
    <w:rsid w:val="005D3F80"/>
    <w:rsid w:val="005D4C61"/>
    <w:rsid w:val="005D4EB1"/>
    <w:rsid w:val="005D52C1"/>
    <w:rsid w:val="005D552B"/>
    <w:rsid w:val="005D5A8D"/>
    <w:rsid w:val="005D60DE"/>
    <w:rsid w:val="005D69DF"/>
    <w:rsid w:val="005D6A49"/>
    <w:rsid w:val="005D74B1"/>
    <w:rsid w:val="005E0006"/>
    <w:rsid w:val="005E0CFE"/>
    <w:rsid w:val="005E1745"/>
    <w:rsid w:val="005E18F3"/>
    <w:rsid w:val="005E190F"/>
    <w:rsid w:val="005E1D59"/>
    <w:rsid w:val="005E1FEE"/>
    <w:rsid w:val="005E27A9"/>
    <w:rsid w:val="005E2BB8"/>
    <w:rsid w:val="005E2CE2"/>
    <w:rsid w:val="005E2E89"/>
    <w:rsid w:val="005E3399"/>
    <w:rsid w:val="005E3C71"/>
    <w:rsid w:val="005E40F9"/>
    <w:rsid w:val="005E421D"/>
    <w:rsid w:val="005E437B"/>
    <w:rsid w:val="005E48EC"/>
    <w:rsid w:val="005E4E23"/>
    <w:rsid w:val="005E4FC4"/>
    <w:rsid w:val="005E5AE3"/>
    <w:rsid w:val="005E5CFA"/>
    <w:rsid w:val="005E60BE"/>
    <w:rsid w:val="005E64E5"/>
    <w:rsid w:val="005E69B8"/>
    <w:rsid w:val="005E6F03"/>
    <w:rsid w:val="005E717D"/>
    <w:rsid w:val="005E77C7"/>
    <w:rsid w:val="005E7A4E"/>
    <w:rsid w:val="005E7EBE"/>
    <w:rsid w:val="005F05DA"/>
    <w:rsid w:val="005F0FD6"/>
    <w:rsid w:val="005F1021"/>
    <w:rsid w:val="005F10AC"/>
    <w:rsid w:val="005F128F"/>
    <w:rsid w:val="005F1436"/>
    <w:rsid w:val="005F19A1"/>
    <w:rsid w:val="005F1FCF"/>
    <w:rsid w:val="005F1FFF"/>
    <w:rsid w:val="005F2A92"/>
    <w:rsid w:val="005F2AB6"/>
    <w:rsid w:val="005F2E0F"/>
    <w:rsid w:val="005F33E8"/>
    <w:rsid w:val="005F4FFB"/>
    <w:rsid w:val="005F5295"/>
    <w:rsid w:val="005F5646"/>
    <w:rsid w:val="005F5839"/>
    <w:rsid w:val="005F6D9B"/>
    <w:rsid w:val="005F6EE0"/>
    <w:rsid w:val="005F7834"/>
    <w:rsid w:val="005F79C2"/>
    <w:rsid w:val="00600E11"/>
    <w:rsid w:val="00600EC4"/>
    <w:rsid w:val="00601518"/>
    <w:rsid w:val="00601647"/>
    <w:rsid w:val="006019D1"/>
    <w:rsid w:val="00601AFD"/>
    <w:rsid w:val="00601E15"/>
    <w:rsid w:val="006022D9"/>
    <w:rsid w:val="00602E23"/>
    <w:rsid w:val="006033AB"/>
    <w:rsid w:val="00603EF8"/>
    <w:rsid w:val="006040A5"/>
    <w:rsid w:val="006041FA"/>
    <w:rsid w:val="00605558"/>
    <w:rsid w:val="006058B9"/>
    <w:rsid w:val="0060594A"/>
    <w:rsid w:val="00605CDD"/>
    <w:rsid w:val="00605E54"/>
    <w:rsid w:val="006060E5"/>
    <w:rsid w:val="0060654C"/>
    <w:rsid w:val="00607A05"/>
    <w:rsid w:val="00607C91"/>
    <w:rsid w:val="0061075C"/>
    <w:rsid w:val="006108B7"/>
    <w:rsid w:val="00610DBC"/>
    <w:rsid w:val="00610F9E"/>
    <w:rsid w:val="006118CE"/>
    <w:rsid w:val="006119EF"/>
    <w:rsid w:val="00611A73"/>
    <w:rsid w:val="00611A97"/>
    <w:rsid w:val="00611B83"/>
    <w:rsid w:val="00612E4D"/>
    <w:rsid w:val="0061385C"/>
    <w:rsid w:val="00613B6A"/>
    <w:rsid w:val="00613BED"/>
    <w:rsid w:val="006149BA"/>
    <w:rsid w:val="00614E16"/>
    <w:rsid w:val="00615163"/>
    <w:rsid w:val="00615A6E"/>
    <w:rsid w:val="00615B15"/>
    <w:rsid w:val="00615B17"/>
    <w:rsid w:val="0061623D"/>
    <w:rsid w:val="00616B8D"/>
    <w:rsid w:val="00616BB5"/>
    <w:rsid w:val="00616C95"/>
    <w:rsid w:val="00616DE0"/>
    <w:rsid w:val="00616FAF"/>
    <w:rsid w:val="00617041"/>
    <w:rsid w:val="00617219"/>
    <w:rsid w:val="006173C4"/>
    <w:rsid w:val="00617628"/>
    <w:rsid w:val="00617987"/>
    <w:rsid w:val="00617D26"/>
    <w:rsid w:val="00620165"/>
    <w:rsid w:val="00620430"/>
    <w:rsid w:val="006217F9"/>
    <w:rsid w:val="00621AF4"/>
    <w:rsid w:val="00622049"/>
    <w:rsid w:val="006222E1"/>
    <w:rsid w:val="00622543"/>
    <w:rsid w:val="006234EC"/>
    <w:rsid w:val="00623C6C"/>
    <w:rsid w:val="00624A1A"/>
    <w:rsid w:val="00624A81"/>
    <w:rsid w:val="00625669"/>
    <w:rsid w:val="00625B05"/>
    <w:rsid w:val="00625C0F"/>
    <w:rsid w:val="00625D54"/>
    <w:rsid w:val="00625F9D"/>
    <w:rsid w:val="00626CBA"/>
    <w:rsid w:val="006275B0"/>
    <w:rsid w:val="00630456"/>
    <w:rsid w:val="0063086C"/>
    <w:rsid w:val="006321EB"/>
    <w:rsid w:val="0063285F"/>
    <w:rsid w:val="00632A2E"/>
    <w:rsid w:val="006340DB"/>
    <w:rsid w:val="00634451"/>
    <w:rsid w:val="00634B39"/>
    <w:rsid w:val="006352F1"/>
    <w:rsid w:val="0063584F"/>
    <w:rsid w:val="00635F06"/>
    <w:rsid w:val="00636989"/>
    <w:rsid w:val="00636F49"/>
    <w:rsid w:val="00637337"/>
    <w:rsid w:val="006378F8"/>
    <w:rsid w:val="00637BF5"/>
    <w:rsid w:val="00637DE1"/>
    <w:rsid w:val="00637F18"/>
    <w:rsid w:val="00640692"/>
    <w:rsid w:val="00640870"/>
    <w:rsid w:val="00640BEE"/>
    <w:rsid w:val="00640E89"/>
    <w:rsid w:val="006415C9"/>
    <w:rsid w:val="00641C63"/>
    <w:rsid w:val="00641CF7"/>
    <w:rsid w:val="0064223E"/>
    <w:rsid w:val="00642660"/>
    <w:rsid w:val="0064267B"/>
    <w:rsid w:val="00642844"/>
    <w:rsid w:val="00642C5B"/>
    <w:rsid w:val="006433E7"/>
    <w:rsid w:val="006436EE"/>
    <w:rsid w:val="00643AB5"/>
    <w:rsid w:val="00643C80"/>
    <w:rsid w:val="006449CF"/>
    <w:rsid w:val="006449E6"/>
    <w:rsid w:val="006451BB"/>
    <w:rsid w:val="0064534E"/>
    <w:rsid w:val="00646298"/>
    <w:rsid w:val="00646A6A"/>
    <w:rsid w:val="00646B0B"/>
    <w:rsid w:val="006474CB"/>
    <w:rsid w:val="00647835"/>
    <w:rsid w:val="0065071A"/>
    <w:rsid w:val="00650936"/>
    <w:rsid w:val="00650EAD"/>
    <w:rsid w:val="006510D0"/>
    <w:rsid w:val="0065115B"/>
    <w:rsid w:val="00651214"/>
    <w:rsid w:val="00651455"/>
    <w:rsid w:val="00651EBA"/>
    <w:rsid w:val="00652467"/>
    <w:rsid w:val="006525FD"/>
    <w:rsid w:val="006532E6"/>
    <w:rsid w:val="00653C56"/>
    <w:rsid w:val="00654997"/>
    <w:rsid w:val="00654CE2"/>
    <w:rsid w:val="00654DC8"/>
    <w:rsid w:val="0065506E"/>
    <w:rsid w:val="006558CE"/>
    <w:rsid w:val="00655DC2"/>
    <w:rsid w:val="00655F35"/>
    <w:rsid w:val="006564AC"/>
    <w:rsid w:val="006565EC"/>
    <w:rsid w:val="00656621"/>
    <w:rsid w:val="00656C6F"/>
    <w:rsid w:val="0065702D"/>
    <w:rsid w:val="00657262"/>
    <w:rsid w:val="00657418"/>
    <w:rsid w:val="00657449"/>
    <w:rsid w:val="006577C8"/>
    <w:rsid w:val="006579D2"/>
    <w:rsid w:val="0066083A"/>
    <w:rsid w:val="00660B15"/>
    <w:rsid w:val="00661637"/>
    <w:rsid w:val="006618DF"/>
    <w:rsid w:val="00661B85"/>
    <w:rsid w:val="00661B8A"/>
    <w:rsid w:val="00662F63"/>
    <w:rsid w:val="006634B3"/>
    <w:rsid w:val="006638A5"/>
    <w:rsid w:val="00663921"/>
    <w:rsid w:val="00663F60"/>
    <w:rsid w:val="00664CDE"/>
    <w:rsid w:val="00665BB0"/>
    <w:rsid w:val="006665FD"/>
    <w:rsid w:val="00666EEC"/>
    <w:rsid w:val="006675AA"/>
    <w:rsid w:val="00667844"/>
    <w:rsid w:val="00667D48"/>
    <w:rsid w:val="006710CA"/>
    <w:rsid w:val="006718AB"/>
    <w:rsid w:val="00672812"/>
    <w:rsid w:val="0067309E"/>
    <w:rsid w:val="00673A49"/>
    <w:rsid w:val="00674058"/>
    <w:rsid w:val="006740CF"/>
    <w:rsid w:val="00674A2C"/>
    <w:rsid w:val="00674DCC"/>
    <w:rsid w:val="0067521F"/>
    <w:rsid w:val="00676634"/>
    <w:rsid w:val="00676998"/>
    <w:rsid w:val="00676B71"/>
    <w:rsid w:val="00676F6D"/>
    <w:rsid w:val="006770D9"/>
    <w:rsid w:val="00677112"/>
    <w:rsid w:val="006774D4"/>
    <w:rsid w:val="00677839"/>
    <w:rsid w:val="00677982"/>
    <w:rsid w:val="00677B3E"/>
    <w:rsid w:val="0067B567"/>
    <w:rsid w:val="00680078"/>
    <w:rsid w:val="006800A3"/>
    <w:rsid w:val="00680607"/>
    <w:rsid w:val="0068133B"/>
    <w:rsid w:val="00681672"/>
    <w:rsid w:val="006822E0"/>
    <w:rsid w:val="00682321"/>
    <w:rsid w:val="006827A9"/>
    <w:rsid w:val="00683087"/>
    <w:rsid w:val="006838DB"/>
    <w:rsid w:val="00683917"/>
    <w:rsid w:val="00684B5D"/>
    <w:rsid w:val="00684D49"/>
    <w:rsid w:val="0068568E"/>
    <w:rsid w:val="00685B53"/>
    <w:rsid w:val="00685C26"/>
    <w:rsid w:val="00685E13"/>
    <w:rsid w:val="00686250"/>
    <w:rsid w:val="00686582"/>
    <w:rsid w:val="00686BE3"/>
    <w:rsid w:val="006873B5"/>
    <w:rsid w:val="00687ED5"/>
    <w:rsid w:val="006908B2"/>
    <w:rsid w:val="00690949"/>
    <w:rsid w:val="0069098B"/>
    <w:rsid w:val="006912BD"/>
    <w:rsid w:val="00691377"/>
    <w:rsid w:val="006913F9"/>
    <w:rsid w:val="00691F93"/>
    <w:rsid w:val="0069207A"/>
    <w:rsid w:val="006925B3"/>
    <w:rsid w:val="00692814"/>
    <w:rsid w:val="00692E25"/>
    <w:rsid w:val="00692EF1"/>
    <w:rsid w:val="0069400F"/>
    <w:rsid w:val="00694780"/>
    <w:rsid w:val="006951C9"/>
    <w:rsid w:val="0069528D"/>
    <w:rsid w:val="006952A2"/>
    <w:rsid w:val="0069568A"/>
    <w:rsid w:val="00695B68"/>
    <w:rsid w:val="00696563"/>
    <w:rsid w:val="00696814"/>
    <w:rsid w:val="00697839"/>
    <w:rsid w:val="0069793F"/>
    <w:rsid w:val="006A0376"/>
    <w:rsid w:val="006A084D"/>
    <w:rsid w:val="006A1480"/>
    <w:rsid w:val="006A1601"/>
    <w:rsid w:val="006A196E"/>
    <w:rsid w:val="006A1B9B"/>
    <w:rsid w:val="006A2079"/>
    <w:rsid w:val="006A2271"/>
    <w:rsid w:val="006A2BE3"/>
    <w:rsid w:val="006A3572"/>
    <w:rsid w:val="006A37DF"/>
    <w:rsid w:val="006A3A02"/>
    <w:rsid w:val="006A3AF0"/>
    <w:rsid w:val="006A3ECF"/>
    <w:rsid w:val="006A46C5"/>
    <w:rsid w:val="006A4A77"/>
    <w:rsid w:val="006A5896"/>
    <w:rsid w:val="006A6910"/>
    <w:rsid w:val="006A69AF"/>
    <w:rsid w:val="006A6E17"/>
    <w:rsid w:val="006A6FEC"/>
    <w:rsid w:val="006A7024"/>
    <w:rsid w:val="006A7A76"/>
    <w:rsid w:val="006A7F69"/>
    <w:rsid w:val="006B0DC8"/>
    <w:rsid w:val="006B1914"/>
    <w:rsid w:val="006B1EC6"/>
    <w:rsid w:val="006B22C5"/>
    <w:rsid w:val="006B2D87"/>
    <w:rsid w:val="006B34B8"/>
    <w:rsid w:val="006B39C4"/>
    <w:rsid w:val="006B3D09"/>
    <w:rsid w:val="006B3D7D"/>
    <w:rsid w:val="006B4A0A"/>
    <w:rsid w:val="006B4EF8"/>
    <w:rsid w:val="006B553A"/>
    <w:rsid w:val="006B57B6"/>
    <w:rsid w:val="006B5DB8"/>
    <w:rsid w:val="006B5E48"/>
    <w:rsid w:val="006B62A1"/>
    <w:rsid w:val="006B6ABA"/>
    <w:rsid w:val="006B7360"/>
    <w:rsid w:val="006B73CA"/>
    <w:rsid w:val="006B76F3"/>
    <w:rsid w:val="006B7B85"/>
    <w:rsid w:val="006C10C7"/>
    <w:rsid w:val="006C12F2"/>
    <w:rsid w:val="006C3588"/>
    <w:rsid w:val="006C3874"/>
    <w:rsid w:val="006C3A71"/>
    <w:rsid w:val="006C4852"/>
    <w:rsid w:val="006C49AB"/>
    <w:rsid w:val="006C4B08"/>
    <w:rsid w:val="006C4B11"/>
    <w:rsid w:val="006C4BFB"/>
    <w:rsid w:val="006C4C66"/>
    <w:rsid w:val="006C68F1"/>
    <w:rsid w:val="006C739D"/>
    <w:rsid w:val="006C7471"/>
    <w:rsid w:val="006C7F7B"/>
    <w:rsid w:val="006D0352"/>
    <w:rsid w:val="006D08D7"/>
    <w:rsid w:val="006D14A3"/>
    <w:rsid w:val="006D1E40"/>
    <w:rsid w:val="006D220A"/>
    <w:rsid w:val="006D24F8"/>
    <w:rsid w:val="006D2571"/>
    <w:rsid w:val="006D29DB"/>
    <w:rsid w:val="006D2B3A"/>
    <w:rsid w:val="006D3ABE"/>
    <w:rsid w:val="006D4589"/>
    <w:rsid w:val="006D477F"/>
    <w:rsid w:val="006D4AF3"/>
    <w:rsid w:val="006D5438"/>
    <w:rsid w:val="006D5479"/>
    <w:rsid w:val="006D56E7"/>
    <w:rsid w:val="006D5A1A"/>
    <w:rsid w:val="006D5A7E"/>
    <w:rsid w:val="006D7165"/>
    <w:rsid w:val="006D79DC"/>
    <w:rsid w:val="006D7B79"/>
    <w:rsid w:val="006D7B91"/>
    <w:rsid w:val="006E0084"/>
    <w:rsid w:val="006E0109"/>
    <w:rsid w:val="006E03C8"/>
    <w:rsid w:val="006E05C2"/>
    <w:rsid w:val="006E0C9B"/>
    <w:rsid w:val="006E1098"/>
    <w:rsid w:val="006E13F9"/>
    <w:rsid w:val="006E189A"/>
    <w:rsid w:val="006E1914"/>
    <w:rsid w:val="006E29B0"/>
    <w:rsid w:val="006E2EC5"/>
    <w:rsid w:val="006E317D"/>
    <w:rsid w:val="006E3324"/>
    <w:rsid w:val="006E368C"/>
    <w:rsid w:val="006E36B7"/>
    <w:rsid w:val="006E3A83"/>
    <w:rsid w:val="006E42B1"/>
    <w:rsid w:val="006E45A8"/>
    <w:rsid w:val="006E4A48"/>
    <w:rsid w:val="006E4E9D"/>
    <w:rsid w:val="006E5070"/>
    <w:rsid w:val="006E5263"/>
    <w:rsid w:val="006E55D3"/>
    <w:rsid w:val="006E563B"/>
    <w:rsid w:val="006E57D5"/>
    <w:rsid w:val="006E57EB"/>
    <w:rsid w:val="006E5AAF"/>
    <w:rsid w:val="006E70D7"/>
    <w:rsid w:val="006E7176"/>
    <w:rsid w:val="006E72FD"/>
    <w:rsid w:val="006E7683"/>
    <w:rsid w:val="006E7FC7"/>
    <w:rsid w:val="006F0853"/>
    <w:rsid w:val="006F0DC5"/>
    <w:rsid w:val="006F1579"/>
    <w:rsid w:val="006F21C2"/>
    <w:rsid w:val="006F24B3"/>
    <w:rsid w:val="006F250F"/>
    <w:rsid w:val="006F2A3F"/>
    <w:rsid w:val="006F2AA2"/>
    <w:rsid w:val="006F2DCD"/>
    <w:rsid w:val="006F2E2D"/>
    <w:rsid w:val="006F30F2"/>
    <w:rsid w:val="006F340C"/>
    <w:rsid w:val="006F3444"/>
    <w:rsid w:val="006F3935"/>
    <w:rsid w:val="006F4227"/>
    <w:rsid w:val="006F4230"/>
    <w:rsid w:val="006F426C"/>
    <w:rsid w:val="006F441F"/>
    <w:rsid w:val="006F44E5"/>
    <w:rsid w:val="006F46D0"/>
    <w:rsid w:val="006F47BC"/>
    <w:rsid w:val="006F48D8"/>
    <w:rsid w:val="006F6758"/>
    <w:rsid w:val="006F6C67"/>
    <w:rsid w:val="006F70DE"/>
    <w:rsid w:val="006F756A"/>
    <w:rsid w:val="006F7649"/>
    <w:rsid w:val="006F795F"/>
    <w:rsid w:val="006F7C83"/>
    <w:rsid w:val="007000F6"/>
    <w:rsid w:val="0070082A"/>
    <w:rsid w:val="007008A2"/>
    <w:rsid w:val="00700B35"/>
    <w:rsid w:val="007018EA"/>
    <w:rsid w:val="00701BD1"/>
    <w:rsid w:val="00701DA6"/>
    <w:rsid w:val="00702138"/>
    <w:rsid w:val="00702D4A"/>
    <w:rsid w:val="00702DFB"/>
    <w:rsid w:val="00702E2A"/>
    <w:rsid w:val="007033D5"/>
    <w:rsid w:val="007036FE"/>
    <w:rsid w:val="00703FD5"/>
    <w:rsid w:val="0070403C"/>
    <w:rsid w:val="0070418B"/>
    <w:rsid w:val="0070522D"/>
    <w:rsid w:val="00705431"/>
    <w:rsid w:val="0070574D"/>
    <w:rsid w:val="00705790"/>
    <w:rsid w:val="00705846"/>
    <w:rsid w:val="0070590C"/>
    <w:rsid w:val="007059B6"/>
    <w:rsid w:val="00705B4E"/>
    <w:rsid w:val="00705E57"/>
    <w:rsid w:val="00706877"/>
    <w:rsid w:val="0070691E"/>
    <w:rsid w:val="00707242"/>
    <w:rsid w:val="0070752E"/>
    <w:rsid w:val="007075B0"/>
    <w:rsid w:val="007075E0"/>
    <w:rsid w:val="007076CC"/>
    <w:rsid w:val="00707C25"/>
    <w:rsid w:val="00707D3C"/>
    <w:rsid w:val="00710163"/>
    <w:rsid w:val="00710336"/>
    <w:rsid w:val="0071064D"/>
    <w:rsid w:val="00710770"/>
    <w:rsid w:val="00710A41"/>
    <w:rsid w:val="00711367"/>
    <w:rsid w:val="0071184A"/>
    <w:rsid w:val="0071199B"/>
    <w:rsid w:val="00711F0F"/>
    <w:rsid w:val="00712116"/>
    <w:rsid w:val="00712C63"/>
    <w:rsid w:val="00712ECF"/>
    <w:rsid w:val="00712F2B"/>
    <w:rsid w:val="00713101"/>
    <w:rsid w:val="00713243"/>
    <w:rsid w:val="00713D73"/>
    <w:rsid w:val="00715BCC"/>
    <w:rsid w:val="00715BF1"/>
    <w:rsid w:val="00715C84"/>
    <w:rsid w:val="00715CE2"/>
    <w:rsid w:val="007160D8"/>
    <w:rsid w:val="00716529"/>
    <w:rsid w:val="00716B43"/>
    <w:rsid w:val="00716E1A"/>
    <w:rsid w:val="00717CCC"/>
    <w:rsid w:val="007200DC"/>
    <w:rsid w:val="00720B07"/>
    <w:rsid w:val="00720CFA"/>
    <w:rsid w:val="00720D88"/>
    <w:rsid w:val="00720DDF"/>
    <w:rsid w:val="00720F13"/>
    <w:rsid w:val="00721134"/>
    <w:rsid w:val="0072145D"/>
    <w:rsid w:val="00722472"/>
    <w:rsid w:val="00722557"/>
    <w:rsid w:val="007229C2"/>
    <w:rsid w:val="00722A12"/>
    <w:rsid w:val="007255B2"/>
    <w:rsid w:val="0072576C"/>
    <w:rsid w:val="00725A2A"/>
    <w:rsid w:val="00726BF7"/>
    <w:rsid w:val="00726D5E"/>
    <w:rsid w:val="00726F17"/>
    <w:rsid w:val="00727518"/>
    <w:rsid w:val="00727958"/>
    <w:rsid w:val="00727A6D"/>
    <w:rsid w:val="00727B14"/>
    <w:rsid w:val="00730920"/>
    <w:rsid w:val="00730AA2"/>
    <w:rsid w:val="00730E61"/>
    <w:rsid w:val="00731641"/>
    <w:rsid w:val="00732029"/>
    <w:rsid w:val="0073204A"/>
    <w:rsid w:val="00732239"/>
    <w:rsid w:val="00732DB6"/>
    <w:rsid w:val="00732F33"/>
    <w:rsid w:val="00733535"/>
    <w:rsid w:val="00733BB6"/>
    <w:rsid w:val="00734190"/>
    <w:rsid w:val="00734E95"/>
    <w:rsid w:val="00735215"/>
    <w:rsid w:val="00735455"/>
    <w:rsid w:val="007355B2"/>
    <w:rsid w:val="0073587D"/>
    <w:rsid w:val="00735A44"/>
    <w:rsid w:val="00735AA4"/>
    <w:rsid w:val="00735EB8"/>
    <w:rsid w:val="00736369"/>
    <w:rsid w:val="0073678B"/>
    <w:rsid w:val="00736E95"/>
    <w:rsid w:val="00737AB7"/>
    <w:rsid w:val="007401A0"/>
    <w:rsid w:val="0074054B"/>
    <w:rsid w:val="00741394"/>
    <w:rsid w:val="00741E45"/>
    <w:rsid w:val="00742409"/>
    <w:rsid w:val="00742928"/>
    <w:rsid w:val="00742A5B"/>
    <w:rsid w:val="00742BB4"/>
    <w:rsid w:val="00742E6C"/>
    <w:rsid w:val="0074301D"/>
    <w:rsid w:val="0074375C"/>
    <w:rsid w:val="0074393A"/>
    <w:rsid w:val="0074398E"/>
    <w:rsid w:val="00743CDE"/>
    <w:rsid w:val="00743DDB"/>
    <w:rsid w:val="007446DB"/>
    <w:rsid w:val="0074496E"/>
    <w:rsid w:val="00744F0A"/>
    <w:rsid w:val="0074536F"/>
    <w:rsid w:val="007454E7"/>
    <w:rsid w:val="007458EF"/>
    <w:rsid w:val="00746245"/>
    <w:rsid w:val="007463E8"/>
    <w:rsid w:val="007463EF"/>
    <w:rsid w:val="00746A44"/>
    <w:rsid w:val="00746DD7"/>
    <w:rsid w:val="00746F1C"/>
    <w:rsid w:val="0074725F"/>
    <w:rsid w:val="00747A86"/>
    <w:rsid w:val="00750885"/>
    <w:rsid w:val="007508A4"/>
    <w:rsid w:val="00750C8A"/>
    <w:rsid w:val="00750EE6"/>
    <w:rsid w:val="007511AD"/>
    <w:rsid w:val="007517BA"/>
    <w:rsid w:val="00751C1C"/>
    <w:rsid w:val="00751CB1"/>
    <w:rsid w:val="00751E1B"/>
    <w:rsid w:val="00751F18"/>
    <w:rsid w:val="007524CA"/>
    <w:rsid w:val="00752A0B"/>
    <w:rsid w:val="00752B0D"/>
    <w:rsid w:val="00753244"/>
    <w:rsid w:val="00753930"/>
    <w:rsid w:val="00753FB5"/>
    <w:rsid w:val="007549A4"/>
    <w:rsid w:val="00754AED"/>
    <w:rsid w:val="007558B4"/>
    <w:rsid w:val="00755EB2"/>
    <w:rsid w:val="007564AA"/>
    <w:rsid w:val="00756A0C"/>
    <w:rsid w:val="00757495"/>
    <w:rsid w:val="0075753A"/>
    <w:rsid w:val="0075795B"/>
    <w:rsid w:val="007579AE"/>
    <w:rsid w:val="007579CA"/>
    <w:rsid w:val="00760299"/>
    <w:rsid w:val="00760371"/>
    <w:rsid w:val="00760C9A"/>
    <w:rsid w:val="00760E11"/>
    <w:rsid w:val="00761112"/>
    <w:rsid w:val="00761152"/>
    <w:rsid w:val="00761FA1"/>
    <w:rsid w:val="007620A6"/>
    <w:rsid w:val="00762F6F"/>
    <w:rsid w:val="00762FF9"/>
    <w:rsid w:val="0076330C"/>
    <w:rsid w:val="007638F6"/>
    <w:rsid w:val="00763FDA"/>
    <w:rsid w:val="00764093"/>
    <w:rsid w:val="00764745"/>
    <w:rsid w:val="00764A58"/>
    <w:rsid w:val="00765002"/>
    <w:rsid w:val="0076539D"/>
    <w:rsid w:val="00765D71"/>
    <w:rsid w:val="00765ED6"/>
    <w:rsid w:val="007664F3"/>
    <w:rsid w:val="00766E06"/>
    <w:rsid w:val="007673DB"/>
    <w:rsid w:val="0076743F"/>
    <w:rsid w:val="00767872"/>
    <w:rsid w:val="00767A51"/>
    <w:rsid w:val="00767F90"/>
    <w:rsid w:val="00770A5D"/>
    <w:rsid w:val="00770BD6"/>
    <w:rsid w:val="00771042"/>
    <w:rsid w:val="00771212"/>
    <w:rsid w:val="00771C04"/>
    <w:rsid w:val="00771D57"/>
    <w:rsid w:val="00771E37"/>
    <w:rsid w:val="00771F2A"/>
    <w:rsid w:val="00771FA8"/>
    <w:rsid w:val="00771FEA"/>
    <w:rsid w:val="0077211A"/>
    <w:rsid w:val="00772DB3"/>
    <w:rsid w:val="00772E22"/>
    <w:rsid w:val="00773A72"/>
    <w:rsid w:val="00774489"/>
    <w:rsid w:val="00775A86"/>
    <w:rsid w:val="00776B85"/>
    <w:rsid w:val="007801F5"/>
    <w:rsid w:val="0078091C"/>
    <w:rsid w:val="00780D39"/>
    <w:rsid w:val="00780D52"/>
    <w:rsid w:val="00781176"/>
    <w:rsid w:val="00781404"/>
    <w:rsid w:val="00781535"/>
    <w:rsid w:val="00781812"/>
    <w:rsid w:val="00781842"/>
    <w:rsid w:val="00781991"/>
    <w:rsid w:val="00782F18"/>
    <w:rsid w:val="00783975"/>
    <w:rsid w:val="0078399F"/>
    <w:rsid w:val="0078424F"/>
    <w:rsid w:val="007846C6"/>
    <w:rsid w:val="00784964"/>
    <w:rsid w:val="00784B1E"/>
    <w:rsid w:val="00784B8F"/>
    <w:rsid w:val="00785181"/>
    <w:rsid w:val="00785CC8"/>
    <w:rsid w:val="00785D86"/>
    <w:rsid w:val="00786659"/>
    <w:rsid w:val="007866D1"/>
    <w:rsid w:val="00786C7B"/>
    <w:rsid w:val="0078750B"/>
    <w:rsid w:val="0078759B"/>
    <w:rsid w:val="00787ABF"/>
    <w:rsid w:val="007904BD"/>
    <w:rsid w:val="007905D7"/>
    <w:rsid w:val="00790A06"/>
    <w:rsid w:val="007919EB"/>
    <w:rsid w:val="00791AED"/>
    <w:rsid w:val="00792034"/>
    <w:rsid w:val="00792B55"/>
    <w:rsid w:val="00792E36"/>
    <w:rsid w:val="00793A6E"/>
    <w:rsid w:val="00793D05"/>
    <w:rsid w:val="00793F75"/>
    <w:rsid w:val="00793FEB"/>
    <w:rsid w:val="00794825"/>
    <w:rsid w:val="00794A8C"/>
    <w:rsid w:val="00794B36"/>
    <w:rsid w:val="00795317"/>
    <w:rsid w:val="00795CBB"/>
    <w:rsid w:val="007961B0"/>
    <w:rsid w:val="00796D75"/>
    <w:rsid w:val="00796E45"/>
    <w:rsid w:val="0079754C"/>
    <w:rsid w:val="0079780E"/>
    <w:rsid w:val="00797ECF"/>
    <w:rsid w:val="007A012F"/>
    <w:rsid w:val="007A05CE"/>
    <w:rsid w:val="007A0EF0"/>
    <w:rsid w:val="007A3842"/>
    <w:rsid w:val="007A3B01"/>
    <w:rsid w:val="007A426D"/>
    <w:rsid w:val="007A4A66"/>
    <w:rsid w:val="007A4E3A"/>
    <w:rsid w:val="007A5196"/>
    <w:rsid w:val="007A6C17"/>
    <w:rsid w:val="007A6CF7"/>
    <w:rsid w:val="007A6DFB"/>
    <w:rsid w:val="007A6E55"/>
    <w:rsid w:val="007A7022"/>
    <w:rsid w:val="007A7231"/>
    <w:rsid w:val="007A73E7"/>
    <w:rsid w:val="007A75C2"/>
    <w:rsid w:val="007A76D7"/>
    <w:rsid w:val="007B0C49"/>
    <w:rsid w:val="007B0F8A"/>
    <w:rsid w:val="007B11C9"/>
    <w:rsid w:val="007B1799"/>
    <w:rsid w:val="007B1878"/>
    <w:rsid w:val="007B1E9E"/>
    <w:rsid w:val="007B219E"/>
    <w:rsid w:val="007B227A"/>
    <w:rsid w:val="007B27C5"/>
    <w:rsid w:val="007B363F"/>
    <w:rsid w:val="007B3918"/>
    <w:rsid w:val="007B3C96"/>
    <w:rsid w:val="007B41E7"/>
    <w:rsid w:val="007B4496"/>
    <w:rsid w:val="007B4D4B"/>
    <w:rsid w:val="007B5F75"/>
    <w:rsid w:val="007B6704"/>
    <w:rsid w:val="007B6918"/>
    <w:rsid w:val="007B6D18"/>
    <w:rsid w:val="007B6DC9"/>
    <w:rsid w:val="007B6E25"/>
    <w:rsid w:val="007B6FAA"/>
    <w:rsid w:val="007B728A"/>
    <w:rsid w:val="007B744C"/>
    <w:rsid w:val="007B77EB"/>
    <w:rsid w:val="007C03BB"/>
    <w:rsid w:val="007C0C50"/>
    <w:rsid w:val="007C0D00"/>
    <w:rsid w:val="007C1137"/>
    <w:rsid w:val="007C139D"/>
    <w:rsid w:val="007C1F9C"/>
    <w:rsid w:val="007C2545"/>
    <w:rsid w:val="007C271A"/>
    <w:rsid w:val="007C3303"/>
    <w:rsid w:val="007C3856"/>
    <w:rsid w:val="007C3ACC"/>
    <w:rsid w:val="007C420E"/>
    <w:rsid w:val="007C467B"/>
    <w:rsid w:val="007C4ACD"/>
    <w:rsid w:val="007C4F3A"/>
    <w:rsid w:val="007C50C5"/>
    <w:rsid w:val="007C5428"/>
    <w:rsid w:val="007C5E1E"/>
    <w:rsid w:val="007C6B2A"/>
    <w:rsid w:val="007C6EED"/>
    <w:rsid w:val="007C7CDF"/>
    <w:rsid w:val="007D06AE"/>
    <w:rsid w:val="007D096A"/>
    <w:rsid w:val="007D0B8A"/>
    <w:rsid w:val="007D0C6D"/>
    <w:rsid w:val="007D0D9A"/>
    <w:rsid w:val="007D15AE"/>
    <w:rsid w:val="007D1F0F"/>
    <w:rsid w:val="007D24C8"/>
    <w:rsid w:val="007D25F0"/>
    <w:rsid w:val="007D2F3C"/>
    <w:rsid w:val="007D3021"/>
    <w:rsid w:val="007D32FC"/>
    <w:rsid w:val="007D3887"/>
    <w:rsid w:val="007D3DC3"/>
    <w:rsid w:val="007D3EBC"/>
    <w:rsid w:val="007D40D3"/>
    <w:rsid w:val="007D5070"/>
    <w:rsid w:val="007D51FA"/>
    <w:rsid w:val="007D58B8"/>
    <w:rsid w:val="007D6452"/>
    <w:rsid w:val="007D6766"/>
    <w:rsid w:val="007D682A"/>
    <w:rsid w:val="007D6C54"/>
    <w:rsid w:val="007D6FFE"/>
    <w:rsid w:val="007D74DC"/>
    <w:rsid w:val="007D776F"/>
    <w:rsid w:val="007DE5DF"/>
    <w:rsid w:val="007E07C7"/>
    <w:rsid w:val="007E081D"/>
    <w:rsid w:val="007E11F5"/>
    <w:rsid w:val="007E17D0"/>
    <w:rsid w:val="007E1A29"/>
    <w:rsid w:val="007E22F4"/>
    <w:rsid w:val="007E28F3"/>
    <w:rsid w:val="007E3238"/>
    <w:rsid w:val="007E3268"/>
    <w:rsid w:val="007E3B46"/>
    <w:rsid w:val="007E4282"/>
    <w:rsid w:val="007E47D1"/>
    <w:rsid w:val="007E4890"/>
    <w:rsid w:val="007E4CC3"/>
    <w:rsid w:val="007E500B"/>
    <w:rsid w:val="007E51D2"/>
    <w:rsid w:val="007E5AEB"/>
    <w:rsid w:val="007E6496"/>
    <w:rsid w:val="007E6F6C"/>
    <w:rsid w:val="007E7B17"/>
    <w:rsid w:val="007E7E7A"/>
    <w:rsid w:val="007F0F30"/>
    <w:rsid w:val="007F1100"/>
    <w:rsid w:val="007F1444"/>
    <w:rsid w:val="007F175D"/>
    <w:rsid w:val="007F1AAB"/>
    <w:rsid w:val="007F1AC3"/>
    <w:rsid w:val="007F32C9"/>
    <w:rsid w:val="007F4850"/>
    <w:rsid w:val="007F4B6F"/>
    <w:rsid w:val="007F558C"/>
    <w:rsid w:val="007F55AB"/>
    <w:rsid w:val="007F5730"/>
    <w:rsid w:val="007F5914"/>
    <w:rsid w:val="007F5A7D"/>
    <w:rsid w:val="007F7306"/>
    <w:rsid w:val="007F755F"/>
    <w:rsid w:val="007F7712"/>
    <w:rsid w:val="007F79FA"/>
    <w:rsid w:val="007F7C48"/>
    <w:rsid w:val="00800241"/>
    <w:rsid w:val="00800495"/>
    <w:rsid w:val="00800538"/>
    <w:rsid w:val="008005EB"/>
    <w:rsid w:val="00800868"/>
    <w:rsid w:val="00800FF5"/>
    <w:rsid w:val="00801B03"/>
    <w:rsid w:val="00801B6C"/>
    <w:rsid w:val="00801BF2"/>
    <w:rsid w:val="00801C13"/>
    <w:rsid w:val="00801DB4"/>
    <w:rsid w:val="00802755"/>
    <w:rsid w:val="0080286F"/>
    <w:rsid w:val="00802BF8"/>
    <w:rsid w:val="00802C14"/>
    <w:rsid w:val="00803EA3"/>
    <w:rsid w:val="00803F6B"/>
    <w:rsid w:val="008050F7"/>
    <w:rsid w:val="008054CE"/>
    <w:rsid w:val="0080571C"/>
    <w:rsid w:val="00806006"/>
    <w:rsid w:val="00806318"/>
    <w:rsid w:val="008063DC"/>
    <w:rsid w:val="0080678F"/>
    <w:rsid w:val="00806B26"/>
    <w:rsid w:val="00807439"/>
    <w:rsid w:val="00807B63"/>
    <w:rsid w:val="0081072F"/>
    <w:rsid w:val="00810807"/>
    <w:rsid w:val="00810BDA"/>
    <w:rsid w:val="00810C31"/>
    <w:rsid w:val="00810FB8"/>
    <w:rsid w:val="008112E1"/>
    <w:rsid w:val="0081144F"/>
    <w:rsid w:val="00811947"/>
    <w:rsid w:val="00811FB2"/>
    <w:rsid w:val="00812EE5"/>
    <w:rsid w:val="00813E13"/>
    <w:rsid w:val="00814730"/>
    <w:rsid w:val="008147FD"/>
    <w:rsid w:val="008149C3"/>
    <w:rsid w:val="00814AC8"/>
    <w:rsid w:val="00814BAD"/>
    <w:rsid w:val="00814CDB"/>
    <w:rsid w:val="008154CE"/>
    <w:rsid w:val="0081561B"/>
    <w:rsid w:val="00815A81"/>
    <w:rsid w:val="00815CF3"/>
    <w:rsid w:val="00815EBD"/>
    <w:rsid w:val="0081654C"/>
    <w:rsid w:val="0081670B"/>
    <w:rsid w:val="0081707E"/>
    <w:rsid w:val="008171B9"/>
    <w:rsid w:val="00817CC4"/>
    <w:rsid w:val="00820947"/>
    <w:rsid w:val="00820B19"/>
    <w:rsid w:val="00820F6F"/>
    <w:rsid w:val="008211A9"/>
    <w:rsid w:val="008213BD"/>
    <w:rsid w:val="00822091"/>
    <w:rsid w:val="0082235E"/>
    <w:rsid w:val="00822580"/>
    <w:rsid w:val="00822798"/>
    <w:rsid w:val="008227B0"/>
    <w:rsid w:val="00822968"/>
    <w:rsid w:val="00824D11"/>
    <w:rsid w:val="00824D97"/>
    <w:rsid w:val="0082520D"/>
    <w:rsid w:val="008257B8"/>
    <w:rsid w:val="00826259"/>
    <w:rsid w:val="0082651E"/>
    <w:rsid w:val="00826A67"/>
    <w:rsid w:val="0082706E"/>
    <w:rsid w:val="008273AF"/>
    <w:rsid w:val="00827792"/>
    <w:rsid w:val="00827A61"/>
    <w:rsid w:val="00827AAD"/>
    <w:rsid w:val="00827D38"/>
    <w:rsid w:val="00830469"/>
    <w:rsid w:val="00830649"/>
    <w:rsid w:val="008308C9"/>
    <w:rsid w:val="00830B19"/>
    <w:rsid w:val="00830E97"/>
    <w:rsid w:val="0083235B"/>
    <w:rsid w:val="008323EC"/>
    <w:rsid w:val="008327AD"/>
    <w:rsid w:val="00832897"/>
    <w:rsid w:val="00832AC6"/>
    <w:rsid w:val="008340C2"/>
    <w:rsid w:val="00834E8F"/>
    <w:rsid w:val="00835B69"/>
    <w:rsid w:val="0083653D"/>
    <w:rsid w:val="008378DF"/>
    <w:rsid w:val="0083796D"/>
    <w:rsid w:val="00840403"/>
    <w:rsid w:val="00840ABE"/>
    <w:rsid w:val="008415FD"/>
    <w:rsid w:val="00842056"/>
    <w:rsid w:val="0084287E"/>
    <w:rsid w:val="00842A44"/>
    <w:rsid w:val="00842E47"/>
    <w:rsid w:val="00843198"/>
    <w:rsid w:val="00843661"/>
    <w:rsid w:val="008440DA"/>
    <w:rsid w:val="00844589"/>
    <w:rsid w:val="00844A93"/>
    <w:rsid w:val="0084518D"/>
    <w:rsid w:val="0084519E"/>
    <w:rsid w:val="008453C1"/>
    <w:rsid w:val="0084585F"/>
    <w:rsid w:val="00845D8C"/>
    <w:rsid w:val="008470A8"/>
    <w:rsid w:val="008470CD"/>
    <w:rsid w:val="00847A14"/>
    <w:rsid w:val="00847E1A"/>
    <w:rsid w:val="0085028E"/>
    <w:rsid w:val="00850428"/>
    <w:rsid w:val="00851043"/>
    <w:rsid w:val="008513ED"/>
    <w:rsid w:val="00851443"/>
    <w:rsid w:val="00851B5A"/>
    <w:rsid w:val="00851C7F"/>
    <w:rsid w:val="00851F9E"/>
    <w:rsid w:val="008530C3"/>
    <w:rsid w:val="00853500"/>
    <w:rsid w:val="00853804"/>
    <w:rsid w:val="00853B90"/>
    <w:rsid w:val="00853DC8"/>
    <w:rsid w:val="00853F0F"/>
    <w:rsid w:val="00854872"/>
    <w:rsid w:val="008548B3"/>
    <w:rsid w:val="00854993"/>
    <w:rsid w:val="00854C77"/>
    <w:rsid w:val="00855056"/>
    <w:rsid w:val="00855876"/>
    <w:rsid w:val="00855C31"/>
    <w:rsid w:val="00855D54"/>
    <w:rsid w:val="00856108"/>
    <w:rsid w:val="008570E9"/>
    <w:rsid w:val="008571EE"/>
    <w:rsid w:val="00857797"/>
    <w:rsid w:val="00860352"/>
    <w:rsid w:val="00860A43"/>
    <w:rsid w:val="00860FDC"/>
    <w:rsid w:val="00861B70"/>
    <w:rsid w:val="008621B0"/>
    <w:rsid w:val="00862295"/>
    <w:rsid w:val="00862540"/>
    <w:rsid w:val="00862E0C"/>
    <w:rsid w:val="008632AA"/>
    <w:rsid w:val="008632D6"/>
    <w:rsid w:val="008648A5"/>
    <w:rsid w:val="00864AF0"/>
    <w:rsid w:val="00864C45"/>
    <w:rsid w:val="00865A94"/>
    <w:rsid w:val="0086656D"/>
    <w:rsid w:val="00866588"/>
    <w:rsid w:val="00867A6B"/>
    <w:rsid w:val="008700CE"/>
    <w:rsid w:val="00870195"/>
    <w:rsid w:val="00870227"/>
    <w:rsid w:val="00871083"/>
    <w:rsid w:val="00871139"/>
    <w:rsid w:val="00871B66"/>
    <w:rsid w:val="00871EA2"/>
    <w:rsid w:val="0087239E"/>
    <w:rsid w:val="008723F0"/>
    <w:rsid w:val="008724DB"/>
    <w:rsid w:val="00872994"/>
    <w:rsid w:val="00872D33"/>
    <w:rsid w:val="00872F9D"/>
    <w:rsid w:val="0087327D"/>
    <w:rsid w:val="00873C58"/>
    <w:rsid w:val="00873E56"/>
    <w:rsid w:val="008743BB"/>
    <w:rsid w:val="00874952"/>
    <w:rsid w:val="00875038"/>
    <w:rsid w:val="008752C1"/>
    <w:rsid w:val="0087542C"/>
    <w:rsid w:val="008755C8"/>
    <w:rsid w:val="00875645"/>
    <w:rsid w:val="00875736"/>
    <w:rsid w:val="00875E5A"/>
    <w:rsid w:val="008763C0"/>
    <w:rsid w:val="00876617"/>
    <w:rsid w:val="008766FB"/>
    <w:rsid w:val="00876746"/>
    <w:rsid w:val="00876AEA"/>
    <w:rsid w:val="00876B2B"/>
    <w:rsid w:val="00876E16"/>
    <w:rsid w:val="00877BB7"/>
    <w:rsid w:val="00877F77"/>
    <w:rsid w:val="0088051E"/>
    <w:rsid w:val="00880C23"/>
    <w:rsid w:val="00881171"/>
    <w:rsid w:val="008811DF"/>
    <w:rsid w:val="00881283"/>
    <w:rsid w:val="008812DC"/>
    <w:rsid w:val="0088175A"/>
    <w:rsid w:val="00881898"/>
    <w:rsid w:val="00881D7E"/>
    <w:rsid w:val="00882018"/>
    <w:rsid w:val="008830E8"/>
    <w:rsid w:val="008852BE"/>
    <w:rsid w:val="00885344"/>
    <w:rsid w:val="008855EA"/>
    <w:rsid w:val="0088584A"/>
    <w:rsid w:val="0088589D"/>
    <w:rsid w:val="00885A12"/>
    <w:rsid w:val="00885DDF"/>
    <w:rsid w:val="0088637F"/>
    <w:rsid w:val="008865B4"/>
    <w:rsid w:val="008869E4"/>
    <w:rsid w:val="0088705F"/>
    <w:rsid w:val="0089018E"/>
    <w:rsid w:val="008901F6"/>
    <w:rsid w:val="00890308"/>
    <w:rsid w:val="00890BB5"/>
    <w:rsid w:val="00890F72"/>
    <w:rsid w:val="00891076"/>
    <w:rsid w:val="00891140"/>
    <w:rsid w:val="00891571"/>
    <w:rsid w:val="00891887"/>
    <w:rsid w:val="008923E5"/>
    <w:rsid w:val="00892662"/>
    <w:rsid w:val="00892823"/>
    <w:rsid w:val="008929B7"/>
    <w:rsid w:val="00892A6B"/>
    <w:rsid w:val="008937AA"/>
    <w:rsid w:val="00893836"/>
    <w:rsid w:val="008943C9"/>
    <w:rsid w:val="00894438"/>
    <w:rsid w:val="0089468E"/>
    <w:rsid w:val="00894D6E"/>
    <w:rsid w:val="00894E18"/>
    <w:rsid w:val="00894F54"/>
    <w:rsid w:val="008953D1"/>
    <w:rsid w:val="008956BC"/>
    <w:rsid w:val="0089693F"/>
    <w:rsid w:val="00896C98"/>
    <w:rsid w:val="00896D44"/>
    <w:rsid w:val="00897D0E"/>
    <w:rsid w:val="008A012D"/>
    <w:rsid w:val="008A02C0"/>
    <w:rsid w:val="008A0877"/>
    <w:rsid w:val="008A0B2C"/>
    <w:rsid w:val="008A1238"/>
    <w:rsid w:val="008A1992"/>
    <w:rsid w:val="008A1E63"/>
    <w:rsid w:val="008A261F"/>
    <w:rsid w:val="008A2626"/>
    <w:rsid w:val="008A26CB"/>
    <w:rsid w:val="008A27A8"/>
    <w:rsid w:val="008A27FB"/>
    <w:rsid w:val="008A34A3"/>
    <w:rsid w:val="008A39F2"/>
    <w:rsid w:val="008A3AC6"/>
    <w:rsid w:val="008A3B14"/>
    <w:rsid w:val="008A45E4"/>
    <w:rsid w:val="008A45F2"/>
    <w:rsid w:val="008A4FC1"/>
    <w:rsid w:val="008A59DE"/>
    <w:rsid w:val="008A5CD8"/>
    <w:rsid w:val="008A6104"/>
    <w:rsid w:val="008A6604"/>
    <w:rsid w:val="008A7223"/>
    <w:rsid w:val="008A7447"/>
    <w:rsid w:val="008A7520"/>
    <w:rsid w:val="008A76A0"/>
    <w:rsid w:val="008A793C"/>
    <w:rsid w:val="008A7A7E"/>
    <w:rsid w:val="008B01CB"/>
    <w:rsid w:val="008B03D8"/>
    <w:rsid w:val="008B08FA"/>
    <w:rsid w:val="008B0B5A"/>
    <w:rsid w:val="008B13A1"/>
    <w:rsid w:val="008B1D63"/>
    <w:rsid w:val="008B2057"/>
    <w:rsid w:val="008B21D7"/>
    <w:rsid w:val="008B3A74"/>
    <w:rsid w:val="008B3DE8"/>
    <w:rsid w:val="008B41F6"/>
    <w:rsid w:val="008B4A6A"/>
    <w:rsid w:val="008B4B7C"/>
    <w:rsid w:val="008B4E9D"/>
    <w:rsid w:val="008B4F84"/>
    <w:rsid w:val="008B4F89"/>
    <w:rsid w:val="008B568C"/>
    <w:rsid w:val="008B59B8"/>
    <w:rsid w:val="008B5E79"/>
    <w:rsid w:val="008B60BF"/>
    <w:rsid w:val="008B6568"/>
    <w:rsid w:val="008B6B1E"/>
    <w:rsid w:val="008B7DE1"/>
    <w:rsid w:val="008C0A91"/>
    <w:rsid w:val="008C0BD6"/>
    <w:rsid w:val="008C0CC8"/>
    <w:rsid w:val="008C1432"/>
    <w:rsid w:val="008C17C4"/>
    <w:rsid w:val="008C1997"/>
    <w:rsid w:val="008C1B6C"/>
    <w:rsid w:val="008C1D8E"/>
    <w:rsid w:val="008C2253"/>
    <w:rsid w:val="008C22E0"/>
    <w:rsid w:val="008C39B4"/>
    <w:rsid w:val="008C3D39"/>
    <w:rsid w:val="008C4282"/>
    <w:rsid w:val="008C5080"/>
    <w:rsid w:val="008C5787"/>
    <w:rsid w:val="008C58D7"/>
    <w:rsid w:val="008C59F7"/>
    <w:rsid w:val="008C62BF"/>
    <w:rsid w:val="008C652F"/>
    <w:rsid w:val="008C6761"/>
    <w:rsid w:val="008C679F"/>
    <w:rsid w:val="008C708E"/>
    <w:rsid w:val="008C7668"/>
    <w:rsid w:val="008C77F3"/>
    <w:rsid w:val="008D0842"/>
    <w:rsid w:val="008D0ADE"/>
    <w:rsid w:val="008D1262"/>
    <w:rsid w:val="008D150B"/>
    <w:rsid w:val="008D17EC"/>
    <w:rsid w:val="008D19D1"/>
    <w:rsid w:val="008D1A32"/>
    <w:rsid w:val="008D1E88"/>
    <w:rsid w:val="008D26CE"/>
    <w:rsid w:val="008D279C"/>
    <w:rsid w:val="008D2CD5"/>
    <w:rsid w:val="008D3191"/>
    <w:rsid w:val="008D33F6"/>
    <w:rsid w:val="008D395A"/>
    <w:rsid w:val="008D4074"/>
    <w:rsid w:val="008D420F"/>
    <w:rsid w:val="008D44F8"/>
    <w:rsid w:val="008D4978"/>
    <w:rsid w:val="008D4DCA"/>
    <w:rsid w:val="008D537D"/>
    <w:rsid w:val="008D7661"/>
    <w:rsid w:val="008D768F"/>
    <w:rsid w:val="008E0855"/>
    <w:rsid w:val="008E0A86"/>
    <w:rsid w:val="008E12E0"/>
    <w:rsid w:val="008E18C6"/>
    <w:rsid w:val="008E208C"/>
    <w:rsid w:val="008E2377"/>
    <w:rsid w:val="008E2637"/>
    <w:rsid w:val="008E279B"/>
    <w:rsid w:val="008E2F5B"/>
    <w:rsid w:val="008E324C"/>
    <w:rsid w:val="008E33CB"/>
    <w:rsid w:val="008E3775"/>
    <w:rsid w:val="008E38A6"/>
    <w:rsid w:val="008E3F7D"/>
    <w:rsid w:val="008E4047"/>
    <w:rsid w:val="008E4159"/>
    <w:rsid w:val="008E4325"/>
    <w:rsid w:val="008E4403"/>
    <w:rsid w:val="008E442F"/>
    <w:rsid w:val="008E447B"/>
    <w:rsid w:val="008E4492"/>
    <w:rsid w:val="008E4835"/>
    <w:rsid w:val="008E49BA"/>
    <w:rsid w:val="008E4A19"/>
    <w:rsid w:val="008E4B4B"/>
    <w:rsid w:val="008E4BDD"/>
    <w:rsid w:val="008E4FB4"/>
    <w:rsid w:val="008E5F01"/>
    <w:rsid w:val="008E6679"/>
    <w:rsid w:val="008E6753"/>
    <w:rsid w:val="008E6938"/>
    <w:rsid w:val="008E6D37"/>
    <w:rsid w:val="008E6F18"/>
    <w:rsid w:val="008E76A3"/>
    <w:rsid w:val="008E7B87"/>
    <w:rsid w:val="008F0A01"/>
    <w:rsid w:val="008F0EA3"/>
    <w:rsid w:val="008F126D"/>
    <w:rsid w:val="008F168D"/>
    <w:rsid w:val="008F1734"/>
    <w:rsid w:val="008F23D1"/>
    <w:rsid w:val="008F2512"/>
    <w:rsid w:val="008F2697"/>
    <w:rsid w:val="008F291F"/>
    <w:rsid w:val="008F2AAE"/>
    <w:rsid w:val="008F2E4E"/>
    <w:rsid w:val="008F3034"/>
    <w:rsid w:val="008F34CB"/>
    <w:rsid w:val="008F3BBE"/>
    <w:rsid w:val="008F3CA6"/>
    <w:rsid w:val="008F3E49"/>
    <w:rsid w:val="008F3E92"/>
    <w:rsid w:val="008F3EAA"/>
    <w:rsid w:val="008F4011"/>
    <w:rsid w:val="008F488E"/>
    <w:rsid w:val="008F4AD4"/>
    <w:rsid w:val="008F4AFC"/>
    <w:rsid w:val="008F4DDA"/>
    <w:rsid w:val="008F543E"/>
    <w:rsid w:val="008F55C1"/>
    <w:rsid w:val="008F57B4"/>
    <w:rsid w:val="008F5946"/>
    <w:rsid w:val="008F59C6"/>
    <w:rsid w:val="008F5D80"/>
    <w:rsid w:val="008F5DFA"/>
    <w:rsid w:val="008F5F20"/>
    <w:rsid w:val="008F61B3"/>
    <w:rsid w:val="008F6AF2"/>
    <w:rsid w:val="008F770C"/>
    <w:rsid w:val="009004FD"/>
    <w:rsid w:val="009008B0"/>
    <w:rsid w:val="009008F0"/>
    <w:rsid w:val="00900D09"/>
    <w:rsid w:val="009012DC"/>
    <w:rsid w:val="009013F5"/>
    <w:rsid w:val="0090158D"/>
    <w:rsid w:val="00901FD0"/>
    <w:rsid w:val="0090220A"/>
    <w:rsid w:val="00902530"/>
    <w:rsid w:val="00902532"/>
    <w:rsid w:val="009034D4"/>
    <w:rsid w:val="00903C3C"/>
    <w:rsid w:val="00903C3E"/>
    <w:rsid w:val="00903C43"/>
    <w:rsid w:val="00904679"/>
    <w:rsid w:val="00905A29"/>
    <w:rsid w:val="00905A36"/>
    <w:rsid w:val="00905A41"/>
    <w:rsid w:val="00906054"/>
    <w:rsid w:val="00906071"/>
    <w:rsid w:val="00906B81"/>
    <w:rsid w:val="00906E70"/>
    <w:rsid w:val="00906ED6"/>
    <w:rsid w:val="00907718"/>
    <w:rsid w:val="00910D7D"/>
    <w:rsid w:val="0091149D"/>
    <w:rsid w:val="00911699"/>
    <w:rsid w:val="00911CB2"/>
    <w:rsid w:val="00911F6B"/>
    <w:rsid w:val="009122C7"/>
    <w:rsid w:val="00912645"/>
    <w:rsid w:val="00912729"/>
    <w:rsid w:val="00912B84"/>
    <w:rsid w:val="00912E02"/>
    <w:rsid w:val="00913040"/>
    <w:rsid w:val="0091339A"/>
    <w:rsid w:val="00913B8F"/>
    <w:rsid w:val="00914048"/>
    <w:rsid w:val="0091488F"/>
    <w:rsid w:val="00915211"/>
    <w:rsid w:val="009153E5"/>
    <w:rsid w:val="009154D7"/>
    <w:rsid w:val="00916004"/>
    <w:rsid w:val="00916157"/>
    <w:rsid w:val="00916A64"/>
    <w:rsid w:val="00916C5A"/>
    <w:rsid w:val="00916D93"/>
    <w:rsid w:val="00916F35"/>
    <w:rsid w:val="00920050"/>
    <w:rsid w:val="00920190"/>
    <w:rsid w:val="00921882"/>
    <w:rsid w:val="00921A6E"/>
    <w:rsid w:val="00921F6F"/>
    <w:rsid w:val="00922352"/>
    <w:rsid w:val="0092258B"/>
    <w:rsid w:val="00922802"/>
    <w:rsid w:val="00922EEB"/>
    <w:rsid w:val="00923553"/>
    <w:rsid w:val="0092376B"/>
    <w:rsid w:val="00923FF6"/>
    <w:rsid w:val="009244D0"/>
    <w:rsid w:val="00924952"/>
    <w:rsid w:val="00924A7F"/>
    <w:rsid w:val="009260A5"/>
    <w:rsid w:val="009266B4"/>
    <w:rsid w:val="00926D8B"/>
    <w:rsid w:val="00927A0C"/>
    <w:rsid w:val="00927AEB"/>
    <w:rsid w:val="00927F03"/>
    <w:rsid w:val="0093118E"/>
    <w:rsid w:val="0093145B"/>
    <w:rsid w:val="00931A98"/>
    <w:rsid w:val="00931C95"/>
    <w:rsid w:val="00931D16"/>
    <w:rsid w:val="00931F26"/>
    <w:rsid w:val="009320FA"/>
    <w:rsid w:val="00932380"/>
    <w:rsid w:val="009326F4"/>
    <w:rsid w:val="009329D8"/>
    <w:rsid w:val="0093302E"/>
    <w:rsid w:val="00933091"/>
    <w:rsid w:val="0093322E"/>
    <w:rsid w:val="00933977"/>
    <w:rsid w:val="009343DC"/>
    <w:rsid w:val="009352BB"/>
    <w:rsid w:val="00935316"/>
    <w:rsid w:val="009354F8"/>
    <w:rsid w:val="00935659"/>
    <w:rsid w:val="00936FD3"/>
    <w:rsid w:val="00937087"/>
    <w:rsid w:val="009373C3"/>
    <w:rsid w:val="00937BF8"/>
    <w:rsid w:val="00937DE2"/>
    <w:rsid w:val="00941349"/>
    <w:rsid w:val="00941940"/>
    <w:rsid w:val="00942B03"/>
    <w:rsid w:val="0094389E"/>
    <w:rsid w:val="00943AE8"/>
    <w:rsid w:val="00943F9B"/>
    <w:rsid w:val="00945128"/>
    <w:rsid w:val="009453AF"/>
    <w:rsid w:val="00945B6F"/>
    <w:rsid w:val="009460C2"/>
    <w:rsid w:val="00946189"/>
    <w:rsid w:val="009465C8"/>
    <w:rsid w:val="00946692"/>
    <w:rsid w:val="00946B75"/>
    <w:rsid w:val="00946F19"/>
    <w:rsid w:val="0094754F"/>
    <w:rsid w:val="00950270"/>
    <w:rsid w:val="00950ED4"/>
    <w:rsid w:val="009515B2"/>
    <w:rsid w:val="00951DC1"/>
    <w:rsid w:val="00952CD0"/>
    <w:rsid w:val="00953377"/>
    <w:rsid w:val="009537D8"/>
    <w:rsid w:val="00953AEC"/>
    <w:rsid w:val="00955443"/>
    <w:rsid w:val="00956460"/>
    <w:rsid w:val="009566B9"/>
    <w:rsid w:val="00956BE9"/>
    <w:rsid w:val="00956D32"/>
    <w:rsid w:val="00956D5D"/>
    <w:rsid w:val="00956FFD"/>
    <w:rsid w:val="009572FE"/>
    <w:rsid w:val="00957C08"/>
    <w:rsid w:val="009605A9"/>
    <w:rsid w:val="00960821"/>
    <w:rsid w:val="00960FDA"/>
    <w:rsid w:val="009613A9"/>
    <w:rsid w:val="0096161C"/>
    <w:rsid w:val="00961B18"/>
    <w:rsid w:val="0096242D"/>
    <w:rsid w:val="00962740"/>
    <w:rsid w:val="00962896"/>
    <w:rsid w:val="00962E1E"/>
    <w:rsid w:val="0096327C"/>
    <w:rsid w:val="009636A1"/>
    <w:rsid w:val="00964655"/>
    <w:rsid w:val="00965891"/>
    <w:rsid w:val="00965A49"/>
    <w:rsid w:val="00965C39"/>
    <w:rsid w:val="009667A8"/>
    <w:rsid w:val="0096685C"/>
    <w:rsid w:val="00966D66"/>
    <w:rsid w:val="009671D7"/>
    <w:rsid w:val="009674AF"/>
    <w:rsid w:val="00967704"/>
    <w:rsid w:val="00967A3E"/>
    <w:rsid w:val="00970215"/>
    <w:rsid w:val="009708C2"/>
    <w:rsid w:val="00970930"/>
    <w:rsid w:val="00970DE1"/>
    <w:rsid w:val="0097165B"/>
    <w:rsid w:val="0097174D"/>
    <w:rsid w:val="00971997"/>
    <w:rsid w:val="00971E08"/>
    <w:rsid w:val="009728C7"/>
    <w:rsid w:val="00972F6C"/>
    <w:rsid w:val="00972FD0"/>
    <w:rsid w:val="00973552"/>
    <w:rsid w:val="00973FD4"/>
    <w:rsid w:val="0097424B"/>
    <w:rsid w:val="009744CA"/>
    <w:rsid w:val="00974979"/>
    <w:rsid w:val="009751EF"/>
    <w:rsid w:val="00975978"/>
    <w:rsid w:val="00975F4D"/>
    <w:rsid w:val="009763FF"/>
    <w:rsid w:val="009768D3"/>
    <w:rsid w:val="00976998"/>
    <w:rsid w:val="0097708D"/>
    <w:rsid w:val="00977352"/>
    <w:rsid w:val="00977387"/>
    <w:rsid w:val="00977509"/>
    <w:rsid w:val="00977CDA"/>
    <w:rsid w:val="009800BA"/>
    <w:rsid w:val="009802B6"/>
    <w:rsid w:val="00980D06"/>
    <w:rsid w:val="0098130A"/>
    <w:rsid w:val="0098154C"/>
    <w:rsid w:val="00981592"/>
    <w:rsid w:val="0098192C"/>
    <w:rsid w:val="00982159"/>
    <w:rsid w:val="00982A48"/>
    <w:rsid w:val="00983A6A"/>
    <w:rsid w:val="00983AAA"/>
    <w:rsid w:val="0098420F"/>
    <w:rsid w:val="00984572"/>
    <w:rsid w:val="00984693"/>
    <w:rsid w:val="00984751"/>
    <w:rsid w:val="00984A8A"/>
    <w:rsid w:val="00985064"/>
    <w:rsid w:val="009854C4"/>
    <w:rsid w:val="00985927"/>
    <w:rsid w:val="00985CCB"/>
    <w:rsid w:val="009864EB"/>
    <w:rsid w:val="00986D26"/>
    <w:rsid w:val="00986DC4"/>
    <w:rsid w:val="00987117"/>
    <w:rsid w:val="00987289"/>
    <w:rsid w:val="0098751F"/>
    <w:rsid w:val="00987A59"/>
    <w:rsid w:val="00990473"/>
    <w:rsid w:val="009907DC"/>
    <w:rsid w:val="0099081D"/>
    <w:rsid w:val="009908E2"/>
    <w:rsid w:val="00990B62"/>
    <w:rsid w:val="00991125"/>
    <w:rsid w:val="009917BC"/>
    <w:rsid w:val="00991F7D"/>
    <w:rsid w:val="00992A0D"/>
    <w:rsid w:val="009932EB"/>
    <w:rsid w:val="009933FB"/>
    <w:rsid w:val="0099384D"/>
    <w:rsid w:val="00993B8F"/>
    <w:rsid w:val="00993C8E"/>
    <w:rsid w:val="00993E7B"/>
    <w:rsid w:val="009943F3"/>
    <w:rsid w:val="009944A5"/>
    <w:rsid w:val="0099488B"/>
    <w:rsid w:val="00994A14"/>
    <w:rsid w:val="00994C2C"/>
    <w:rsid w:val="00995024"/>
    <w:rsid w:val="009959D4"/>
    <w:rsid w:val="00995A96"/>
    <w:rsid w:val="00995DD8"/>
    <w:rsid w:val="009967C1"/>
    <w:rsid w:val="00996AA2"/>
    <w:rsid w:val="00996C52"/>
    <w:rsid w:val="00996ED0"/>
    <w:rsid w:val="00996F32"/>
    <w:rsid w:val="00996F9F"/>
    <w:rsid w:val="0099727F"/>
    <w:rsid w:val="0099749F"/>
    <w:rsid w:val="0099760F"/>
    <w:rsid w:val="009979E1"/>
    <w:rsid w:val="00997A0F"/>
    <w:rsid w:val="00997A91"/>
    <w:rsid w:val="00997C87"/>
    <w:rsid w:val="009A00BB"/>
    <w:rsid w:val="009A0238"/>
    <w:rsid w:val="009A0411"/>
    <w:rsid w:val="009A0ED4"/>
    <w:rsid w:val="009A1E4D"/>
    <w:rsid w:val="009A28F4"/>
    <w:rsid w:val="009A2BDC"/>
    <w:rsid w:val="009A2D54"/>
    <w:rsid w:val="009A2F74"/>
    <w:rsid w:val="009A3348"/>
    <w:rsid w:val="009A3466"/>
    <w:rsid w:val="009A3467"/>
    <w:rsid w:val="009A35D5"/>
    <w:rsid w:val="009A3FE1"/>
    <w:rsid w:val="009A420C"/>
    <w:rsid w:val="009A439C"/>
    <w:rsid w:val="009A51A8"/>
    <w:rsid w:val="009A5524"/>
    <w:rsid w:val="009A651C"/>
    <w:rsid w:val="009A68EB"/>
    <w:rsid w:val="009A6AA4"/>
    <w:rsid w:val="009A6E96"/>
    <w:rsid w:val="009A767E"/>
    <w:rsid w:val="009A795C"/>
    <w:rsid w:val="009A7B65"/>
    <w:rsid w:val="009B0B83"/>
    <w:rsid w:val="009B0EBF"/>
    <w:rsid w:val="009B11B0"/>
    <w:rsid w:val="009B15F6"/>
    <w:rsid w:val="009B1C5A"/>
    <w:rsid w:val="009B25BE"/>
    <w:rsid w:val="009B28B8"/>
    <w:rsid w:val="009B2956"/>
    <w:rsid w:val="009B2A9F"/>
    <w:rsid w:val="009B2DDA"/>
    <w:rsid w:val="009B3C0B"/>
    <w:rsid w:val="009B3DCF"/>
    <w:rsid w:val="009B3EE9"/>
    <w:rsid w:val="009B3F8D"/>
    <w:rsid w:val="009B40B2"/>
    <w:rsid w:val="009B433C"/>
    <w:rsid w:val="009B4832"/>
    <w:rsid w:val="009B4B7E"/>
    <w:rsid w:val="009B4D86"/>
    <w:rsid w:val="009B52B9"/>
    <w:rsid w:val="009B5409"/>
    <w:rsid w:val="009B5BC6"/>
    <w:rsid w:val="009B619C"/>
    <w:rsid w:val="009B6A19"/>
    <w:rsid w:val="009B6A96"/>
    <w:rsid w:val="009B70D9"/>
    <w:rsid w:val="009B71B4"/>
    <w:rsid w:val="009B799B"/>
    <w:rsid w:val="009B7C98"/>
    <w:rsid w:val="009C05EE"/>
    <w:rsid w:val="009C06ED"/>
    <w:rsid w:val="009C08F3"/>
    <w:rsid w:val="009C0941"/>
    <w:rsid w:val="009C0A84"/>
    <w:rsid w:val="009C0E38"/>
    <w:rsid w:val="009C1662"/>
    <w:rsid w:val="009C178D"/>
    <w:rsid w:val="009C1BB0"/>
    <w:rsid w:val="009C2182"/>
    <w:rsid w:val="009C23E7"/>
    <w:rsid w:val="009C2891"/>
    <w:rsid w:val="009C2AE7"/>
    <w:rsid w:val="009C31FD"/>
    <w:rsid w:val="009C38C1"/>
    <w:rsid w:val="009C3BAA"/>
    <w:rsid w:val="009C3C33"/>
    <w:rsid w:val="009C3D51"/>
    <w:rsid w:val="009C3EF7"/>
    <w:rsid w:val="009C45B2"/>
    <w:rsid w:val="009C4661"/>
    <w:rsid w:val="009C5057"/>
    <w:rsid w:val="009C63D8"/>
    <w:rsid w:val="009C681F"/>
    <w:rsid w:val="009C6E55"/>
    <w:rsid w:val="009C7191"/>
    <w:rsid w:val="009C7344"/>
    <w:rsid w:val="009C7377"/>
    <w:rsid w:val="009C7592"/>
    <w:rsid w:val="009C77CC"/>
    <w:rsid w:val="009C7DB4"/>
    <w:rsid w:val="009C7DBC"/>
    <w:rsid w:val="009C7E7F"/>
    <w:rsid w:val="009D0464"/>
    <w:rsid w:val="009D09FD"/>
    <w:rsid w:val="009D0ED7"/>
    <w:rsid w:val="009D1544"/>
    <w:rsid w:val="009D1AAA"/>
    <w:rsid w:val="009D246F"/>
    <w:rsid w:val="009D2CAF"/>
    <w:rsid w:val="009D3113"/>
    <w:rsid w:val="009D4156"/>
    <w:rsid w:val="009D41BD"/>
    <w:rsid w:val="009D4249"/>
    <w:rsid w:val="009D46DB"/>
    <w:rsid w:val="009D4CA6"/>
    <w:rsid w:val="009D4E09"/>
    <w:rsid w:val="009D55FD"/>
    <w:rsid w:val="009D5623"/>
    <w:rsid w:val="009D5977"/>
    <w:rsid w:val="009D669A"/>
    <w:rsid w:val="009D6A9E"/>
    <w:rsid w:val="009D6C87"/>
    <w:rsid w:val="009D7683"/>
    <w:rsid w:val="009E023E"/>
    <w:rsid w:val="009E02C9"/>
    <w:rsid w:val="009E06F9"/>
    <w:rsid w:val="009E0899"/>
    <w:rsid w:val="009E1006"/>
    <w:rsid w:val="009E12A3"/>
    <w:rsid w:val="009E1833"/>
    <w:rsid w:val="009E1872"/>
    <w:rsid w:val="009E1C3D"/>
    <w:rsid w:val="009E20FB"/>
    <w:rsid w:val="009E21A3"/>
    <w:rsid w:val="009E25B2"/>
    <w:rsid w:val="009E27FA"/>
    <w:rsid w:val="009E35CE"/>
    <w:rsid w:val="009E36B5"/>
    <w:rsid w:val="009E3A6A"/>
    <w:rsid w:val="009E440E"/>
    <w:rsid w:val="009E45FD"/>
    <w:rsid w:val="009E4971"/>
    <w:rsid w:val="009E4CE4"/>
    <w:rsid w:val="009E5083"/>
    <w:rsid w:val="009E524E"/>
    <w:rsid w:val="009E59E4"/>
    <w:rsid w:val="009E5D14"/>
    <w:rsid w:val="009E6761"/>
    <w:rsid w:val="009E6A7B"/>
    <w:rsid w:val="009E70AE"/>
    <w:rsid w:val="009E75F1"/>
    <w:rsid w:val="009E7CDE"/>
    <w:rsid w:val="009F0251"/>
    <w:rsid w:val="009F0586"/>
    <w:rsid w:val="009F194F"/>
    <w:rsid w:val="009F1F68"/>
    <w:rsid w:val="009F23EE"/>
    <w:rsid w:val="009F2641"/>
    <w:rsid w:val="009F2917"/>
    <w:rsid w:val="009F3196"/>
    <w:rsid w:val="009F326F"/>
    <w:rsid w:val="009F34D4"/>
    <w:rsid w:val="009F377B"/>
    <w:rsid w:val="009F3837"/>
    <w:rsid w:val="009F3B4B"/>
    <w:rsid w:val="009F3F4F"/>
    <w:rsid w:val="009F3FA7"/>
    <w:rsid w:val="009F4F99"/>
    <w:rsid w:val="009F4FE7"/>
    <w:rsid w:val="009F51BD"/>
    <w:rsid w:val="009F5B74"/>
    <w:rsid w:val="009F5D9D"/>
    <w:rsid w:val="009F5FC6"/>
    <w:rsid w:val="009F6274"/>
    <w:rsid w:val="009F6FBF"/>
    <w:rsid w:val="009F7B8E"/>
    <w:rsid w:val="009F7D08"/>
    <w:rsid w:val="00A00416"/>
    <w:rsid w:val="00A00661"/>
    <w:rsid w:val="00A007B4"/>
    <w:rsid w:val="00A008ED"/>
    <w:rsid w:val="00A01959"/>
    <w:rsid w:val="00A01D9D"/>
    <w:rsid w:val="00A02405"/>
    <w:rsid w:val="00A0275F"/>
    <w:rsid w:val="00A02A88"/>
    <w:rsid w:val="00A02BCC"/>
    <w:rsid w:val="00A03478"/>
    <w:rsid w:val="00A034C4"/>
    <w:rsid w:val="00A03E1F"/>
    <w:rsid w:val="00A03ED8"/>
    <w:rsid w:val="00A04301"/>
    <w:rsid w:val="00A04395"/>
    <w:rsid w:val="00A044A3"/>
    <w:rsid w:val="00A04B5F"/>
    <w:rsid w:val="00A04D84"/>
    <w:rsid w:val="00A04F43"/>
    <w:rsid w:val="00A05158"/>
    <w:rsid w:val="00A0582A"/>
    <w:rsid w:val="00A05C7D"/>
    <w:rsid w:val="00A061B5"/>
    <w:rsid w:val="00A06AB6"/>
    <w:rsid w:val="00A06DFA"/>
    <w:rsid w:val="00A07083"/>
    <w:rsid w:val="00A07266"/>
    <w:rsid w:val="00A074B2"/>
    <w:rsid w:val="00A07968"/>
    <w:rsid w:val="00A07AD3"/>
    <w:rsid w:val="00A07D75"/>
    <w:rsid w:val="00A10256"/>
    <w:rsid w:val="00A106F2"/>
    <w:rsid w:val="00A107B9"/>
    <w:rsid w:val="00A11163"/>
    <w:rsid w:val="00A1189C"/>
    <w:rsid w:val="00A11E38"/>
    <w:rsid w:val="00A120F3"/>
    <w:rsid w:val="00A12E14"/>
    <w:rsid w:val="00A13572"/>
    <w:rsid w:val="00A13C5F"/>
    <w:rsid w:val="00A13D20"/>
    <w:rsid w:val="00A13D92"/>
    <w:rsid w:val="00A143DD"/>
    <w:rsid w:val="00A144CA"/>
    <w:rsid w:val="00A1476F"/>
    <w:rsid w:val="00A14FA9"/>
    <w:rsid w:val="00A151AA"/>
    <w:rsid w:val="00A1523E"/>
    <w:rsid w:val="00A15369"/>
    <w:rsid w:val="00A1561A"/>
    <w:rsid w:val="00A15DB9"/>
    <w:rsid w:val="00A15E1B"/>
    <w:rsid w:val="00A16788"/>
    <w:rsid w:val="00A16AA0"/>
    <w:rsid w:val="00A16F85"/>
    <w:rsid w:val="00A1763E"/>
    <w:rsid w:val="00A178A3"/>
    <w:rsid w:val="00A1799D"/>
    <w:rsid w:val="00A17BE7"/>
    <w:rsid w:val="00A2003F"/>
    <w:rsid w:val="00A2004C"/>
    <w:rsid w:val="00A2193B"/>
    <w:rsid w:val="00A21A03"/>
    <w:rsid w:val="00A21FEA"/>
    <w:rsid w:val="00A2257F"/>
    <w:rsid w:val="00A22885"/>
    <w:rsid w:val="00A231F4"/>
    <w:rsid w:val="00A233F4"/>
    <w:rsid w:val="00A23681"/>
    <w:rsid w:val="00A2368B"/>
    <w:rsid w:val="00A23B6F"/>
    <w:rsid w:val="00A23F6B"/>
    <w:rsid w:val="00A24A2D"/>
    <w:rsid w:val="00A24ACA"/>
    <w:rsid w:val="00A24E92"/>
    <w:rsid w:val="00A24FF7"/>
    <w:rsid w:val="00A250DD"/>
    <w:rsid w:val="00A254E5"/>
    <w:rsid w:val="00A25AB8"/>
    <w:rsid w:val="00A25AB9"/>
    <w:rsid w:val="00A26A8E"/>
    <w:rsid w:val="00A26BCF"/>
    <w:rsid w:val="00A2733F"/>
    <w:rsid w:val="00A27754"/>
    <w:rsid w:val="00A2777C"/>
    <w:rsid w:val="00A277AD"/>
    <w:rsid w:val="00A30137"/>
    <w:rsid w:val="00A30539"/>
    <w:rsid w:val="00A30CDB"/>
    <w:rsid w:val="00A30D11"/>
    <w:rsid w:val="00A3186F"/>
    <w:rsid w:val="00A31A9E"/>
    <w:rsid w:val="00A31B70"/>
    <w:rsid w:val="00A31E93"/>
    <w:rsid w:val="00A3289C"/>
    <w:rsid w:val="00A32CE7"/>
    <w:rsid w:val="00A33E89"/>
    <w:rsid w:val="00A34473"/>
    <w:rsid w:val="00A344AB"/>
    <w:rsid w:val="00A348F3"/>
    <w:rsid w:val="00A35756"/>
    <w:rsid w:val="00A35F66"/>
    <w:rsid w:val="00A36DB1"/>
    <w:rsid w:val="00A36DC8"/>
    <w:rsid w:val="00A374C1"/>
    <w:rsid w:val="00A3753C"/>
    <w:rsid w:val="00A37886"/>
    <w:rsid w:val="00A37A89"/>
    <w:rsid w:val="00A37C48"/>
    <w:rsid w:val="00A405C4"/>
    <w:rsid w:val="00A40BC7"/>
    <w:rsid w:val="00A40CC2"/>
    <w:rsid w:val="00A410F3"/>
    <w:rsid w:val="00A41241"/>
    <w:rsid w:val="00A412D9"/>
    <w:rsid w:val="00A415FD"/>
    <w:rsid w:val="00A4178D"/>
    <w:rsid w:val="00A41C80"/>
    <w:rsid w:val="00A42196"/>
    <w:rsid w:val="00A4220C"/>
    <w:rsid w:val="00A4220D"/>
    <w:rsid w:val="00A42445"/>
    <w:rsid w:val="00A43027"/>
    <w:rsid w:val="00A43122"/>
    <w:rsid w:val="00A43995"/>
    <w:rsid w:val="00A44205"/>
    <w:rsid w:val="00A443E7"/>
    <w:rsid w:val="00A45272"/>
    <w:rsid w:val="00A45B75"/>
    <w:rsid w:val="00A47384"/>
    <w:rsid w:val="00A4740D"/>
    <w:rsid w:val="00A476BB"/>
    <w:rsid w:val="00A476D4"/>
    <w:rsid w:val="00A47CF2"/>
    <w:rsid w:val="00A5034D"/>
    <w:rsid w:val="00A5065D"/>
    <w:rsid w:val="00A5073D"/>
    <w:rsid w:val="00A50C30"/>
    <w:rsid w:val="00A51044"/>
    <w:rsid w:val="00A5107F"/>
    <w:rsid w:val="00A51BD1"/>
    <w:rsid w:val="00A5344F"/>
    <w:rsid w:val="00A53EF3"/>
    <w:rsid w:val="00A5484D"/>
    <w:rsid w:val="00A55019"/>
    <w:rsid w:val="00A5502D"/>
    <w:rsid w:val="00A552BB"/>
    <w:rsid w:val="00A55B10"/>
    <w:rsid w:val="00A55E9D"/>
    <w:rsid w:val="00A56599"/>
    <w:rsid w:val="00A566B5"/>
    <w:rsid w:val="00A56A2F"/>
    <w:rsid w:val="00A570E8"/>
    <w:rsid w:val="00A57D1F"/>
    <w:rsid w:val="00A600F4"/>
    <w:rsid w:val="00A604F9"/>
    <w:rsid w:val="00A607CE"/>
    <w:rsid w:val="00A60A54"/>
    <w:rsid w:val="00A60F34"/>
    <w:rsid w:val="00A60FB2"/>
    <w:rsid w:val="00A612BB"/>
    <w:rsid w:val="00A61313"/>
    <w:rsid w:val="00A61D65"/>
    <w:rsid w:val="00A62202"/>
    <w:rsid w:val="00A62621"/>
    <w:rsid w:val="00A631C2"/>
    <w:rsid w:val="00A633AE"/>
    <w:rsid w:val="00A64088"/>
    <w:rsid w:val="00A640AA"/>
    <w:rsid w:val="00A64936"/>
    <w:rsid w:val="00A64F17"/>
    <w:rsid w:val="00A65ADC"/>
    <w:rsid w:val="00A66689"/>
    <w:rsid w:val="00A66B19"/>
    <w:rsid w:val="00A678B7"/>
    <w:rsid w:val="00A67EB2"/>
    <w:rsid w:val="00A7075D"/>
    <w:rsid w:val="00A71495"/>
    <w:rsid w:val="00A71AC8"/>
    <w:rsid w:val="00A71D36"/>
    <w:rsid w:val="00A72169"/>
    <w:rsid w:val="00A724FE"/>
    <w:rsid w:val="00A730BD"/>
    <w:rsid w:val="00A7369D"/>
    <w:rsid w:val="00A73C7C"/>
    <w:rsid w:val="00A7436D"/>
    <w:rsid w:val="00A743DA"/>
    <w:rsid w:val="00A743EE"/>
    <w:rsid w:val="00A745B5"/>
    <w:rsid w:val="00A74A42"/>
    <w:rsid w:val="00A75455"/>
    <w:rsid w:val="00A75626"/>
    <w:rsid w:val="00A75A28"/>
    <w:rsid w:val="00A76B74"/>
    <w:rsid w:val="00A76D4F"/>
    <w:rsid w:val="00A77053"/>
    <w:rsid w:val="00A7750F"/>
    <w:rsid w:val="00A777CE"/>
    <w:rsid w:val="00A77F71"/>
    <w:rsid w:val="00A800EF"/>
    <w:rsid w:val="00A80964"/>
    <w:rsid w:val="00A80F38"/>
    <w:rsid w:val="00A8155B"/>
    <w:rsid w:val="00A816A3"/>
    <w:rsid w:val="00A81B93"/>
    <w:rsid w:val="00A81C60"/>
    <w:rsid w:val="00A82042"/>
    <w:rsid w:val="00A821BE"/>
    <w:rsid w:val="00A82919"/>
    <w:rsid w:val="00A8291F"/>
    <w:rsid w:val="00A8298C"/>
    <w:rsid w:val="00A83397"/>
    <w:rsid w:val="00A839DC"/>
    <w:rsid w:val="00A84610"/>
    <w:rsid w:val="00A84CEE"/>
    <w:rsid w:val="00A84F6D"/>
    <w:rsid w:val="00A855AB"/>
    <w:rsid w:val="00A85674"/>
    <w:rsid w:val="00A85819"/>
    <w:rsid w:val="00A85889"/>
    <w:rsid w:val="00A85E45"/>
    <w:rsid w:val="00A8621E"/>
    <w:rsid w:val="00A8730C"/>
    <w:rsid w:val="00A87359"/>
    <w:rsid w:val="00A87421"/>
    <w:rsid w:val="00A900BA"/>
    <w:rsid w:val="00A903DE"/>
    <w:rsid w:val="00A9052B"/>
    <w:rsid w:val="00A90543"/>
    <w:rsid w:val="00A907D3"/>
    <w:rsid w:val="00A90854"/>
    <w:rsid w:val="00A910B9"/>
    <w:rsid w:val="00A91177"/>
    <w:rsid w:val="00A9129F"/>
    <w:rsid w:val="00A915B4"/>
    <w:rsid w:val="00A91686"/>
    <w:rsid w:val="00A91C81"/>
    <w:rsid w:val="00A9294D"/>
    <w:rsid w:val="00A92A18"/>
    <w:rsid w:val="00A93643"/>
    <w:rsid w:val="00A93B4A"/>
    <w:rsid w:val="00A93C0A"/>
    <w:rsid w:val="00A9419D"/>
    <w:rsid w:val="00A94423"/>
    <w:rsid w:val="00A9476E"/>
    <w:rsid w:val="00A955F8"/>
    <w:rsid w:val="00A95A62"/>
    <w:rsid w:val="00A95CF0"/>
    <w:rsid w:val="00A95D4B"/>
    <w:rsid w:val="00A95DDB"/>
    <w:rsid w:val="00A95EE6"/>
    <w:rsid w:val="00A96402"/>
    <w:rsid w:val="00A96DB2"/>
    <w:rsid w:val="00A96FD1"/>
    <w:rsid w:val="00A97072"/>
    <w:rsid w:val="00A9792C"/>
    <w:rsid w:val="00A979F0"/>
    <w:rsid w:val="00A97D10"/>
    <w:rsid w:val="00A97DDD"/>
    <w:rsid w:val="00AA118B"/>
    <w:rsid w:val="00AA128F"/>
    <w:rsid w:val="00AA13BC"/>
    <w:rsid w:val="00AA1F94"/>
    <w:rsid w:val="00AA23F0"/>
    <w:rsid w:val="00AA3191"/>
    <w:rsid w:val="00AA3803"/>
    <w:rsid w:val="00AA38D7"/>
    <w:rsid w:val="00AA396D"/>
    <w:rsid w:val="00AA3A4E"/>
    <w:rsid w:val="00AA415D"/>
    <w:rsid w:val="00AA44D1"/>
    <w:rsid w:val="00AA4791"/>
    <w:rsid w:val="00AA495C"/>
    <w:rsid w:val="00AA525C"/>
    <w:rsid w:val="00AA53C3"/>
    <w:rsid w:val="00AA569E"/>
    <w:rsid w:val="00AA61AA"/>
    <w:rsid w:val="00AA626B"/>
    <w:rsid w:val="00AA62B0"/>
    <w:rsid w:val="00AA6EA7"/>
    <w:rsid w:val="00AA72B4"/>
    <w:rsid w:val="00AB0194"/>
    <w:rsid w:val="00AB02BD"/>
    <w:rsid w:val="00AB0353"/>
    <w:rsid w:val="00AB03C8"/>
    <w:rsid w:val="00AB0BD7"/>
    <w:rsid w:val="00AB0C2D"/>
    <w:rsid w:val="00AB1855"/>
    <w:rsid w:val="00AB28DD"/>
    <w:rsid w:val="00AB2CFD"/>
    <w:rsid w:val="00AB30A7"/>
    <w:rsid w:val="00AB3154"/>
    <w:rsid w:val="00AB381C"/>
    <w:rsid w:val="00AB3DB1"/>
    <w:rsid w:val="00AB403D"/>
    <w:rsid w:val="00AB49DF"/>
    <w:rsid w:val="00AB4A94"/>
    <w:rsid w:val="00AB4FD0"/>
    <w:rsid w:val="00AB52F4"/>
    <w:rsid w:val="00AB5DE7"/>
    <w:rsid w:val="00AB6728"/>
    <w:rsid w:val="00AB67E9"/>
    <w:rsid w:val="00AB702D"/>
    <w:rsid w:val="00AB718E"/>
    <w:rsid w:val="00AB7317"/>
    <w:rsid w:val="00AB74B9"/>
    <w:rsid w:val="00AB7575"/>
    <w:rsid w:val="00AB7787"/>
    <w:rsid w:val="00AC011B"/>
    <w:rsid w:val="00AC034A"/>
    <w:rsid w:val="00AC08A5"/>
    <w:rsid w:val="00AC18A4"/>
    <w:rsid w:val="00AC1DB6"/>
    <w:rsid w:val="00AC25C8"/>
    <w:rsid w:val="00AC2AB5"/>
    <w:rsid w:val="00AC2ADD"/>
    <w:rsid w:val="00AC2EE8"/>
    <w:rsid w:val="00AC318C"/>
    <w:rsid w:val="00AC3BEF"/>
    <w:rsid w:val="00AC47D9"/>
    <w:rsid w:val="00AC49C5"/>
    <w:rsid w:val="00AC5067"/>
    <w:rsid w:val="00AC5837"/>
    <w:rsid w:val="00AC5CF0"/>
    <w:rsid w:val="00AC628A"/>
    <w:rsid w:val="00AC62BE"/>
    <w:rsid w:val="00AC6803"/>
    <w:rsid w:val="00AC68E8"/>
    <w:rsid w:val="00AC6D59"/>
    <w:rsid w:val="00AC6E9A"/>
    <w:rsid w:val="00AC6EEB"/>
    <w:rsid w:val="00AC7013"/>
    <w:rsid w:val="00AC7C6C"/>
    <w:rsid w:val="00AD04B9"/>
    <w:rsid w:val="00AD0A0F"/>
    <w:rsid w:val="00AD0B18"/>
    <w:rsid w:val="00AD0D51"/>
    <w:rsid w:val="00AD1682"/>
    <w:rsid w:val="00AD1804"/>
    <w:rsid w:val="00AD190A"/>
    <w:rsid w:val="00AD1BDA"/>
    <w:rsid w:val="00AD1D02"/>
    <w:rsid w:val="00AD2172"/>
    <w:rsid w:val="00AD21EC"/>
    <w:rsid w:val="00AD2268"/>
    <w:rsid w:val="00AD248F"/>
    <w:rsid w:val="00AD249C"/>
    <w:rsid w:val="00AD2771"/>
    <w:rsid w:val="00AD2B04"/>
    <w:rsid w:val="00AD34FE"/>
    <w:rsid w:val="00AD4AAD"/>
    <w:rsid w:val="00AD4D69"/>
    <w:rsid w:val="00AD5155"/>
    <w:rsid w:val="00AD5CA0"/>
    <w:rsid w:val="00AD64D9"/>
    <w:rsid w:val="00AD6FFA"/>
    <w:rsid w:val="00AD7108"/>
    <w:rsid w:val="00AD7132"/>
    <w:rsid w:val="00AD74F2"/>
    <w:rsid w:val="00AD7620"/>
    <w:rsid w:val="00AD7734"/>
    <w:rsid w:val="00AD7883"/>
    <w:rsid w:val="00AE035B"/>
    <w:rsid w:val="00AE0962"/>
    <w:rsid w:val="00AE0DC1"/>
    <w:rsid w:val="00AE10F4"/>
    <w:rsid w:val="00AE117B"/>
    <w:rsid w:val="00AE13EC"/>
    <w:rsid w:val="00AE197E"/>
    <w:rsid w:val="00AE2674"/>
    <w:rsid w:val="00AE3879"/>
    <w:rsid w:val="00AE39B2"/>
    <w:rsid w:val="00AE3FB2"/>
    <w:rsid w:val="00AE42D6"/>
    <w:rsid w:val="00AE4665"/>
    <w:rsid w:val="00AE4896"/>
    <w:rsid w:val="00AE53AF"/>
    <w:rsid w:val="00AE5576"/>
    <w:rsid w:val="00AE569B"/>
    <w:rsid w:val="00AE59B3"/>
    <w:rsid w:val="00AE5A5D"/>
    <w:rsid w:val="00AE5B31"/>
    <w:rsid w:val="00AE5CF5"/>
    <w:rsid w:val="00AE6C33"/>
    <w:rsid w:val="00AE6C9C"/>
    <w:rsid w:val="00AE6CA2"/>
    <w:rsid w:val="00AE6D27"/>
    <w:rsid w:val="00AE6D89"/>
    <w:rsid w:val="00AE6DCF"/>
    <w:rsid w:val="00AE794D"/>
    <w:rsid w:val="00AE7A4A"/>
    <w:rsid w:val="00AF0692"/>
    <w:rsid w:val="00AF0AA1"/>
    <w:rsid w:val="00AF191A"/>
    <w:rsid w:val="00AF1990"/>
    <w:rsid w:val="00AF19E6"/>
    <w:rsid w:val="00AF1DC0"/>
    <w:rsid w:val="00AF21F5"/>
    <w:rsid w:val="00AF282C"/>
    <w:rsid w:val="00AF2F39"/>
    <w:rsid w:val="00AF350B"/>
    <w:rsid w:val="00AF3E27"/>
    <w:rsid w:val="00AF4612"/>
    <w:rsid w:val="00AF5669"/>
    <w:rsid w:val="00AF57C3"/>
    <w:rsid w:val="00AF5B1B"/>
    <w:rsid w:val="00AF5F4F"/>
    <w:rsid w:val="00AF6076"/>
    <w:rsid w:val="00AF6946"/>
    <w:rsid w:val="00AF6A18"/>
    <w:rsid w:val="00AF7162"/>
    <w:rsid w:val="00AF7445"/>
    <w:rsid w:val="00AF7DD0"/>
    <w:rsid w:val="00B00418"/>
    <w:rsid w:val="00B00585"/>
    <w:rsid w:val="00B005C4"/>
    <w:rsid w:val="00B006E0"/>
    <w:rsid w:val="00B009D0"/>
    <w:rsid w:val="00B00A4D"/>
    <w:rsid w:val="00B01550"/>
    <w:rsid w:val="00B018BA"/>
    <w:rsid w:val="00B0247A"/>
    <w:rsid w:val="00B03215"/>
    <w:rsid w:val="00B03C2E"/>
    <w:rsid w:val="00B03C7D"/>
    <w:rsid w:val="00B03D0C"/>
    <w:rsid w:val="00B03FEB"/>
    <w:rsid w:val="00B0491D"/>
    <w:rsid w:val="00B0572C"/>
    <w:rsid w:val="00B06567"/>
    <w:rsid w:val="00B0732F"/>
    <w:rsid w:val="00B073B8"/>
    <w:rsid w:val="00B078F7"/>
    <w:rsid w:val="00B07957"/>
    <w:rsid w:val="00B07A8D"/>
    <w:rsid w:val="00B109DB"/>
    <w:rsid w:val="00B10CDE"/>
    <w:rsid w:val="00B113D2"/>
    <w:rsid w:val="00B1170F"/>
    <w:rsid w:val="00B1196A"/>
    <w:rsid w:val="00B11C9D"/>
    <w:rsid w:val="00B12729"/>
    <w:rsid w:val="00B127A8"/>
    <w:rsid w:val="00B130CF"/>
    <w:rsid w:val="00B13581"/>
    <w:rsid w:val="00B14650"/>
    <w:rsid w:val="00B14B30"/>
    <w:rsid w:val="00B14C9F"/>
    <w:rsid w:val="00B14D6C"/>
    <w:rsid w:val="00B14FB6"/>
    <w:rsid w:val="00B153C9"/>
    <w:rsid w:val="00B15A68"/>
    <w:rsid w:val="00B15B7E"/>
    <w:rsid w:val="00B16663"/>
    <w:rsid w:val="00B1705B"/>
    <w:rsid w:val="00B17171"/>
    <w:rsid w:val="00B172B3"/>
    <w:rsid w:val="00B179E7"/>
    <w:rsid w:val="00B17DA3"/>
    <w:rsid w:val="00B2180E"/>
    <w:rsid w:val="00B21E29"/>
    <w:rsid w:val="00B22AE6"/>
    <w:rsid w:val="00B23338"/>
    <w:rsid w:val="00B2347E"/>
    <w:rsid w:val="00B237EC"/>
    <w:rsid w:val="00B2381C"/>
    <w:rsid w:val="00B23F92"/>
    <w:rsid w:val="00B2485A"/>
    <w:rsid w:val="00B24880"/>
    <w:rsid w:val="00B248F2"/>
    <w:rsid w:val="00B25A6B"/>
    <w:rsid w:val="00B25C70"/>
    <w:rsid w:val="00B260FA"/>
    <w:rsid w:val="00B2614C"/>
    <w:rsid w:val="00B261CF"/>
    <w:rsid w:val="00B262E8"/>
    <w:rsid w:val="00B26D8C"/>
    <w:rsid w:val="00B26E9B"/>
    <w:rsid w:val="00B27DB1"/>
    <w:rsid w:val="00B30012"/>
    <w:rsid w:val="00B300D5"/>
    <w:rsid w:val="00B3055D"/>
    <w:rsid w:val="00B306C2"/>
    <w:rsid w:val="00B3097E"/>
    <w:rsid w:val="00B30FA5"/>
    <w:rsid w:val="00B3176C"/>
    <w:rsid w:val="00B324E4"/>
    <w:rsid w:val="00B326B7"/>
    <w:rsid w:val="00B32746"/>
    <w:rsid w:val="00B329D7"/>
    <w:rsid w:val="00B33577"/>
    <w:rsid w:val="00B3360C"/>
    <w:rsid w:val="00B33778"/>
    <w:rsid w:val="00B33E71"/>
    <w:rsid w:val="00B33F73"/>
    <w:rsid w:val="00B34A09"/>
    <w:rsid w:val="00B34CC0"/>
    <w:rsid w:val="00B34FDE"/>
    <w:rsid w:val="00B351B5"/>
    <w:rsid w:val="00B35D85"/>
    <w:rsid w:val="00B35EB4"/>
    <w:rsid w:val="00B35FAE"/>
    <w:rsid w:val="00B36B1E"/>
    <w:rsid w:val="00B36FB9"/>
    <w:rsid w:val="00B374F7"/>
    <w:rsid w:val="00B37E52"/>
    <w:rsid w:val="00B37E65"/>
    <w:rsid w:val="00B40092"/>
    <w:rsid w:val="00B4049B"/>
    <w:rsid w:val="00B40A48"/>
    <w:rsid w:val="00B41416"/>
    <w:rsid w:val="00B4185B"/>
    <w:rsid w:val="00B423B9"/>
    <w:rsid w:val="00B42FCB"/>
    <w:rsid w:val="00B43C7F"/>
    <w:rsid w:val="00B44297"/>
    <w:rsid w:val="00B443C6"/>
    <w:rsid w:val="00B444FA"/>
    <w:rsid w:val="00B44753"/>
    <w:rsid w:val="00B4476B"/>
    <w:rsid w:val="00B44A01"/>
    <w:rsid w:val="00B44D8A"/>
    <w:rsid w:val="00B46691"/>
    <w:rsid w:val="00B46A79"/>
    <w:rsid w:val="00B47735"/>
    <w:rsid w:val="00B477D9"/>
    <w:rsid w:val="00B47BD2"/>
    <w:rsid w:val="00B47F46"/>
    <w:rsid w:val="00B50870"/>
    <w:rsid w:val="00B50A8A"/>
    <w:rsid w:val="00B50BFE"/>
    <w:rsid w:val="00B50F4D"/>
    <w:rsid w:val="00B51B9C"/>
    <w:rsid w:val="00B52DB3"/>
    <w:rsid w:val="00B53585"/>
    <w:rsid w:val="00B539BA"/>
    <w:rsid w:val="00B53DA7"/>
    <w:rsid w:val="00B54094"/>
    <w:rsid w:val="00B54F00"/>
    <w:rsid w:val="00B550F9"/>
    <w:rsid w:val="00B5523A"/>
    <w:rsid w:val="00B558BC"/>
    <w:rsid w:val="00B5615B"/>
    <w:rsid w:val="00B564C7"/>
    <w:rsid w:val="00B56C28"/>
    <w:rsid w:val="00B5718E"/>
    <w:rsid w:val="00B57321"/>
    <w:rsid w:val="00B60357"/>
    <w:rsid w:val="00B6041E"/>
    <w:rsid w:val="00B61B47"/>
    <w:rsid w:val="00B61F4F"/>
    <w:rsid w:val="00B620BB"/>
    <w:rsid w:val="00B62669"/>
    <w:rsid w:val="00B63C24"/>
    <w:rsid w:val="00B63F2D"/>
    <w:rsid w:val="00B64067"/>
    <w:rsid w:val="00B64336"/>
    <w:rsid w:val="00B6457D"/>
    <w:rsid w:val="00B6480A"/>
    <w:rsid w:val="00B64931"/>
    <w:rsid w:val="00B64FD4"/>
    <w:rsid w:val="00B65581"/>
    <w:rsid w:val="00B65D18"/>
    <w:rsid w:val="00B65D60"/>
    <w:rsid w:val="00B65FE9"/>
    <w:rsid w:val="00B660F6"/>
    <w:rsid w:val="00B662E9"/>
    <w:rsid w:val="00B6642F"/>
    <w:rsid w:val="00B665E7"/>
    <w:rsid w:val="00B66FAE"/>
    <w:rsid w:val="00B677E1"/>
    <w:rsid w:val="00B7037E"/>
    <w:rsid w:val="00B70E88"/>
    <w:rsid w:val="00B71345"/>
    <w:rsid w:val="00B714B4"/>
    <w:rsid w:val="00B7171E"/>
    <w:rsid w:val="00B71C73"/>
    <w:rsid w:val="00B71F42"/>
    <w:rsid w:val="00B724BF"/>
    <w:rsid w:val="00B72682"/>
    <w:rsid w:val="00B731CD"/>
    <w:rsid w:val="00B73A3A"/>
    <w:rsid w:val="00B743E0"/>
    <w:rsid w:val="00B74C0A"/>
    <w:rsid w:val="00B75092"/>
    <w:rsid w:val="00B7593E"/>
    <w:rsid w:val="00B75A9A"/>
    <w:rsid w:val="00B75C03"/>
    <w:rsid w:val="00B75EFD"/>
    <w:rsid w:val="00B7626F"/>
    <w:rsid w:val="00B762D9"/>
    <w:rsid w:val="00B76B06"/>
    <w:rsid w:val="00B76CB4"/>
    <w:rsid w:val="00B76D05"/>
    <w:rsid w:val="00B778A3"/>
    <w:rsid w:val="00B77A1E"/>
    <w:rsid w:val="00B77CA4"/>
    <w:rsid w:val="00B80265"/>
    <w:rsid w:val="00B805CC"/>
    <w:rsid w:val="00B8069B"/>
    <w:rsid w:val="00B806B6"/>
    <w:rsid w:val="00B811A4"/>
    <w:rsid w:val="00B8122F"/>
    <w:rsid w:val="00B8173A"/>
    <w:rsid w:val="00B81C3D"/>
    <w:rsid w:val="00B82361"/>
    <w:rsid w:val="00B82B06"/>
    <w:rsid w:val="00B8423A"/>
    <w:rsid w:val="00B84405"/>
    <w:rsid w:val="00B84FB1"/>
    <w:rsid w:val="00B85337"/>
    <w:rsid w:val="00B85643"/>
    <w:rsid w:val="00B857D4"/>
    <w:rsid w:val="00B85913"/>
    <w:rsid w:val="00B872EB"/>
    <w:rsid w:val="00B901F9"/>
    <w:rsid w:val="00B90778"/>
    <w:rsid w:val="00B91442"/>
    <w:rsid w:val="00B915D6"/>
    <w:rsid w:val="00B918B1"/>
    <w:rsid w:val="00B925E0"/>
    <w:rsid w:val="00B926F1"/>
    <w:rsid w:val="00B9275E"/>
    <w:rsid w:val="00B92FD0"/>
    <w:rsid w:val="00B931ED"/>
    <w:rsid w:val="00B939EA"/>
    <w:rsid w:val="00B93A8C"/>
    <w:rsid w:val="00B94528"/>
    <w:rsid w:val="00B94C56"/>
    <w:rsid w:val="00B9505D"/>
    <w:rsid w:val="00B95896"/>
    <w:rsid w:val="00B95913"/>
    <w:rsid w:val="00B95A86"/>
    <w:rsid w:val="00B95FDD"/>
    <w:rsid w:val="00B960CD"/>
    <w:rsid w:val="00B967BD"/>
    <w:rsid w:val="00B967EE"/>
    <w:rsid w:val="00B9697B"/>
    <w:rsid w:val="00B96A4E"/>
    <w:rsid w:val="00B96D3C"/>
    <w:rsid w:val="00B97444"/>
    <w:rsid w:val="00B979D5"/>
    <w:rsid w:val="00B97B94"/>
    <w:rsid w:val="00BA0661"/>
    <w:rsid w:val="00BA0AE2"/>
    <w:rsid w:val="00BA0AED"/>
    <w:rsid w:val="00BA0CC6"/>
    <w:rsid w:val="00BA1465"/>
    <w:rsid w:val="00BA1AAD"/>
    <w:rsid w:val="00BA1AFA"/>
    <w:rsid w:val="00BA1C4F"/>
    <w:rsid w:val="00BA1F9B"/>
    <w:rsid w:val="00BA2217"/>
    <w:rsid w:val="00BA22E2"/>
    <w:rsid w:val="00BA2438"/>
    <w:rsid w:val="00BA2462"/>
    <w:rsid w:val="00BA24E3"/>
    <w:rsid w:val="00BA2C81"/>
    <w:rsid w:val="00BA2CDC"/>
    <w:rsid w:val="00BA3150"/>
    <w:rsid w:val="00BA318B"/>
    <w:rsid w:val="00BA32AC"/>
    <w:rsid w:val="00BA36B4"/>
    <w:rsid w:val="00BA37DB"/>
    <w:rsid w:val="00BA3A47"/>
    <w:rsid w:val="00BA3C0D"/>
    <w:rsid w:val="00BA3FD1"/>
    <w:rsid w:val="00BA4270"/>
    <w:rsid w:val="00BA438C"/>
    <w:rsid w:val="00BA45BB"/>
    <w:rsid w:val="00BA49D2"/>
    <w:rsid w:val="00BA4C35"/>
    <w:rsid w:val="00BA5894"/>
    <w:rsid w:val="00BA58CC"/>
    <w:rsid w:val="00BA59CF"/>
    <w:rsid w:val="00BA5E89"/>
    <w:rsid w:val="00BA5FC9"/>
    <w:rsid w:val="00BA7643"/>
    <w:rsid w:val="00BA79D7"/>
    <w:rsid w:val="00BA7ED9"/>
    <w:rsid w:val="00BA7FB5"/>
    <w:rsid w:val="00BB05CE"/>
    <w:rsid w:val="00BB060E"/>
    <w:rsid w:val="00BB0AD8"/>
    <w:rsid w:val="00BB0FFE"/>
    <w:rsid w:val="00BB1481"/>
    <w:rsid w:val="00BB17FC"/>
    <w:rsid w:val="00BB1F1B"/>
    <w:rsid w:val="00BB30D3"/>
    <w:rsid w:val="00BB320C"/>
    <w:rsid w:val="00BB3264"/>
    <w:rsid w:val="00BB3522"/>
    <w:rsid w:val="00BB35A2"/>
    <w:rsid w:val="00BB3AF2"/>
    <w:rsid w:val="00BB3E40"/>
    <w:rsid w:val="00BB3F6C"/>
    <w:rsid w:val="00BB4DF6"/>
    <w:rsid w:val="00BB5180"/>
    <w:rsid w:val="00BB5269"/>
    <w:rsid w:val="00BB57FC"/>
    <w:rsid w:val="00BB5D7F"/>
    <w:rsid w:val="00BB5E9A"/>
    <w:rsid w:val="00BB61B6"/>
    <w:rsid w:val="00BB624A"/>
    <w:rsid w:val="00BB6618"/>
    <w:rsid w:val="00BB68A5"/>
    <w:rsid w:val="00BB7147"/>
    <w:rsid w:val="00BB7473"/>
    <w:rsid w:val="00BB7564"/>
    <w:rsid w:val="00BB7CD3"/>
    <w:rsid w:val="00BB7DBB"/>
    <w:rsid w:val="00BB7FEB"/>
    <w:rsid w:val="00BC0315"/>
    <w:rsid w:val="00BC0B97"/>
    <w:rsid w:val="00BC24E7"/>
    <w:rsid w:val="00BC2555"/>
    <w:rsid w:val="00BC29CC"/>
    <w:rsid w:val="00BC2EB6"/>
    <w:rsid w:val="00BC2FF1"/>
    <w:rsid w:val="00BC3620"/>
    <w:rsid w:val="00BC3E80"/>
    <w:rsid w:val="00BC4755"/>
    <w:rsid w:val="00BC47B3"/>
    <w:rsid w:val="00BC524D"/>
    <w:rsid w:val="00BC52B7"/>
    <w:rsid w:val="00BC5444"/>
    <w:rsid w:val="00BC5CB3"/>
    <w:rsid w:val="00BC7155"/>
    <w:rsid w:val="00BC7DCF"/>
    <w:rsid w:val="00BD0B87"/>
    <w:rsid w:val="00BD189A"/>
    <w:rsid w:val="00BD2AEE"/>
    <w:rsid w:val="00BD32A9"/>
    <w:rsid w:val="00BD3844"/>
    <w:rsid w:val="00BD40DD"/>
    <w:rsid w:val="00BD41FB"/>
    <w:rsid w:val="00BD4C16"/>
    <w:rsid w:val="00BD5074"/>
    <w:rsid w:val="00BD51CA"/>
    <w:rsid w:val="00BD55B9"/>
    <w:rsid w:val="00BD7137"/>
    <w:rsid w:val="00BD7306"/>
    <w:rsid w:val="00BD787A"/>
    <w:rsid w:val="00BE03EE"/>
    <w:rsid w:val="00BE052C"/>
    <w:rsid w:val="00BE12FF"/>
    <w:rsid w:val="00BE1442"/>
    <w:rsid w:val="00BE1A20"/>
    <w:rsid w:val="00BE1B5C"/>
    <w:rsid w:val="00BE1C23"/>
    <w:rsid w:val="00BE2BBA"/>
    <w:rsid w:val="00BE3382"/>
    <w:rsid w:val="00BE3ADE"/>
    <w:rsid w:val="00BE3AEA"/>
    <w:rsid w:val="00BE46D8"/>
    <w:rsid w:val="00BE4B00"/>
    <w:rsid w:val="00BE5031"/>
    <w:rsid w:val="00BE5915"/>
    <w:rsid w:val="00BE5C56"/>
    <w:rsid w:val="00BE664C"/>
    <w:rsid w:val="00BE6EF8"/>
    <w:rsid w:val="00BE7538"/>
    <w:rsid w:val="00BE7E25"/>
    <w:rsid w:val="00BF007D"/>
    <w:rsid w:val="00BF02E7"/>
    <w:rsid w:val="00BF0C99"/>
    <w:rsid w:val="00BF1AC5"/>
    <w:rsid w:val="00BF2094"/>
    <w:rsid w:val="00BF24B7"/>
    <w:rsid w:val="00BF2622"/>
    <w:rsid w:val="00BF2A36"/>
    <w:rsid w:val="00BF3BE5"/>
    <w:rsid w:val="00BF3D1D"/>
    <w:rsid w:val="00BF3DD3"/>
    <w:rsid w:val="00BF40CA"/>
    <w:rsid w:val="00BF442E"/>
    <w:rsid w:val="00BF46F4"/>
    <w:rsid w:val="00BF4797"/>
    <w:rsid w:val="00BF4E33"/>
    <w:rsid w:val="00BF4F24"/>
    <w:rsid w:val="00BF53C0"/>
    <w:rsid w:val="00BF5A0C"/>
    <w:rsid w:val="00BF6B1F"/>
    <w:rsid w:val="00BF76C4"/>
    <w:rsid w:val="00BF7CF2"/>
    <w:rsid w:val="00BF7F96"/>
    <w:rsid w:val="00C001BB"/>
    <w:rsid w:val="00C00226"/>
    <w:rsid w:val="00C00823"/>
    <w:rsid w:val="00C00B39"/>
    <w:rsid w:val="00C00F70"/>
    <w:rsid w:val="00C01A00"/>
    <w:rsid w:val="00C01A1D"/>
    <w:rsid w:val="00C01CA4"/>
    <w:rsid w:val="00C01D90"/>
    <w:rsid w:val="00C01D9B"/>
    <w:rsid w:val="00C020E6"/>
    <w:rsid w:val="00C02281"/>
    <w:rsid w:val="00C02544"/>
    <w:rsid w:val="00C029ED"/>
    <w:rsid w:val="00C03044"/>
    <w:rsid w:val="00C0355B"/>
    <w:rsid w:val="00C036ED"/>
    <w:rsid w:val="00C0390A"/>
    <w:rsid w:val="00C03A79"/>
    <w:rsid w:val="00C03F25"/>
    <w:rsid w:val="00C0407E"/>
    <w:rsid w:val="00C041A8"/>
    <w:rsid w:val="00C04213"/>
    <w:rsid w:val="00C04603"/>
    <w:rsid w:val="00C04BB8"/>
    <w:rsid w:val="00C052CA"/>
    <w:rsid w:val="00C05420"/>
    <w:rsid w:val="00C056A0"/>
    <w:rsid w:val="00C05F5C"/>
    <w:rsid w:val="00C06673"/>
    <w:rsid w:val="00C06C68"/>
    <w:rsid w:val="00C06C80"/>
    <w:rsid w:val="00C07401"/>
    <w:rsid w:val="00C07514"/>
    <w:rsid w:val="00C07F6A"/>
    <w:rsid w:val="00C1041A"/>
    <w:rsid w:val="00C10792"/>
    <w:rsid w:val="00C10E75"/>
    <w:rsid w:val="00C11165"/>
    <w:rsid w:val="00C11449"/>
    <w:rsid w:val="00C11897"/>
    <w:rsid w:val="00C11C6A"/>
    <w:rsid w:val="00C11CE5"/>
    <w:rsid w:val="00C11D6A"/>
    <w:rsid w:val="00C11F8A"/>
    <w:rsid w:val="00C121D4"/>
    <w:rsid w:val="00C12B05"/>
    <w:rsid w:val="00C13415"/>
    <w:rsid w:val="00C134EF"/>
    <w:rsid w:val="00C13795"/>
    <w:rsid w:val="00C137DC"/>
    <w:rsid w:val="00C13B72"/>
    <w:rsid w:val="00C141D5"/>
    <w:rsid w:val="00C1456A"/>
    <w:rsid w:val="00C146C8"/>
    <w:rsid w:val="00C14F9B"/>
    <w:rsid w:val="00C15136"/>
    <w:rsid w:val="00C151B9"/>
    <w:rsid w:val="00C156D1"/>
    <w:rsid w:val="00C157FE"/>
    <w:rsid w:val="00C15821"/>
    <w:rsid w:val="00C1594E"/>
    <w:rsid w:val="00C15B44"/>
    <w:rsid w:val="00C15D0E"/>
    <w:rsid w:val="00C1637F"/>
    <w:rsid w:val="00C16A6F"/>
    <w:rsid w:val="00C16D29"/>
    <w:rsid w:val="00C1702D"/>
    <w:rsid w:val="00C17327"/>
    <w:rsid w:val="00C175F0"/>
    <w:rsid w:val="00C17920"/>
    <w:rsid w:val="00C17E6E"/>
    <w:rsid w:val="00C2016B"/>
    <w:rsid w:val="00C201F3"/>
    <w:rsid w:val="00C20BDD"/>
    <w:rsid w:val="00C20F8C"/>
    <w:rsid w:val="00C2194E"/>
    <w:rsid w:val="00C21AA3"/>
    <w:rsid w:val="00C21CD8"/>
    <w:rsid w:val="00C223BB"/>
    <w:rsid w:val="00C23176"/>
    <w:rsid w:val="00C232C6"/>
    <w:rsid w:val="00C23A6F"/>
    <w:rsid w:val="00C23BB4"/>
    <w:rsid w:val="00C23C68"/>
    <w:rsid w:val="00C23EEE"/>
    <w:rsid w:val="00C25104"/>
    <w:rsid w:val="00C25ADF"/>
    <w:rsid w:val="00C25F19"/>
    <w:rsid w:val="00C25F35"/>
    <w:rsid w:val="00C2690C"/>
    <w:rsid w:val="00C26BDC"/>
    <w:rsid w:val="00C26BF8"/>
    <w:rsid w:val="00C272F5"/>
    <w:rsid w:val="00C27730"/>
    <w:rsid w:val="00C27DBA"/>
    <w:rsid w:val="00C30226"/>
    <w:rsid w:val="00C304BC"/>
    <w:rsid w:val="00C30566"/>
    <w:rsid w:val="00C30602"/>
    <w:rsid w:val="00C310DC"/>
    <w:rsid w:val="00C3170B"/>
    <w:rsid w:val="00C319FA"/>
    <w:rsid w:val="00C32281"/>
    <w:rsid w:val="00C32902"/>
    <w:rsid w:val="00C32E05"/>
    <w:rsid w:val="00C3352F"/>
    <w:rsid w:val="00C33597"/>
    <w:rsid w:val="00C33DA2"/>
    <w:rsid w:val="00C34490"/>
    <w:rsid w:val="00C34EA2"/>
    <w:rsid w:val="00C35074"/>
    <w:rsid w:val="00C350A1"/>
    <w:rsid w:val="00C361A1"/>
    <w:rsid w:val="00C36AA7"/>
    <w:rsid w:val="00C36D97"/>
    <w:rsid w:val="00C36F85"/>
    <w:rsid w:val="00C37AF5"/>
    <w:rsid w:val="00C37EBF"/>
    <w:rsid w:val="00C37FDF"/>
    <w:rsid w:val="00C40372"/>
    <w:rsid w:val="00C40386"/>
    <w:rsid w:val="00C406A3"/>
    <w:rsid w:val="00C408BE"/>
    <w:rsid w:val="00C40974"/>
    <w:rsid w:val="00C40CA4"/>
    <w:rsid w:val="00C40F1C"/>
    <w:rsid w:val="00C40FE8"/>
    <w:rsid w:val="00C41B31"/>
    <w:rsid w:val="00C4252A"/>
    <w:rsid w:val="00C42BE4"/>
    <w:rsid w:val="00C4311D"/>
    <w:rsid w:val="00C431B5"/>
    <w:rsid w:val="00C432DE"/>
    <w:rsid w:val="00C43818"/>
    <w:rsid w:val="00C443E5"/>
    <w:rsid w:val="00C446FB"/>
    <w:rsid w:val="00C4490E"/>
    <w:rsid w:val="00C44936"/>
    <w:rsid w:val="00C44F39"/>
    <w:rsid w:val="00C45917"/>
    <w:rsid w:val="00C46203"/>
    <w:rsid w:val="00C46473"/>
    <w:rsid w:val="00C468B3"/>
    <w:rsid w:val="00C46C0F"/>
    <w:rsid w:val="00C46D87"/>
    <w:rsid w:val="00C473FF"/>
    <w:rsid w:val="00C47998"/>
    <w:rsid w:val="00C47A48"/>
    <w:rsid w:val="00C50104"/>
    <w:rsid w:val="00C50AA7"/>
    <w:rsid w:val="00C51C80"/>
    <w:rsid w:val="00C51FE9"/>
    <w:rsid w:val="00C52397"/>
    <w:rsid w:val="00C525A0"/>
    <w:rsid w:val="00C52B47"/>
    <w:rsid w:val="00C52B63"/>
    <w:rsid w:val="00C52D5A"/>
    <w:rsid w:val="00C52F26"/>
    <w:rsid w:val="00C5359A"/>
    <w:rsid w:val="00C535DE"/>
    <w:rsid w:val="00C53879"/>
    <w:rsid w:val="00C53C67"/>
    <w:rsid w:val="00C53C87"/>
    <w:rsid w:val="00C54C82"/>
    <w:rsid w:val="00C54E4D"/>
    <w:rsid w:val="00C560B2"/>
    <w:rsid w:val="00C56AB0"/>
    <w:rsid w:val="00C56B99"/>
    <w:rsid w:val="00C571B4"/>
    <w:rsid w:val="00C577AF"/>
    <w:rsid w:val="00C57EED"/>
    <w:rsid w:val="00C57FF5"/>
    <w:rsid w:val="00C60205"/>
    <w:rsid w:val="00C60209"/>
    <w:rsid w:val="00C604C6"/>
    <w:rsid w:val="00C605AF"/>
    <w:rsid w:val="00C60FA1"/>
    <w:rsid w:val="00C613C1"/>
    <w:rsid w:val="00C6167A"/>
    <w:rsid w:val="00C61C1B"/>
    <w:rsid w:val="00C61CBE"/>
    <w:rsid w:val="00C61F79"/>
    <w:rsid w:val="00C624E3"/>
    <w:rsid w:val="00C62B64"/>
    <w:rsid w:val="00C62C9D"/>
    <w:rsid w:val="00C62DC3"/>
    <w:rsid w:val="00C63E77"/>
    <w:rsid w:val="00C64077"/>
    <w:rsid w:val="00C64113"/>
    <w:rsid w:val="00C64E99"/>
    <w:rsid w:val="00C64F19"/>
    <w:rsid w:val="00C650A0"/>
    <w:rsid w:val="00C651F2"/>
    <w:rsid w:val="00C65C91"/>
    <w:rsid w:val="00C660B2"/>
    <w:rsid w:val="00C669B3"/>
    <w:rsid w:val="00C66BB4"/>
    <w:rsid w:val="00C66F17"/>
    <w:rsid w:val="00C671D0"/>
    <w:rsid w:val="00C67771"/>
    <w:rsid w:val="00C67CA4"/>
    <w:rsid w:val="00C7082E"/>
    <w:rsid w:val="00C7085F"/>
    <w:rsid w:val="00C709D9"/>
    <w:rsid w:val="00C7129B"/>
    <w:rsid w:val="00C712B4"/>
    <w:rsid w:val="00C7217B"/>
    <w:rsid w:val="00C724B5"/>
    <w:rsid w:val="00C72FA5"/>
    <w:rsid w:val="00C73443"/>
    <w:rsid w:val="00C73A64"/>
    <w:rsid w:val="00C73CEA"/>
    <w:rsid w:val="00C7421E"/>
    <w:rsid w:val="00C754FC"/>
    <w:rsid w:val="00C75947"/>
    <w:rsid w:val="00C7625E"/>
    <w:rsid w:val="00C7640D"/>
    <w:rsid w:val="00C76555"/>
    <w:rsid w:val="00C76ACA"/>
    <w:rsid w:val="00C76BF7"/>
    <w:rsid w:val="00C76CDF"/>
    <w:rsid w:val="00C7761D"/>
    <w:rsid w:val="00C7772F"/>
    <w:rsid w:val="00C77A35"/>
    <w:rsid w:val="00C77D31"/>
    <w:rsid w:val="00C77D51"/>
    <w:rsid w:val="00C80117"/>
    <w:rsid w:val="00C80C4C"/>
    <w:rsid w:val="00C81217"/>
    <w:rsid w:val="00C817E8"/>
    <w:rsid w:val="00C81DFC"/>
    <w:rsid w:val="00C82477"/>
    <w:rsid w:val="00C830C6"/>
    <w:rsid w:val="00C83200"/>
    <w:rsid w:val="00C8378F"/>
    <w:rsid w:val="00C842A4"/>
    <w:rsid w:val="00C8462F"/>
    <w:rsid w:val="00C8499C"/>
    <w:rsid w:val="00C84E0A"/>
    <w:rsid w:val="00C850D6"/>
    <w:rsid w:val="00C8527D"/>
    <w:rsid w:val="00C8534B"/>
    <w:rsid w:val="00C8609F"/>
    <w:rsid w:val="00C86843"/>
    <w:rsid w:val="00C86899"/>
    <w:rsid w:val="00C87962"/>
    <w:rsid w:val="00C879CB"/>
    <w:rsid w:val="00C90293"/>
    <w:rsid w:val="00C9042F"/>
    <w:rsid w:val="00C90450"/>
    <w:rsid w:val="00C904E9"/>
    <w:rsid w:val="00C90548"/>
    <w:rsid w:val="00C908B1"/>
    <w:rsid w:val="00C9186E"/>
    <w:rsid w:val="00C9275A"/>
    <w:rsid w:val="00C934D3"/>
    <w:rsid w:val="00C93830"/>
    <w:rsid w:val="00C9471B"/>
    <w:rsid w:val="00C949D0"/>
    <w:rsid w:val="00C949F9"/>
    <w:rsid w:val="00C952A4"/>
    <w:rsid w:val="00C95728"/>
    <w:rsid w:val="00C957DF"/>
    <w:rsid w:val="00C95CC7"/>
    <w:rsid w:val="00C967B0"/>
    <w:rsid w:val="00C96C0A"/>
    <w:rsid w:val="00C96E0C"/>
    <w:rsid w:val="00C96EC4"/>
    <w:rsid w:val="00C97602"/>
    <w:rsid w:val="00C977E4"/>
    <w:rsid w:val="00C97954"/>
    <w:rsid w:val="00C97CB1"/>
    <w:rsid w:val="00C97F17"/>
    <w:rsid w:val="00C97F73"/>
    <w:rsid w:val="00CA00F4"/>
    <w:rsid w:val="00CA061E"/>
    <w:rsid w:val="00CA1143"/>
    <w:rsid w:val="00CA14BC"/>
    <w:rsid w:val="00CA1577"/>
    <w:rsid w:val="00CA15CF"/>
    <w:rsid w:val="00CA1B0B"/>
    <w:rsid w:val="00CA1C24"/>
    <w:rsid w:val="00CA2080"/>
    <w:rsid w:val="00CA21E2"/>
    <w:rsid w:val="00CA2256"/>
    <w:rsid w:val="00CA2401"/>
    <w:rsid w:val="00CA2538"/>
    <w:rsid w:val="00CA27A3"/>
    <w:rsid w:val="00CA27C7"/>
    <w:rsid w:val="00CA2B68"/>
    <w:rsid w:val="00CA3025"/>
    <w:rsid w:val="00CA3145"/>
    <w:rsid w:val="00CA476E"/>
    <w:rsid w:val="00CA48CB"/>
    <w:rsid w:val="00CA4942"/>
    <w:rsid w:val="00CA4F9C"/>
    <w:rsid w:val="00CA570C"/>
    <w:rsid w:val="00CA5DF1"/>
    <w:rsid w:val="00CA60DB"/>
    <w:rsid w:val="00CA60F9"/>
    <w:rsid w:val="00CA6119"/>
    <w:rsid w:val="00CA61E1"/>
    <w:rsid w:val="00CA678B"/>
    <w:rsid w:val="00CA6F48"/>
    <w:rsid w:val="00CA7738"/>
    <w:rsid w:val="00CB02CE"/>
    <w:rsid w:val="00CB088D"/>
    <w:rsid w:val="00CB09D4"/>
    <w:rsid w:val="00CB0A9E"/>
    <w:rsid w:val="00CB0ACF"/>
    <w:rsid w:val="00CB1403"/>
    <w:rsid w:val="00CB154C"/>
    <w:rsid w:val="00CB1BD6"/>
    <w:rsid w:val="00CB1CE5"/>
    <w:rsid w:val="00CB1E95"/>
    <w:rsid w:val="00CB205E"/>
    <w:rsid w:val="00CB214F"/>
    <w:rsid w:val="00CB2872"/>
    <w:rsid w:val="00CB29A4"/>
    <w:rsid w:val="00CB330A"/>
    <w:rsid w:val="00CB3B65"/>
    <w:rsid w:val="00CB3D10"/>
    <w:rsid w:val="00CB3DAD"/>
    <w:rsid w:val="00CB3DD7"/>
    <w:rsid w:val="00CB488B"/>
    <w:rsid w:val="00CB4A07"/>
    <w:rsid w:val="00CB527E"/>
    <w:rsid w:val="00CB551B"/>
    <w:rsid w:val="00CB5857"/>
    <w:rsid w:val="00CB64F3"/>
    <w:rsid w:val="00CB6EA5"/>
    <w:rsid w:val="00CB73C2"/>
    <w:rsid w:val="00CB740E"/>
    <w:rsid w:val="00CB7C1B"/>
    <w:rsid w:val="00CC118C"/>
    <w:rsid w:val="00CC1677"/>
    <w:rsid w:val="00CC1EED"/>
    <w:rsid w:val="00CC20FD"/>
    <w:rsid w:val="00CC2677"/>
    <w:rsid w:val="00CC290D"/>
    <w:rsid w:val="00CC29FF"/>
    <w:rsid w:val="00CC333A"/>
    <w:rsid w:val="00CC38DF"/>
    <w:rsid w:val="00CC3E33"/>
    <w:rsid w:val="00CC4203"/>
    <w:rsid w:val="00CC4425"/>
    <w:rsid w:val="00CC468E"/>
    <w:rsid w:val="00CC4910"/>
    <w:rsid w:val="00CC5290"/>
    <w:rsid w:val="00CC5F87"/>
    <w:rsid w:val="00CC70C3"/>
    <w:rsid w:val="00CC780F"/>
    <w:rsid w:val="00CC7DEF"/>
    <w:rsid w:val="00CC7F6E"/>
    <w:rsid w:val="00CC7F74"/>
    <w:rsid w:val="00CC7FF8"/>
    <w:rsid w:val="00CD0459"/>
    <w:rsid w:val="00CD06A8"/>
    <w:rsid w:val="00CD0966"/>
    <w:rsid w:val="00CD0D7E"/>
    <w:rsid w:val="00CD0E90"/>
    <w:rsid w:val="00CD1120"/>
    <w:rsid w:val="00CD1263"/>
    <w:rsid w:val="00CD1577"/>
    <w:rsid w:val="00CD1848"/>
    <w:rsid w:val="00CD1BAE"/>
    <w:rsid w:val="00CD224F"/>
    <w:rsid w:val="00CD2FDD"/>
    <w:rsid w:val="00CD3CFB"/>
    <w:rsid w:val="00CD45FC"/>
    <w:rsid w:val="00CD4B29"/>
    <w:rsid w:val="00CD4C39"/>
    <w:rsid w:val="00CD4C94"/>
    <w:rsid w:val="00CD4CC6"/>
    <w:rsid w:val="00CD4CF4"/>
    <w:rsid w:val="00CD561E"/>
    <w:rsid w:val="00CD584D"/>
    <w:rsid w:val="00CD6369"/>
    <w:rsid w:val="00CD642B"/>
    <w:rsid w:val="00CD6431"/>
    <w:rsid w:val="00CD6D80"/>
    <w:rsid w:val="00CD70FB"/>
    <w:rsid w:val="00CD736D"/>
    <w:rsid w:val="00CD777A"/>
    <w:rsid w:val="00CD7D1C"/>
    <w:rsid w:val="00CE010B"/>
    <w:rsid w:val="00CE0647"/>
    <w:rsid w:val="00CE0CD0"/>
    <w:rsid w:val="00CE0F12"/>
    <w:rsid w:val="00CE0F23"/>
    <w:rsid w:val="00CE12C2"/>
    <w:rsid w:val="00CE1ECC"/>
    <w:rsid w:val="00CE206C"/>
    <w:rsid w:val="00CE235D"/>
    <w:rsid w:val="00CE245B"/>
    <w:rsid w:val="00CE2740"/>
    <w:rsid w:val="00CE27D4"/>
    <w:rsid w:val="00CE28BA"/>
    <w:rsid w:val="00CE3887"/>
    <w:rsid w:val="00CE3B48"/>
    <w:rsid w:val="00CE4898"/>
    <w:rsid w:val="00CE4CBC"/>
    <w:rsid w:val="00CE4D41"/>
    <w:rsid w:val="00CE541C"/>
    <w:rsid w:val="00CE5726"/>
    <w:rsid w:val="00CE5CE0"/>
    <w:rsid w:val="00CE63A6"/>
    <w:rsid w:val="00CE71A8"/>
    <w:rsid w:val="00CE7256"/>
    <w:rsid w:val="00CE79AE"/>
    <w:rsid w:val="00CF0292"/>
    <w:rsid w:val="00CF0A18"/>
    <w:rsid w:val="00CF0B5E"/>
    <w:rsid w:val="00CF24D3"/>
    <w:rsid w:val="00CF299C"/>
    <w:rsid w:val="00CF2BC8"/>
    <w:rsid w:val="00CF2D61"/>
    <w:rsid w:val="00CF34C5"/>
    <w:rsid w:val="00CF3889"/>
    <w:rsid w:val="00CF39A4"/>
    <w:rsid w:val="00CF3AE3"/>
    <w:rsid w:val="00CF3B39"/>
    <w:rsid w:val="00CF3D6E"/>
    <w:rsid w:val="00CF4729"/>
    <w:rsid w:val="00CF4D17"/>
    <w:rsid w:val="00CF52F2"/>
    <w:rsid w:val="00CF61BC"/>
    <w:rsid w:val="00CF6AA2"/>
    <w:rsid w:val="00CF6D31"/>
    <w:rsid w:val="00CF748A"/>
    <w:rsid w:val="00CF78FD"/>
    <w:rsid w:val="00CF793B"/>
    <w:rsid w:val="00CF7940"/>
    <w:rsid w:val="00CF79D3"/>
    <w:rsid w:val="00CF7AD6"/>
    <w:rsid w:val="00D00B83"/>
    <w:rsid w:val="00D010BB"/>
    <w:rsid w:val="00D01217"/>
    <w:rsid w:val="00D0186C"/>
    <w:rsid w:val="00D01C64"/>
    <w:rsid w:val="00D027F3"/>
    <w:rsid w:val="00D02942"/>
    <w:rsid w:val="00D02A94"/>
    <w:rsid w:val="00D02FC3"/>
    <w:rsid w:val="00D039C6"/>
    <w:rsid w:val="00D03E09"/>
    <w:rsid w:val="00D04112"/>
    <w:rsid w:val="00D045CA"/>
    <w:rsid w:val="00D047A1"/>
    <w:rsid w:val="00D0519A"/>
    <w:rsid w:val="00D05429"/>
    <w:rsid w:val="00D05DA2"/>
    <w:rsid w:val="00D062CF"/>
    <w:rsid w:val="00D07013"/>
    <w:rsid w:val="00D07017"/>
    <w:rsid w:val="00D071FC"/>
    <w:rsid w:val="00D07254"/>
    <w:rsid w:val="00D07E1C"/>
    <w:rsid w:val="00D10015"/>
    <w:rsid w:val="00D1056C"/>
    <w:rsid w:val="00D10B53"/>
    <w:rsid w:val="00D10B63"/>
    <w:rsid w:val="00D10C2F"/>
    <w:rsid w:val="00D10E56"/>
    <w:rsid w:val="00D12655"/>
    <w:rsid w:val="00D1289E"/>
    <w:rsid w:val="00D1318D"/>
    <w:rsid w:val="00D1365D"/>
    <w:rsid w:val="00D1372F"/>
    <w:rsid w:val="00D1374B"/>
    <w:rsid w:val="00D139AB"/>
    <w:rsid w:val="00D13BE7"/>
    <w:rsid w:val="00D14523"/>
    <w:rsid w:val="00D14CC0"/>
    <w:rsid w:val="00D14CC9"/>
    <w:rsid w:val="00D14E34"/>
    <w:rsid w:val="00D1504C"/>
    <w:rsid w:val="00D15057"/>
    <w:rsid w:val="00D150AA"/>
    <w:rsid w:val="00D15125"/>
    <w:rsid w:val="00D15133"/>
    <w:rsid w:val="00D1577C"/>
    <w:rsid w:val="00D15E85"/>
    <w:rsid w:val="00D16124"/>
    <w:rsid w:val="00D169C8"/>
    <w:rsid w:val="00D17046"/>
    <w:rsid w:val="00D17779"/>
    <w:rsid w:val="00D20575"/>
    <w:rsid w:val="00D2057B"/>
    <w:rsid w:val="00D20C0A"/>
    <w:rsid w:val="00D21374"/>
    <w:rsid w:val="00D2142B"/>
    <w:rsid w:val="00D21971"/>
    <w:rsid w:val="00D21C33"/>
    <w:rsid w:val="00D21C91"/>
    <w:rsid w:val="00D21CCD"/>
    <w:rsid w:val="00D23054"/>
    <w:rsid w:val="00D233A7"/>
    <w:rsid w:val="00D23D22"/>
    <w:rsid w:val="00D24123"/>
    <w:rsid w:val="00D24161"/>
    <w:rsid w:val="00D24267"/>
    <w:rsid w:val="00D24824"/>
    <w:rsid w:val="00D24C32"/>
    <w:rsid w:val="00D2505E"/>
    <w:rsid w:val="00D25237"/>
    <w:rsid w:val="00D2554D"/>
    <w:rsid w:val="00D255A2"/>
    <w:rsid w:val="00D26B79"/>
    <w:rsid w:val="00D26EFA"/>
    <w:rsid w:val="00D26FAB"/>
    <w:rsid w:val="00D27876"/>
    <w:rsid w:val="00D27DF2"/>
    <w:rsid w:val="00D304AC"/>
    <w:rsid w:val="00D30C0C"/>
    <w:rsid w:val="00D3136F"/>
    <w:rsid w:val="00D32E60"/>
    <w:rsid w:val="00D32F4A"/>
    <w:rsid w:val="00D3343B"/>
    <w:rsid w:val="00D3381C"/>
    <w:rsid w:val="00D33899"/>
    <w:rsid w:val="00D3392A"/>
    <w:rsid w:val="00D33E2F"/>
    <w:rsid w:val="00D35A9F"/>
    <w:rsid w:val="00D36E95"/>
    <w:rsid w:val="00D372F3"/>
    <w:rsid w:val="00D37520"/>
    <w:rsid w:val="00D37719"/>
    <w:rsid w:val="00D40E46"/>
    <w:rsid w:val="00D41261"/>
    <w:rsid w:val="00D4175B"/>
    <w:rsid w:val="00D41A45"/>
    <w:rsid w:val="00D41E27"/>
    <w:rsid w:val="00D42196"/>
    <w:rsid w:val="00D425F0"/>
    <w:rsid w:val="00D42D48"/>
    <w:rsid w:val="00D42F2B"/>
    <w:rsid w:val="00D43DA7"/>
    <w:rsid w:val="00D44011"/>
    <w:rsid w:val="00D444B2"/>
    <w:rsid w:val="00D44A16"/>
    <w:rsid w:val="00D44C45"/>
    <w:rsid w:val="00D45767"/>
    <w:rsid w:val="00D45CF8"/>
    <w:rsid w:val="00D46B48"/>
    <w:rsid w:val="00D46C3D"/>
    <w:rsid w:val="00D46E91"/>
    <w:rsid w:val="00D47387"/>
    <w:rsid w:val="00D4759C"/>
    <w:rsid w:val="00D50555"/>
    <w:rsid w:val="00D509B4"/>
    <w:rsid w:val="00D509E2"/>
    <w:rsid w:val="00D50B4B"/>
    <w:rsid w:val="00D50DF4"/>
    <w:rsid w:val="00D50ED7"/>
    <w:rsid w:val="00D5106F"/>
    <w:rsid w:val="00D51954"/>
    <w:rsid w:val="00D51A0C"/>
    <w:rsid w:val="00D51DE4"/>
    <w:rsid w:val="00D52CDD"/>
    <w:rsid w:val="00D532B0"/>
    <w:rsid w:val="00D53346"/>
    <w:rsid w:val="00D536D1"/>
    <w:rsid w:val="00D539DF"/>
    <w:rsid w:val="00D53B2F"/>
    <w:rsid w:val="00D53CC4"/>
    <w:rsid w:val="00D53DED"/>
    <w:rsid w:val="00D547E8"/>
    <w:rsid w:val="00D55FDA"/>
    <w:rsid w:val="00D56FD2"/>
    <w:rsid w:val="00D56FD3"/>
    <w:rsid w:val="00D5781C"/>
    <w:rsid w:val="00D57D16"/>
    <w:rsid w:val="00D57F36"/>
    <w:rsid w:val="00D608B3"/>
    <w:rsid w:val="00D6188F"/>
    <w:rsid w:val="00D61CB5"/>
    <w:rsid w:val="00D620C7"/>
    <w:rsid w:val="00D62345"/>
    <w:rsid w:val="00D624FB"/>
    <w:rsid w:val="00D62B88"/>
    <w:rsid w:val="00D633FE"/>
    <w:rsid w:val="00D636B5"/>
    <w:rsid w:val="00D6372A"/>
    <w:rsid w:val="00D63CE1"/>
    <w:rsid w:val="00D63FC3"/>
    <w:rsid w:val="00D6413E"/>
    <w:rsid w:val="00D642B2"/>
    <w:rsid w:val="00D64419"/>
    <w:rsid w:val="00D64714"/>
    <w:rsid w:val="00D64BAE"/>
    <w:rsid w:val="00D64F3B"/>
    <w:rsid w:val="00D650A2"/>
    <w:rsid w:val="00D65282"/>
    <w:rsid w:val="00D6590B"/>
    <w:rsid w:val="00D659D1"/>
    <w:rsid w:val="00D65AE6"/>
    <w:rsid w:val="00D66253"/>
    <w:rsid w:val="00D67456"/>
    <w:rsid w:val="00D7059C"/>
    <w:rsid w:val="00D70825"/>
    <w:rsid w:val="00D708A9"/>
    <w:rsid w:val="00D70B66"/>
    <w:rsid w:val="00D7154C"/>
    <w:rsid w:val="00D7213A"/>
    <w:rsid w:val="00D729DD"/>
    <w:rsid w:val="00D72A93"/>
    <w:rsid w:val="00D72DAF"/>
    <w:rsid w:val="00D7318F"/>
    <w:rsid w:val="00D73B63"/>
    <w:rsid w:val="00D747DD"/>
    <w:rsid w:val="00D74EED"/>
    <w:rsid w:val="00D74F02"/>
    <w:rsid w:val="00D75155"/>
    <w:rsid w:val="00D75453"/>
    <w:rsid w:val="00D75AD4"/>
    <w:rsid w:val="00D75B60"/>
    <w:rsid w:val="00D76F11"/>
    <w:rsid w:val="00D77A2C"/>
    <w:rsid w:val="00D8011B"/>
    <w:rsid w:val="00D8016F"/>
    <w:rsid w:val="00D80A2F"/>
    <w:rsid w:val="00D80F13"/>
    <w:rsid w:val="00D814E5"/>
    <w:rsid w:val="00D8151C"/>
    <w:rsid w:val="00D816E8"/>
    <w:rsid w:val="00D81FC3"/>
    <w:rsid w:val="00D82359"/>
    <w:rsid w:val="00D825BA"/>
    <w:rsid w:val="00D830C3"/>
    <w:rsid w:val="00D83102"/>
    <w:rsid w:val="00D8324C"/>
    <w:rsid w:val="00D835F7"/>
    <w:rsid w:val="00D83851"/>
    <w:rsid w:val="00D83A61"/>
    <w:rsid w:val="00D844D6"/>
    <w:rsid w:val="00D84570"/>
    <w:rsid w:val="00D846EC"/>
    <w:rsid w:val="00D8476D"/>
    <w:rsid w:val="00D84D15"/>
    <w:rsid w:val="00D84D83"/>
    <w:rsid w:val="00D84F9D"/>
    <w:rsid w:val="00D84FC7"/>
    <w:rsid w:val="00D853C0"/>
    <w:rsid w:val="00D8543D"/>
    <w:rsid w:val="00D860D3"/>
    <w:rsid w:val="00D86D8F"/>
    <w:rsid w:val="00D873CF"/>
    <w:rsid w:val="00D8771E"/>
    <w:rsid w:val="00D87E7B"/>
    <w:rsid w:val="00D87ECA"/>
    <w:rsid w:val="00D90761"/>
    <w:rsid w:val="00D90856"/>
    <w:rsid w:val="00D90B06"/>
    <w:rsid w:val="00D910B6"/>
    <w:rsid w:val="00D91806"/>
    <w:rsid w:val="00D91BEB"/>
    <w:rsid w:val="00D91E9F"/>
    <w:rsid w:val="00D92102"/>
    <w:rsid w:val="00D9289E"/>
    <w:rsid w:val="00D929E6"/>
    <w:rsid w:val="00D92CB9"/>
    <w:rsid w:val="00D9336F"/>
    <w:rsid w:val="00D936CD"/>
    <w:rsid w:val="00D947D6"/>
    <w:rsid w:val="00D956A1"/>
    <w:rsid w:val="00D957F2"/>
    <w:rsid w:val="00D95D18"/>
    <w:rsid w:val="00D96C87"/>
    <w:rsid w:val="00D96FF3"/>
    <w:rsid w:val="00D974F4"/>
    <w:rsid w:val="00D97C28"/>
    <w:rsid w:val="00D97E84"/>
    <w:rsid w:val="00D97EBD"/>
    <w:rsid w:val="00D9C6BF"/>
    <w:rsid w:val="00DA0304"/>
    <w:rsid w:val="00DA0788"/>
    <w:rsid w:val="00DA099B"/>
    <w:rsid w:val="00DA0A3B"/>
    <w:rsid w:val="00DA0A8A"/>
    <w:rsid w:val="00DA0BA9"/>
    <w:rsid w:val="00DA1105"/>
    <w:rsid w:val="00DA1743"/>
    <w:rsid w:val="00DA1DDC"/>
    <w:rsid w:val="00DA20C5"/>
    <w:rsid w:val="00DA249B"/>
    <w:rsid w:val="00DA2887"/>
    <w:rsid w:val="00DA2A1A"/>
    <w:rsid w:val="00DA3313"/>
    <w:rsid w:val="00DA3569"/>
    <w:rsid w:val="00DA4369"/>
    <w:rsid w:val="00DA4C1F"/>
    <w:rsid w:val="00DA5AA3"/>
    <w:rsid w:val="00DA5BF3"/>
    <w:rsid w:val="00DA5CC4"/>
    <w:rsid w:val="00DA5D64"/>
    <w:rsid w:val="00DA640A"/>
    <w:rsid w:val="00DA72EA"/>
    <w:rsid w:val="00DA737B"/>
    <w:rsid w:val="00DA77C0"/>
    <w:rsid w:val="00DB0382"/>
    <w:rsid w:val="00DB0746"/>
    <w:rsid w:val="00DB0A7B"/>
    <w:rsid w:val="00DB0CE8"/>
    <w:rsid w:val="00DB1E59"/>
    <w:rsid w:val="00DB1F06"/>
    <w:rsid w:val="00DB2003"/>
    <w:rsid w:val="00DB2953"/>
    <w:rsid w:val="00DB2BAC"/>
    <w:rsid w:val="00DB34A8"/>
    <w:rsid w:val="00DB35B2"/>
    <w:rsid w:val="00DB4A0A"/>
    <w:rsid w:val="00DB4D31"/>
    <w:rsid w:val="00DB5874"/>
    <w:rsid w:val="00DB5FF9"/>
    <w:rsid w:val="00DB612B"/>
    <w:rsid w:val="00DB6B37"/>
    <w:rsid w:val="00DB6B7D"/>
    <w:rsid w:val="00DB716F"/>
    <w:rsid w:val="00DB7188"/>
    <w:rsid w:val="00DB7264"/>
    <w:rsid w:val="00DB75E2"/>
    <w:rsid w:val="00DB76AB"/>
    <w:rsid w:val="00DB77B6"/>
    <w:rsid w:val="00DB7B89"/>
    <w:rsid w:val="00DC093B"/>
    <w:rsid w:val="00DC0DA0"/>
    <w:rsid w:val="00DC0F83"/>
    <w:rsid w:val="00DC1372"/>
    <w:rsid w:val="00DC14D5"/>
    <w:rsid w:val="00DC1589"/>
    <w:rsid w:val="00DC1CBA"/>
    <w:rsid w:val="00DC23CF"/>
    <w:rsid w:val="00DC2C21"/>
    <w:rsid w:val="00DC3044"/>
    <w:rsid w:val="00DC33FC"/>
    <w:rsid w:val="00DC4414"/>
    <w:rsid w:val="00DC44AA"/>
    <w:rsid w:val="00DC44E4"/>
    <w:rsid w:val="00DC5B97"/>
    <w:rsid w:val="00DC69BD"/>
    <w:rsid w:val="00DC713A"/>
    <w:rsid w:val="00DC7477"/>
    <w:rsid w:val="00DC77DF"/>
    <w:rsid w:val="00DC793C"/>
    <w:rsid w:val="00DC7BB3"/>
    <w:rsid w:val="00DD0BD6"/>
    <w:rsid w:val="00DD1602"/>
    <w:rsid w:val="00DD173C"/>
    <w:rsid w:val="00DD2128"/>
    <w:rsid w:val="00DD21EC"/>
    <w:rsid w:val="00DD23E2"/>
    <w:rsid w:val="00DD269C"/>
    <w:rsid w:val="00DD2B59"/>
    <w:rsid w:val="00DD3D94"/>
    <w:rsid w:val="00DD406F"/>
    <w:rsid w:val="00DD41B5"/>
    <w:rsid w:val="00DD4435"/>
    <w:rsid w:val="00DD4536"/>
    <w:rsid w:val="00DD597E"/>
    <w:rsid w:val="00DD5FB7"/>
    <w:rsid w:val="00DD6EDE"/>
    <w:rsid w:val="00DD757B"/>
    <w:rsid w:val="00DD78C7"/>
    <w:rsid w:val="00DE00A1"/>
    <w:rsid w:val="00DE01A6"/>
    <w:rsid w:val="00DE06E4"/>
    <w:rsid w:val="00DE1639"/>
    <w:rsid w:val="00DE1FC6"/>
    <w:rsid w:val="00DE271C"/>
    <w:rsid w:val="00DE2B6A"/>
    <w:rsid w:val="00DE362C"/>
    <w:rsid w:val="00DE3719"/>
    <w:rsid w:val="00DE3C92"/>
    <w:rsid w:val="00DE3EB2"/>
    <w:rsid w:val="00DE48AC"/>
    <w:rsid w:val="00DE4D01"/>
    <w:rsid w:val="00DE5054"/>
    <w:rsid w:val="00DE5409"/>
    <w:rsid w:val="00DE57EE"/>
    <w:rsid w:val="00DE5F6B"/>
    <w:rsid w:val="00DE6089"/>
    <w:rsid w:val="00DE6281"/>
    <w:rsid w:val="00DE62EC"/>
    <w:rsid w:val="00DE715C"/>
    <w:rsid w:val="00DE7C80"/>
    <w:rsid w:val="00DE7D4F"/>
    <w:rsid w:val="00DF0185"/>
    <w:rsid w:val="00DF0413"/>
    <w:rsid w:val="00DF0D1F"/>
    <w:rsid w:val="00DF1045"/>
    <w:rsid w:val="00DF163D"/>
    <w:rsid w:val="00DF18E0"/>
    <w:rsid w:val="00DF1BBD"/>
    <w:rsid w:val="00DF1D2E"/>
    <w:rsid w:val="00DF1E12"/>
    <w:rsid w:val="00DF2084"/>
    <w:rsid w:val="00DF2272"/>
    <w:rsid w:val="00DF2311"/>
    <w:rsid w:val="00DF2337"/>
    <w:rsid w:val="00DF236E"/>
    <w:rsid w:val="00DF29C0"/>
    <w:rsid w:val="00DF2ADC"/>
    <w:rsid w:val="00DF2F8C"/>
    <w:rsid w:val="00DF3873"/>
    <w:rsid w:val="00DF3C0E"/>
    <w:rsid w:val="00DF3D4E"/>
    <w:rsid w:val="00DF3FFF"/>
    <w:rsid w:val="00DF40AE"/>
    <w:rsid w:val="00DF42A1"/>
    <w:rsid w:val="00DF42D9"/>
    <w:rsid w:val="00DF4595"/>
    <w:rsid w:val="00DF51C1"/>
    <w:rsid w:val="00DF5908"/>
    <w:rsid w:val="00DF67C7"/>
    <w:rsid w:val="00DF683E"/>
    <w:rsid w:val="00DF6ABC"/>
    <w:rsid w:val="00DF6E7A"/>
    <w:rsid w:val="00DF77FF"/>
    <w:rsid w:val="00DF78B5"/>
    <w:rsid w:val="00DF7F81"/>
    <w:rsid w:val="00E002FE"/>
    <w:rsid w:val="00E00419"/>
    <w:rsid w:val="00E01860"/>
    <w:rsid w:val="00E01F91"/>
    <w:rsid w:val="00E026C8"/>
    <w:rsid w:val="00E0294A"/>
    <w:rsid w:val="00E02A8C"/>
    <w:rsid w:val="00E02CF6"/>
    <w:rsid w:val="00E02E62"/>
    <w:rsid w:val="00E042CF"/>
    <w:rsid w:val="00E04771"/>
    <w:rsid w:val="00E0478B"/>
    <w:rsid w:val="00E04FCF"/>
    <w:rsid w:val="00E0545C"/>
    <w:rsid w:val="00E06226"/>
    <w:rsid w:val="00E06845"/>
    <w:rsid w:val="00E06C2D"/>
    <w:rsid w:val="00E07117"/>
    <w:rsid w:val="00E07846"/>
    <w:rsid w:val="00E10241"/>
    <w:rsid w:val="00E103C0"/>
    <w:rsid w:val="00E10CA1"/>
    <w:rsid w:val="00E10DD7"/>
    <w:rsid w:val="00E10DED"/>
    <w:rsid w:val="00E1103E"/>
    <w:rsid w:val="00E112E0"/>
    <w:rsid w:val="00E114B5"/>
    <w:rsid w:val="00E11682"/>
    <w:rsid w:val="00E11970"/>
    <w:rsid w:val="00E1198A"/>
    <w:rsid w:val="00E11E06"/>
    <w:rsid w:val="00E11EFA"/>
    <w:rsid w:val="00E124EE"/>
    <w:rsid w:val="00E12649"/>
    <w:rsid w:val="00E14B71"/>
    <w:rsid w:val="00E14DF2"/>
    <w:rsid w:val="00E15815"/>
    <w:rsid w:val="00E159EE"/>
    <w:rsid w:val="00E15E7B"/>
    <w:rsid w:val="00E16431"/>
    <w:rsid w:val="00E1692D"/>
    <w:rsid w:val="00E16CC1"/>
    <w:rsid w:val="00E16F88"/>
    <w:rsid w:val="00E17D16"/>
    <w:rsid w:val="00E17DC0"/>
    <w:rsid w:val="00E17E38"/>
    <w:rsid w:val="00E17EE9"/>
    <w:rsid w:val="00E203F9"/>
    <w:rsid w:val="00E206F6"/>
    <w:rsid w:val="00E20885"/>
    <w:rsid w:val="00E20914"/>
    <w:rsid w:val="00E20928"/>
    <w:rsid w:val="00E2096F"/>
    <w:rsid w:val="00E2127F"/>
    <w:rsid w:val="00E21608"/>
    <w:rsid w:val="00E216FF"/>
    <w:rsid w:val="00E225FC"/>
    <w:rsid w:val="00E228E7"/>
    <w:rsid w:val="00E22A3E"/>
    <w:rsid w:val="00E22C8F"/>
    <w:rsid w:val="00E22D29"/>
    <w:rsid w:val="00E236B2"/>
    <w:rsid w:val="00E2414A"/>
    <w:rsid w:val="00E24796"/>
    <w:rsid w:val="00E253B6"/>
    <w:rsid w:val="00E253E2"/>
    <w:rsid w:val="00E25881"/>
    <w:rsid w:val="00E2607B"/>
    <w:rsid w:val="00E27841"/>
    <w:rsid w:val="00E305D8"/>
    <w:rsid w:val="00E305E3"/>
    <w:rsid w:val="00E30A49"/>
    <w:rsid w:val="00E30DCF"/>
    <w:rsid w:val="00E3119E"/>
    <w:rsid w:val="00E313DC"/>
    <w:rsid w:val="00E31836"/>
    <w:rsid w:val="00E31E5E"/>
    <w:rsid w:val="00E327A1"/>
    <w:rsid w:val="00E32CAF"/>
    <w:rsid w:val="00E32DF1"/>
    <w:rsid w:val="00E32ECC"/>
    <w:rsid w:val="00E3376E"/>
    <w:rsid w:val="00E33829"/>
    <w:rsid w:val="00E3385C"/>
    <w:rsid w:val="00E339D1"/>
    <w:rsid w:val="00E33AEA"/>
    <w:rsid w:val="00E33B9C"/>
    <w:rsid w:val="00E33C01"/>
    <w:rsid w:val="00E345A7"/>
    <w:rsid w:val="00E34978"/>
    <w:rsid w:val="00E352CF"/>
    <w:rsid w:val="00E3540B"/>
    <w:rsid w:val="00E357EE"/>
    <w:rsid w:val="00E35C38"/>
    <w:rsid w:val="00E36329"/>
    <w:rsid w:val="00E366F4"/>
    <w:rsid w:val="00E36C81"/>
    <w:rsid w:val="00E375F3"/>
    <w:rsid w:val="00E37C88"/>
    <w:rsid w:val="00E407E8"/>
    <w:rsid w:val="00E40855"/>
    <w:rsid w:val="00E4111F"/>
    <w:rsid w:val="00E41A6F"/>
    <w:rsid w:val="00E41AEB"/>
    <w:rsid w:val="00E41E63"/>
    <w:rsid w:val="00E4254A"/>
    <w:rsid w:val="00E43054"/>
    <w:rsid w:val="00E430C3"/>
    <w:rsid w:val="00E4343B"/>
    <w:rsid w:val="00E435E1"/>
    <w:rsid w:val="00E44C34"/>
    <w:rsid w:val="00E44C9F"/>
    <w:rsid w:val="00E44E2A"/>
    <w:rsid w:val="00E465E8"/>
    <w:rsid w:val="00E47140"/>
    <w:rsid w:val="00E4720A"/>
    <w:rsid w:val="00E47BFE"/>
    <w:rsid w:val="00E47F47"/>
    <w:rsid w:val="00E50741"/>
    <w:rsid w:val="00E507C1"/>
    <w:rsid w:val="00E50B91"/>
    <w:rsid w:val="00E50DD6"/>
    <w:rsid w:val="00E510EE"/>
    <w:rsid w:val="00E51476"/>
    <w:rsid w:val="00E51A6B"/>
    <w:rsid w:val="00E51FA4"/>
    <w:rsid w:val="00E521BD"/>
    <w:rsid w:val="00E525D1"/>
    <w:rsid w:val="00E52F1B"/>
    <w:rsid w:val="00E531E0"/>
    <w:rsid w:val="00E5321C"/>
    <w:rsid w:val="00E54551"/>
    <w:rsid w:val="00E54F96"/>
    <w:rsid w:val="00E55125"/>
    <w:rsid w:val="00E5566B"/>
    <w:rsid w:val="00E5592B"/>
    <w:rsid w:val="00E55982"/>
    <w:rsid w:val="00E55AF1"/>
    <w:rsid w:val="00E55DB5"/>
    <w:rsid w:val="00E56AC0"/>
    <w:rsid w:val="00E5727C"/>
    <w:rsid w:val="00E57592"/>
    <w:rsid w:val="00E611F6"/>
    <w:rsid w:val="00E61691"/>
    <w:rsid w:val="00E61BFA"/>
    <w:rsid w:val="00E61F08"/>
    <w:rsid w:val="00E6257A"/>
    <w:rsid w:val="00E63272"/>
    <w:rsid w:val="00E6341E"/>
    <w:rsid w:val="00E63477"/>
    <w:rsid w:val="00E63620"/>
    <w:rsid w:val="00E6369E"/>
    <w:rsid w:val="00E63BB5"/>
    <w:rsid w:val="00E640BA"/>
    <w:rsid w:val="00E6413E"/>
    <w:rsid w:val="00E6414A"/>
    <w:rsid w:val="00E6415A"/>
    <w:rsid w:val="00E64E0A"/>
    <w:rsid w:val="00E65627"/>
    <w:rsid w:val="00E65C18"/>
    <w:rsid w:val="00E66135"/>
    <w:rsid w:val="00E66697"/>
    <w:rsid w:val="00E66B35"/>
    <w:rsid w:val="00E66BA2"/>
    <w:rsid w:val="00E675A4"/>
    <w:rsid w:val="00E676EE"/>
    <w:rsid w:val="00E677E6"/>
    <w:rsid w:val="00E67C39"/>
    <w:rsid w:val="00E708BC"/>
    <w:rsid w:val="00E70C0B"/>
    <w:rsid w:val="00E71045"/>
    <w:rsid w:val="00E71CC6"/>
    <w:rsid w:val="00E729AA"/>
    <w:rsid w:val="00E72F19"/>
    <w:rsid w:val="00E736E0"/>
    <w:rsid w:val="00E73D17"/>
    <w:rsid w:val="00E7459C"/>
    <w:rsid w:val="00E74644"/>
    <w:rsid w:val="00E74A82"/>
    <w:rsid w:val="00E75FBF"/>
    <w:rsid w:val="00E7629B"/>
    <w:rsid w:val="00E7679B"/>
    <w:rsid w:val="00E76974"/>
    <w:rsid w:val="00E77072"/>
    <w:rsid w:val="00E770F1"/>
    <w:rsid w:val="00E7710B"/>
    <w:rsid w:val="00E778C3"/>
    <w:rsid w:val="00E77A69"/>
    <w:rsid w:val="00E8076E"/>
    <w:rsid w:val="00E80D62"/>
    <w:rsid w:val="00E8124B"/>
    <w:rsid w:val="00E81D64"/>
    <w:rsid w:val="00E82378"/>
    <w:rsid w:val="00E833A3"/>
    <w:rsid w:val="00E8400D"/>
    <w:rsid w:val="00E847C4"/>
    <w:rsid w:val="00E84A8C"/>
    <w:rsid w:val="00E852AB"/>
    <w:rsid w:val="00E85844"/>
    <w:rsid w:val="00E86471"/>
    <w:rsid w:val="00E8650B"/>
    <w:rsid w:val="00E86F45"/>
    <w:rsid w:val="00E87633"/>
    <w:rsid w:val="00E878F6"/>
    <w:rsid w:val="00E901AD"/>
    <w:rsid w:val="00E90244"/>
    <w:rsid w:val="00E90309"/>
    <w:rsid w:val="00E9039A"/>
    <w:rsid w:val="00E9089E"/>
    <w:rsid w:val="00E90B00"/>
    <w:rsid w:val="00E91341"/>
    <w:rsid w:val="00E92006"/>
    <w:rsid w:val="00E92370"/>
    <w:rsid w:val="00E923C3"/>
    <w:rsid w:val="00E926AA"/>
    <w:rsid w:val="00E92ACE"/>
    <w:rsid w:val="00E93740"/>
    <w:rsid w:val="00E93ECA"/>
    <w:rsid w:val="00E941D1"/>
    <w:rsid w:val="00E946E1"/>
    <w:rsid w:val="00E94A71"/>
    <w:rsid w:val="00E94B6B"/>
    <w:rsid w:val="00E94E49"/>
    <w:rsid w:val="00E95FA0"/>
    <w:rsid w:val="00E96191"/>
    <w:rsid w:val="00E96640"/>
    <w:rsid w:val="00E97109"/>
    <w:rsid w:val="00E97172"/>
    <w:rsid w:val="00E9779D"/>
    <w:rsid w:val="00EA0690"/>
    <w:rsid w:val="00EA1970"/>
    <w:rsid w:val="00EA1C31"/>
    <w:rsid w:val="00EA24E9"/>
    <w:rsid w:val="00EA2599"/>
    <w:rsid w:val="00EA2A55"/>
    <w:rsid w:val="00EA2BF4"/>
    <w:rsid w:val="00EA2E03"/>
    <w:rsid w:val="00EA31B7"/>
    <w:rsid w:val="00EA33EC"/>
    <w:rsid w:val="00EA38CE"/>
    <w:rsid w:val="00EA3E76"/>
    <w:rsid w:val="00EA4DA4"/>
    <w:rsid w:val="00EA508F"/>
    <w:rsid w:val="00EA509E"/>
    <w:rsid w:val="00EA7371"/>
    <w:rsid w:val="00EA7404"/>
    <w:rsid w:val="00EA7610"/>
    <w:rsid w:val="00EA7FBC"/>
    <w:rsid w:val="00EB053F"/>
    <w:rsid w:val="00EB0917"/>
    <w:rsid w:val="00EB0D3B"/>
    <w:rsid w:val="00EB143B"/>
    <w:rsid w:val="00EB1660"/>
    <w:rsid w:val="00EB19DB"/>
    <w:rsid w:val="00EB2B95"/>
    <w:rsid w:val="00EB2CD0"/>
    <w:rsid w:val="00EB3C49"/>
    <w:rsid w:val="00EB421A"/>
    <w:rsid w:val="00EB42F8"/>
    <w:rsid w:val="00EB58A1"/>
    <w:rsid w:val="00EB5AD6"/>
    <w:rsid w:val="00EB7288"/>
    <w:rsid w:val="00EB7AEA"/>
    <w:rsid w:val="00EC0529"/>
    <w:rsid w:val="00EC134D"/>
    <w:rsid w:val="00EC1536"/>
    <w:rsid w:val="00EC1937"/>
    <w:rsid w:val="00EC1A82"/>
    <w:rsid w:val="00EC1C06"/>
    <w:rsid w:val="00EC20DB"/>
    <w:rsid w:val="00EC2294"/>
    <w:rsid w:val="00EC3452"/>
    <w:rsid w:val="00EC38DE"/>
    <w:rsid w:val="00EC4524"/>
    <w:rsid w:val="00EC4730"/>
    <w:rsid w:val="00EC4774"/>
    <w:rsid w:val="00EC55EE"/>
    <w:rsid w:val="00EC59CB"/>
    <w:rsid w:val="00EC59FF"/>
    <w:rsid w:val="00EC5C5A"/>
    <w:rsid w:val="00EC5C9E"/>
    <w:rsid w:val="00EC5EEC"/>
    <w:rsid w:val="00EC60E0"/>
    <w:rsid w:val="00EC6C32"/>
    <w:rsid w:val="00EC748B"/>
    <w:rsid w:val="00EC7C6E"/>
    <w:rsid w:val="00ED0237"/>
    <w:rsid w:val="00ED0EFD"/>
    <w:rsid w:val="00ED1435"/>
    <w:rsid w:val="00ED145B"/>
    <w:rsid w:val="00ED1DB7"/>
    <w:rsid w:val="00ED1E39"/>
    <w:rsid w:val="00ED20FA"/>
    <w:rsid w:val="00ED2FCA"/>
    <w:rsid w:val="00ED318B"/>
    <w:rsid w:val="00ED3771"/>
    <w:rsid w:val="00ED3EDA"/>
    <w:rsid w:val="00ED4847"/>
    <w:rsid w:val="00ED4F54"/>
    <w:rsid w:val="00ED52ED"/>
    <w:rsid w:val="00ED5369"/>
    <w:rsid w:val="00ED57DD"/>
    <w:rsid w:val="00ED5A18"/>
    <w:rsid w:val="00ED627A"/>
    <w:rsid w:val="00ED6741"/>
    <w:rsid w:val="00ED6E31"/>
    <w:rsid w:val="00ED6FA0"/>
    <w:rsid w:val="00ED7945"/>
    <w:rsid w:val="00ED7D91"/>
    <w:rsid w:val="00ED7EE0"/>
    <w:rsid w:val="00EE011D"/>
    <w:rsid w:val="00EE040A"/>
    <w:rsid w:val="00EE06EE"/>
    <w:rsid w:val="00EE0AD7"/>
    <w:rsid w:val="00EE1628"/>
    <w:rsid w:val="00EE1B4E"/>
    <w:rsid w:val="00EE2874"/>
    <w:rsid w:val="00EE2B91"/>
    <w:rsid w:val="00EE31FB"/>
    <w:rsid w:val="00EE3509"/>
    <w:rsid w:val="00EE3563"/>
    <w:rsid w:val="00EE35DE"/>
    <w:rsid w:val="00EE38E8"/>
    <w:rsid w:val="00EE3A11"/>
    <w:rsid w:val="00EE3FA3"/>
    <w:rsid w:val="00EE43A8"/>
    <w:rsid w:val="00EE4583"/>
    <w:rsid w:val="00EE4614"/>
    <w:rsid w:val="00EE48C2"/>
    <w:rsid w:val="00EE6BB4"/>
    <w:rsid w:val="00EF024E"/>
    <w:rsid w:val="00EF0343"/>
    <w:rsid w:val="00EF061F"/>
    <w:rsid w:val="00EF16A6"/>
    <w:rsid w:val="00EF1BA7"/>
    <w:rsid w:val="00EF1C75"/>
    <w:rsid w:val="00EF1C8C"/>
    <w:rsid w:val="00EF23F3"/>
    <w:rsid w:val="00EF2777"/>
    <w:rsid w:val="00EF39A5"/>
    <w:rsid w:val="00EF3AC1"/>
    <w:rsid w:val="00EF3FC3"/>
    <w:rsid w:val="00EF4B6E"/>
    <w:rsid w:val="00EF4D20"/>
    <w:rsid w:val="00EF4DEC"/>
    <w:rsid w:val="00EF4EEA"/>
    <w:rsid w:val="00EF50AE"/>
    <w:rsid w:val="00EF51C2"/>
    <w:rsid w:val="00EF526E"/>
    <w:rsid w:val="00EF5C33"/>
    <w:rsid w:val="00EF60A1"/>
    <w:rsid w:val="00EF70B3"/>
    <w:rsid w:val="00EF7961"/>
    <w:rsid w:val="00EF7E51"/>
    <w:rsid w:val="00F004FA"/>
    <w:rsid w:val="00F00A9B"/>
    <w:rsid w:val="00F00DFE"/>
    <w:rsid w:val="00F011DC"/>
    <w:rsid w:val="00F02166"/>
    <w:rsid w:val="00F027A5"/>
    <w:rsid w:val="00F02A66"/>
    <w:rsid w:val="00F03128"/>
    <w:rsid w:val="00F044EB"/>
    <w:rsid w:val="00F0504F"/>
    <w:rsid w:val="00F05D58"/>
    <w:rsid w:val="00F05E5A"/>
    <w:rsid w:val="00F06062"/>
    <w:rsid w:val="00F064FB"/>
    <w:rsid w:val="00F06782"/>
    <w:rsid w:val="00F07251"/>
    <w:rsid w:val="00F07298"/>
    <w:rsid w:val="00F078BF"/>
    <w:rsid w:val="00F07AE9"/>
    <w:rsid w:val="00F07B2E"/>
    <w:rsid w:val="00F07BE9"/>
    <w:rsid w:val="00F10064"/>
    <w:rsid w:val="00F10D54"/>
    <w:rsid w:val="00F10E24"/>
    <w:rsid w:val="00F10E59"/>
    <w:rsid w:val="00F1158B"/>
    <w:rsid w:val="00F12785"/>
    <w:rsid w:val="00F12A63"/>
    <w:rsid w:val="00F12AE3"/>
    <w:rsid w:val="00F131A9"/>
    <w:rsid w:val="00F13C35"/>
    <w:rsid w:val="00F14109"/>
    <w:rsid w:val="00F1441B"/>
    <w:rsid w:val="00F14BD3"/>
    <w:rsid w:val="00F14E95"/>
    <w:rsid w:val="00F1545A"/>
    <w:rsid w:val="00F15618"/>
    <w:rsid w:val="00F16092"/>
    <w:rsid w:val="00F162B9"/>
    <w:rsid w:val="00F1630C"/>
    <w:rsid w:val="00F164D1"/>
    <w:rsid w:val="00F1696D"/>
    <w:rsid w:val="00F17534"/>
    <w:rsid w:val="00F1769B"/>
    <w:rsid w:val="00F17D2A"/>
    <w:rsid w:val="00F20315"/>
    <w:rsid w:val="00F20F3F"/>
    <w:rsid w:val="00F217E4"/>
    <w:rsid w:val="00F219A9"/>
    <w:rsid w:val="00F2229A"/>
    <w:rsid w:val="00F222EE"/>
    <w:rsid w:val="00F22695"/>
    <w:rsid w:val="00F22CF1"/>
    <w:rsid w:val="00F22D0E"/>
    <w:rsid w:val="00F22E3C"/>
    <w:rsid w:val="00F22FAF"/>
    <w:rsid w:val="00F24C4B"/>
    <w:rsid w:val="00F24F29"/>
    <w:rsid w:val="00F25250"/>
    <w:rsid w:val="00F256AF"/>
    <w:rsid w:val="00F25865"/>
    <w:rsid w:val="00F25D02"/>
    <w:rsid w:val="00F2680E"/>
    <w:rsid w:val="00F2764D"/>
    <w:rsid w:val="00F278F9"/>
    <w:rsid w:val="00F30755"/>
    <w:rsid w:val="00F30C45"/>
    <w:rsid w:val="00F30D3C"/>
    <w:rsid w:val="00F31070"/>
    <w:rsid w:val="00F311F5"/>
    <w:rsid w:val="00F31656"/>
    <w:rsid w:val="00F3209B"/>
    <w:rsid w:val="00F3291B"/>
    <w:rsid w:val="00F32CA4"/>
    <w:rsid w:val="00F32CAF"/>
    <w:rsid w:val="00F33AE4"/>
    <w:rsid w:val="00F33DD4"/>
    <w:rsid w:val="00F3428C"/>
    <w:rsid w:val="00F34921"/>
    <w:rsid w:val="00F34A22"/>
    <w:rsid w:val="00F34C36"/>
    <w:rsid w:val="00F356B9"/>
    <w:rsid w:val="00F35C3F"/>
    <w:rsid w:val="00F36385"/>
    <w:rsid w:val="00F370C6"/>
    <w:rsid w:val="00F371B4"/>
    <w:rsid w:val="00F372BF"/>
    <w:rsid w:val="00F3740F"/>
    <w:rsid w:val="00F37B2D"/>
    <w:rsid w:val="00F37DB8"/>
    <w:rsid w:val="00F40F9C"/>
    <w:rsid w:val="00F414DA"/>
    <w:rsid w:val="00F41667"/>
    <w:rsid w:val="00F41F90"/>
    <w:rsid w:val="00F423CC"/>
    <w:rsid w:val="00F42993"/>
    <w:rsid w:val="00F42BEC"/>
    <w:rsid w:val="00F43CFB"/>
    <w:rsid w:val="00F44027"/>
    <w:rsid w:val="00F4447B"/>
    <w:rsid w:val="00F44B92"/>
    <w:rsid w:val="00F44C81"/>
    <w:rsid w:val="00F45C60"/>
    <w:rsid w:val="00F45D22"/>
    <w:rsid w:val="00F45F5E"/>
    <w:rsid w:val="00F46014"/>
    <w:rsid w:val="00F46648"/>
    <w:rsid w:val="00F466F6"/>
    <w:rsid w:val="00F470B4"/>
    <w:rsid w:val="00F47DDF"/>
    <w:rsid w:val="00F47E73"/>
    <w:rsid w:val="00F47F71"/>
    <w:rsid w:val="00F50473"/>
    <w:rsid w:val="00F50544"/>
    <w:rsid w:val="00F516DD"/>
    <w:rsid w:val="00F52511"/>
    <w:rsid w:val="00F52668"/>
    <w:rsid w:val="00F52EC0"/>
    <w:rsid w:val="00F5311D"/>
    <w:rsid w:val="00F5367A"/>
    <w:rsid w:val="00F55A25"/>
    <w:rsid w:val="00F564EC"/>
    <w:rsid w:val="00F565C7"/>
    <w:rsid w:val="00F5675B"/>
    <w:rsid w:val="00F56797"/>
    <w:rsid w:val="00F56FEA"/>
    <w:rsid w:val="00F57213"/>
    <w:rsid w:val="00F57E34"/>
    <w:rsid w:val="00F602ED"/>
    <w:rsid w:val="00F603DD"/>
    <w:rsid w:val="00F60B78"/>
    <w:rsid w:val="00F60BB7"/>
    <w:rsid w:val="00F60D89"/>
    <w:rsid w:val="00F60E4D"/>
    <w:rsid w:val="00F611F6"/>
    <w:rsid w:val="00F61590"/>
    <w:rsid w:val="00F61D27"/>
    <w:rsid w:val="00F62602"/>
    <w:rsid w:val="00F62C2D"/>
    <w:rsid w:val="00F63054"/>
    <w:rsid w:val="00F6359A"/>
    <w:rsid w:val="00F6371B"/>
    <w:rsid w:val="00F63855"/>
    <w:rsid w:val="00F63B91"/>
    <w:rsid w:val="00F63BEA"/>
    <w:rsid w:val="00F64C22"/>
    <w:rsid w:val="00F64C59"/>
    <w:rsid w:val="00F64D6A"/>
    <w:rsid w:val="00F654D7"/>
    <w:rsid w:val="00F665DB"/>
    <w:rsid w:val="00F669DC"/>
    <w:rsid w:val="00F67A33"/>
    <w:rsid w:val="00F67E2B"/>
    <w:rsid w:val="00F709E4"/>
    <w:rsid w:val="00F71A6F"/>
    <w:rsid w:val="00F7215E"/>
    <w:rsid w:val="00F722EC"/>
    <w:rsid w:val="00F72EDE"/>
    <w:rsid w:val="00F735B6"/>
    <w:rsid w:val="00F7366F"/>
    <w:rsid w:val="00F743A4"/>
    <w:rsid w:val="00F75177"/>
    <w:rsid w:val="00F752CB"/>
    <w:rsid w:val="00F75824"/>
    <w:rsid w:val="00F75A80"/>
    <w:rsid w:val="00F75B90"/>
    <w:rsid w:val="00F7691B"/>
    <w:rsid w:val="00F770E0"/>
    <w:rsid w:val="00F774FE"/>
    <w:rsid w:val="00F779A7"/>
    <w:rsid w:val="00F77D48"/>
    <w:rsid w:val="00F77EEC"/>
    <w:rsid w:val="00F77FC7"/>
    <w:rsid w:val="00F8027C"/>
    <w:rsid w:val="00F80384"/>
    <w:rsid w:val="00F803EE"/>
    <w:rsid w:val="00F8055F"/>
    <w:rsid w:val="00F814A7"/>
    <w:rsid w:val="00F8157C"/>
    <w:rsid w:val="00F81D3E"/>
    <w:rsid w:val="00F8274F"/>
    <w:rsid w:val="00F827D5"/>
    <w:rsid w:val="00F8286F"/>
    <w:rsid w:val="00F82914"/>
    <w:rsid w:val="00F82B2F"/>
    <w:rsid w:val="00F82F07"/>
    <w:rsid w:val="00F835E0"/>
    <w:rsid w:val="00F837A5"/>
    <w:rsid w:val="00F83D52"/>
    <w:rsid w:val="00F83E96"/>
    <w:rsid w:val="00F842AF"/>
    <w:rsid w:val="00F845C6"/>
    <w:rsid w:val="00F84741"/>
    <w:rsid w:val="00F84DA3"/>
    <w:rsid w:val="00F858E9"/>
    <w:rsid w:val="00F85C29"/>
    <w:rsid w:val="00F85EF1"/>
    <w:rsid w:val="00F8609F"/>
    <w:rsid w:val="00F8677D"/>
    <w:rsid w:val="00F869E1"/>
    <w:rsid w:val="00F86C1F"/>
    <w:rsid w:val="00F87E62"/>
    <w:rsid w:val="00F87E75"/>
    <w:rsid w:val="00F9025E"/>
    <w:rsid w:val="00F9064C"/>
    <w:rsid w:val="00F913C0"/>
    <w:rsid w:val="00F914E7"/>
    <w:rsid w:val="00F91F16"/>
    <w:rsid w:val="00F92D42"/>
    <w:rsid w:val="00F93A65"/>
    <w:rsid w:val="00F947A9"/>
    <w:rsid w:val="00F94819"/>
    <w:rsid w:val="00F94BEF"/>
    <w:rsid w:val="00F95ED8"/>
    <w:rsid w:val="00F95F76"/>
    <w:rsid w:val="00F963DD"/>
    <w:rsid w:val="00F96DE7"/>
    <w:rsid w:val="00F972CB"/>
    <w:rsid w:val="00F975B3"/>
    <w:rsid w:val="00FA1235"/>
    <w:rsid w:val="00FA1585"/>
    <w:rsid w:val="00FA1A2B"/>
    <w:rsid w:val="00FA1CB0"/>
    <w:rsid w:val="00FA2A3B"/>
    <w:rsid w:val="00FA2B4F"/>
    <w:rsid w:val="00FA339D"/>
    <w:rsid w:val="00FA3B5F"/>
    <w:rsid w:val="00FA3D9F"/>
    <w:rsid w:val="00FA49A4"/>
    <w:rsid w:val="00FA4DD9"/>
    <w:rsid w:val="00FA4E24"/>
    <w:rsid w:val="00FA5ADB"/>
    <w:rsid w:val="00FA5D8F"/>
    <w:rsid w:val="00FA6997"/>
    <w:rsid w:val="00FA6C37"/>
    <w:rsid w:val="00FA6E5B"/>
    <w:rsid w:val="00FA6FC4"/>
    <w:rsid w:val="00FA6FCE"/>
    <w:rsid w:val="00FA74F8"/>
    <w:rsid w:val="00FA78BE"/>
    <w:rsid w:val="00FA799A"/>
    <w:rsid w:val="00FB0959"/>
    <w:rsid w:val="00FB0B8E"/>
    <w:rsid w:val="00FB0F45"/>
    <w:rsid w:val="00FB11AB"/>
    <w:rsid w:val="00FB1AAE"/>
    <w:rsid w:val="00FB1B92"/>
    <w:rsid w:val="00FB1FBD"/>
    <w:rsid w:val="00FB2CEC"/>
    <w:rsid w:val="00FB3E28"/>
    <w:rsid w:val="00FB3F5E"/>
    <w:rsid w:val="00FB452D"/>
    <w:rsid w:val="00FB4DC5"/>
    <w:rsid w:val="00FB561A"/>
    <w:rsid w:val="00FB63A2"/>
    <w:rsid w:val="00FB65B5"/>
    <w:rsid w:val="00FB6747"/>
    <w:rsid w:val="00FB6C94"/>
    <w:rsid w:val="00FB7160"/>
    <w:rsid w:val="00FB71F7"/>
    <w:rsid w:val="00FB79AE"/>
    <w:rsid w:val="00FB79CB"/>
    <w:rsid w:val="00FB7CED"/>
    <w:rsid w:val="00FB7D26"/>
    <w:rsid w:val="00FB7E7D"/>
    <w:rsid w:val="00FB7F31"/>
    <w:rsid w:val="00FC0326"/>
    <w:rsid w:val="00FC0B03"/>
    <w:rsid w:val="00FC0BFE"/>
    <w:rsid w:val="00FC0C58"/>
    <w:rsid w:val="00FC0E1E"/>
    <w:rsid w:val="00FC0F78"/>
    <w:rsid w:val="00FC1316"/>
    <w:rsid w:val="00FC1503"/>
    <w:rsid w:val="00FC1CC1"/>
    <w:rsid w:val="00FC2374"/>
    <w:rsid w:val="00FC24FA"/>
    <w:rsid w:val="00FC2E6C"/>
    <w:rsid w:val="00FC3102"/>
    <w:rsid w:val="00FC345C"/>
    <w:rsid w:val="00FC3722"/>
    <w:rsid w:val="00FC40CC"/>
    <w:rsid w:val="00FC47B7"/>
    <w:rsid w:val="00FC4965"/>
    <w:rsid w:val="00FC4A57"/>
    <w:rsid w:val="00FC4AA7"/>
    <w:rsid w:val="00FC4C2E"/>
    <w:rsid w:val="00FC4F27"/>
    <w:rsid w:val="00FC5D0B"/>
    <w:rsid w:val="00FC7134"/>
    <w:rsid w:val="00FC77C0"/>
    <w:rsid w:val="00FC7BB4"/>
    <w:rsid w:val="00FC7EF4"/>
    <w:rsid w:val="00FD00FF"/>
    <w:rsid w:val="00FD08A8"/>
    <w:rsid w:val="00FD106E"/>
    <w:rsid w:val="00FD124C"/>
    <w:rsid w:val="00FD154C"/>
    <w:rsid w:val="00FD1A49"/>
    <w:rsid w:val="00FD2559"/>
    <w:rsid w:val="00FD37F5"/>
    <w:rsid w:val="00FD4344"/>
    <w:rsid w:val="00FD4786"/>
    <w:rsid w:val="00FD4B3A"/>
    <w:rsid w:val="00FD51A1"/>
    <w:rsid w:val="00FD5369"/>
    <w:rsid w:val="00FD586E"/>
    <w:rsid w:val="00FD5F0B"/>
    <w:rsid w:val="00FD62E9"/>
    <w:rsid w:val="00FD6F02"/>
    <w:rsid w:val="00FD720D"/>
    <w:rsid w:val="00FD7BD0"/>
    <w:rsid w:val="00FDD5F9"/>
    <w:rsid w:val="00FE0197"/>
    <w:rsid w:val="00FE0220"/>
    <w:rsid w:val="00FE0559"/>
    <w:rsid w:val="00FE07F8"/>
    <w:rsid w:val="00FE0CE4"/>
    <w:rsid w:val="00FE1325"/>
    <w:rsid w:val="00FE1AA1"/>
    <w:rsid w:val="00FE1B75"/>
    <w:rsid w:val="00FE2518"/>
    <w:rsid w:val="00FE2772"/>
    <w:rsid w:val="00FE2ABA"/>
    <w:rsid w:val="00FE2F94"/>
    <w:rsid w:val="00FE3BDF"/>
    <w:rsid w:val="00FE3E24"/>
    <w:rsid w:val="00FE43DE"/>
    <w:rsid w:val="00FE445C"/>
    <w:rsid w:val="00FE46FD"/>
    <w:rsid w:val="00FE47AA"/>
    <w:rsid w:val="00FE7214"/>
    <w:rsid w:val="00FE73B9"/>
    <w:rsid w:val="00FE7A11"/>
    <w:rsid w:val="00FF033C"/>
    <w:rsid w:val="00FF0A1D"/>
    <w:rsid w:val="00FF1522"/>
    <w:rsid w:val="00FF1D4F"/>
    <w:rsid w:val="00FF24DB"/>
    <w:rsid w:val="00FF2AA1"/>
    <w:rsid w:val="00FF3C64"/>
    <w:rsid w:val="00FF4074"/>
    <w:rsid w:val="00FF42DD"/>
    <w:rsid w:val="00FF459B"/>
    <w:rsid w:val="00FF465A"/>
    <w:rsid w:val="00FF474D"/>
    <w:rsid w:val="00FF4FD6"/>
    <w:rsid w:val="00FF5B87"/>
    <w:rsid w:val="00FF62D4"/>
    <w:rsid w:val="00FF6535"/>
    <w:rsid w:val="00FF6CE6"/>
    <w:rsid w:val="00FF79D6"/>
    <w:rsid w:val="010003D6"/>
    <w:rsid w:val="0102DA40"/>
    <w:rsid w:val="010401CD"/>
    <w:rsid w:val="010D74B5"/>
    <w:rsid w:val="01175AD7"/>
    <w:rsid w:val="01308EC6"/>
    <w:rsid w:val="0135F2C7"/>
    <w:rsid w:val="01436556"/>
    <w:rsid w:val="014432CD"/>
    <w:rsid w:val="016A29D0"/>
    <w:rsid w:val="017862EA"/>
    <w:rsid w:val="017BDFB9"/>
    <w:rsid w:val="0180D36B"/>
    <w:rsid w:val="01971108"/>
    <w:rsid w:val="01A6000D"/>
    <w:rsid w:val="01B4A74D"/>
    <w:rsid w:val="01B9CB95"/>
    <w:rsid w:val="01C1D1B8"/>
    <w:rsid w:val="01C2D502"/>
    <w:rsid w:val="01D82B9F"/>
    <w:rsid w:val="01DD7ACB"/>
    <w:rsid w:val="01FC85E8"/>
    <w:rsid w:val="020C4CBA"/>
    <w:rsid w:val="0214076F"/>
    <w:rsid w:val="0215E18B"/>
    <w:rsid w:val="021F1775"/>
    <w:rsid w:val="0228B3A6"/>
    <w:rsid w:val="02422439"/>
    <w:rsid w:val="02553C4B"/>
    <w:rsid w:val="025B3619"/>
    <w:rsid w:val="02763B08"/>
    <w:rsid w:val="02846E0D"/>
    <w:rsid w:val="029707AE"/>
    <w:rsid w:val="02A5D3D3"/>
    <w:rsid w:val="02BE6296"/>
    <w:rsid w:val="02C0FB92"/>
    <w:rsid w:val="02C2D373"/>
    <w:rsid w:val="02DA3570"/>
    <w:rsid w:val="02E157BD"/>
    <w:rsid w:val="0309C9CB"/>
    <w:rsid w:val="0317FA1A"/>
    <w:rsid w:val="032718E2"/>
    <w:rsid w:val="032D7CCA"/>
    <w:rsid w:val="034B998C"/>
    <w:rsid w:val="0361AFC1"/>
    <w:rsid w:val="0372DA35"/>
    <w:rsid w:val="037CA401"/>
    <w:rsid w:val="037CF099"/>
    <w:rsid w:val="03973B0C"/>
    <w:rsid w:val="03A1FE23"/>
    <w:rsid w:val="03BC81C6"/>
    <w:rsid w:val="03BEA6C2"/>
    <w:rsid w:val="03C165CE"/>
    <w:rsid w:val="03C75ACB"/>
    <w:rsid w:val="03D0786B"/>
    <w:rsid w:val="03E28036"/>
    <w:rsid w:val="03E5128A"/>
    <w:rsid w:val="03FBCBF4"/>
    <w:rsid w:val="03FE8858"/>
    <w:rsid w:val="040585D2"/>
    <w:rsid w:val="0421D36C"/>
    <w:rsid w:val="04292E1D"/>
    <w:rsid w:val="042AF5BA"/>
    <w:rsid w:val="042DA7E3"/>
    <w:rsid w:val="043EF8E3"/>
    <w:rsid w:val="04411810"/>
    <w:rsid w:val="04415AFE"/>
    <w:rsid w:val="045DD988"/>
    <w:rsid w:val="0473DCFD"/>
    <w:rsid w:val="04B5FAE8"/>
    <w:rsid w:val="04BB89D3"/>
    <w:rsid w:val="04CFA7F4"/>
    <w:rsid w:val="04D9FD29"/>
    <w:rsid w:val="04F9518C"/>
    <w:rsid w:val="05037294"/>
    <w:rsid w:val="050EE9D7"/>
    <w:rsid w:val="0517469C"/>
    <w:rsid w:val="052AF927"/>
    <w:rsid w:val="052D8FCC"/>
    <w:rsid w:val="05345646"/>
    <w:rsid w:val="0548CC12"/>
    <w:rsid w:val="056272AE"/>
    <w:rsid w:val="0568B305"/>
    <w:rsid w:val="057C5880"/>
    <w:rsid w:val="05A7B4FF"/>
    <w:rsid w:val="05C43530"/>
    <w:rsid w:val="05CC6B94"/>
    <w:rsid w:val="05F1229A"/>
    <w:rsid w:val="05F22ED1"/>
    <w:rsid w:val="060758EE"/>
    <w:rsid w:val="060EF486"/>
    <w:rsid w:val="061A9162"/>
    <w:rsid w:val="06261005"/>
    <w:rsid w:val="06369AB8"/>
    <w:rsid w:val="063C75CC"/>
    <w:rsid w:val="0641D02F"/>
    <w:rsid w:val="0653FF5B"/>
    <w:rsid w:val="06602686"/>
    <w:rsid w:val="0661AB0D"/>
    <w:rsid w:val="06728C57"/>
    <w:rsid w:val="0672F46B"/>
    <w:rsid w:val="067A3347"/>
    <w:rsid w:val="068D5410"/>
    <w:rsid w:val="069A2E02"/>
    <w:rsid w:val="069C090D"/>
    <w:rsid w:val="069F7E46"/>
    <w:rsid w:val="06A84B45"/>
    <w:rsid w:val="06A86CFE"/>
    <w:rsid w:val="06C29048"/>
    <w:rsid w:val="06C67A95"/>
    <w:rsid w:val="06C89A51"/>
    <w:rsid w:val="06CAB108"/>
    <w:rsid w:val="06CD2E0E"/>
    <w:rsid w:val="06E32E74"/>
    <w:rsid w:val="0711B490"/>
    <w:rsid w:val="0715BE3D"/>
    <w:rsid w:val="072B5E11"/>
    <w:rsid w:val="075352AE"/>
    <w:rsid w:val="0753E2CB"/>
    <w:rsid w:val="075D147B"/>
    <w:rsid w:val="077549FA"/>
    <w:rsid w:val="077E4A8A"/>
    <w:rsid w:val="07813C19"/>
    <w:rsid w:val="079603C0"/>
    <w:rsid w:val="079D7490"/>
    <w:rsid w:val="079DBE75"/>
    <w:rsid w:val="07A56AF6"/>
    <w:rsid w:val="07ABB578"/>
    <w:rsid w:val="07AC8464"/>
    <w:rsid w:val="07AFDC32"/>
    <w:rsid w:val="07B347F4"/>
    <w:rsid w:val="07BC757D"/>
    <w:rsid w:val="07DB34C6"/>
    <w:rsid w:val="07E26D3F"/>
    <w:rsid w:val="081A6F5E"/>
    <w:rsid w:val="081E7337"/>
    <w:rsid w:val="0827626E"/>
    <w:rsid w:val="082D3AFE"/>
    <w:rsid w:val="0832758C"/>
    <w:rsid w:val="08375C69"/>
    <w:rsid w:val="083B3201"/>
    <w:rsid w:val="08544C04"/>
    <w:rsid w:val="088C2E30"/>
    <w:rsid w:val="08A9DE81"/>
    <w:rsid w:val="08A9F4AC"/>
    <w:rsid w:val="08AEB2DE"/>
    <w:rsid w:val="08B6B227"/>
    <w:rsid w:val="08C62E0C"/>
    <w:rsid w:val="08C8B3F2"/>
    <w:rsid w:val="08D20C0E"/>
    <w:rsid w:val="08DC4D60"/>
    <w:rsid w:val="08E6996E"/>
    <w:rsid w:val="08F29416"/>
    <w:rsid w:val="08FA3225"/>
    <w:rsid w:val="08FCCFC5"/>
    <w:rsid w:val="0908FCC3"/>
    <w:rsid w:val="090B6910"/>
    <w:rsid w:val="09117241"/>
    <w:rsid w:val="0916852B"/>
    <w:rsid w:val="091BF5A6"/>
    <w:rsid w:val="0928EA7C"/>
    <w:rsid w:val="09303B1C"/>
    <w:rsid w:val="0930614D"/>
    <w:rsid w:val="09346E6F"/>
    <w:rsid w:val="093CA8F7"/>
    <w:rsid w:val="094B25E5"/>
    <w:rsid w:val="09667455"/>
    <w:rsid w:val="097CB032"/>
    <w:rsid w:val="098444FE"/>
    <w:rsid w:val="098B5364"/>
    <w:rsid w:val="09949CBF"/>
    <w:rsid w:val="09BB5CC0"/>
    <w:rsid w:val="09F74DFC"/>
    <w:rsid w:val="0A018FBC"/>
    <w:rsid w:val="0A09FB09"/>
    <w:rsid w:val="0A31CC52"/>
    <w:rsid w:val="0A4C40B5"/>
    <w:rsid w:val="0A57EEA0"/>
    <w:rsid w:val="0A63B634"/>
    <w:rsid w:val="0A63C3DA"/>
    <w:rsid w:val="0A727603"/>
    <w:rsid w:val="0A7E9A02"/>
    <w:rsid w:val="0A8358E1"/>
    <w:rsid w:val="0A83A05F"/>
    <w:rsid w:val="0A86361F"/>
    <w:rsid w:val="0A8E853A"/>
    <w:rsid w:val="0ABEAF88"/>
    <w:rsid w:val="0ABFABA7"/>
    <w:rsid w:val="0ACDE994"/>
    <w:rsid w:val="0AD1768E"/>
    <w:rsid w:val="0AD29962"/>
    <w:rsid w:val="0AE4D3A6"/>
    <w:rsid w:val="0AE6D3B1"/>
    <w:rsid w:val="0AF5399C"/>
    <w:rsid w:val="0B11F6C0"/>
    <w:rsid w:val="0B23D648"/>
    <w:rsid w:val="0B2FE620"/>
    <w:rsid w:val="0B42EB53"/>
    <w:rsid w:val="0B43C0E3"/>
    <w:rsid w:val="0B4B6D97"/>
    <w:rsid w:val="0B54072A"/>
    <w:rsid w:val="0B550264"/>
    <w:rsid w:val="0B589117"/>
    <w:rsid w:val="0B64B7EF"/>
    <w:rsid w:val="0B66E2FE"/>
    <w:rsid w:val="0B7A0CB1"/>
    <w:rsid w:val="0BAB9311"/>
    <w:rsid w:val="0BB5AC0B"/>
    <w:rsid w:val="0BB8571A"/>
    <w:rsid w:val="0BC17CA5"/>
    <w:rsid w:val="0BC26870"/>
    <w:rsid w:val="0BD218F4"/>
    <w:rsid w:val="0BD3E66C"/>
    <w:rsid w:val="0BFEE86B"/>
    <w:rsid w:val="0C1F4F48"/>
    <w:rsid w:val="0C23B3AB"/>
    <w:rsid w:val="0C30DA35"/>
    <w:rsid w:val="0C32A552"/>
    <w:rsid w:val="0C3AD837"/>
    <w:rsid w:val="0C4630DB"/>
    <w:rsid w:val="0C74E173"/>
    <w:rsid w:val="0C7D3635"/>
    <w:rsid w:val="0C9CFDE4"/>
    <w:rsid w:val="0CA0C2C2"/>
    <w:rsid w:val="0CB9EFC5"/>
    <w:rsid w:val="0CC4C615"/>
    <w:rsid w:val="0CC6AA3F"/>
    <w:rsid w:val="0CCAE0C3"/>
    <w:rsid w:val="0CDB7CDC"/>
    <w:rsid w:val="0CDCBDBE"/>
    <w:rsid w:val="0CDCBF82"/>
    <w:rsid w:val="0D03D41A"/>
    <w:rsid w:val="0D073487"/>
    <w:rsid w:val="0D1105A7"/>
    <w:rsid w:val="0D1E7D35"/>
    <w:rsid w:val="0D202B03"/>
    <w:rsid w:val="0D281BFE"/>
    <w:rsid w:val="0D334F74"/>
    <w:rsid w:val="0D33A983"/>
    <w:rsid w:val="0D3DA477"/>
    <w:rsid w:val="0D448225"/>
    <w:rsid w:val="0D529DF4"/>
    <w:rsid w:val="0D52B3E2"/>
    <w:rsid w:val="0D64103F"/>
    <w:rsid w:val="0D709229"/>
    <w:rsid w:val="0D753048"/>
    <w:rsid w:val="0D80F4EF"/>
    <w:rsid w:val="0D96F4B2"/>
    <w:rsid w:val="0D9B0B88"/>
    <w:rsid w:val="0DCB58F6"/>
    <w:rsid w:val="0DFD7FF7"/>
    <w:rsid w:val="0E244238"/>
    <w:rsid w:val="0E329CD5"/>
    <w:rsid w:val="0E410412"/>
    <w:rsid w:val="0E42419B"/>
    <w:rsid w:val="0E4318F6"/>
    <w:rsid w:val="0E70DFC6"/>
    <w:rsid w:val="0E938149"/>
    <w:rsid w:val="0EA4F005"/>
    <w:rsid w:val="0EAD06A8"/>
    <w:rsid w:val="0EC1D0AD"/>
    <w:rsid w:val="0ECBD514"/>
    <w:rsid w:val="0ED2E1E8"/>
    <w:rsid w:val="0ED99655"/>
    <w:rsid w:val="0EE54014"/>
    <w:rsid w:val="0EEF951F"/>
    <w:rsid w:val="0EF7EF72"/>
    <w:rsid w:val="0F0238E2"/>
    <w:rsid w:val="0F453C36"/>
    <w:rsid w:val="0F61C6F9"/>
    <w:rsid w:val="0F6A1A5C"/>
    <w:rsid w:val="0F6CC807"/>
    <w:rsid w:val="0F7A4D46"/>
    <w:rsid w:val="0F911EEE"/>
    <w:rsid w:val="0F920089"/>
    <w:rsid w:val="0FAAD330"/>
    <w:rsid w:val="0FB0256D"/>
    <w:rsid w:val="0FB470F0"/>
    <w:rsid w:val="0FB5E602"/>
    <w:rsid w:val="0FDC763F"/>
    <w:rsid w:val="0FF484E4"/>
    <w:rsid w:val="0FFD8CC8"/>
    <w:rsid w:val="0FFE6AA8"/>
    <w:rsid w:val="100DA1AE"/>
    <w:rsid w:val="10102051"/>
    <w:rsid w:val="10128D06"/>
    <w:rsid w:val="1019BB21"/>
    <w:rsid w:val="10239C62"/>
    <w:rsid w:val="104D6723"/>
    <w:rsid w:val="106A5098"/>
    <w:rsid w:val="106A8540"/>
    <w:rsid w:val="1077905B"/>
    <w:rsid w:val="107CB4B7"/>
    <w:rsid w:val="10827DE2"/>
    <w:rsid w:val="1089C213"/>
    <w:rsid w:val="10AACF72"/>
    <w:rsid w:val="10BE0BE1"/>
    <w:rsid w:val="10C10BD1"/>
    <w:rsid w:val="10CF9321"/>
    <w:rsid w:val="10D5CA82"/>
    <w:rsid w:val="10D77161"/>
    <w:rsid w:val="10D7B3E1"/>
    <w:rsid w:val="10DE783E"/>
    <w:rsid w:val="10E64F53"/>
    <w:rsid w:val="10ECCC83"/>
    <w:rsid w:val="10EE56F2"/>
    <w:rsid w:val="10F87738"/>
    <w:rsid w:val="11053D7F"/>
    <w:rsid w:val="110961F5"/>
    <w:rsid w:val="11130247"/>
    <w:rsid w:val="11137742"/>
    <w:rsid w:val="111465E0"/>
    <w:rsid w:val="11171C24"/>
    <w:rsid w:val="1144BB89"/>
    <w:rsid w:val="1144F08E"/>
    <w:rsid w:val="115278E2"/>
    <w:rsid w:val="11593496"/>
    <w:rsid w:val="115E101E"/>
    <w:rsid w:val="116769FD"/>
    <w:rsid w:val="116B2684"/>
    <w:rsid w:val="116E26EB"/>
    <w:rsid w:val="1184342E"/>
    <w:rsid w:val="118F6982"/>
    <w:rsid w:val="119B51F6"/>
    <w:rsid w:val="11A5F0D2"/>
    <w:rsid w:val="11A94AD1"/>
    <w:rsid w:val="11AFA129"/>
    <w:rsid w:val="11B12A23"/>
    <w:rsid w:val="11B7914B"/>
    <w:rsid w:val="11C02F6C"/>
    <w:rsid w:val="11C9AB9B"/>
    <w:rsid w:val="11D5A526"/>
    <w:rsid w:val="11DC1830"/>
    <w:rsid w:val="11FDA7C3"/>
    <w:rsid w:val="1201F7B9"/>
    <w:rsid w:val="1204CA7B"/>
    <w:rsid w:val="120A4C6C"/>
    <w:rsid w:val="1212DCF8"/>
    <w:rsid w:val="121946BE"/>
    <w:rsid w:val="1221E5D5"/>
    <w:rsid w:val="122B81B1"/>
    <w:rsid w:val="123523B4"/>
    <w:rsid w:val="12372D21"/>
    <w:rsid w:val="12499FCC"/>
    <w:rsid w:val="124DCC6A"/>
    <w:rsid w:val="124E27AC"/>
    <w:rsid w:val="1265ADD4"/>
    <w:rsid w:val="12743B5C"/>
    <w:rsid w:val="1274545E"/>
    <w:rsid w:val="127868E8"/>
    <w:rsid w:val="127D9B1C"/>
    <w:rsid w:val="128024A5"/>
    <w:rsid w:val="1284C4E0"/>
    <w:rsid w:val="12A3CBCE"/>
    <w:rsid w:val="12A96BF4"/>
    <w:rsid w:val="12ABEABB"/>
    <w:rsid w:val="12B1C96B"/>
    <w:rsid w:val="12DC6878"/>
    <w:rsid w:val="1314F682"/>
    <w:rsid w:val="13156419"/>
    <w:rsid w:val="131BCEEB"/>
    <w:rsid w:val="1320F921"/>
    <w:rsid w:val="132B80D2"/>
    <w:rsid w:val="1330697C"/>
    <w:rsid w:val="133770CB"/>
    <w:rsid w:val="1338B3CD"/>
    <w:rsid w:val="133AB5F6"/>
    <w:rsid w:val="13720D45"/>
    <w:rsid w:val="137F783F"/>
    <w:rsid w:val="13A89753"/>
    <w:rsid w:val="13AD9295"/>
    <w:rsid w:val="13B31B61"/>
    <w:rsid w:val="13D3C3D5"/>
    <w:rsid w:val="13D8BC03"/>
    <w:rsid w:val="13E43FF6"/>
    <w:rsid w:val="13E5A889"/>
    <w:rsid w:val="13ED719C"/>
    <w:rsid w:val="14116F4E"/>
    <w:rsid w:val="14173994"/>
    <w:rsid w:val="14310D22"/>
    <w:rsid w:val="14398445"/>
    <w:rsid w:val="144D44CD"/>
    <w:rsid w:val="145C7558"/>
    <w:rsid w:val="1466218E"/>
    <w:rsid w:val="146C17F5"/>
    <w:rsid w:val="146CDA74"/>
    <w:rsid w:val="14A29CE8"/>
    <w:rsid w:val="14B5E656"/>
    <w:rsid w:val="14BCC982"/>
    <w:rsid w:val="14E0214A"/>
    <w:rsid w:val="14EAA653"/>
    <w:rsid w:val="14EC52E0"/>
    <w:rsid w:val="1505C2CD"/>
    <w:rsid w:val="15061679"/>
    <w:rsid w:val="150890E3"/>
    <w:rsid w:val="150F6C8F"/>
    <w:rsid w:val="1522D622"/>
    <w:rsid w:val="1524C9BD"/>
    <w:rsid w:val="1526F7B3"/>
    <w:rsid w:val="152D191B"/>
    <w:rsid w:val="15541C9D"/>
    <w:rsid w:val="155FA817"/>
    <w:rsid w:val="1570DE21"/>
    <w:rsid w:val="157198D7"/>
    <w:rsid w:val="15770A0C"/>
    <w:rsid w:val="157E4290"/>
    <w:rsid w:val="15BA7BC5"/>
    <w:rsid w:val="15BB49AD"/>
    <w:rsid w:val="15D2022A"/>
    <w:rsid w:val="15D946BF"/>
    <w:rsid w:val="15DFE302"/>
    <w:rsid w:val="15E6FBA7"/>
    <w:rsid w:val="15FA09B7"/>
    <w:rsid w:val="161D5CA5"/>
    <w:rsid w:val="1625C5F3"/>
    <w:rsid w:val="16352503"/>
    <w:rsid w:val="164F5C3D"/>
    <w:rsid w:val="165B8516"/>
    <w:rsid w:val="1660BFFD"/>
    <w:rsid w:val="1662BC28"/>
    <w:rsid w:val="1667D07C"/>
    <w:rsid w:val="16701C25"/>
    <w:rsid w:val="16739A84"/>
    <w:rsid w:val="168A410A"/>
    <w:rsid w:val="16A12D4E"/>
    <w:rsid w:val="16D42038"/>
    <w:rsid w:val="16DDCBF0"/>
    <w:rsid w:val="16EBCA0D"/>
    <w:rsid w:val="1707C75A"/>
    <w:rsid w:val="17186A13"/>
    <w:rsid w:val="172AEEBC"/>
    <w:rsid w:val="17437B77"/>
    <w:rsid w:val="174F261B"/>
    <w:rsid w:val="1756F1E3"/>
    <w:rsid w:val="17575BF7"/>
    <w:rsid w:val="1758EA21"/>
    <w:rsid w:val="17669B4F"/>
    <w:rsid w:val="176A3E90"/>
    <w:rsid w:val="176A8A77"/>
    <w:rsid w:val="1770AF47"/>
    <w:rsid w:val="17A061AB"/>
    <w:rsid w:val="17A086F1"/>
    <w:rsid w:val="17A2B56D"/>
    <w:rsid w:val="17B2C3A6"/>
    <w:rsid w:val="17B55930"/>
    <w:rsid w:val="17B7C8EC"/>
    <w:rsid w:val="17BF7D53"/>
    <w:rsid w:val="17C19EA7"/>
    <w:rsid w:val="17C556B9"/>
    <w:rsid w:val="17DA110E"/>
    <w:rsid w:val="17E4D422"/>
    <w:rsid w:val="17E6EDBF"/>
    <w:rsid w:val="17E84AFF"/>
    <w:rsid w:val="17EA92B4"/>
    <w:rsid w:val="17EFD181"/>
    <w:rsid w:val="17F03BB9"/>
    <w:rsid w:val="17FC85C6"/>
    <w:rsid w:val="1825501B"/>
    <w:rsid w:val="182681A5"/>
    <w:rsid w:val="1827CE74"/>
    <w:rsid w:val="183DADAF"/>
    <w:rsid w:val="1840FD3D"/>
    <w:rsid w:val="184BD27D"/>
    <w:rsid w:val="185A8C0A"/>
    <w:rsid w:val="18863B0B"/>
    <w:rsid w:val="188DE0B7"/>
    <w:rsid w:val="1894E99D"/>
    <w:rsid w:val="18D3365B"/>
    <w:rsid w:val="18E22DD7"/>
    <w:rsid w:val="18EEDFCD"/>
    <w:rsid w:val="18FB2F3F"/>
    <w:rsid w:val="19045489"/>
    <w:rsid w:val="190E2048"/>
    <w:rsid w:val="19192969"/>
    <w:rsid w:val="1921D19C"/>
    <w:rsid w:val="19291B78"/>
    <w:rsid w:val="1930F005"/>
    <w:rsid w:val="193F73E8"/>
    <w:rsid w:val="196E5F10"/>
    <w:rsid w:val="198F6158"/>
    <w:rsid w:val="1998A8AF"/>
    <w:rsid w:val="19A04506"/>
    <w:rsid w:val="19A2E919"/>
    <w:rsid w:val="19A91C3A"/>
    <w:rsid w:val="19AEE33B"/>
    <w:rsid w:val="19B96FB2"/>
    <w:rsid w:val="19C0DCC8"/>
    <w:rsid w:val="19CF71A4"/>
    <w:rsid w:val="19E0FB2A"/>
    <w:rsid w:val="19F5C0E0"/>
    <w:rsid w:val="19F68686"/>
    <w:rsid w:val="1A0E076E"/>
    <w:rsid w:val="1A1FECA0"/>
    <w:rsid w:val="1A3D0DE5"/>
    <w:rsid w:val="1A47DC31"/>
    <w:rsid w:val="1A5D5D16"/>
    <w:rsid w:val="1A61B6DC"/>
    <w:rsid w:val="1A7920E0"/>
    <w:rsid w:val="1A80285A"/>
    <w:rsid w:val="1A8EAE5F"/>
    <w:rsid w:val="1AAFE856"/>
    <w:rsid w:val="1AB1F2C1"/>
    <w:rsid w:val="1AB2B215"/>
    <w:rsid w:val="1AB6E367"/>
    <w:rsid w:val="1AB81257"/>
    <w:rsid w:val="1ABC6AE3"/>
    <w:rsid w:val="1AC3A19D"/>
    <w:rsid w:val="1AD1F5FD"/>
    <w:rsid w:val="1ADA00B3"/>
    <w:rsid w:val="1ADADEA7"/>
    <w:rsid w:val="1AE53F3D"/>
    <w:rsid w:val="1B084C94"/>
    <w:rsid w:val="1B0BAC47"/>
    <w:rsid w:val="1B0FE7C7"/>
    <w:rsid w:val="1B1F6657"/>
    <w:rsid w:val="1B20581D"/>
    <w:rsid w:val="1B252712"/>
    <w:rsid w:val="1B2F2E5D"/>
    <w:rsid w:val="1B3DEA8E"/>
    <w:rsid w:val="1B43E39F"/>
    <w:rsid w:val="1B73D096"/>
    <w:rsid w:val="1B773D58"/>
    <w:rsid w:val="1B789097"/>
    <w:rsid w:val="1B993AE3"/>
    <w:rsid w:val="1B9BD468"/>
    <w:rsid w:val="1BAE4F70"/>
    <w:rsid w:val="1BC99763"/>
    <w:rsid w:val="1BE26E03"/>
    <w:rsid w:val="1BE2A750"/>
    <w:rsid w:val="1BE3BE90"/>
    <w:rsid w:val="1BF4FC4F"/>
    <w:rsid w:val="1C4905B7"/>
    <w:rsid w:val="1C65F3A6"/>
    <w:rsid w:val="1C8CB39B"/>
    <w:rsid w:val="1CA19B6F"/>
    <w:rsid w:val="1CA2646D"/>
    <w:rsid w:val="1CA5A5C3"/>
    <w:rsid w:val="1CAC2248"/>
    <w:rsid w:val="1CB2092F"/>
    <w:rsid w:val="1CB518F9"/>
    <w:rsid w:val="1CC829D2"/>
    <w:rsid w:val="1CDF8E0C"/>
    <w:rsid w:val="1CF0F260"/>
    <w:rsid w:val="1CF699DF"/>
    <w:rsid w:val="1CFA7DCB"/>
    <w:rsid w:val="1D14198D"/>
    <w:rsid w:val="1D3043A4"/>
    <w:rsid w:val="1D4C9A6C"/>
    <w:rsid w:val="1D62B746"/>
    <w:rsid w:val="1D63C28A"/>
    <w:rsid w:val="1D78D3C7"/>
    <w:rsid w:val="1D810A5C"/>
    <w:rsid w:val="1D8A0319"/>
    <w:rsid w:val="1D94C5EF"/>
    <w:rsid w:val="1D954837"/>
    <w:rsid w:val="1DA53B78"/>
    <w:rsid w:val="1DD07A25"/>
    <w:rsid w:val="1DE87351"/>
    <w:rsid w:val="1DEBC869"/>
    <w:rsid w:val="1DF2860B"/>
    <w:rsid w:val="1E084247"/>
    <w:rsid w:val="1E2E8F90"/>
    <w:rsid w:val="1E315065"/>
    <w:rsid w:val="1E3FFD5B"/>
    <w:rsid w:val="1E4039FB"/>
    <w:rsid w:val="1E51338F"/>
    <w:rsid w:val="1E640C95"/>
    <w:rsid w:val="1E6F8A93"/>
    <w:rsid w:val="1E7795D2"/>
    <w:rsid w:val="1E84D7AF"/>
    <w:rsid w:val="1E8869F4"/>
    <w:rsid w:val="1E99305B"/>
    <w:rsid w:val="1EACCD0F"/>
    <w:rsid w:val="1EC59F00"/>
    <w:rsid w:val="1ECE0CE9"/>
    <w:rsid w:val="1F1A9444"/>
    <w:rsid w:val="1F1CEEB2"/>
    <w:rsid w:val="1F259BF8"/>
    <w:rsid w:val="1F2A07BD"/>
    <w:rsid w:val="1F2F59BE"/>
    <w:rsid w:val="1F5430F5"/>
    <w:rsid w:val="1F614166"/>
    <w:rsid w:val="1F6787DB"/>
    <w:rsid w:val="1F6FA485"/>
    <w:rsid w:val="1F6FBAB4"/>
    <w:rsid w:val="1F78846C"/>
    <w:rsid w:val="1F854B8C"/>
    <w:rsid w:val="1F9148FC"/>
    <w:rsid w:val="1F9CFDEB"/>
    <w:rsid w:val="1FA3A23E"/>
    <w:rsid w:val="1FAD670A"/>
    <w:rsid w:val="1FAEE742"/>
    <w:rsid w:val="1FC6AE82"/>
    <w:rsid w:val="1FCBFA96"/>
    <w:rsid w:val="1FD22B22"/>
    <w:rsid w:val="1FDCC538"/>
    <w:rsid w:val="1FE23E03"/>
    <w:rsid w:val="1FED03F0"/>
    <w:rsid w:val="2009DF60"/>
    <w:rsid w:val="200A1B66"/>
    <w:rsid w:val="200E2149"/>
    <w:rsid w:val="203388F1"/>
    <w:rsid w:val="2036556A"/>
    <w:rsid w:val="203837B3"/>
    <w:rsid w:val="203EBC34"/>
    <w:rsid w:val="20426FAA"/>
    <w:rsid w:val="205582D7"/>
    <w:rsid w:val="20603C56"/>
    <w:rsid w:val="2063D46F"/>
    <w:rsid w:val="206AE4EB"/>
    <w:rsid w:val="2071E818"/>
    <w:rsid w:val="2076AEC4"/>
    <w:rsid w:val="2077A994"/>
    <w:rsid w:val="2077BBB9"/>
    <w:rsid w:val="207BF58A"/>
    <w:rsid w:val="208586C4"/>
    <w:rsid w:val="2090A515"/>
    <w:rsid w:val="20951DE7"/>
    <w:rsid w:val="20ACA0A4"/>
    <w:rsid w:val="20B12C67"/>
    <w:rsid w:val="20ED5567"/>
    <w:rsid w:val="20EF3F33"/>
    <w:rsid w:val="20EF4108"/>
    <w:rsid w:val="212C4171"/>
    <w:rsid w:val="21312007"/>
    <w:rsid w:val="2142AE72"/>
    <w:rsid w:val="21519D77"/>
    <w:rsid w:val="21567ECA"/>
    <w:rsid w:val="21578DCD"/>
    <w:rsid w:val="215791C4"/>
    <w:rsid w:val="2166DEF5"/>
    <w:rsid w:val="2174996E"/>
    <w:rsid w:val="217ACD14"/>
    <w:rsid w:val="2192C950"/>
    <w:rsid w:val="219C55E2"/>
    <w:rsid w:val="21A1268C"/>
    <w:rsid w:val="21A4CA7C"/>
    <w:rsid w:val="21ACB926"/>
    <w:rsid w:val="21AF6A81"/>
    <w:rsid w:val="21C2788B"/>
    <w:rsid w:val="21C7D035"/>
    <w:rsid w:val="21C8A511"/>
    <w:rsid w:val="21FE96A3"/>
    <w:rsid w:val="220D4B93"/>
    <w:rsid w:val="22204BC6"/>
    <w:rsid w:val="2223FFEC"/>
    <w:rsid w:val="2229C1EF"/>
    <w:rsid w:val="222F83E1"/>
    <w:rsid w:val="223CB1B4"/>
    <w:rsid w:val="22415316"/>
    <w:rsid w:val="22472BE5"/>
    <w:rsid w:val="22567961"/>
    <w:rsid w:val="22646E73"/>
    <w:rsid w:val="227DEB1A"/>
    <w:rsid w:val="22A03C62"/>
    <w:rsid w:val="22B754DB"/>
    <w:rsid w:val="22B7790B"/>
    <w:rsid w:val="22C1F3B4"/>
    <w:rsid w:val="22C56209"/>
    <w:rsid w:val="2300CD43"/>
    <w:rsid w:val="231947B7"/>
    <w:rsid w:val="231A8C1D"/>
    <w:rsid w:val="231AC391"/>
    <w:rsid w:val="23203559"/>
    <w:rsid w:val="2326C82D"/>
    <w:rsid w:val="23377A6B"/>
    <w:rsid w:val="233975F6"/>
    <w:rsid w:val="233D8B4B"/>
    <w:rsid w:val="2374979E"/>
    <w:rsid w:val="237FB87B"/>
    <w:rsid w:val="238EB215"/>
    <w:rsid w:val="2394B1F8"/>
    <w:rsid w:val="239A70D3"/>
    <w:rsid w:val="23A26B92"/>
    <w:rsid w:val="23AE096B"/>
    <w:rsid w:val="23AE4F86"/>
    <w:rsid w:val="23B2DD1B"/>
    <w:rsid w:val="23C98AF2"/>
    <w:rsid w:val="23CC78EB"/>
    <w:rsid w:val="23CD336D"/>
    <w:rsid w:val="23D97616"/>
    <w:rsid w:val="23D9F38A"/>
    <w:rsid w:val="23DF2B22"/>
    <w:rsid w:val="23E6B054"/>
    <w:rsid w:val="23ED17FA"/>
    <w:rsid w:val="23F4320A"/>
    <w:rsid w:val="23F796A1"/>
    <w:rsid w:val="2408F8B0"/>
    <w:rsid w:val="242C2303"/>
    <w:rsid w:val="243DC718"/>
    <w:rsid w:val="2447FF75"/>
    <w:rsid w:val="244997AF"/>
    <w:rsid w:val="2451BE1D"/>
    <w:rsid w:val="245389E3"/>
    <w:rsid w:val="2459BB99"/>
    <w:rsid w:val="24937D82"/>
    <w:rsid w:val="24945351"/>
    <w:rsid w:val="24949EAE"/>
    <w:rsid w:val="249B995F"/>
    <w:rsid w:val="24A7F637"/>
    <w:rsid w:val="24AAE8C1"/>
    <w:rsid w:val="24D1F8E1"/>
    <w:rsid w:val="24DD1DB2"/>
    <w:rsid w:val="24DE2832"/>
    <w:rsid w:val="24E14C3B"/>
    <w:rsid w:val="24F402FD"/>
    <w:rsid w:val="2500CA1D"/>
    <w:rsid w:val="25179765"/>
    <w:rsid w:val="2520FBDC"/>
    <w:rsid w:val="2527F0EB"/>
    <w:rsid w:val="25299579"/>
    <w:rsid w:val="2546522F"/>
    <w:rsid w:val="254B36D7"/>
    <w:rsid w:val="254C8AC1"/>
    <w:rsid w:val="2551D4AA"/>
    <w:rsid w:val="255B758C"/>
    <w:rsid w:val="25672F21"/>
    <w:rsid w:val="2581F3D5"/>
    <w:rsid w:val="2595C146"/>
    <w:rsid w:val="25D413E3"/>
    <w:rsid w:val="25F618DA"/>
    <w:rsid w:val="25F8BE83"/>
    <w:rsid w:val="25FA1ADB"/>
    <w:rsid w:val="2609AA1B"/>
    <w:rsid w:val="2611CE1E"/>
    <w:rsid w:val="263DE2DA"/>
    <w:rsid w:val="2646DF2A"/>
    <w:rsid w:val="265DC2E0"/>
    <w:rsid w:val="266C9A66"/>
    <w:rsid w:val="2675AB35"/>
    <w:rsid w:val="267AB1D7"/>
    <w:rsid w:val="267EFA9B"/>
    <w:rsid w:val="268F3A4E"/>
    <w:rsid w:val="26B35F46"/>
    <w:rsid w:val="26D9C870"/>
    <w:rsid w:val="26DD3ABC"/>
    <w:rsid w:val="26F19FF3"/>
    <w:rsid w:val="26F36E39"/>
    <w:rsid w:val="26F70638"/>
    <w:rsid w:val="26FF41E8"/>
    <w:rsid w:val="271157B0"/>
    <w:rsid w:val="27230220"/>
    <w:rsid w:val="2726CB5E"/>
    <w:rsid w:val="272A49CD"/>
    <w:rsid w:val="272C74DC"/>
    <w:rsid w:val="2731F717"/>
    <w:rsid w:val="273D7072"/>
    <w:rsid w:val="2772BB7E"/>
    <w:rsid w:val="27745EEB"/>
    <w:rsid w:val="2788F326"/>
    <w:rsid w:val="279D9849"/>
    <w:rsid w:val="27ABCA52"/>
    <w:rsid w:val="27BD1DB4"/>
    <w:rsid w:val="27C2E9CC"/>
    <w:rsid w:val="27C56B8A"/>
    <w:rsid w:val="27C6C798"/>
    <w:rsid w:val="27DC7473"/>
    <w:rsid w:val="27DD064D"/>
    <w:rsid w:val="27E551FF"/>
    <w:rsid w:val="27F305A7"/>
    <w:rsid w:val="27F956B9"/>
    <w:rsid w:val="2817F942"/>
    <w:rsid w:val="281EDAB1"/>
    <w:rsid w:val="2831D9C6"/>
    <w:rsid w:val="285AE453"/>
    <w:rsid w:val="286FC9FB"/>
    <w:rsid w:val="2870A96D"/>
    <w:rsid w:val="2880EA39"/>
    <w:rsid w:val="2889389E"/>
    <w:rsid w:val="28A05AF5"/>
    <w:rsid w:val="28A6AF08"/>
    <w:rsid w:val="28B16FE4"/>
    <w:rsid w:val="28B38118"/>
    <w:rsid w:val="28BA939A"/>
    <w:rsid w:val="28E297E2"/>
    <w:rsid w:val="28EFAC9E"/>
    <w:rsid w:val="28FE01D5"/>
    <w:rsid w:val="29084C8B"/>
    <w:rsid w:val="290A665E"/>
    <w:rsid w:val="290CD903"/>
    <w:rsid w:val="2913482E"/>
    <w:rsid w:val="29240817"/>
    <w:rsid w:val="2932E0FF"/>
    <w:rsid w:val="29362B91"/>
    <w:rsid w:val="293FC954"/>
    <w:rsid w:val="2948F3F5"/>
    <w:rsid w:val="295C3E93"/>
    <w:rsid w:val="2969EA77"/>
    <w:rsid w:val="297AF0AA"/>
    <w:rsid w:val="29907341"/>
    <w:rsid w:val="29929C75"/>
    <w:rsid w:val="2999403D"/>
    <w:rsid w:val="299EAB39"/>
    <w:rsid w:val="29A15409"/>
    <w:rsid w:val="29AAB9B2"/>
    <w:rsid w:val="29B55972"/>
    <w:rsid w:val="29B5DA97"/>
    <w:rsid w:val="29B810C4"/>
    <w:rsid w:val="29C74B0D"/>
    <w:rsid w:val="29C7E537"/>
    <w:rsid w:val="29CFF380"/>
    <w:rsid w:val="29DBA4F3"/>
    <w:rsid w:val="29DD8662"/>
    <w:rsid w:val="29E88322"/>
    <w:rsid w:val="29EBED9F"/>
    <w:rsid w:val="29F755A5"/>
    <w:rsid w:val="2A011D7E"/>
    <w:rsid w:val="2A08FBE3"/>
    <w:rsid w:val="2A1056E8"/>
    <w:rsid w:val="2A1ACB8E"/>
    <w:rsid w:val="2A3B2074"/>
    <w:rsid w:val="2A3D7FB4"/>
    <w:rsid w:val="2A40A84C"/>
    <w:rsid w:val="2A522977"/>
    <w:rsid w:val="2A58CE59"/>
    <w:rsid w:val="2A63E9CA"/>
    <w:rsid w:val="2A65D72C"/>
    <w:rsid w:val="2A89480C"/>
    <w:rsid w:val="2A9B2819"/>
    <w:rsid w:val="2A9B4B94"/>
    <w:rsid w:val="2AA4839E"/>
    <w:rsid w:val="2AA85C68"/>
    <w:rsid w:val="2AB14EC4"/>
    <w:rsid w:val="2AB6DBB7"/>
    <w:rsid w:val="2AD6CCE2"/>
    <w:rsid w:val="2AF921CD"/>
    <w:rsid w:val="2AFAA037"/>
    <w:rsid w:val="2AFCC73A"/>
    <w:rsid w:val="2B00209A"/>
    <w:rsid w:val="2B1B5253"/>
    <w:rsid w:val="2B21685B"/>
    <w:rsid w:val="2B270748"/>
    <w:rsid w:val="2B2E0142"/>
    <w:rsid w:val="2B40C20A"/>
    <w:rsid w:val="2B4704D3"/>
    <w:rsid w:val="2B58C17E"/>
    <w:rsid w:val="2B5AC07E"/>
    <w:rsid w:val="2B5B1E7F"/>
    <w:rsid w:val="2B61BEE7"/>
    <w:rsid w:val="2B644E4F"/>
    <w:rsid w:val="2B6E8668"/>
    <w:rsid w:val="2B76B05C"/>
    <w:rsid w:val="2B80BD48"/>
    <w:rsid w:val="2BB8C401"/>
    <w:rsid w:val="2BB9616B"/>
    <w:rsid w:val="2BD47C14"/>
    <w:rsid w:val="2BDCF4AA"/>
    <w:rsid w:val="2C09716E"/>
    <w:rsid w:val="2C1061DA"/>
    <w:rsid w:val="2C11E87E"/>
    <w:rsid w:val="2C12E73E"/>
    <w:rsid w:val="2C267F56"/>
    <w:rsid w:val="2C28A831"/>
    <w:rsid w:val="2C3062E6"/>
    <w:rsid w:val="2C34F0CF"/>
    <w:rsid w:val="2C4698DB"/>
    <w:rsid w:val="2C5134D6"/>
    <w:rsid w:val="2C5ED931"/>
    <w:rsid w:val="2C602F5F"/>
    <w:rsid w:val="2C62BD3D"/>
    <w:rsid w:val="2C63457A"/>
    <w:rsid w:val="2C6B7411"/>
    <w:rsid w:val="2C7CC811"/>
    <w:rsid w:val="2C7ECD8A"/>
    <w:rsid w:val="2C926E69"/>
    <w:rsid w:val="2C9584BA"/>
    <w:rsid w:val="2C97F1DC"/>
    <w:rsid w:val="2CA99FFD"/>
    <w:rsid w:val="2CAEDD5E"/>
    <w:rsid w:val="2CB00831"/>
    <w:rsid w:val="2CBBFA90"/>
    <w:rsid w:val="2CCE97FB"/>
    <w:rsid w:val="2CD29157"/>
    <w:rsid w:val="2CD4B0E5"/>
    <w:rsid w:val="2CEA7343"/>
    <w:rsid w:val="2CED7ADE"/>
    <w:rsid w:val="2CFFDCFA"/>
    <w:rsid w:val="2D0EC892"/>
    <w:rsid w:val="2D1969FE"/>
    <w:rsid w:val="2D205A6A"/>
    <w:rsid w:val="2D24B88E"/>
    <w:rsid w:val="2D2AD35C"/>
    <w:rsid w:val="2D323852"/>
    <w:rsid w:val="2D3B7B05"/>
    <w:rsid w:val="2D3F4D5C"/>
    <w:rsid w:val="2D75C1E7"/>
    <w:rsid w:val="2D968B61"/>
    <w:rsid w:val="2DAAB9B8"/>
    <w:rsid w:val="2DF8F955"/>
    <w:rsid w:val="2DFC61C6"/>
    <w:rsid w:val="2E000A30"/>
    <w:rsid w:val="2E08091D"/>
    <w:rsid w:val="2E1A6D04"/>
    <w:rsid w:val="2E1BA541"/>
    <w:rsid w:val="2E1F0B0E"/>
    <w:rsid w:val="2E2BC572"/>
    <w:rsid w:val="2E4208F9"/>
    <w:rsid w:val="2E4454CB"/>
    <w:rsid w:val="2E574665"/>
    <w:rsid w:val="2E5D86F0"/>
    <w:rsid w:val="2E740B78"/>
    <w:rsid w:val="2E81583F"/>
    <w:rsid w:val="2E899D04"/>
    <w:rsid w:val="2E89C174"/>
    <w:rsid w:val="2E991EDB"/>
    <w:rsid w:val="2E9C26A6"/>
    <w:rsid w:val="2EC15DA5"/>
    <w:rsid w:val="2ECCCA4D"/>
    <w:rsid w:val="2ED1F88A"/>
    <w:rsid w:val="2ED3C74B"/>
    <w:rsid w:val="2ED9359F"/>
    <w:rsid w:val="2EFB840F"/>
    <w:rsid w:val="2EFBB5E5"/>
    <w:rsid w:val="2F358E83"/>
    <w:rsid w:val="2F4E76A4"/>
    <w:rsid w:val="2F527D6C"/>
    <w:rsid w:val="2F5F1648"/>
    <w:rsid w:val="2F837B57"/>
    <w:rsid w:val="2F88F670"/>
    <w:rsid w:val="2FA20FA4"/>
    <w:rsid w:val="2FA385C5"/>
    <w:rsid w:val="2FAE51CA"/>
    <w:rsid w:val="2FBEEB1C"/>
    <w:rsid w:val="2FCDB904"/>
    <w:rsid w:val="2FEDE09B"/>
    <w:rsid w:val="30068C51"/>
    <w:rsid w:val="300A1AF4"/>
    <w:rsid w:val="300CA1DB"/>
    <w:rsid w:val="3010B0AC"/>
    <w:rsid w:val="3026208A"/>
    <w:rsid w:val="302BC486"/>
    <w:rsid w:val="3040DFD3"/>
    <w:rsid w:val="30615410"/>
    <w:rsid w:val="3077F3E2"/>
    <w:rsid w:val="30810968"/>
    <w:rsid w:val="30895B95"/>
    <w:rsid w:val="30B14DE8"/>
    <w:rsid w:val="30B5EEE7"/>
    <w:rsid w:val="30B60887"/>
    <w:rsid w:val="30C4A67C"/>
    <w:rsid w:val="30D52B1F"/>
    <w:rsid w:val="30D59835"/>
    <w:rsid w:val="30D74987"/>
    <w:rsid w:val="30EA8A1E"/>
    <w:rsid w:val="30F355B7"/>
    <w:rsid w:val="30FC1954"/>
    <w:rsid w:val="30FEE673"/>
    <w:rsid w:val="3101162C"/>
    <w:rsid w:val="31503795"/>
    <w:rsid w:val="31697564"/>
    <w:rsid w:val="3171B640"/>
    <w:rsid w:val="317338C4"/>
    <w:rsid w:val="31870D20"/>
    <w:rsid w:val="31987543"/>
    <w:rsid w:val="31B0EA71"/>
    <w:rsid w:val="31C624C8"/>
    <w:rsid w:val="31C8D3F0"/>
    <w:rsid w:val="31EAEB04"/>
    <w:rsid w:val="3228E4FE"/>
    <w:rsid w:val="322C663B"/>
    <w:rsid w:val="322F16B4"/>
    <w:rsid w:val="32301DD0"/>
    <w:rsid w:val="32393ECD"/>
    <w:rsid w:val="32428063"/>
    <w:rsid w:val="325197F5"/>
    <w:rsid w:val="327A923D"/>
    <w:rsid w:val="328B9BFF"/>
    <w:rsid w:val="328EC171"/>
    <w:rsid w:val="3292D641"/>
    <w:rsid w:val="3295B1DD"/>
    <w:rsid w:val="32966E21"/>
    <w:rsid w:val="329B9A70"/>
    <w:rsid w:val="32A168A1"/>
    <w:rsid w:val="32A5013F"/>
    <w:rsid w:val="32ADB813"/>
    <w:rsid w:val="32BDDBFD"/>
    <w:rsid w:val="32C1D541"/>
    <w:rsid w:val="32C54A87"/>
    <w:rsid w:val="32CE0AC5"/>
    <w:rsid w:val="32EA482F"/>
    <w:rsid w:val="32EF9FD7"/>
    <w:rsid w:val="32F0DBD1"/>
    <w:rsid w:val="32F559D5"/>
    <w:rsid w:val="3316F5B0"/>
    <w:rsid w:val="332F9B9E"/>
    <w:rsid w:val="33633E4F"/>
    <w:rsid w:val="336A46A3"/>
    <w:rsid w:val="338249B3"/>
    <w:rsid w:val="339A0F12"/>
    <w:rsid w:val="33B13A49"/>
    <w:rsid w:val="33B546F5"/>
    <w:rsid w:val="33BA7092"/>
    <w:rsid w:val="33BBDAF5"/>
    <w:rsid w:val="33CB73F5"/>
    <w:rsid w:val="33DC7F68"/>
    <w:rsid w:val="34024BA8"/>
    <w:rsid w:val="3403BDCC"/>
    <w:rsid w:val="340E380B"/>
    <w:rsid w:val="3412E521"/>
    <w:rsid w:val="342829B6"/>
    <w:rsid w:val="342D380F"/>
    <w:rsid w:val="343307D0"/>
    <w:rsid w:val="34448A5C"/>
    <w:rsid w:val="345564A1"/>
    <w:rsid w:val="345B45E7"/>
    <w:rsid w:val="347745BF"/>
    <w:rsid w:val="348C1718"/>
    <w:rsid w:val="349C2F87"/>
    <w:rsid w:val="34C151BE"/>
    <w:rsid w:val="34CC85E6"/>
    <w:rsid w:val="34D66979"/>
    <w:rsid w:val="34DF3DFE"/>
    <w:rsid w:val="34E6E2E0"/>
    <w:rsid w:val="34E7DB79"/>
    <w:rsid w:val="3526F606"/>
    <w:rsid w:val="356207E9"/>
    <w:rsid w:val="3566F0BF"/>
    <w:rsid w:val="35709D3A"/>
    <w:rsid w:val="357BBE52"/>
    <w:rsid w:val="357D12B4"/>
    <w:rsid w:val="35883200"/>
    <w:rsid w:val="358AF38C"/>
    <w:rsid w:val="358C7806"/>
    <w:rsid w:val="358D7F46"/>
    <w:rsid w:val="35A3FF84"/>
    <w:rsid w:val="35ACAA84"/>
    <w:rsid w:val="35B7F6AC"/>
    <w:rsid w:val="35C9C690"/>
    <w:rsid w:val="35EBA073"/>
    <w:rsid w:val="35FA6CEE"/>
    <w:rsid w:val="360856C0"/>
    <w:rsid w:val="361DD2F4"/>
    <w:rsid w:val="362EE160"/>
    <w:rsid w:val="3636CC29"/>
    <w:rsid w:val="36611794"/>
    <w:rsid w:val="366F737C"/>
    <w:rsid w:val="3674A03C"/>
    <w:rsid w:val="368A224D"/>
    <w:rsid w:val="3693FE25"/>
    <w:rsid w:val="36B9A6E7"/>
    <w:rsid w:val="36C11C13"/>
    <w:rsid w:val="36C62861"/>
    <w:rsid w:val="36CB3552"/>
    <w:rsid w:val="370068E1"/>
    <w:rsid w:val="370341D6"/>
    <w:rsid w:val="370614EF"/>
    <w:rsid w:val="373418E0"/>
    <w:rsid w:val="373C5FF0"/>
    <w:rsid w:val="3758D643"/>
    <w:rsid w:val="37A6E1B1"/>
    <w:rsid w:val="37BBB054"/>
    <w:rsid w:val="37C029A7"/>
    <w:rsid w:val="37D82314"/>
    <w:rsid w:val="37DD5A13"/>
    <w:rsid w:val="38117C78"/>
    <w:rsid w:val="381D7B3D"/>
    <w:rsid w:val="38266ABA"/>
    <w:rsid w:val="382DFCFC"/>
    <w:rsid w:val="382F8CE6"/>
    <w:rsid w:val="384A2E99"/>
    <w:rsid w:val="385A6F76"/>
    <w:rsid w:val="385F4AFE"/>
    <w:rsid w:val="38A0C08C"/>
    <w:rsid w:val="38C9E292"/>
    <w:rsid w:val="38D1A9B4"/>
    <w:rsid w:val="38DFA020"/>
    <w:rsid w:val="391346A4"/>
    <w:rsid w:val="3916365E"/>
    <w:rsid w:val="39463873"/>
    <w:rsid w:val="3948F979"/>
    <w:rsid w:val="394EE27E"/>
    <w:rsid w:val="395148E2"/>
    <w:rsid w:val="39547AAA"/>
    <w:rsid w:val="395BC4C5"/>
    <w:rsid w:val="3979CF25"/>
    <w:rsid w:val="397E4C81"/>
    <w:rsid w:val="39AB4762"/>
    <w:rsid w:val="39ACD2CC"/>
    <w:rsid w:val="39BE603A"/>
    <w:rsid w:val="39C21480"/>
    <w:rsid w:val="39D59091"/>
    <w:rsid w:val="39E621E2"/>
    <w:rsid w:val="39E98CF4"/>
    <w:rsid w:val="39F98D66"/>
    <w:rsid w:val="3A0C59FF"/>
    <w:rsid w:val="3A0EEBB7"/>
    <w:rsid w:val="3A44E33E"/>
    <w:rsid w:val="3A59E5EF"/>
    <w:rsid w:val="3A6846AB"/>
    <w:rsid w:val="3A74416E"/>
    <w:rsid w:val="3A74A347"/>
    <w:rsid w:val="3A825623"/>
    <w:rsid w:val="3A9C2331"/>
    <w:rsid w:val="3AB725EB"/>
    <w:rsid w:val="3AC4CD04"/>
    <w:rsid w:val="3ADF6582"/>
    <w:rsid w:val="3AE082A8"/>
    <w:rsid w:val="3AFA0241"/>
    <w:rsid w:val="3AFC3345"/>
    <w:rsid w:val="3B0AA0FD"/>
    <w:rsid w:val="3B229A6A"/>
    <w:rsid w:val="3B2FE968"/>
    <w:rsid w:val="3B316F97"/>
    <w:rsid w:val="3B3A7DAC"/>
    <w:rsid w:val="3B55DBB0"/>
    <w:rsid w:val="3B6F26A3"/>
    <w:rsid w:val="3B73E33D"/>
    <w:rsid w:val="3B77B009"/>
    <w:rsid w:val="3B8555E1"/>
    <w:rsid w:val="3B8A3A0E"/>
    <w:rsid w:val="3BA317FB"/>
    <w:rsid w:val="3BB42CD2"/>
    <w:rsid w:val="3BB7B97E"/>
    <w:rsid w:val="3BBE90E6"/>
    <w:rsid w:val="3BC765D9"/>
    <w:rsid w:val="3BE2A145"/>
    <w:rsid w:val="3BED8027"/>
    <w:rsid w:val="3BFDDE76"/>
    <w:rsid w:val="3BFECD92"/>
    <w:rsid w:val="3BFF499E"/>
    <w:rsid w:val="3C0EE7CA"/>
    <w:rsid w:val="3C1D648D"/>
    <w:rsid w:val="3C3989D9"/>
    <w:rsid w:val="3C3DE178"/>
    <w:rsid w:val="3C4C23C5"/>
    <w:rsid w:val="3C4CC6D5"/>
    <w:rsid w:val="3C57CC1F"/>
    <w:rsid w:val="3C6CDDCA"/>
    <w:rsid w:val="3C7EA2B5"/>
    <w:rsid w:val="3C8A9616"/>
    <w:rsid w:val="3C972EC5"/>
    <w:rsid w:val="3C98711B"/>
    <w:rsid w:val="3C9A0DF2"/>
    <w:rsid w:val="3CA495C6"/>
    <w:rsid w:val="3CBE94D7"/>
    <w:rsid w:val="3CC88EEE"/>
    <w:rsid w:val="3CD6FC5A"/>
    <w:rsid w:val="3CDF04E1"/>
    <w:rsid w:val="3CECFDD3"/>
    <w:rsid w:val="3CEE158B"/>
    <w:rsid w:val="3CF39241"/>
    <w:rsid w:val="3CFB2C33"/>
    <w:rsid w:val="3D0CC7E6"/>
    <w:rsid w:val="3D10090A"/>
    <w:rsid w:val="3D2A58A7"/>
    <w:rsid w:val="3D31288A"/>
    <w:rsid w:val="3D3F1B70"/>
    <w:rsid w:val="3D43FAC1"/>
    <w:rsid w:val="3D444B79"/>
    <w:rsid w:val="3D445775"/>
    <w:rsid w:val="3D5899D3"/>
    <w:rsid w:val="3D6496AC"/>
    <w:rsid w:val="3D690B5C"/>
    <w:rsid w:val="3D6A90EE"/>
    <w:rsid w:val="3D787D59"/>
    <w:rsid w:val="3D7A7904"/>
    <w:rsid w:val="3D819C41"/>
    <w:rsid w:val="3D859986"/>
    <w:rsid w:val="3D92E1B0"/>
    <w:rsid w:val="3DB0E85D"/>
    <w:rsid w:val="3DE7F7CA"/>
    <w:rsid w:val="3DE9D288"/>
    <w:rsid w:val="3E235C89"/>
    <w:rsid w:val="3E26DC90"/>
    <w:rsid w:val="3E375FDC"/>
    <w:rsid w:val="3E522396"/>
    <w:rsid w:val="3E664B91"/>
    <w:rsid w:val="3E7BB95E"/>
    <w:rsid w:val="3E8C8A0B"/>
    <w:rsid w:val="3E9B3979"/>
    <w:rsid w:val="3EA7D2C4"/>
    <w:rsid w:val="3ECCB0EA"/>
    <w:rsid w:val="3ECE9111"/>
    <w:rsid w:val="3ED3277C"/>
    <w:rsid w:val="3ED5CD91"/>
    <w:rsid w:val="3EE3318E"/>
    <w:rsid w:val="3F02EE73"/>
    <w:rsid w:val="3F0B02B0"/>
    <w:rsid w:val="3F0DD308"/>
    <w:rsid w:val="3F12BA23"/>
    <w:rsid w:val="3F158BE5"/>
    <w:rsid w:val="3F26D09C"/>
    <w:rsid w:val="3F298B72"/>
    <w:rsid w:val="3F32A9D0"/>
    <w:rsid w:val="3F56B996"/>
    <w:rsid w:val="3F65838C"/>
    <w:rsid w:val="3F900E17"/>
    <w:rsid w:val="3FA033D6"/>
    <w:rsid w:val="3FA26C4B"/>
    <w:rsid w:val="3FA343C4"/>
    <w:rsid w:val="3FABEF3D"/>
    <w:rsid w:val="3FB8AE90"/>
    <w:rsid w:val="3FBFD948"/>
    <w:rsid w:val="3FDEDC69"/>
    <w:rsid w:val="401233D5"/>
    <w:rsid w:val="40169A10"/>
    <w:rsid w:val="4019947B"/>
    <w:rsid w:val="40200C5B"/>
    <w:rsid w:val="4021766E"/>
    <w:rsid w:val="4024AC13"/>
    <w:rsid w:val="40420D06"/>
    <w:rsid w:val="404E7E40"/>
    <w:rsid w:val="40528E7D"/>
    <w:rsid w:val="4056BC1F"/>
    <w:rsid w:val="4057C146"/>
    <w:rsid w:val="40734956"/>
    <w:rsid w:val="4074E95A"/>
    <w:rsid w:val="407F01EF"/>
    <w:rsid w:val="40AC2579"/>
    <w:rsid w:val="40B48FE4"/>
    <w:rsid w:val="40B61268"/>
    <w:rsid w:val="40C2FBC4"/>
    <w:rsid w:val="40C93DD3"/>
    <w:rsid w:val="40D58380"/>
    <w:rsid w:val="40D6FE39"/>
    <w:rsid w:val="40DDF30F"/>
    <w:rsid w:val="40F0DB4C"/>
    <w:rsid w:val="40FDA8FA"/>
    <w:rsid w:val="410914DA"/>
    <w:rsid w:val="411198CD"/>
    <w:rsid w:val="41129E7F"/>
    <w:rsid w:val="411D6226"/>
    <w:rsid w:val="412D63A9"/>
    <w:rsid w:val="413D5A65"/>
    <w:rsid w:val="415779D5"/>
    <w:rsid w:val="416A3B41"/>
    <w:rsid w:val="416B524A"/>
    <w:rsid w:val="416D5ABB"/>
    <w:rsid w:val="4196A70C"/>
    <w:rsid w:val="419AA028"/>
    <w:rsid w:val="41A17C23"/>
    <w:rsid w:val="41A18B32"/>
    <w:rsid w:val="41C299ED"/>
    <w:rsid w:val="41C65E6C"/>
    <w:rsid w:val="41D85049"/>
    <w:rsid w:val="41E225AC"/>
    <w:rsid w:val="41F7221F"/>
    <w:rsid w:val="420499AD"/>
    <w:rsid w:val="4209994E"/>
    <w:rsid w:val="420CD5AF"/>
    <w:rsid w:val="420E8CDE"/>
    <w:rsid w:val="420F1A56"/>
    <w:rsid w:val="4210E519"/>
    <w:rsid w:val="4220D9CE"/>
    <w:rsid w:val="422D2149"/>
    <w:rsid w:val="4246609C"/>
    <w:rsid w:val="424FD460"/>
    <w:rsid w:val="426BB3B0"/>
    <w:rsid w:val="426E8B68"/>
    <w:rsid w:val="428441C3"/>
    <w:rsid w:val="429B9F15"/>
    <w:rsid w:val="429E0198"/>
    <w:rsid w:val="429E7E42"/>
    <w:rsid w:val="42A60AB0"/>
    <w:rsid w:val="42AA512F"/>
    <w:rsid w:val="42AEE438"/>
    <w:rsid w:val="42B1D21A"/>
    <w:rsid w:val="42B1D736"/>
    <w:rsid w:val="42C1B6C3"/>
    <w:rsid w:val="42D12C2D"/>
    <w:rsid w:val="42D70285"/>
    <w:rsid w:val="42D8ABF2"/>
    <w:rsid w:val="42DB70A3"/>
    <w:rsid w:val="42DE4A32"/>
    <w:rsid w:val="42F0BE91"/>
    <w:rsid w:val="42F4729F"/>
    <w:rsid w:val="4306F196"/>
    <w:rsid w:val="43071622"/>
    <w:rsid w:val="430BDA85"/>
    <w:rsid w:val="4310A40D"/>
    <w:rsid w:val="431882B2"/>
    <w:rsid w:val="4348F4D4"/>
    <w:rsid w:val="43521DA8"/>
    <w:rsid w:val="43612155"/>
    <w:rsid w:val="436422C8"/>
    <w:rsid w:val="436F811B"/>
    <w:rsid w:val="437B9DF6"/>
    <w:rsid w:val="437ECC02"/>
    <w:rsid w:val="43859065"/>
    <w:rsid w:val="4391DB93"/>
    <w:rsid w:val="4395E8E1"/>
    <w:rsid w:val="43AE2599"/>
    <w:rsid w:val="43BDB6D0"/>
    <w:rsid w:val="43C08707"/>
    <w:rsid w:val="43D4CEB1"/>
    <w:rsid w:val="43D7785B"/>
    <w:rsid w:val="43FC95BF"/>
    <w:rsid w:val="441D5D08"/>
    <w:rsid w:val="44207228"/>
    <w:rsid w:val="442A3729"/>
    <w:rsid w:val="4438986D"/>
    <w:rsid w:val="443BB1DA"/>
    <w:rsid w:val="4440A797"/>
    <w:rsid w:val="445BB624"/>
    <w:rsid w:val="44660FFC"/>
    <w:rsid w:val="4468ED22"/>
    <w:rsid w:val="446C2318"/>
    <w:rsid w:val="44721E5F"/>
    <w:rsid w:val="4487BA3E"/>
    <w:rsid w:val="44979198"/>
    <w:rsid w:val="44996298"/>
    <w:rsid w:val="449B54E1"/>
    <w:rsid w:val="44B38AEE"/>
    <w:rsid w:val="44CA7B8A"/>
    <w:rsid w:val="44CBF63B"/>
    <w:rsid w:val="44DE462A"/>
    <w:rsid w:val="44F7590B"/>
    <w:rsid w:val="44FBD707"/>
    <w:rsid w:val="44FE6C5B"/>
    <w:rsid w:val="450A44BF"/>
    <w:rsid w:val="4510B58A"/>
    <w:rsid w:val="45184338"/>
    <w:rsid w:val="4521073D"/>
    <w:rsid w:val="45250B4B"/>
    <w:rsid w:val="452B370C"/>
    <w:rsid w:val="452F26AE"/>
    <w:rsid w:val="4531C208"/>
    <w:rsid w:val="45329540"/>
    <w:rsid w:val="456355B2"/>
    <w:rsid w:val="4588BAC1"/>
    <w:rsid w:val="4592C644"/>
    <w:rsid w:val="45984286"/>
    <w:rsid w:val="45A026CA"/>
    <w:rsid w:val="45AEB335"/>
    <w:rsid w:val="45B354B9"/>
    <w:rsid w:val="45B59601"/>
    <w:rsid w:val="45B6347C"/>
    <w:rsid w:val="45B6EF04"/>
    <w:rsid w:val="45B8DF72"/>
    <w:rsid w:val="45C0F584"/>
    <w:rsid w:val="45CB387B"/>
    <w:rsid w:val="45E20A4F"/>
    <w:rsid w:val="45E469E7"/>
    <w:rsid w:val="45F3C78C"/>
    <w:rsid w:val="45F40FE1"/>
    <w:rsid w:val="460A268A"/>
    <w:rsid w:val="460D4F28"/>
    <w:rsid w:val="461F190D"/>
    <w:rsid w:val="46259821"/>
    <w:rsid w:val="4635842D"/>
    <w:rsid w:val="46453514"/>
    <w:rsid w:val="464D7E4F"/>
    <w:rsid w:val="4650273E"/>
    <w:rsid w:val="466F7134"/>
    <w:rsid w:val="468564FA"/>
    <w:rsid w:val="469A21A8"/>
    <w:rsid w:val="46A802C6"/>
    <w:rsid w:val="46AF1041"/>
    <w:rsid w:val="46D97134"/>
    <w:rsid w:val="46EBB592"/>
    <w:rsid w:val="46F5D14C"/>
    <w:rsid w:val="470BEFCA"/>
    <w:rsid w:val="47126B51"/>
    <w:rsid w:val="472F780F"/>
    <w:rsid w:val="4731D8A1"/>
    <w:rsid w:val="4740545E"/>
    <w:rsid w:val="47578A5A"/>
    <w:rsid w:val="476778E1"/>
    <w:rsid w:val="4779B363"/>
    <w:rsid w:val="477A0EC1"/>
    <w:rsid w:val="477A8E36"/>
    <w:rsid w:val="4782798B"/>
    <w:rsid w:val="47947DB0"/>
    <w:rsid w:val="47A5F6EB"/>
    <w:rsid w:val="47AAD0DB"/>
    <w:rsid w:val="47BFB085"/>
    <w:rsid w:val="47C35458"/>
    <w:rsid w:val="47C62B62"/>
    <w:rsid w:val="47F07AB8"/>
    <w:rsid w:val="47F180CA"/>
    <w:rsid w:val="47F1F77F"/>
    <w:rsid w:val="480946BD"/>
    <w:rsid w:val="480D57F0"/>
    <w:rsid w:val="4811ACCF"/>
    <w:rsid w:val="48499774"/>
    <w:rsid w:val="484A8526"/>
    <w:rsid w:val="485855EF"/>
    <w:rsid w:val="487CC348"/>
    <w:rsid w:val="487E9592"/>
    <w:rsid w:val="488067FC"/>
    <w:rsid w:val="48AAA517"/>
    <w:rsid w:val="48AC3836"/>
    <w:rsid w:val="48C60C5E"/>
    <w:rsid w:val="48E98E48"/>
    <w:rsid w:val="49089F5F"/>
    <w:rsid w:val="490B136A"/>
    <w:rsid w:val="490C65D2"/>
    <w:rsid w:val="490D35B4"/>
    <w:rsid w:val="492D20AD"/>
    <w:rsid w:val="49559417"/>
    <w:rsid w:val="497054F8"/>
    <w:rsid w:val="49781EE0"/>
    <w:rsid w:val="4998CF29"/>
    <w:rsid w:val="49A138AB"/>
    <w:rsid w:val="49AA1B8F"/>
    <w:rsid w:val="49B63EAC"/>
    <w:rsid w:val="49BD5518"/>
    <w:rsid w:val="49C858B4"/>
    <w:rsid w:val="49C8CF7B"/>
    <w:rsid w:val="49CCAFE7"/>
    <w:rsid w:val="49E3BDEE"/>
    <w:rsid w:val="49E91912"/>
    <w:rsid w:val="49E9B08A"/>
    <w:rsid w:val="4A021936"/>
    <w:rsid w:val="4A1994C3"/>
    <w:rsid w:val="4A23EAFC"/>
    <w:rsid w:val="4A2D3CC7"/>
    <w:rsid w:val="4A423E58"/>
    <w:rsid w:val="4A485540"/>
    <w:rsid w:val="4A4B2F8F"/>
    <w:rsid w:val="4A5410A7"/>
    <w:rsid w:val="4A54754E"/>
    <w:rsid w:val="4A55AD01"/>
    <w:rsid w:val="4A5C5587"/>
    <w:rsid w:val="4A77C5D2"/>
    <w:rsid w:val="4AA226F8"/>
    <w:rsid w:val="4AA4B096"/>
    <w:rsid w:val="4AB6C27F"/>
    <w:rsid w:val="4AC39B28"/>
    <w:rsid w:val="4ACFDB51"/>
    <w:rsid w:val="4AD4B039"/>
    <w:rsid w:val="4AD4C741"/>
    <w:rsid w:val="4AD82EA6"/>
    <w:rsid w:val="4AE8EA05"/>
    <w:rsid w:val="4AEBFE32"/>
    <w:rsid w:val="4B2897FC"/>
    <w:rsid w:val="4B3358DD"/>
    <w:rsid w:val="4B407D8C"/>
    <w:rsid w:val="4B48D3B7"/>
    <w:rsid w:val="4B5BA614"/>
    <w:rsid w:val="4B61E0F0"/>
    <w:rsid w:val="4B75E4C1"/>
    <w:rsid w:val="4B7A5B24"/>
    <w:rsid w:val="4B7E2B26"/>
    <w:rsid w:val="4B8751EB"/>
    <w:rsid w:val="4B8AC9B4"/>
    <w:rsid w:val="4B94F811"/>
    <w:rsid w:val="4B99772D"/>
    <w:rsid w:val="4BAF3A99"/>
    <w:rsid w:val="4BB0EAA0"/>
    <w:rsid w:val="4BB7CB4A"/>
    <w:rsid w:val="4BC73445"/>
    <w:rsid w:val="4BD464D4"/>
    <w:rsid w:val="4BD8E3BA"/>
    <w:rsid w:val="4BE297E5"/>
    <w:rsid w:val="4BEBCECE"/>
    <w:rsid w:val="4C2691E0"/>
    <w:rsid w:val="4C2D2FF8"/>
    <w:rsid w:val="4C32EB2E"/>
    <w:rsid w:val="4C389B97"/>
    <w:rsid w:val="4C46B131"/>
    <w:rsid w:val="4C4A7FF4"/>
    <w:rsid w:val="4C5793C0"/>
    <w:rsid w:val="4C666EEB"/>
    <w:rsid w:val="4C895660"/>
    <w:rsid w:val="4C99EE26"/>
    <w:rsid w:val="4CAA9EF2"/>
    <w:rsid w:val="4CACE5C2"/>
    <w:rsid w:val="4CAF08BE"/>
    <w:rsid w:val="4CBD4946"/>
    <w:rsid w:val="4CD0D744"/>
    <w:rsid w:val="4CD14C96"/>
    <w:rsid w:val="4CE6950F"/>
    <w:rsid w:val="4CEA13B1"/>
    <w:rsid w:val="4CEEE4E7"/>
    <w:rsid w:val="4CF79F28"/>
    <w:rsid w:val="4CFAE8B4"/>
    <w:rsid w:val="4D098592"/>
    <w:rsid w:val="4D20AD64"/>
    <w:rsid w:val="4D37D68B"/>
    <w:rsid w:val="4D3A46D8"/>
    <w:rsid w:val="4D438DAE"/>
    <w:rsid w:val="4D458B8A"/>
    <w:rsid w:val="4D47D772"/>
    <w:rsid w:val="4D4E9A98"/>
    <w:rsid w:val="4D51D428"/>
    <w:rsid w:val="4D5A748B"/>
    <w:rsid w:val="4D642C7A"/>
    <w:rsid w:val="4D6619DE"/>
    <w:rsid w:val="4D699769"/>
    <w:rsid w:val="4D859136"/>
    <w:rsid w:val="4D8A1287"/>
    <w:rsid w:val="4DB089F1"/>
    <w:rsid w:val="4DC5C335"/>
    <w:rsid w:val="4DCB0196"/>
    <w:rsid w:val="4DCFA69B"/>
    <w:rsid w:val="4DD0A75D"/>
    <w:rsid w:val="4DF1E7F3"/>
    <w:rsid w:val="4E0CE4C6"/>
    <w:rsid w:val="4E223661"/>
    <w:rsid w:val="4E234D4E"/>
    <w:rsid w:val="4E2C4A4E"/>
    <w:rsid w:val="4E50871D"/>
    <w:rsid w:val="4E8110B6"/>
    <w:rsid w:val="4E890B86"/>
    <w:rsid w:val="4E915F41"/>
    <w:rsid w:val="4E96C826"/>
    <w:rsid w:val="4E9BD56A"/>
    <w:rsid w:val="4EA2366F"/>
    <w:rsid w:val="4EA45187"/>
    <w:rsid w:val="4EBCE097"/>
    <w:rsid w:val="4EC336BD"/>
    <w:rsid w:val="4EE10113"/>
    <w:rsid w:val="4F0706EF"/>
    <w:rsid w:val="4F2ABA7B"/>
    <w:rsid w:val="4F359FDE"/>
    <w:rsid w:val="4F3D435F"/>
    <w:rsid w:val="4F4AB459"/>
    <w:rsid w:val="4F57DAF0"/>
    <w:rsid w:val="4F57F564"/>
    <w:rsid w:val="4F620172"/>
    <w:rsid w:val="4F6AB846"/>
    <w:rsid w:val="4FA6F26C"/>
    <w:rsid w:val="4FBEB908"/>
    <w:rsid w:val="4FD27387"/>
    <w:rsid w:val="4FDAC10F"/>
    <w:rsid w:val="4FF4D0CF"/>
    <w:rsid w:val="4FF94F88"/>
    <w:rsid w:val="4FFB5DCA"/>
    <w:rsid w:val="500086F4"/>
    <w:rsid w:val="50008F6F"/>
    <w:rsid w:val="50068986"/>
    <w:rsid w:val="5017FE9E"/>
    <w:rsid w:val="5046BB18"/>
    <w:rsid w:val="50723900"/>
    <w:rsid w:val="508563AB"/>
    <w:rsid w:val="5088BCBC"/>
    <w:rsid w:val="508962CB"/>
    <w:rsid w:val="50AB778C"/>
    <w:rsid w:val="50B7F5E6"/>
    <w:rsid w:val="50BBD6B7"/>
    <w:rsid w:val="50BE26D4"/>
    <w:rsid w:val="50D3F1C0"/>
    <w:rsid w:val="50DC2A45"/>
    <w:rsid w:val="50DCFE0A"/>
    <w:rsid w:val="50E3CEC4"/>
    <w:rsid w:val="511D7337"/>
    <w:rsid w:val="51202CB0"/>
    <w:rsid w:val="512B2E07"/>
    <w:rsid w:val="513033A0"/>
    <w:rsid w:val="51447BCD"/>
    <w:rsid w:val="515B936B"/>
    <w:rsid w:val="516C0E19"/>
    <w:rsid w:val="51812DF7"/>
    <w:rsid w:val="5194136D"/>
    <w:rsid w:val="51A9007A"/>
    <w:rsid w:val="51AC8E45"/>
    <w:rsid w:val="51AFB734"/>
    <w:rsid w:val="51BA476B"/>
    <w:rsid w:val="51CF5FE4"/>
    <w:rsid w:val="51D55AB6"/>
    <w:rsid w:val="51D64D2E"/>
    <w:rsid w:val="51DB4F03"/>
    <w:rsid w:val="51E2FAB8"/>
    <w:rsid w:val="51F5335F"/>
    <w:rsid w:val="51FB8105"/>
    <w:rsid w:val="51FF6BB9"/>
    <w:rsid w:val="520821DA"/>
    <w:rsid w:val="520AE6D3"/>
    <w:rsid w:val="52214186"/>
    <w:rsid w:val="5225D49D"/>
    <w:rsid w:val="523E456F"/>
    <w:rsid w:val="52655BDB"/>
    <w:rsid w:val="526A1F75"/>
    <w:rsid w:val="527797A8"/>
    <w:rsid w:val="527C5268"/>
    <w:rsid w:val="52846559"/>
    <w:rsid w:val="5296E25C"/>
    <w:rsid w:val="52CC0E99"/>
    <w:rsid w:val="52CC3A43"/>
    <w:rsid w:val="52CD4B8E"/>
    <w:rsid w:val="52D6098D"/>
    <w:rsid w:val="52DF6B6C"/>
    <w:rsid w:val="52F8FDD6"/>
    <w:rsid w:val="5316E3AA"/>
    <w:rsid w:val="53272C2A"/>
    <w:rsid w:val="5340A0C5"/>
    <w:rsid w:val="5343B74A"/>
    <w:rsid w:val="53569265"/>
    <w:rsid w:val="538C4AD3"/>
    <w:rsid w:val="53906B92"/>
    <w:rsid w:val="539251C2"/>
    <w:rsid w:val="539C6548"/>
    <w:rsid w:val="539C74EF"/>
    <w:rsid w:val="539E2BA4"/>
    <w:rsid w:val="53A9AAC7"/>
    <w:rsid w:val="53A9EB2B"/>
    <w:rsid w:val="53ADC1B8"/>
    <w:rsid w:val="53C00CE7"/>
    <w:rsid w:val="53CA689B"/>
    <w:rsid w:val="53DE8894"/>
    <w:rsid w:val="53EAE168"/>
    <w:rsid w:val="53ED9C25"/>
    <w:rsid w:val="53FFC219"/>
    <w:rsid w:val="542D7A77"/>
    <w:rsid w:val="54335215"/>
    <w:rsid w:val="544401A0"/>
    <w:rsid w:val="544A66DA"/>
    <w:rsid w:val="5454894A"/>
    <w:rsid w:val="545E4764"/>
    <w:rsid w:val="546F8046"/>
    <w:rsid w:val="5474D1B8"/>
    <w:rsid w:val="5478DC68"/>
    <w:rsid w:val="548CC5DF"/>
    <w:rsid w:val="549198A8"/>
    <w:rsid w:val="54A51A2F"/>
    <w:rsid w:val="54B1D184"/>
    <w:rsid w:val="54B6ED83"/>
    <w:rsid w:val="54C5AECF"/>
    <w:rsid w:val="54E015CC"/>
    <w:rsid w:val="5506EA5B"/>
    <w:rsid w:val="55165060"/>
    <w:rsid w:val="5519AAEE"/>
    <w:rsid w:val="5520AA95"/>
    <w:rsid w:val="5520DF0D"/>
    <w:rsid w:val="552954A0"/>
    <w:rsid w:val="55305F40"/>
    <w:rsid w:val="553321C7"/>
    <w:rsid w:val="5555D297"/>
    <w:rsid w:val="555A330A"/>
    <w:rsid w:val="558194E3"/>
    <w:rsid w:val="558A901D"/>
    <w:rsid w:val="558AFC0E"/>
    <w:rsid w:val="55947D2B"/>
    <w:rsid w:val="55984144"/>
    <w:rsid w:val="55C11300"/>
    <w:rsid w:val="55DEB869"/>
    <w:rsid w:val="5604EFFA"/>
    <w:rsid w:val="5632A4D5"/>
    <w:rsid w:val="5638D369"/>
    <w:rsid w:val="563931AB"/>
    <w:rsid w:val="563D4995"/>
    <w:rsid w:val="5644AE04"/>
    <w:rsid w:val="5647C60D"/>
    <w:rsid w:val="564973A4"/>
    <w:rsid w:val="56504A04"/>
    <w:rsid w:val="56641253"/>
    <w:rsid w:val="56673622"/>
    <w:rsid w:val="566BEF4B"/>
    <w:rsid w:val="567D2BB0"/>
    <w:rsid w:val="568C497D"/>
    <w:rsid w:val="56C29CD5"/>
    <w:rsid w:val="56CADC41"/>
    <w:rsid w:val="56F13914"/>
    <w:rsid w:val="56F7998C"/>
    <w:rsid w:val="56F920B3"/>
    <w:rsid w:val="56FA8179"/>
    <w:rsid w:val="5707FDAA"/>
    <w:rsid w:val="571CEB42"/>
    <w:rsid w:val="57387A94"/>
    <w:rsid w:val="5742DB18"/>
    <w:rsid w:val="5743615D"/>
    <w:rsid w:val="5755395E"/>
    <w:rsid w:val="576B4257"/>
    <w:rsid w:val="576E1243"/>
    <w:rsid w:val="5774A25D"/>
    <w:rsid w:val="578B4263"/>
    <w:rsid w:val="578F366C"/>
    <w:rsid w:val="579D0A0B"/>
    <w:rsid w:val="57A15B54"/>
    <w:rsid w:val="57A43A81"/>
    <w:rsid w:val="57A92E3B"/>
    <w:rsid w:val="57ADC0BC"/>
    <w:rsid w:val="57BB2910"/>
    <w:rsid w:val="57BE9F34"/>
    <w:rsid w:val="57C8C823"/>
    <w:rsid w:val="57C93A38"/>
    <w:rsid w:val="57DBC8CA"/>
    <w:rsid w:val="57DC0CA0"/>
    <w:rsid w:val="57F7578B"/>
    <w:rsid w:val="57FC44BC"/>
    <w:rsid w:val="5813489A"/>
    <w:rsid w:val="58182730"/>
    <w:rsid w:val="58298F53"/>
    <w:rsid w:val="582D132E"/>
    <w:rsid w:val="5842B7B0"/>
    <w:rsid w:val="584B669E"/>
    <w:rsid w:val="5853F287"/>
    <w:rsid w:val="5867C0C1"/>
    <w:rsid w:val="586B0D84"/>
    <w:rsid w:val="587F3151"/>
    <w:rsid w:val="588FE799"/>
    <w:rsid w:val="58929624"/>
    <w:rsid w:val="589384E8"/>
    <w:rsid w:val="58BA4051"/>
    <w:rsid w:val="58BE0A8A"/>
    <w:rsid w:val="58D6FBE2"/>
    <w:rsid w:val="590C15BD"/>
    <w:rsid w:val="591E544C"/>
    <w:rsid w:val="592E1BED"/>
    <w:rsid w:val="5949C3C7"/>
    <w:rsid w:val="595FA6DB"/>
    <w:rsid w:val="59724200"/>
    <w:rsid w:val="59737C26"/>
    <w:rsid w:val="59746C77"/>
    <w:rsid w:val="597B5C44"/>
    <w:rsid w:val="599FC1C1"/>
    <w:rsid w:val="59B801A5"/>
    <w:rsid w:val="59C72162"/>
    <w:rsid w:val="59D0D870"/>
    <w:rsid w:val="59EC145F"/>
    <w:rsid w:val="5A0302EF"/>
    <w:rsid w:val="5A0EB246"/>
    <w:rsid w:val="5A34327C"/>
    <w:rsid w:val="5A394578"/>
    <w:rsid w:val="5A3EA1B3"/>
    <w:rsid w:val="5A3EBB31"/>
    <w:rsid w:val="5A45BF28"/>
    <w:rsid w:val="5A50A63B"/>
    <w:rsid w:val="5A55793A"/>
    <w:rsid w:val="5A87B9FE"/>
    <w:rsid w:val="5A89BE25"/>
    <w:rsid w:val="5A92FE70"/>
    <w:rsid w:val="5A9791F7"/>
    <w:rsid w:val="5AA14017"/>
    <w:rsid w:val="5AA16F39"/>
    <w:rsid w:val="5AB2CE3D"/>
    <w:rsid w:val="5AB41DF0"/>
    <w:rsid w:val="5ABAA9C6"/>
    <w:rsid w:val="5ABE0857"/>
    <w:rsid w:val="5ABF8120"/>
    <w:rsid w:val="5AC31D9B"/>
    <w:rsid w:val="5AC46EB6"/>
    <w:rsid w:val="5AC71765"/>
    <w:rsid w:val="5AD1E46C"/>
    <w:rsid w:val="5AD5F48D"/>
    <w:rsid w:val="5ADDA1AB"/>
    <w:rsid w:val="5AE60C75"/>
    <w:rsid w:val="5AEA4D9E"/>
    <w:rsid w:val="5B07CE61"/>
    <w:rsid w:val="5B14AAF8"/>
    <w:rsid w:val="5B15EA25"/>
    <w:rsid w:val="5B17E298"/>
    <w:rsid w:val="5B19AAD9"/>
    <w:rsid w:val="5B23EE46"/>
    <w:rsid w:val="5B3C8EE8"/>
    <w:rsid w:val="5B9D32EB"/>
    <w:rsid w:val="5BA3B570"/>
    <w:rsid w:val="5BC3371D"/>
    <w:rsid w:val="5BCEDE2F"/>
    <w:rsid w:val="5BD0C5F5"/>
    <w:rsid w:val="5BEC2A2F"/>
    <w:rsid w:val="5C0F4607"/>
    <w:rsid w:val="5C108D3E"/>
    <w:rsid w:val="5C1A336B"/>
    <w:rsid w:val="5C391802"/>
    <w:rsid w:val="5C45C898"/>
    <w:rsid w:val="5C48580F"/>
    <w:rsid w:val="5C6CA283"/>
    <w:rsid w:val="5C701687"/>
    <w:rsid w:val="5C7AB62C"/>
    <w:rsid w:val="5C94FF1B"/>
    <w:rsid w:val="5C9897B1"/>
    <w:rsid w:val="5CA2B5AA"/>
    <w:rsid w:val="5CA5DFE3"/>
    <w:rsid w:val="5CA5EE41"/>
    <w:rsid w:val="5CB597F3"/>
    <w:rsid w:val="5CB9B0C3"/>
    <w:rsid w:val="5CBA2B7A"/>
    <w:rsid w:val="5CCCEE16"/>
    <w:rsid w:val="5CD68230"/>
    <w:rsid w:val="5CE19B87"/>
    <w:rsid w:val="5CE43426"/>
    <w:rsid w:val="5CEE5DD6"/>
    <w:rsid w:val="5D09A99E"/>
    <w:rsid w:val="5D0D00FF"/>
    <w:rsid w:val="5D14C1FF"/>
    <w:rsid w:val="5D18BC58"/>
    <w:rsid w:val="5D1C9821"/>
    <w:rsid w:val="5D26076E"/>
    <w:rsid w:val="5D32CBA7"/>
    <w:rsid w:val="5D345920"/>
    <w:rsid w:val="5D34FFBD"/>
    <w:rsid w:val="5D41BCE0"/>
    <w:rsid w:val="5D5733D0"/>
    <w:rsid w:val="5D8584DF"/>
    <w:rsid w:val="5D976B54"/>
    <w:rsid w:val="5DB32BC4"/>
    <w:rsid w:val="5DBDC086"/>
    <w:rsid w:val="5DCAFF06"/>
    <w:rsid w:val="5DDCC81A"/>
    <w:rsid w:val="5E140288"/>
    <w:rsid w:val="5E1C7ADA"/>
    <w:rsid w:val="5E29608E"/>
    <w:rsid w:val="5E372B3B"/>
    <w:rsid w:val="5E4769F3"/>
    <w:rsid w:val="5E4CAFC0"/>
    <w:rsid w:val="5E51367E"/>
    <w:rsid w:val="5E51A725"/>
    <w:rsid w:val="5E5404D3"/>
    <w:rsid w:val="5E593C42"/>
    <w:rsid w:val="5E7B66E1"/>
    <w:rsid w:val="5E86F1FF"/>
    <w:rsid w:val="5E886A64"/>
    <w:rsid w:val="5E99CC00"/>
    <w:rsid w:val="5EBCCF04"/>
    <w:rsid w:val="5EBF5BFD"/>
    <w:rsid w:val="5EC68181"/>
    <w:rsid w:val="5EDD8D41"/>
    <w:rsid w:val="5EDE93F8"/>
    <w:rsid w:val="5EEA3B4F"/>
    <w:rsid w:val="5F020961"/>
    <w:rsid w:val="5F161BEF"/>
    <w:rsid w:val="5F256CE9"/>
    <w:rsid w:val="5F355505"/>
    <w:rsid w:val="5F400D11"/>
    <w:rsid w:val="5F49BECE"/>
    <w:rsid w:val="5F4B4C7A"/>
    <w:rsid w:val="5F5F3E5D"/>
    <w:rsid w:val="5F600B0C"/>
    <w:rsid w:val="5F7AC700"/>
    <w:rsid w:val="5F8B7F23"/>
    <w:rsid w:val="5FCFE2DE"/>
    <w:rsid w:val="5FE38EDE"/>
    <w:rsid w:val="5FE604A8"/>
    <w:rsid w:val="5FEAB3E9"/>
    <w:rsid w:val="5FED06DF"/>
    <w:rsid w:val="5FEFB4BD"/>
    <w:rsid w:val="600289CF"/>
    <w:rsid w:val="6008FD91"/>
    <w:rsid w:val="6018B177"/>
    <w:rsid w:val="6021A57E"/>
    <w:rsid w:val="6035C842"/>
    <w:rsid w:val="60448B66"/>
    <w:rsid w:val="6063BF15"/>
    <w:rsid w:val="606A9B5D"/>
    <w:rsid w:val="60BFCDE7"/>
    <w:rsid w:val="60C7738C"/>
    <w:rsid w:val="60C8A708"/>
    <w:rsid w:val="60C95A19"/>
    <w:rsid w:val="60CE6880"/>
    <w:rsid w:val="60E7540C"/>
    <w:rsid w:val="60EE3CCE"/>
    <w:rsid w:val="61030290"/>
    <w:rsid w:val="61216BD9"/>
    <w:rsid w:val="612FD72C"/>
    <w:rsid w:val="61385BBF"/>
    <w:rsid w:val="6146D6E9"/>
    <w:rsid w:val="6147E38B"/>
    <w:rsid w:val="614D853F"/>
    <w:rsid w:val="61502621"/>
    <w:rsid w:val="615AF0E3"/>
    <w:rsid w:val="6161B8CE"/>
    <w:rsid w:val="616776EA"/>
    <w:rsid w:val="616E5CD5"/>
    <w:rsid w:val="6187D985"/>
    <w:rsid w:val="6192C798"/>
    <w:rsid w:val="620CA1A1"/>
    <w:rsid w:val="6237BAA4"/>
    <w:rsid w:val="6255B596"/>
    <w:rsid w:val="6258FF8E"/>
    <w:rsid w:val="62671432"/>
    <w:rsid w:val="626E6945"/>
    <w:rsid w:val="628204AF"/>
    <w:rsid w:val="62AEBF47"/>
    <w:rsid w:val="62BD48AA"/>
    <w:rsid w:val="62CBCC8D"/>
    <w:rsid w:val="62E385FE"/>
    <w:rsid w:val="62E6AA3A"/>
    <w:rsid w:val="62EE76AD"/>
    <w:rsid w:val="62FB0FEC"/>
    <w:rsid w:val="6309C77D"/>
    <w:rsid w:val="634BB801"/>
    <w:rsid w:val="637C1173"/>
    <w:rsid w:val="637F3A95"/>
    <w:rsid w:val="639B7E71"/>
    <w:rsid w:val="639D4110"/>
    <w:rsid w:val="639F0C1B"/>
    <w:rsid w:val="63A29137"/>
    <w:rsid w:val="63BB89B2"/>
    <w:rsid w:val="63D82617"/>
    <w:rsid w:val="63DB6030"/>
    <w:rsid w:val="63E4AE7C"/>
    <w:rsid w:val="63F7B6E6"/>
    <w:rsid w:val="640678EF"/>
    <w:rsid w:val="64246A7D"/>
    <w:rsid w:val="642AA996"/>
    <w:rsid w:val="64344893"/>
    <w:rsid w:val="64583DAF"/>
    <w:rsid w:val="64643BC6"/>
    <w:rsid w:val="64700FDE"/>
    <w:rsid w:val="6475F1C9"/>
    <w:rsid w:val="6478173D"/>
    <w:rsid w:val="647BC997"/>
    <w:rsid w:val="64852212"/>
    <w:rsid w:val="64874947"/>
    <w:rsid w:val="6492DBC6"/>
    <w:rsid w:val="649EFFA9"/>
    <w:rsid w:val="64A1419A"/>
    <w:rsid w:val="64B1A504"/>
    <w:rsid w:val="64B3FF1B"/>
    <w:rsid w:val="64C0D970"/>
    <w:rsid w:val="64C24595"/>
    <w:rsid w:val="64E4569C"/>
    <w:rsid w:val="64E5538C"/>
    <w:rsid w:val="64E93F41"/>
    <w:rsid w:val="64EDA758"/>
    <w:rsid w:val="64EEEEE2"/>
    <w:rsid w:val="64EF7C19"/>
    <w:rsid w:val="64F15DC6"/>
    <w:rsid w:val="64F1AB8F"/>
    <w:rsid w:val="64F36D5A"/>
    <w:rsid w:val="650260FC"/>
    <w:rsid w:val="65070AC9"/>
    <w:rsid w:val="650AC859"/>
    <w:rsid w:val="650DEDA8"/>
    <w:rsid w:val="6517E1D4"/>
    <w:rsid w:val="653560D0"/>
    <w:rsid w:val="65383A4C"/>
    <w:rsid w:val="653BDEE5"/>
    <w:rsid w:val="6556E386"/>
    <w:rsid w:val="6563FEB2"/>
    <w:rsid w:val="657B9378"/>
    <w:rsid w:val="65835422"/>
    <w:rsid w:val="65897FBB"/>
    <w:rsid w:val="6589F981"/>
    <w:rsid w:val="65990C55"/>
    <w:rsid w:val="659AE5A5"/>
    <w:rsid w:val="65A32E1B"/>
    <w:rsid w:val="65AB5FF1"/>
    <w:rsid w:val="65E3A15C"/>
    <w:rsid w:val="65FD2F29"/>
    <w:rsid w:val="6610159A"/>
    <w:rsid w:val="664257EE"/>
    <w:rsid w:val="6647A588"/>
    <w:rsid w:val="66571BC5"/>
    <w:rsid w:val="6660366D"/>
    <w:rsid w:val="6660A2C8"/>
    <w:rsid w:val="666C45C4"/>
    <w:rsid w:val="6676A6DB"/>
    <w:rsid w:val="66791A71"/>
    <w:rsid w:val="667F7F05"/>
    <w:rsid w:val="668A3EC9"/>
    <w:rsid w:val="669DE784"/>
    <w:rsid w:val="66A155C2"/>
    <w:rsid w:val="66AED013"/>
    <w:rsid w:val="66BDF102"/>
    <w:rsid w:val="66C012FF"/>
    <w:rsid w:val="66E2ABA2"/>
    <w:rsid w:val="66EAF067"/>
    <w:rsid w:val="66FC6879"/>
    <w:rsid w:val="671E9386"/>
    <w:rsid w:val="6721A17B"/>
    <w:rsid w:val="673843BF"/>
    <w:rsid w:val="6739BEF6"/>
    <w:rsid w:val="677474AD"/>
    <w:rsid w:val="6784E824"/>
    <w:rsid w:val="678F0A8B"/>
    <w:rsid w:val="67984480"/>
    <w:rsid w:val="67989B3C"/>
    <w:rsid w:val="67D6E2AF"/>
    <w:rsid w:val="67DEF298"/>
    <w:rsid w:val="67E0E95B"/>
    <w:rsid w:val="67F7333A"/>
    <w:rsid w:val="67FCDE21"/>
    <w:rsid w:val="6804C070"/>
    <w:rsid w:val="680A911C"/>
    <w:rsid w:val="6813322C"/>
    <w:rsid w:val="6818E830"/>
    <w:rsid w:val="6828F363"/>
    <w:rsid w:val="6832F684"/>
    <w:rsid w:val="68365A39"/>
    <w:rsid w:val="6841AE22"/>
    <w:rsid w:val="6877D570"/>
    <w:rsid w:val="688A91A9"/>
    <w:rsid w:val="688B5D0F"/>
    <w:rsid w:val="6892001F"/>
    <w:rsid w:val="68A42C39"/>
    <w:rsid w:val="68A7AAA9"/>
    <w:rsid w:val="68A7E7BB"/>
    <w:rsid w:val="68AA4A01"/>
    <w:rsid w:val="68B0DC4F"/>
    <w:rsid w:val="68B6DDD9"/>
    <w:rsid w:val="68BD20E9"/>
    <w:rsid w:val="68D81F9E"/>
    <w:rsid w:val="68EB40D2"/>
    <w:rsid w:val="68F8E7AE"/>
    <w:rsid w:val="68FE01C9"/>
    <w:rsid w:val="68FE4CA9"/>
    <w:rsid w:val="68FF1B95"/>
    <w:rsid w:val="690556F0"/>
    <w:rsid w:val="690EC2D5"/>
    <w:rsid w:val="691F923C"/>
    <w:rsid w:val="693A3C75"/>
    <w:rsid w:val="69445C5D"/>
    <w:rsid w:val="694F657E"/>
    <w:rsid w:val="695F0A1D"/>
    <w:rsid w:val="69776457"/>
    <w:rsid w:val="69824296"/>
    <w:rsid w:val="6992A98F"/>
    <w:rsid w:val="699B74B9"/>
    <w:rsid w:val="69A208CE"/>
    <w:rsid w:val="69AC3CC0"/>
    <w:rsid w:val="69B08F6B"/>
    <w:rsid w:val="69B45B5E"/>
    <w:rsid w:val="69C2122A"/>
    <w:rsid w:val="69C4E3EC"/>
    <w:rsid w:val="69D776F6"/>
    <w:rsid w:val="69D95545"/>
    <w:rsid w:val="69E52805"/>
    <w:rsid w:val="69E56B63"/>
    <w:rsid w:val="69FFC4C7"/>
    <w:rsid w:val="6A13A62C"/>
    <w:rsid w:val="6A32E9B9"/>
    <w:rsid w:val="6A37C677"/>
    <w:rsid w:val="6A381F50"/>
    <w:rsid w:val="6A389948"/>
    <w:rsid w:val="6A462D04"/>
    <w:rsid w:val="6A5B4513"/>
    <w:rsid w:val="6A8AD63A"/>
    <w:rsid w:val="6A93EF9D"/>
    <w:rsid w:val="6AAE7981"/>
    <w:rsid w:val="6AB17EFF"/>
    <w:rsid w:val="6ABAD1CE"/>
    <w:rsid w:val="6ABE0007"/>
    <w:rsid w:val="6AC47325"/>
    <w:rsid w:val="6ACBDDF2"/>
    <w:rsid w:val="6ACF069B"/>
    <w:rsid w:val="6ADAC056"/>
    <w:rsid w:val="6ADE1D5A"/>
    <w:rsid w:val="6B01442C"/>
    <w:rsid w:val="6B0B27CD"/>
    <w:rsid w:val="6B2B34CE"/>
    <w:rsid w:val="6B2DDA90"/>
    <w:rsid w:val="6B37319A"/>
    <w:rsid w:val="6B55788A"/>
    <w:rsid w:val="6B5B52D5"/>
    <w:rsid w:val="6B7547ED"/>
    <w:rsid w:val="6BA1B713"/>
    <w:rsid w:val="6BA63806"/>
    <w:rsid w:val="6BA8364F"/>
    <w:rsid w:val="6BB0C64C"/>
    <w:rsid w:val="6BCFBEB0"/>
    <w:rsid w:val="6BD28E00"/>
    <w:rsid w:val="6BD5914D"/>
    <w:rsid w:val="6BE479D7"/>
    <w:rsid w:val="6BFB762A"/>
    <w:rsid w:val="6C0857C7"/>
    <w:rsid w:val="6C293758"/>
    <w:rsid w:val="6C3342E4"/>
    <w:rsid w:val="6C3889AA"/>
    <w:rsid w:val="6C40A120"/>
    <w:rsid w:val="6C4EF264"/>
    <w:rsid w:val="6C6BAD8C"/>
    <w:rsid w:val="6C738E41"/>
    <w:rsid w:val="6C83FE75"/>
    <w:rsid w:val="6CA40CDC"/>
    <w:rsid w:val="6CD0576A"/>
    <w:rsid w:val="6CF7C2B1"/>
    <w:rsid w:val="6CFA06D3"/>
    <w:rsid w:val="6CFA0CFB"/>
    <w:rsid w:val="6D043F63"/>
    <w:rsid w:val="6D0C5EBF"/>
    <w:rsid w:val="6D1B09E0"/>
    <w:rsid w:val="6D2B8373"/>
    <w:rsid w:val="6D343832"/>
    <w:rsid w:val="6D34D13C"/>
    <w:rsid w:val="6D3828AE"/>
    <w:rsid w:val="6D6CB1DD"/>
    <w:rsid w:val="6D74FA8A"/>
    <w:rsid w:val="6D8299D1"/>
    <w:rsid w:val="6D914FCC"/>
    <w:rsid w:val="6DA5C6A0"/>
    <w:rsid w:val="6DA6E739"/>
    <w:rsid w:val="6DCBDD8F"/>
    <w:rsid w:val="6DCFC5AA"/>
    <w:rsid w:val="6DD270AF"/>
    <w:rsid w:val="6DE392E9"/>
    <w:rsid w:val="6E0295F5"/>
    <w:rsid w:val="6E04FF12"/>
    <w:rsid w:val="6E069A78"/>
    <w:rsid w:val="6E0A1B7E"/>
    <w:rsid w:val="6E196F78"/>
    <w:rsid w:val="6E1C4461"/>
    <w:rsid w:val="6E2357AD"/>
    <w:rsid w:val="6E499F5F"/>
    <w:rsid w:val="6E50E81E"/>
    <w:rsid w:val="6E6043C9"/>
    <w:rsid w:val="6E6C1FA5"/>
    <w:rsid w:val="6E79806E"/>
    <w:rsid w:val="6E799E07"/>
    <w:rsid w:val="6E7C7502"/>
    <w:rsid w:val="6E9983FF"/>
    <w:rsid w:val="6E9AB2EF"/>
    <w:rsid w:val="6EAF378F"/>
    <w:rsid w:val="6EF83FBD"/>
    <w:rsid w:val="6F076F86"/>
    <w:rsid w:val="6F119AEB"/>
    <w:rsid w:val="6F44DB0F"/>
    <w:rsid w:val="6F656439"/>
    <w:rsid w:val="6F67A2D8"/>
    <w:rsid w:val="6F6E88B8"/>
    <w:rsid w:val="6F6ECA83"/>
    <w:rsid w:val="6F6F6B9A"/>
    <w:rsid w:val="6F775DC6"/>
    <w:rsid w:val="6F81486C"/>
    <w:rsid w:val="6FC4EEE3"/>
    <w:rsid w:val="6FD383D9"/>
    <w:rsid w:val="6FE0F572"/>
    <w:rsid w:val="6FE39041"/>
    <w:rsid w:val="6FECF748"/>
    <w:rsid w:val="6FF352C9"/>
    <w:rsid w:val="6FF644F5"/>
    <w:rsid w:val="700A7485"/>
    <w:rsid w:val="70189365"/>
    <w:rsid w:val="7036B668"/>
    <w:rsid w:val="70375A09"/>
    <w:rsid w:val="70527094"/>
    <w:rsid w:val="705EA699"/>
    <w:rsid w:val="706A39CA"/>
    <w:rsid w:val="706D7D9E"/>
    <w:rsid w:val="70855A65"/>
    <w:rsid w:val="70B7EAFA"/>
    <w:rsid w:val="70C20E94"/>
    <w:rsid w:val="70E765AB"/>
    <w:rsid w:val="70EACE77"/>
    <w:rsid w:val="70EB1EA2"/>
    <w:rsid w:val="70F8C5C7"/>
    <w:rsid w:val="70FCB149"/>
    <w:rsid w:val="70FFC1F6"/>
    <w:rsid w:val="71009D22"/>
    <w:rsid w:val="7100E8FD"/>
    <w:rsid w:val="710CBFF6"/>
    <w:rsid w:val="711C06B4"/>
    <w:rsid w:val="71364A23"/>
    <w:rsid w:val="7148C838"/>
    <w:rsid w:val="714AFC09"/>
    <w:rsid w:val="7154B40F"/>
    <w:rsid w:val="716A1C02"/>
    <w:rsid w:val="716DA3FD"/>
    <w:rsid w:val="71739FBE"/>
    <w:rsid w:val="7178FD7F"/>
    <w:rsid w:val="718766A0"/>
    <w:rsid w:val="7188FBF0"/>
    <w:rsid w:val="718B24EA"/>
    <w:rsid w:val="71975F80"/>
    <w:rsid w:val="71A0442D"/>
    <w:rsid w:val="71AA89F1"/>
    <w:rsid w:val="71E54CFF"/>
    <w:rsid w:val="71E8C5F7"/>
    <w:rsid w:val="720BBDC1"/>
    <w:rsid w:val="722E7FD9"/>
    <w:rsid w:val="7232EE6C"/>
    <w:rsid w:val="7238BC7A"/>
    <w:rsid w:val="72502C19"/>
    <w:rsid w:val="72780071"/>
    <w:rsid w:val="7280D216"/>
    <w:rsid w:val="72A3397F"/>
    <w:rsid w:val="72AFF450"/>
    <w:rsid w:val="72B5DDE1"/>
    <w:rsid w:val="72C44B99"/>
    <w:rsid w:val="72D050D9"/>
    <w:rsid w:val="72D7D923"/>
    <w:rsid w:val="72E7E991"/>
    <w:rsid w:val="72EC8861"/>
    <w:rsid w:val="7305631F"/>
    <w:rsid w:val="7312A1E7"/>
    <w:rsid w:val="732B25B4"/>
    <w:rsid w:val="73380577"/>
    <w:rsid w:val="734086B2"/>
    <w:rsid w:val="7349362D"/>
    <w:rsid w:val="7363DBE8"/>
    <w:rsid w:val="736D4D5C"/>
    <w:rsid w:val="7372BAA9"/>
    <w:rsid w:val="73760BFA"/>
    <w:rsid w:val="7386B040"/>
    <w:rsid w:val="738F9134"/>
    <w:rsid w:val="7392353D"/>
    <w:rsid w:val="73AA642D"/>
    <w:rsid w:val="73AEB334"/>
    <w:rsid w:val="73D16F29"/>
    <w:rsid w:val="73E3645C"/>
    <w:rsid w:val="73E6977F"/>
    <w:rsid w:val="73FF419D"/>
    <w:rsid w:val="740024CB"/>
    <w:rsid w:val="7403A43F"/>
    <w:rsid w:val="740FF151"/>
    <w:rsid w:val="74190211"/>
    <w:rsid w:val="7426D03C"/>
    <w:rsid w:val="742D6E0F"/>
    <w:rsid w:val="742EB452"/>
    <w:rsid w:val="743CAE07"/>
    <w:rsid w:val="74406E1B"/>
    <w:rsid w:val="7443F3AD"/>
    <w:rsid w:val="7459BAE0"/>
    <w:rsid w:val="74619966"/>
    <w:rsid w:val="7471E7FB"/>
    <w:rsid w:val="74728833"/>
    <w:rsid w:val="749186BB"/>
    <w:rsid w:val="7497C662"/>
    <w:rsid w:val="74A57C33"/>
    <w:rsid w:val="74A5F8DD"/>
    <w:rsid w:val="74C3F1E7"/>
    <w:rsid w:val="74DEC253"/>
    <w:rsid w:val="74FB55C2"/>
    <w:rsid w:val="75006A2F"/>
    <w:rsid w:val="7504DD1E"/>
    <w:rsid w:val="751DB3E5"/>
    <w:rsid w:val="7532CCD3"/>
    <w:rsid w:val="753EACAA"/>
    <w:rsid w:val="7542C2E7"/>
    <w:rsid w:val="7563B4EB"/>
    <w:rsid w:val="756DDDFE"/>
    <w:rsid w:val="7588E1F1"/>
    <w:rsid w:val="759970FC"/>
    <w:rsid w:val="75AD664B"/>
    <w:rsid w:val="75B7550A"/>
    <w:rsid w:val="75BA1A22"/>
    <w:rsid w:val="75BFE4DF"/>
    <w:rsid w:val="75C1C23E"/>
    <w:rsid w:val="75DD0282"/>
    <w:rsid w:val="75E49B79"/>
    <w:rsid w:val="75F8D640"/>
    <w:rsid w:val="76238D08"/>
    <w:rsid w:val="7667E394"/>
    <w:rsid w:val="7693C857"/>
    <w:rsid w:val="769A7D81"/>
    <w:rsid w:val="769DFDB2"/>
    <w:rsid w:val="76A22913"/>
    <w:rsid w:val="76A35BBE"/>
    <w:rsid w:val="76CB2CB2"/>
    <w:rsid w:val="76CD1F27"/>
    <w:rsid w:val="76CD455E"/>
    <w:rsid w:val="76E0902D"/>
    <w:rsid w:val="76E72A50"/>
    <w:rsid w:val="76FE761A"/>
    <w:rsid w:val="770AB82F"/>
    <w:rsid w:val="77557229"/>
    <w:rsid w:val="776B9F39"/>
    <w:rsid w:val="7773F75B"/>
    <w:rsid w:val="7788A4CE"/>
    <w:rsid w:val="77A68996"/>
    <w:rsid w:val="77A71C0B"/>
    <w:rsid w:val="77B63929"/>
    <w:rsid w:val="77C912CE"/>
    <w:rsid w:val="77DC4E09"/>
    <w:rsid w:val="77E61E53"/>
    <w:rsid w:val="77EB9C35"/>
    <w:rsid w:val="77F675F2"/>
    <w:rsid w:val="77FAEFE1"/>
    <w:rsid w:val="780DD7E7"/>
    <w:rsid w:val="7824A98F"/>
    <w:rsid w:val="78380851"/>
    <w:rsid w:val="783A61C2"/>
    <w:rsid w:val="7846781D"/>
    <w:rsid w:val="7852AAA6"/>
    <w:rsid w:val="785C201A"/>
    <w:rsid w:val="785DEACD"/>
    <w:rsid w:val="786DFB3F"/>
    <w:rsid w:val="7873D4BE"/>
    <w:rsid w:val="78836AEB"/>
    <w:rsid w:val="789B8B96"/>
    <w:rsid w:val="789E4E1D"/>
    <w:rsid w:val="78A9D482"/>
    <w:rsid w:val="78B7BD80"/>
    <w:rsid w:val="78C8C08C"/>
    <w:rsid w:val="78E550F6"/>
    <w:rsid w:val="78ED6BE1"/>
    <w:rsid w:val="78FB1EA9"/>
    <w:rsid w:val="7904D356"/>
    <w:rsid w:val="791EF021"/>
    <w:rsid w:val="79204F60"/>
    <w:rsid w:val="793330DB"/>
    <w:rsid w:val="793BF129"/>
    <w:rsid w:val="795A8F2E"/>
    <w:rsid w:val="7986C98B"/>
    <w:rsid w:val="798E50A8"/>
    <w:rsid w:val="799847D4"/>
    <w:rsid w:val="799ED0D9"/>
    <w:rsid w:val="79AAAB92"/>
    <w:rsid w:val="79ACC076"/>
    <w:rsid w:val="79B1B3FE"/>
    <w:rsid w:val="79B32738"/>
    <w:rsid w:val="79C9195A"/>
    <w:rsid w:val="79CC1DF6"/>
    <w:rsid w:val="79CEDC44"/>
    <w:rsid w:val="79D3FC7C"/>
    <w:rsid w:val="79D7284D"/>
    <w:rsid w:val="79E2CC3A"/>
    <w:rsid w:val="79FA87D1"/>
    <w:rsid w:val="7A02A2F4"/>
    <w:rsid w:val="7A096FBC"/>
    <w:rsid w:val="7A2229B4"/>
    <w:rsid w:val="7A3F9DFD"/>
    <w:rsid w:val="7A5BE0D9"/>
    <w:rsid w:val="7A611565"/>
    <w:rsid w:val="7A6705D5"/>
    <w:rsid w:val="7A821905"/>
    <w:rsid w:val="7A89C983"/>
    <w:rsid w:val="7A8C946C"/>
    <w:rsid w:val="7A8F3DFA"/>
    <w:rsid w:val="7A99CA12"/>
    <w:rsid w:val="7AAB1BA2"/>
    <w:rsid w:val="7AD851BB"/>
    <w:rsid w:val="7ADA1728"/>
    <w:rsid w:val="7AEB1BC2"/>
    <w:rsid w:val="7AEBC9FC"/>
    <w:rsid w:val="7AF14A15"/>
    <w:rsid w:val="7AF19C15"/>
    <w:rsid w:val="7AFBC5EF"/>
    <w:rsid w:val="7B152089"/>
    <w:rsid w:val="7B4FCEE2"/>
    <w:rsid w:val="7B5C15ED"/>
    <w:rsid w:val="7B6EF55B"/>
    <w:rsid w:val="7B9A5577"/>
    <w:rsid w:val="7BA2D97A"/>
    <w:rsid w:val="7BAF598C"/>
    <w:rsid w:val="7BAF5B61"/>
    <w:rsid w:val="7BC9B322"/>
    <w:rsid w:val="7BD7D81E"/>
    <w:rsid w:val="7BE5CDF9"/>
    <w:rsid w:val="7BE6E887"/>
    <w:rsid w:val="7BE7D65E"/>
    <w:rsid w:val="7BEE943E"/>
    <w:rsid w:val="7BF6965B"/>
    <w:rsid w:val="7BF92AD5"/>
    <w:rsid w:val="7C0DCF62"/>
    <w:rsid w:val="7C12400D"/>
    <w:rsid w:val="7C2DCE41"/>
    <w:rsid w:val="7C382BD7"/>
    <w:rsid w:val="7C43E724"/>
    <w:rsid w:val="7C58DC71"/>
    <w:rsid w:val="7C5D2367"/>
    <w:rsid w:val="7C689296"/>
    <w:rsid w:val="7C7524B6"/>
    <w:rsid w:val="7C9FDDF0"/>
    <w:rsid w:val="7CCB54A4"/>
    <w:rsid w:val="7CE9EE13"/>
    <w:rsid w:val="7D000EB0"/>
    <w:rsid w:val="7D00E837"/>
    <w:rsid w:val="7D03D7F1"/>
    <w:rsid w:val="7D094403"/>
    <w:rsid w:val="7D0EB44F"/>
    <w:rsid w:val="7D310497"/>
    <w:rsid w:val="7D3C102A"/>
    <w:rsid w:val="7D56887A"/>
    <w:rsid w:val="7D5F590D"/>
    <w:rsid w:val="7D73DE76"/>
    <w:rsid w:val="7D84E70B"/>
    <w:rsid w:val="7DB12B59"/>
    <w:rsid w:val="7DB8C58E"/>
    <w:rsid w:val="7E00C0F7"/>
    <w:rsid w:val="7E0685D1"/>
    <w:rsid w:val="7E0A5AB1"/>
    <w:rsid w:val="7E0D3671"/>
    <w:rsid w:val="7E15CB1A"/>
    <w:rsid w:val="7E170696"/>
    <w:rsid w:val="7E26B057"/>
    <w:rsid w:val="7E31FB5E"/>
    <w:rsid w:val="7E36916B"/>
    <w:rsid w:val="7E516317"/>
    <w:rsid w:val="7E5357D4"/>
    <w:rsid w:val="7E7D9D6A"/>
    <w:rsid w:val="7E87C7DE"/>
    <w:rsid w:val="7E897995"/>
    <w:rsid w:val="7E994F5E"/>
    <w:rsid w:val="7EA52B88"/>
    <w:rsid w:val="7EBD81E5"/>
    <w:rsid w:val="7EDCE0DF"/>
    <w:rsid w:val="7EDDC7CE"/>
    <w:rsid w:val="7F093847"/>
    <w:rsid w:val="7F1E1EF9"/>
    <w:rsid w:val="7F231F08"/>
    <w:rsid w:val="7F339124"/>
    <w:rsid w:val="7F3FF965"/>
    <w:rsid w:val="7F476B40"/>
    <w:rsid w:val="7F643374"/>
    <w:rsid w:val="7F9075ED"/>
    <w:rsid w:val="7F9FB301"/>
    <w:rsid w:val="7F9FD21E"/>
    <w:rsid w:val="7FA98472"/>
    <w:rsid w:val="7FB9119D"/>
    <w:rsid w:val="7FC91F9B"/>
    <w:rsid w:val="7FE696A0"/>
    <w:rsid w:val="7FE85C20"/>
    <w:rsid w:val="7FF37DDB"/>
    <w:rsid w:val="7FF3B539"/>
    <w:rsid w:val="7FF9BEA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BD8686"/>
  <w15:docId w15:val="{A307E535-0B07-104C-9CB6-465C7CE79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79D6"/>
    <w:pPr>
      <w:spacing w:before="180" w:after="180"/>
    </w:pPr>
    <w:rPr>
      <w:rFonts w:ascii="Calibri" w:hAnsi="Calibri" w:cs="Calibri"/>
      <w:color w:val="000000" w:themeColor="text1"/>
      <w:sz w:val="22"/>
      <w:szCs w:val="22"/>
    </w:rPr>
  </w:style>
  <w:style w:type="paragraph" w:styleId="Titre1">
    <w:name w:val="heading 1"/>
    <w:basedOn w:val="Style3"/>
    <w:next w:val="Normal"/>
    <w:link w:val="Titre1Car"/>
    <w:uiPriority w:val="9"/>
    <w:qFormat/>
    <w:rsid w:val="002E1F21"/>
    <w:pPr>
      <w:numPr>
        <w:ilvl w:val="0"/>
        <w:numId w:val="44"/>
      </w:numPr>
      <w:outlineLvl w:val="0"/>
    </w:pPr>
    <w:rPr>
      <w:sz w:val="40"/>
      <w:szCs w:val="40"/>
    </w:rPr>
  </w:style>
  <w:style w:type="paragraph" w:styleId="Titre2">
    <w:name w:val="heading 2"/>
    <w:basedOn w:val="Normal"/>
    <w:next w:val="Normal"/>
    <w:link w:val="Titre2Car"/>
    <w:uiPriority w:val="9"/>
    <w:qFormat/>
    <w:rsid w:val="002E1F21"/>
    <w:pPr>
      <w:numPr>
        <w:ilvl w:val="1"/>
        <w:numId w:val="44"/>
      </w:numPr>
      <w:spacing w:before="240" w:after="240"/>
      <w:outlineLvl w:val="1"/>
    </w:pPr>
    <w:rPr>
      <w:b/>
      <w:color w:val="003972"/>
      <w:sz w:val="32"/>
      <w:szCs w:val="32"/>
    </w:rPr>
  </w:style>
  <w:style w:type="paragraph" w:styleId="Titre3">
    <w:name w:val="heading 3"/>
    <w:basedOn w:val="Normal"/>
    <w:next w:val="Normal"/>
    <w:link w:val="Titre3Car"/>
    <w:uiPriority w:val="9"/>
    <w:qFormat/>
    <w:rsid w:val="00ED4F54"/>
    <w:pPr>
      <w:numPr>
        <w:ilvl w:val="2"/>
        <w:numId w:val="44"/>
      </w:numPr>
      <w:spacing w:before="240" w:after="240"/>
      <w:outlineLvl w:val="2"/>
    </w:pPr>
    <w:rPr>
      <w:b/>
      <w:color w:val="003972"/>
      <w:sz w:val="24"/>
      <w:szCs w:val="24"/>
    </w:rPr>
  </w:style>
  <w:style w:type="paragraph" w:styleId="Titre4">
    <w:name w:val="heading 4"/>
    <w:basedOn w:val="Normal"/>
    <w:next w:val="Normal"/>
    <w:link w:val="Titre4Car"/>
    <w:uiPriority w:val="9"/>
    <w:qFormat/>
    <w:rsid w:val="00D00B83"/>
    <w:pPr>
      <w:keepNext/>
      <w:keepLines/>
      <w:spacing w:before="240" w:after="240"/>
      <w:outlineLvl w:val="3"/>
    </w:pPr>
    <w:rPr>
      <w:rFonts w:eastAsiaTheme="majorEastAsia" w:cstheme="majorBidi"/>
      <w:b/>
      <w:iCs/>
      <w:color w:val="EF5D3B" w:themeColor="accent2"/>
    </w:rPr>
  </w:style>
  <w:style w:type="paragraph" w:styleId="Titre5">
    <w:name w:val="heading 5"/>
    <w:basedOn w:val="Normal"/>
    <w:next w:val="Normal"/>
    <w:link w:val="Titre5Car"/>
    <w:uiPriority w:val="9"/>
    <w:unhideWhenUsed/>
    <w:rsid w:val="009D3113"/>
    <w:pPr>
      <w:keepNext/>
      <w:keepLines/>
      <w:spacing w:before="40"/>
      <w:outlineLvl w:val="4"/>
    </w:pPr>
    <w:rPr>
      <w:rFonts w:asciiTheme="majorHAnsi" w:eastAsiaTheme="majorEastAsia" w:hAnsiTheme="majorHAnsi" w:cstheme="majorBidi"/>
      <w:color w:val="002A5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33B97"/>
    <w:pPr>
      <w:tabs>
        <w:tab w:val="center" w:pos="4513"/>
        <w:tab w:val="right" w:pos="9026"/>
      </w:tabs>
    </w:pPr>
    <w:rPr>
      <w:i/>
      <w:color w:val="003971"/>
    </w:rPr>
  </w:style>
  <w:style w:type="character" w:customStyle="1" w:styleId="En-tteCar">
    <w:name w:val="En-tête Car"/>
    <w:basedOn w:val="Policepardfaut"/>
    <w:link w:val="En-tte"/>
    <w:uiPriority w:val="99"/>
    <w:rsid w:val="00433B97"/>
    <w:rPr>
      <w:rFonts w:ascii="PT Sans" w:hAnsi="PT Sans"/>
      <w:i/>
      <w:noProof/>
      <w:color w:val="003971"/>
      <w:sz w:val="22"/>
      <w:szCs w:val="22"/>
    </w:rPr>
  </w:style>
  <w:style w:type="paragraph" w:styleId="Pieddepage">
    <w:name w:val="footer"/>
    <w:basedOn w:val="Normal"/>
    <w:link w:val="PieddepageCar"/>
    <w:uiPriority w:val="99"/>
    <w:unhideWhenUsed/>
    <w:rsid w:val="006873B5"/>
    <w:pPr>
      <w:tabs>
        <w:tab w:val="center" w:pos="4513"/>
        <w:tab w:val="right" w:pos="9026"/>
      </w:tabs>
    </w:pPr>
  </w:style>
  <w:style w:type="character" w:customStyle="1" w:styleId="PieddepageCar">
    <w:name w:val="Pied de page Car"/>
    <w:basedOn w:val="Policepardfaut"/>
    <w:link w:val="Pieddepage"/>
    <w:uiPriority w:val="99"/>
    <w:rsid w:val="006873B5"/>
  </w:style>
  <w:style w:type="paragraph" w:styleId="Notedebasdepage">
    <w:name w:val="footnote text"/>
    <w:aliases w:val="Footnote,single space,footnote text,Footnote text,single spacing,FOOTNOTES,fn,ft,Footnote Text Char1,Footnote Text Char2 Char,Footnote Text Char1 Char Char,Footnote Text Char2 Char Char Char,Footnote Text Char1 Char Char Char Char,f"/>
    <w:basedOn w:val="Sansinterligne"/>
    <w:link w:val="NotedebasdepageCar"/>
    <w:autoRedefine/>
    <w:uiPriority w:val="99"/>
    <w:qFormat/>
    <w:rsid w:val="00D853C0"/>
    <w:pPr>
      <w:contextualSpacing/>
    </w:pPr>
  </w:style>
  <w:style w:type="character" w:customStyle="1" w:styleId="NotedebasdepageCar">
    <w:name w:val="Note de bas de page Car"/>
    <w:aliases w:val="Footnote Car,single space Car,footnote text Car,Footnote text Car,single spacing Car,FOOTNOTES Car,fn Car,ft Car,Footnote Text Char1 Car,Footnote Text Char2 Char Car,Footnote Text Char1 Char Char Car,f Car"/>
    <w:basedOn w:val="Policepardfaut"/>
    <w:link w:val="Notedebasdepage"/>
    <w:uiPriority w:val="99"/>
    <w:rsid w:val="00D853C0"/>
    <w:rPr>
      <w:rFonts w:ascii="Calibri" w:hAnsi="Calibri" w:cs="Calibri"/>
      <w:color w:val="000000" w:themeColor="text1"/>
      <w:sz w:val="16"/>
      <w:szCs w:val="16"/>
    </w:rPr>
  </w:style>
  <w:style w:type="paragraph" w:customStyle="1" w:styleId="Bibliographyreferences">
    <w:name w:val="Bibliography references"/>
    <w:basedOn w:val="Normal"/>
    <w:uiPriority w:val="3"/>
    <w:qFormat/>
    <w:rsid w:val="007A6C17"/>
    <w:pPr>
      <w:ind w:left="720" w:hanging="720"/>
    </w:pPr>
  </w:style>
  <w:style w:type="paragraph" w:styleId="Lgende">
    <w:name w:val="caption"/>
    <w:basedOn w:val="Normal"/>
    <w:next w:val="Normal"/>
    <w:uiPriority w:val="5"/>
    <w:qFormat/>
    <w:rsid w:val="004767DF"/>
    <w:pPr>
      <w:keepNext/>
      <w:spacing w:before="240" w:after="240"/>
    </w:pPr>
    <w:rPr>
      <w:b/>
      <w:color w:val="003972"/>
    </w:rPr>
  </w:style>
  <w:style w:type="table" w:styleId="Grilledutableau">
    <w:name w:val="Table Grid"/>
    <w:basedOn w:val="TableauNormal"/>
    <w:uiPriority w:val="39"/>
    <w:rsid w:val="002504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2E1F21"/>
    <w:rPr>
      <w:rFonts w:ascii="Calibri" w:hAnsi="Calibri" w:cs="Calibri"/>
      <w:b/>
      <w:color w:val="003972"/>
      <w:sz w:val="40"/>
      <w:szCs w:val="40"/>
    </w:rPr>
  </w:style>
  <w:style w:type="paragraph" w:customStyle="1" w:styleId="Captionsubtitle">
    <w:name w:val="Caption subtitle"/>
    <w:basedOn w:val="Lgende"/>
    <w:semiHidden/>
    <w:qFormat/>
    <w:rsid w:val="00F466F6"/>
    <w:pPr>
      <w:spacing w:before="0"/>
    </w:pPr>
    <w:rPr>
      <w:color w:val="EF5D3B" w:themeColor="accent2"/>
      <w:sz w:val="20"/>
    </w:rPr>
  </w:style>
  <w:style w:type="character" w:customStyle="1" w:styleId="Titre2Car">
    <w:name w:val="Titre 2 Car"/>
    <w:basedOn w:val="Policepardfaut"/>
    <w:link w:val="Titre2"/>
    <w:uiPriority w:val="9"/>
    <w:rsid w:val="002E1F21"/>
    <w:rPr>
      <w:rFonts w:ascii="Calibri" w:hAnsi="Calibri" w:cs="Calibri"/>
      <w:b/>
      <w:color w:val="003972"/>
      <w:sz w:val="32"/>
      <w:szCs w:val="32"/>
    </w:rPr>
  </w:style>
  <w:style w:type="character" w:customStyle="1" w:styleId="Titre3Car">
    <w:name w:val="Titre 3 Car"/>
    <w:basedOn w:val="Policepardfaut"/>
    <w:link w:val="Titre3"/>
    <w:uiPriority w:val="9"/>
    <w:rsid w:val="00ED4F54"/>
    <w:rPr>
      <w:rFonts w:ascii="Calibri" w:hAnsi="Calibri" w:cs="Calibri"/>
      <w:b/>
      <w:color w:val="003972"/>
    </w:rPr>
  </w:style>
  <w:style w:type="paragraph" w:styleId="En-ttedetabledesmatires">
    <w:name w:val="TOC Heading"/>
    <w:basedOn w:val="Titre1"/>
    <w:next w:val="Normal"/>
    <w:uiPriority w:val="39"/>
    <w:unhideWhenUsed/>
    <w:rsid w:val="001258C1"/>
    <w:pPr>
      <w:keepNext/>
      <w:keepLines/>
      <w:spacing w:before="480" w:line="276" w:lineRule="auto"/>
      <w:outlineLvl w:val="9"/>
    </w:pPr>
    <w:rPr>
      <w:rFonts w:eastAsiaTheme="majorEastAsia" w:cstheme="majorBidi"/>
      <w:bCs/>
      <w:color w:val="002A55" w:themeColor="accent1" w:themeShade="BF"/>
      <w:sz w:val="28"/>
      <w:szCs w:val="28"/>
    </w:rPr>
  </w:style>
  <w:style w:type="paragraph" w:styleId="TM2">
    <w:name w:val="toc 2"/>
    <w:aliases w:val="Heading_two"/>
    <w:basedOn w:val="Normal"/>
    <w:next w:val="Normal"/>
    <w:autoRedefine/>
    <w:uiPriority w:val="39"/>
    <w:unhideWhenUsed/>
    <w:rsid w:val="009671D7"/>
    <w:pPr>
      <w:ind w:left="220"/>
    </w:pPr>
    <w:rPr>
      <w:bCs/>
    </w:rPr>
  </w:style>
  <w:style w:type="paragraph" w:styleId="TM1">
    <w:name w:val="toc 1"/>
    <w:aliases w:val="Heading_one"/>
    <w:basedOn w:val="Normal"/>
    <w:next w:val="Normal"/>
    <w:autoRedefine/>
    <w:uiPriority w:val="39"/>
    <w:unhideWhenUsed/>
    <w:rsid w:val="009A767E"/>
    <w:pPr>
      <w:tabs>
        <w:tab w:val="left" w:pos="440"/>
        <w:tab w:val="right" w:leader="dot" w:pos="8488"/>
      </w:tabs>
    </w:pPr>
    <w:rPr>
      <w:b/>
      <w:bCs/>
      <w:iCs/>
      <w:szCs w:val="24"/>
    </w:rPr>
  </w:style>
  <w:style w:type="paragraph" w:styleId="TM3">
    <w:name w:val="toc 3"/>
    <w:basedOn w:val="Normal"/>
    <w:next w:val="Normal"/>
    <w:autoRedefine/>
    <w:uiPriority w:val="39"/>
    <w:unhideWhenUsed/>
    <w:rsid w:val="009671D7"/>
    <w:pPr>
      <w:ind w:left="440"/>
    </w:pPr>
    <w:rPr>
      <w:sz w:val="20"/>
      <w:szCs w:val="20"/>
    </w:rPr>
  </w:style>
  <w:style w:type="paragraph" w:styleId="TM4">
    <w:name w:val="toc 4"/>
    <w:basedOn w:val="Normal"/>
    <w:next w:val="Normal"/>
    <w:autoRedefine/>
    <w:uiPriority w:val="39"/>
    <w:unhideWhenUsed/>
    <w:qFormat/>
    <w:rsid w:val="00443AC9"/>
    <w:pPr>
      <w:ind w:left="660"/>
    </w:pPr>
    <w:rPr>
      <w:rFonts w:cstheme="minorHAnsi"/>
      <w:szCs w:val="20"/>
    </w:rPr>
  </w:style>
  <w:style w:type="paragraph" w:styleId="TM5">
    <w:name w:val="toc 5"/>
    <w:basedOn w:val="Normal"/>
    <w:next w:val="Normal"/>
    <w:autoRedefine/>
    <w:uiPriority w:val="39"/>
    <w:unhideWhenUsed/>
    <w:rsid w:val="003F29AA"/>
    <w:pPr>
      <w:ind w:left="880"/>
    </w:pPr>
    <w:rPr>
      <w:rFonts w:asciiTheme="minorHAnsi" w:hAnsiTheme="minorHAnsi" w:cstheme="minorHAnsi"/>
      <w:sz w:val="20"/>
      <w:szCs w:val="20"/>
    </w:rPr>
  </w:style>
  <w:style w:type="paragraph" w:styleId="TM6">
    <w:name w:val="toc 6"/>
    <w:basedOn w:val="Normal"/>
    <w:next w:val="Normal"/>
    <w:autoRedefine/>
    <w:uiPriority w:val="39"/>
    <w:unhideWhenUsed/>
    <w:rsid w:val="003F29AA"/>
    <w:pPr>
      <w:ind w:left="1100"/>
    </w:pPr>
    <w:rPr>
      <w:rFonts w:asciiTheme="minorHAnsi" w:hAnsiTheme="minorHAnsi" w:cstheme="minorHAnsi"/>
      <w:sz w:val="20"/>
      <w:szCs w:val="20"/>
    </w:rPr>
  </w:style>
  <w:style w:type="paragraph" w:styleId="TM7">
    <w:name w:val="toc 7"/>
    <w:basedOn w:val="Normal"/>
    <w:next w:val="Normal"/>
    <w:autoRedefine/>
    <w:uiPriority w:val="39"/>
    <w:unhideWhenUsed/>
    <w:rsid w:val="003F29AA"/>
    <w:pPr>
      <w:ind w:left="1320"/>
    </w:pPr>
    <w:rPr>
      <w:rFonts w:asciiTheme="minorHAnsi" w:hAnsiTheme="minorHAnsi" w:cstheme="minorHAnsi"/>
      <w:sz w:val="20"/>
      <w:szCs w:val="20"/>
    </w:rPr>
  </w:style>
  <w:style w:type="paragraph" w:styleId="TM8">
    <w:name w:val="toc 8"/>
    <w:basedOn w:val="Normal"/>
    <w:next w:val="Normal"/>
    <w:autoRedefine/>
    <w:uiPriority w:val="39"/>
    <w:unhideWhenUsed/>
    <w:rsid w:val="003F29AA"/>
    <w:pPr>
      <w:ind w:left="1540"/>
    </w:pPr>
    <w:rPr>
      <w:rFonts w:asciiTheme="minorHAnsi" w:hAnsiTheme="minorHAnsi" w:cstheme="minorHAnsi"/>
      <w:sz w:val="20"/>
      <w:szCs w:val="20"/>
    </w:rPr>
  </w:style>
  <w:style w:type="paragraph" w:styleId="TM9">
    <w:name w:val="toc 9"/>
    <w:basedOn w:val="Normal"/>
    <w:next w:val="Normal"/>
    <w:autoRedefine/>
    <w:uiPriority w:val="39"/>
    <w:unhideWhenUsed/>
    <w:rsid w:val="003F29AA"/>
    <w:pPr>
      <w:ind w:left="1760"/>
    </w:pPr>
    <w:rPr>
      <w:rFonts w:asciiTheme="minorHAnsi" w:hAnsiTheme="minorHAnsi" w:cstheme="minorHAnsi"/>
      <w:sz w:val="20"/>
      <w:szCs w:val="20"/>
    </w:rPr>
  </w:style>
  <w:style w:type="paragraph" w:styleId="Sansinterligne">
    <w:name w:val="No Spacing"/>
    <w:aliases w:val="Text Box &amp; Table"/>
    <w:basedOn w:val="Normal"/>
    <w:link w:val="SansinterligneCar"/>
    <w:uiPriority w:val="2"/>
    <w:qFormat/>
    <w:rsid w:val="001258C1"/>
    <w:pPr>
      <w:spacing w:before="0" w:after="0"/>
    </w:pPr>
    <w:rPr>
      <w:sz w:val="16"/>
      <w:szCs w:val="16"/>
    </w:rPr>
  </w:style>
  <w:style w:type="character" w:customStyle="1" w:styleId="SansinterligneCar">
    <w:name w:val="Sans interligne Car"/>
    <w:aliases w:val="Text Box &amp; Table Car"/>
    <w:basedOn w:val="Policepardfaut"/>
    <w:link w:val="Sansinterligne"/>
    <w:uiPriority w:val="2"/>
    <w:rsid w:val="00AE6D89"/>
    <w:rPr>
      <w:rFonts w:ascii="PT Sans" w:hAnsi="PT Sans" w:cs="Calibri"/>
      <w:noProof/>
      <w:color w:val="000000" w:themeColor="text1"/>
      <w:sz w:val="16"/>
      <w:szCs w:val="16"/>
      <w:lang w:val="en-US"/>
    </w:rPr>
  </w:style>
  <w:style w:type="character" w:styleId="Numrodepage">
    <w:name w:val="page number"/>
    <w:basedOn w:val="Policepardfaut"/>
    <w:uiPriority w:val="99"/>
    <w:semiHidden/>
    <w:unhideWhenUsed/>
    <w:rsid w:val="002E5F7D"/>
  </w:style>
  <w:style w:type="character" w:styleId="Lienhypertexte">
    <w:name w:val="Hyperlink"/>
    <w:basedOn w:val="Policepardfaut"/>
    <w:uiPriority w:val="99"/>
    <w:unhideWhenUsed/>
    <w:rsid w:val="005A41D6"/>
    <w:rPr>
      <w:color w:val="0563C1" w:themeColor="hyperlink"/>
      <w:u w:val="single"/>
    </w:rPr>
  </w:style>
  <w:style w:type="character" w:customStyle="1" w:styleId="Titre4Car">
    <w:name w:val="Titre 4 Car"/>
    <w:basedOn w:val="Policepardfaut"/>
    <w:link w:val="Titre4"/>
    <w:uiPriority w:val="9"/>
    <w:rsid w:val="00D00B83"/>
    <w:rPr>
      <w:rFonts w:ascii="Calibri" w:eastAsiaTheme="majorEastAsia" w:hAnsi="Calibri" w:cstheme="majorBidi"/>
      <w:b/>
      <w:iCs/>
      <w:color w:val="EF5D3B" w:themeColor="accent2"/>
      <w:sz w:val="22"/>
      <w:szCs w:val="22"/>
    </w:rPr>
  </w:style>
  <w:style w:type="character" w:customStyle="1" w:styleId="Titre5Car">
    <w:name w:val="Titre 5 Car"/>
    <w:basedOn w:val="Policepardfaut"/>
    <w:link w:val="Titre5"/>
    <w:uiPriority w:val="9"/>
    <w:rsid w:val="009D3113"/>
    <w:rPr>
      <w:rFonts w:asciiTheme="majorHAnsi" w:eastAsiaTheme="majorEastAsia" w:hAnsiTheme="majorHAnsi" w:cstheme="majorBidi"/>
      <w:color w:val="002A55" w:themeColor="accent1" w:themeShade="BF"/>
      <w:sz w:val="22"/>
      <w:szCs w:val="22"/>
    </w:rPr>
  </w:style>
  <w:style w:type="character" w:customStyle="1" w:styleId="UnresolvedMention1">
    <w:name w:val="Unresolved Mention1"/>
    <w:basedOn w:val="Policepardfaut"/>
    <w:uiPriority w:val="99"/>
    <w:semiHidden/>
    <w:unhideWhenUsed/>
    <w:rsid w:val="000D4474"/>
    <w:rPr>
      <w:color w:val="605E5C"/>
      <w:shd w:val="clear" w:color="auto" w:fill="E1DFDD"/>
    </w:rPr>
  </w:style>
  <w:style w:type="paragraph" w:customStyle="1" w:styleId="Tableheadingsmall">
    <w:name w:val="Table heading small"/>
    <w:basedOn w:val="Normal"/>
    <w:uiPriority w:val="9"/>
    <w:semiHidden/>
    <w:rsid w:val="00433B97"/>
    <w:rPr>
      <w:b/>
      <w:color w:val="FFFFFF" w:themeColor="background1"/>
      <w:sz w:val="16"/>
      <w:szCs w:val="16"/>
    </w:rPr>
  </w:style>
  <w:style w:type="paragraph" w:styleId="Textedebulles">
    <w:name w:val="Balloon Text"/>
    <w:basedOn w:val="Normal"/>
    <w:link w:val="TextedebullesCar"/>
    <w:uiPriority w:val="99"/>
    <w:semiHidden/>
    <w:unhideWhenUsed/>
    <w:rsid w:val="007B3C96"/>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7B3C96"/>
    <w:rPr>
      <w:rFonts w:ascii="Times New Roman" w:hAnsi="Times New Roman" w:cs="Times New Roman"/>
      <w:color w:val="000000" w:themeColor="text1"/>
      <w:sz w:val="18"/>
      <w:szCs w:val="18"/>
    </w:rPr>
  </w:style>
  <w:style w:type="paragraph" w:customStyle="1" w:styleId="Annexheading1">
    <w:name w:val="Annex heading 1"/>
    <w:basedOn w:val="Titre1"/>
    <w:uiPriority w:val="7"/>
    <w:qFormat/>
    <w:rsid w:val="001C349E"/>
    <w:pPr>
      <w:numPr>
        <w:numId w:val="1"/>
      </w:numPr>
    </w:pPr>
  </w:style>
  <w:style w:type="paragraph" w:customStyle="1" w:styleId="AnnexHeading2">
    <w:name w:val="Annex Heading 2"/>
    <w:basedOn w:val="Titre2"/>
    <w:uiPriority w:val="7"/>
    <w:qFormat/>
    <w:rsid w:val="00397F22"/>
    <w:pPr>
      <w:numPr>
        <w:numId w:val="1"/>
      </w:numPr>
    </w:pPr>
    <w:rPr>
      <w:color w:val="003972" w:themeColor="accent1"/>
    </w:rPr>
  </w:style>
  <w:style w:type="table" w:customStyle="1" w:styleId="PathwaysTable">
    <w:name w:val="Pathways Table"/>
    <w:basedOn w:val="TableauNormal"/>
    <w:uiPriority w:val="99"/>
    <w:rsid w:val="007A6C17"/>
    <w:rPr>
      <w:rFonts w:ascii="Calibri" w:hAnsi="Calibri"/>
      <w:sz w:val="20"/>
    </w:rPr>
    <w:tblPr>
      <w:tblBorders>
        <w:bottom w:val="single" w:sz="4" w:space="0" w:color="F2F2F2" w:themeColor="background1" w:themeShade="F2"/>
        <w:insideH w:val="single" w:sz="4" w:space="0" w:color="F2F2F2" w:themeColor="background1" w:themeShade="F2"/>
        <w:insideV w:val="single" w:sz="4" w:space="0" w:color="F2F2F2" w:themeColor="background1" w:themeShade="F2"/>
      </w:tblBorders>
    </w:tblPr>
    <w:tcPr>
      <w:shd w:val="clear" w:color="auto" w:fill="auto"/>
    </w:tcPr>
    <w:tblStylePr w:type="firstRow">
      <w:rPr>
        <w:rFonts w:ascii="Al Bayan Plain" w:hAnsi="Al Bayan Plain"/>
        <w:b/>
        <w:color w:val="FFFFFF" w:themeColor="background1"/>
        <w:sz w:val="20"/>
      </w:rPr>
      <w:tblPr/>
      <w:tcPr>
        <w:tcBorders>
          <w:top w:val="single" w:sz="24" w:space="0" w:color="EF5D3B"/>
        </w:tcBorders>
        <w:shd w:val="clear" w:color="auto" w:fill="003971"/>
      </w:tcPr>
    </w:tblStylePr>
    <w:tblStylePr w:type="lastRow">
      <w:rPr>
        <w:rFonts w:ascii="Al Bayan Plain" w:hAnsi="Al Bayan Plain"/>
        <w:sz w:val="20"/>
      </w:rPr>
    </w:tblStylePr>
    <w:tblStylePr w:type="firstCol">
      <w:rPr>
        <w:rFonts w:ascii="Al Bayan Plain" w:hAnsi="Al Bayan Plain"/>
        <w:sz w:val="20"/>
      </w:rPr>
    </w:tblStylePr>
  </w:style>
  <w:style w:type="table" w:customStyle="1" w:styleId="Style1">
    <w:name w:val="Style1"/>
    <w:basedOn w:val="TableauNormal"/>
    <w:uiPriority w:val="99"/>
    <w:rsid w:val="007A6C17"/>
    <w:rPr>
      <w:rFonts w:ascii="Calibri" w:hAnsi="Calibri"/>
      <w:sz w:val="22"/>
    </w:rPr>
    <w:tblPr>
      <w:tblBorders>
        <w:left w:val="single" w:sz="24" w:space="0" w:color="F05D3B"/>
      </w:tblBorders>
    </w:tblPr>
    <w:tcPr>
      <w:shd w:val="clear" w:color="auto" w:fill="F2F2F2" w:themeFill="background2"/>
    </w:tcPr>
  </w:style>
  <w:style w:type="table" w:customStyle="1" w:styleId="Tableheader">
    <w:name w:val="Table header"/>
    <w:basedOn w:val="TableauNormal"/>
    <w:uiPriority w:val="99"/>
    <w:rsid w:val="003E0541"/>
    <w:tblPr/>
    <w:tblStylePr w:type="firstRow">
      <w:rPr>
        <w:rFonts w:ascii="Al Bayan Plain" w:hAnsi="Al Bayan Plain"/>
      </w:rPr>
      <w:tblPr/>
      <w:tcPr>
        <w:tcBorders>
          <w:top w:val="nil"/>
        </w:tcBorders>
        <w:shd w:val="clear" w:color="auto" w:fill="F4F4F4"/>
      </w:tcPr>
    </w:tblStylePr>
  </w:style>
  <w:style w:type="paragraph" w:customStyle="1" w:styleId="Tablenote-belowtable">
    <w:name w:val="Table note - below table"/>
    <w:uiPriority w:val="2"/>
    <w:qFormat/>
    <w:rsid w:val="007A6C17"/>
    <w:pPr>
      <w:spacing w:before="120" w:after="240"/>
    </w:pPr>
    <w:rPr>
      <w:rFonts w:ascii="Calibri" w:hAnsi="Calibri"/>
      <w:i/>
      <w:color w:val="000000" w:themeColor="text1"/>
      <w:sz w:val="16"/>
      <w:szCs w:val="22"/>
    </w:rPr>
  </w:style>
  <w:style w:type="character" w:styleId="Mentionnonrsolue">
    <w:name w:val="Unresolved Mention"/>
    <w:basedOn w:val="Policepardfaut"/>
    <w:uiPriority w:val="99"/>
    <w:semiHidden/>
    <w:unhideWhenUsed/>
    <w:rsid w:val="0067309E"/>
    <w:rPr>
      <w:color w:val="605E5C"/>
      <w:shd w:val="clear" w:color="auto" w:fill="E1DFDD"/>
    </w:rPr>
  </w:style>
  <w:style w:type="table" w:styleId="TableauGrille1Clair-Accentuation4">
    <w:name w:val="Grid Table 1 Light Accent 4"/>
    <w:basedOn w:val="TableauNormal"/>
    <w:uiPriority w:val="46"/>
    <w:rsid w:val="002C5F2D"/>
    <w:tblPr>
      <w:tblStyleRowBandSize w:val="1"/>
      <w:tblStyleColBandSize w:val="1"/>
      <w:tblBorders>
        <w:top w:val="single" w:sz="4" w:space="0" w:color="FDE0A5" w:themeColor="accent4" w:themeTint="66"/>
        <w:left w:val="single" w:sz="4" w:space="0" w:color="FDE0A5" w:themeColor="accent4" w:themeTint="66"/>
        <w:bottom w:val="single" w:sz="4" w:space="0" w:color="FDE0A5" w:themeColor="accent4" w:themeTint="66"/>
        <w:right w:val="single" w:sz="4" w:space="0" w:color="FDE0A5" w:themeColor="accent4" w:themeTint="66"/>
        <w:insideH w:val="single" w:sz="4" w:space="0" w:color="FDE0A5" w:themeColor="accent4" w:themeTint="66"/>
        <w:insideV w:val="single" w:sz="4" w:space="0" w:color="FDE0A5" w:themeColor="accent4" w:themeTint="66"/>
      </w:tblBorders>
    </w:tblPr>
    <w:tblStylePr w:type="firstRow">
      <w:rPr>
        <w:b/>
        <w:bCs/>
      </w:rPr>
      <w:tblPr/>
      <w:tcPr>
        <w:tcBorders>
          <w:bottom w:val="single" w:sz="12" w:space="0" w:color="FCD178" w:themeColor="accent4" w:themeTint="99"/>
        </w:tcBorders>
      </w:tcPr>
    </w:tblStylePr>
    <w:tblStylePr w:type="lastRow">
      <w:rPr>
        <w:b/>
        <w:bCs/>
      </w:rPr>
      <w:tblPr/>
      <w:tcPr>
        <w:tcBorders>
          <w:top w:val="double" w:sz="2" w:space="0" w:color="FCD178" w:themeColor="accent4" w:themeTint="99"/>
        </w:tcBorders>
      </w:tcPr>
    </w:tblStylePr>
    <w:tblStylePr w:type="firstCol">
      <w:rPr>
        <w:b/>
        <w:bCs/>
      </w:rPr>
    </w:tblStylePr>
    <w:tblStylePr w:type="lastCol">
      <w:rPr>
        <w:b/>
        <w:bCs/>
      </w:rPr>
    </w:tblStylePr>
  </w:style>
  <w:style w:type="table" w:customStyle="1" w:styleId="PathwaysTableHorizontalLines">
    <w:name w:val="Pathways' Table Horizontal Lines"/>
    <w:basedOn w:val="PathwaysTable"/>
    <w:uiPriority w:val="99"/>
    <w:rsid w:val="00D96FF3"/>
    <w:rPr>
      <w:rFonts w:cs="Times New Roman (Body CS)"/>
      <w:sz w:val="18"/>
    </w:rPr>
    <w:tblPr>
      <w:tblBorders>
        <w:bottom w:val="single" w:sz="4" w:space="0" w:color="F2F2F2" w:themeColor="background2"/>
        <w:insideH w:val="single" w:sz="4" w:space="0" w:color="F2F2F2" w:themeColor="background2"/>
        <w:insideV w:val="none" w:sz="0" w:space="0" w:color="auto"/>
      </w:tblBorders>
    </w:tblPr>
    <w:tcPr>
      <w:shd w:val="clear" w:color="auto" w:fill="auto"/>
    </w:tcPr>
    <w:tblStylePr w:type="firstRow">
      <w:rPr>
        <w:rFonts w:ascii="Al Tarikh" w:hAnsi="Al Tarikh"/>
        <w:b/>
        <w:color w:val="FFFFFF" w:themeColor="background1"/>
        <w:sz w:val="20"/>
      </w:rPr>
      <w:tblPr/>
      <w:tcPr>
        <w:tcBorders>
          <w:top w:val="single" w:sz="24" w:space="0" w:color="EF5D3B"/>
        </w:tcBorders>
        <w:shd w:val="clear" w:color="auto" w:fill="003971"/>
      </w:tcPr>
    </w:tblStylePr>
    <w:tblStylePr w:type="lastRow">
      <w:rPr>
        <w:rFonts w:ascii="Al Tarikh" w:hAnsi="Al Tarikh"/>
        <w:sz w:val="20"/>
      </w:rPr>
    </w:tblStylePr>
    <w:tblStylePr w:type="firstCol">
      <w:rPr>
        <w:rFonts w:ascii="Al Tarikh" w:hAnsi="Al Tarikh"/>
        <w:sz w:val="20"/>
      </w:rPr>
    </w:tblStylePr>
  </w:style>
  <w:style w:type="table" w:customStyle="1" w:styleId="PathwaysTableVerticalLines">
    <w:name w:val="Pathways' Table Vertical Lines"/>
    <w:basedOn w:val="PathwaysTable"/>
    <w:uiPriority w:val="99"/>
    <w:rsid w:val="00D96FF3"/>
    <w:tblPr>
      <w:tblBorders>
        <w:bottom w:val="single" w:sz="4" w:space="0" w:color="F2F2F2" w:themeColor="background2"/>
        <w:right w:val="single" w:sz="6" w:space="0" w:color="F1F1F1"/>
        <w:insideH w:val="none" w:sz="0" w:space="0" w:color="auto"/>
        <w:insideV w:val="single" w:sz="4" w:space="0" w:color="F2F2F2" w:themeColor="background2"/>
      </w:tblBorders>
    </w:tblPr>
    <w:tcPr>
      <w:shd w:val="clear" w:color="auto" w:fill="auto"/>
    </w:tcPr>
    <w:tblStylePr w:type="firstRow">
      <w:rPr>
        <w:rFonts w:ascii="Al Tarikh" w:hAnsi="Al Tarikh"/>
        <w:b/>
        <w:color w:val="FFFFFF" w:themeColor="background1"/>
        <w:sz w:val="20"/>
      </w:rPr>
      <w:tblPr/>
      <w:tcPr>
        <w:tcBorders>
          <w:top w:val="single" w:sz="24" w:space="0" w:color="EF5D3B"/>
        </w:tcBorders>
        <w:shd w:val="clear" w:color="auto" w:fill="003971"/>
      </w:tcPr>
    </w:tblStylePr>
    <w:tblStylePr w:type="lastRow">
      <w:rPr>
        <w:rFonts w:ascii="Al Tarikh" w:hAnsi="Al Tarikh"/>
        <w:sz w:val="20"/>
      </w:rPr>
    </w:tblStylePr>
    <w:tblStylePr w:type="firstCol">
      <w:rPr>
        <w:rFonts w:ascii="Al Tarikh" w:hAnsi="Al Tarikh"/>
        <w:sz w:val="20"/>
      </w:rPr>
    </w:tblStylePr>
  </w:style>
  <w:style w:type="table" w:customStyle="1" w:styleId="PathwaysTableHorizontalandVerticalLines">
    <w:name w:val="Pathways' Table Horizontal and Vertical Lines"/>
    <w:basedOn w:val="PathwaysTable"/>
    <w:uiPriority w:val="99"/>
    <w:rsid w:val="00D96FF3"/>
    <w:tblPr>
      <w:tblBorders>
        <w:bottom w:val="single" w:sz="4" w:space="0" w:color="F2F2F2" w:themeColor="background2"/>
        <w:right w:val="single" w:sz="6" w:space="0" w:color="F1F1F1"/>
        <w:insideH w:val="single" w:sz="6" w:space="0" w:color="F1F1F1"/>
        <w:insideV w:val="single" w:sz="6" w:space="0" w:color="F1F1F1"/>
      </w:tblBorders>
    </w:tblPr>
    <w:tcPr>
      <w:shd w:val="clear" w:color="auto" w:fill="auto"/>
    </w:tcPr>
    <w:tblStylePr w:type="firstRow">
      <w:rPr>
        <w:rFonts w:ascii="Al Tarikh" w:hAnsi="Al Tarikh"/>
        <w:b/>
        <w:color w:val="FFFFFF" w:themeColor="background1"/>
        <w:sz w:val="20"/>
      </w:rPr>
      <w:tblPr/>
      <w:tcPr>
        <w:tcBorders>
          <w:top w:val="single" w:sz="24" w:space="0" w:color="EF5D3B"/>
        </w:tcBorders>
        <w:shd w:val="clear" w:color="auto" w:fill="003971"/>
      </w:tcPr>
    </w:tblStylePr>
    <w:tblStylePr w:type="lastRow">
      <w:rPr>
        <w:rFonts w:ascii="Al Tarikh" w:hAnsi="Al Tarikh"/>
        <w:sz w:val="20"/>
      </w:rPr>
    </w:tblStylePr>
    <w:tblStylePr w:type="firstCol">
      <w:rPr>
        <w:rFonts w:ascii="Al Tarikh" w:hAnsi="Al Tarikh"/>
        <w:sz w:val="20"/>
      </w:rPr>
    </w:tblStylePr>
  </w:style>
  <w:style w:type="paragraph" w:customStyle="1" w:styleId="AnnexHeading3">
    <w:name w:val="Annex Heading 3"/>
    <w:basedOn w:val="Titre3"/>
    <w:uiPriority w:val="7"/>
    <w:qFormat/>
    <w:rsid w:val="00397F22"/>
    <w:pPr>
      <w:numPr>
        <w:numId w:val="1"/>
      </w:numPr>
    </w:pPr>
  </w:style>
  <w:style w:type="paragraph" w:styleId="Paragraphedeliste">
    <w:name w:val="List Paragraph"/>
    <w:basedOn w:val="Normal"/>
    <w:link w:val="ParagraphedelisteCar"/>
    <w:uiPriority w:val="34"/>
    <w:qFormat/>
    <w:rsid w:val="00194727"/>
    <w:pPr>
      <w:ind w:left="720"/>
      <w:contextualSpacing/>
    </w:pPr>
  </w:style>
  <w:style w:type="character" w:customStyle="1" w:styleId="ParagraphedelisteCar">
    <w:name w:val="Paragraphe de liste Car"/>
    <w:link w:val="Paragraphedeliste"/>
    <w:uiPriority w:val="34"/>
    <w:rsid w:val="00194727"/>
    <w:rPr>
      <w:rFonts w:ascii="Calibri" w:hAnsi="Calibri" w:cs="Calibri"/>
      <w:color w:val="000000" w:themeColor="text1"/>
      <w:sz w:val="22"/>
      <w:szCs w:val="22"/>
    </w:rPr>
  </w:style>
  <w:style w:type="table" w:customStyle="1" w:styleId="Style11">
    <w:name w:val="Style11"/>
    <w:basedOn w:val="TableauNormal"/>
    <w:uiPriority w:val="99"/>
    <w:rsid w:val="00FE2518"/>
    <w:rPr>
      <w:rFonts w:ascii="Calibri" w:hAnsi="Calibri"/>
      <w:sz w:val="22"/>
    </w:rPr>
    <w:tblPr>
      <w:tblBorders>
        <w:left w:val="single" w:sz="24" w:space="0" w:color="F05D3B"/>
      </w:tblBorders>
    </w:tblPr>
    <w:tcPr>
      <w:shd w:val="clear" w:color="auto" w:fill="F2F2F2"/>
    </w:tcPr>
  </w:style>
  <w:style w:type="character" w:styleId="Marquedecommentaire">
    <w:name w:val="annotation reference"/>
    <w:basedOn w:val="Policepardfaut"/>
    <w:uiPriority w:val="99"/>
    <w:semiHidden/>
    <w:unhideWhenUsed/>
    <w:rsid w:val="00325E9E"/>
    <w:rPr>
      <w:sz w:val="16"/>
      <w:szCs w:val="16"/>
    </w:rPr>
  </w:style>
  <w:style w:type="paragraph" w:styleId="Commentaire">
    <w:name w:val="annotation text"/>
    <w:basedOn w:val="Normal"/>
    <w:link w:val="CommentaireCar"/>
    <w:uiPriority w:val="99"/>
    <w:semiHidden/>
    <w:unhideWhenUsed/>
    <w:rsid w:val="00325E9E"/>
    <w:rPr>
      <w:sz w:val="20"/>
      <w:szCs w:val="20"/>
    </w:rPr>
  </w:style>
  <w:style w:type="character" w:customStyle="1" w:styleId="CommentaireCar">
    <w:name w:val="Commentaire Car"/>
    <w:basedOn w:val="Policepardfaut"/>
    <w:link w:val="Commentaire"/>
    <w:uiPriority w:val="99"/>
    <w:semiHidden/>
    <w:rsid w:val="00325E9E"/>
    <w:rPr>
      <w:rFonts w:ascii="Calibri" w:hAnsi="Calibri" w:cs="Calibri"/>
      <w:color w:val="000000" w:themeColor="text1"/>
      <w:sz w:val="20"/>
      <w:szCs w:val="20"/>
    </w:rPr>
  </w:style>
  <w:style w:type="paragraph" w:styleId="Objetducommentaire">
    <w:name w:val="annotation subject"/>
    <w:basedOn w:val="Commentaire"/>
    <w:next w:val="Commentaire"/>
    <w:link w:val="ObjetducommentaireCar"/>
    <w:uiPriority w:val="99"/>
    <w:semiHidden/>
    <w:unhideWhenUsed/>
    <w:rsid w:val="00325E9E"/>
    <w:rPr>
      <w:b/>
      <w:bCs/>
    </w:rPr>
  </w:style>
  <w:style w:type="character" w:customStyle="1" w:styleId="ObjetducommentaireCar">
    <w:name w:val="Objet du commentaire Car"/>
    <w:basedOn w:val="CommentaireCar"/>
    <w:link w:val="Objetducommentaire"/>
    <w:uiPriority w:val="99"/>
    <w:semiHidden/>
    <w:rsid w:val="00325E9E"/>
    <w:rPr>
      <w:rFonts w:ascii="Calibri" w:hAnsi="Calibri" w:cs="Calibri"/>
      <w:b/>
      <w:bCs/>
      <w:color w:val="000000" w:themeColor="text1"/>
      <w:sz w:val="20"/>
      <w:szCs w:val="20"/>
    </w:rPr>
  </w:style>
  <w:style w:type="table" w:customStyle="1" w:styleId="PathwaysTable1">
    <w:name w:val="Pathways Table1"/>
    <w:basedOn w:val="TableauNormal"/>
    <w:uiPriority w:val="99"/>
    <w:rsid w:val="00325E9E"/>
    <w:rPr>
      <w:rFonts w:ascii="Calibri" w:hAnsi="Calibri"/>
      <w:sz w:val="20"/>
    </w:rPr>
    <w:tblPr>
      <w:tblBorders>
        <w:bottom w:val="single" w:sz="4" w:space="0" w:color="F2F2F2" w:themeColor="background1" w:themeShade="F2"/>
        <w:insideH w:val="single" w:sz="4" w:space="0" w:color="F2F2F2" w:themeColor="background1" w:themeShade="F2"/>
        <w:insideV w:val="single" w:sz="4" w:space="0" w:color="F2F2F2" w:themeColor="background1" w:themeShade="F2"/>
      </w:tblBorders>
    </w:tblPr>
    <w:tcPr>
      <w:shd w:val="clear" w:color="auto" w:fill="auto"/>
    </w:tcPr>
    <w:tblStylePr w:type="firstRow">
      <w:rPr>
        <w:rFonts w:ascii="Al Bayan Plain" w:hAnsi="Al Bayan Plain"/>
        <w:b/>
        <w:color w:val="FFFFFF" w:themeColor="background1"/>
        <w:sz w:val="20"/>
      </w:rPr>
      <w:tblPr/>
      <w:tcPr>
        <w:tcBorders>
          <w:top w:val="single" w:sz="24" w:space="0" w:color="EF5D3B"/>
        </w:tcBorders>
        <w:shd w:val="clear" w:color="auto" w:fill="003971"/>
      </w:tcPr>
    </w:tblStylePr>
    <w:tblStylePr w:type="lastRow">
      <w:rPr>
        <w:rFonts w:ascii="Al Bayan Plain" w:hAnsi="Al Bayan Plain"/>
        <w:sz w:val="20"/>
      </w:rPr>
    </w:tblStylePr>
    <w:tblStylePr w:type="firstCol">
      <w:rPr>
        <w:rFonts w:ascii="Al Bayan Plain" w:hAnsi="Al Bayan Plain"/>
        <w:sz w:val="20"/>
      </w:rPr>
    </w:tblStylePr>
  </w:style>
  <w:style w:type="paragraph" w:customStyle="1" w:styleId="NormalReport">
    <w:name w:val="Normal Report"/>
    <w:basedOn w:val="Normal"/>
    <w:qFormat/>
    <w:rsid w:val="00325E9E"/>
    <w:rPr>
      <w:rFonts w:eastAsia="Calibri"/>
      <w:color w:val="000000"/>
    </w:rPr>
  </w:style>
  <w:style w:type="paragraph" w:customStyle="1" w:styleId="Style2">
    <w:name w:val="Style2"/>
    <w:basedOn w:val="Titre1"/>
    <w:qFormat/>
    <w:rsid w:val="00ED4F54"/>
    <w:pPr>
      <w:numPr>
        <w:numId w:val="11"/>
      </w:numPr>
    </w:pPr>
    <w:rPr>
      <w:color w:val="003972" w:themeColor="accent1"/>
    </w:rPr>
  </w:style>
  <w:style w:type="character" w:styleId="Appelnotedebasdep">
    <w:name w:val="footnote reference"/>
    <w:basedOn w:val="Policepardfaut"/>
    <w:uiPriority w:val="99"/>
    <w:semiHidden/>
    <w:unhideWhenUsed/>
    <w:rsid w:val="00CC4203"/>
    <w:rPr>
      <w:vertAlign w:val="superscript"/>
    </w:rPr>
  </w:style>
  <w:style w:type="character" w:customStyle="1" w:styleId="apple-converted-space">
    <w:name w:val="apple-converted-space"/>
    <w:basedOn w:val="Policepardfaut"/>
    <w:rsid w:val="00CC4203"/>
  </w:style>
  <w:style w:type="paragraph" w:styleId="NormalWeb">
    <w:name w:val="Normal (Web)"/>
    <w:basedOn w:val="Normal"/>
    <w:uiPriority w:val="99"/>
    <w:unhideWhenUsed/>
    <w:rsid w:val="00894E18"/>
    <w:pPr>
      <w:spacing w:before="100" w:beforeAutospacing="1" w:after="100" w:afterAutospacing="1"/>
    </w:pPr>
    <w:rPr>
      <w:rFonts w:ascii="Times New Roman" w:eastAsia="Times New Roman" w:hAnsi="Times New Roman" w:cs="Times New Roman"/>
      <w:color w:val="auto"/>
      <w:sz w:val="24"/>
      <w:szCs w:val="24"/>
      <w:lang w:val="en-MY" w:eastAsia="zh-TW"/>
    </w:rPr>
  </w:style>
  <w:style w:type="paragraph" w:customStyle="1" w:styleId="Newchapter">
    <w:name w:val="New chapter"/>
    <w:basedOn w:val="Style2"/>
    <w:qFormat/>
    <w:rsid w:val="00B66FAE"/>
    <w:pPr>
      <w:numPr>
        <w:numId w:val="0"/>
      </w:numPr>
      <w:ind w:left="360" w:hanging="360"/>
    </w:pPr>
  </w:style>
  <w:style w:type="paragraph" w:customStyle="1" w:styleId="Style3">
    <w:name w:val="Style3"/>
    <w:basedOn w:val="Titre2"/>
    <w:qFormat/>
    <w:rsid w:val="00ED4F54"/>
    <w:pPr>
      <w:numPr>
        <w:numId w:val="11"/>
      </w:numPr>
    </w:pPr>
  </w:style>
  <w:style w:type="character" w:styleId="lev">
    <w:name w:val="Strong"/>
    <w:basedOn w:val="Policepardfaut"/>
    <w:uiPriority w:val="22"/>
    <w:qFormat/>
    <w:rsid w:val="0054795F"/>
    <w:rPr>
      <w:b/>
      <w:bCs/>
    </w:rPr>
  </w:style>
  <w:style w:type="character" w:styleId="Accentuation">
    <w:name w:val="Emphasis"/>
    <w:basedOn w:val="Policepardfaut"/>
    <w:uiPriority w:val="20"/>
    <w:qFormat/>
    <w:rsid w:val="00BA1F9B"/>
    <w:rPr>
      <w:i/>
      <w:iCs/>
    </w:rPr>
  </w:style>
  <w:style w:type="character" w:styleId="Lienhypertextesuivivisit">
    <w:name w:val="FollowedHyperlink"/>
    <w:basedOn w:val="Policepardfaut"/>
    <w:uiPriority w:val="99"/>
    <w:semiHidden/>
    <w:unhideWhenUsed/>
    <w:rsid w:val="004A294D"/>
    <w:rPr>
      <w:color w:val="954F72" w:themeColor="followedHyperlink"/>
      <w:u w:val="single"/>
    </w:rPr>
  </w:style>
  <w:style w:type="paragraph" w:styleId="Tabledesillustrations">
    <w:name w:val="table of figures"/>
    <w:basedOn w:val="Normal"/>
    <w:next w:val="Normal"/>
    <w:uiPriority w:val="99"/>
    <w:unhideWhenUsed/>
    <w:rsid w:val="006F441F"/>
    <w:pPr>
      <w:spacing w:after="0"/>
    </w:pPr>
  </w:style>
  <w:style w:type="paragraph" w:styleId="Rvision">
    <w:name w:val="Revision"/>
    <w:hidden/>
    <w:uiPriority w:val="99"/>
    <w:semiHidden/>
    <w:rsid w:val="001A7165"/>
    <w:rPr>
      <w:rFonts w:ascii="Calibri" w:hAnsi="Calibri" w:cs="Calibri"/>
      <w:color w:val="000000" w:themeColor="text1"/>
      <w:sz w:val="22"/>
      <w:szCs w:val="22"/>
    </w:rPr>
  </w:style>
  <w:style w:type="paragraph" w:customStyle="1" w:styleId="paragraph">
    <w:name w:val="paragraph"/>
    <w:basedOn w:val="Normal"/>
    <w:rsid w:val="00146EB2"/>
    <w:pPr>
      <w:spacing w:before="100" w:beforeAutospacing="1" w:after="100" w:afterAutospacing="1"/>
    </w:pPr>
    <w:rPr>
      <w:rFonts w:ascii="Times New Roman" w:eastAsia="Times New Roman" w:hAnsi="Times New Roman" w:cs="Times New Roman"/>
      <w:color w:val="auto"/>
      <w:sz w:val="24"/>
      <w:szCs w:val="24"/>
      <w:lang w:val="en-MY" w:eastAsia="zh-CN"/>
    </w:rPr>
  </w:style>
  <w:style w:type="character" w:customStyle="1" w:styleId="normaltextrun">
    <w:name w:val="normaltextrun"/>
    <w:basedOn w:val="Policepardfaut"/>
    <w:rsid w:val="00146EB2"/>
  </w:style>
  <w:style w:type="character" w:customStyle="1" w:styleId="eop">
    <w:name w:val="eop"/>
    <w:basedOn w:val="Policepardfaut"/>
    <w:rsid w:val="00146EB2"/>
  </w:style>
  <w:style w:type="character" w:customStyle="1" w:styleId="spellingerror">
    <w:name w:val="spellingerror"/>
    <w:basedOn w:val="Policepardfaut"/>
    <w:rsid w:val="00146EB2"/>
  </w:style>
  <w:style w:type="numbering" w:customStyle="1" w:styleId="CurrentList1">
    <w:name w:val="Current List1"/>
    <w:uiPriority w:val="99"/>
    <w:rsid w:val="00765ED6"/>
    <w:pPr>
      <w:numPr>
        <w:numId w:val="68"/>
      </w:numPr>
    </w:pPr>
  </w:style>
  <w:style w:type="paragraph" w:customStyle="1" w:styleId="Style4">
    <w:name w:val="Style4"/>
    <w:basedOn w:val="Titre1"/>
    <w:qFormat/>
    <w:rsid w:val="00761152"/>
    <w:pPr>
      <w:numPr>
        <w:numId w:val="0"/>
      </w:numPr>
    </w:pPr>
    <w:rPr>
      <w:noProof/>
    </w:rPr>
  </w:style>
  <w:style w:type="numbering" w:customStyle="1" w:styleId="CurrentList2">
    <w:name w:val="Current List2"/>
    <w:uiPriority w:val="99"/>
    <w:rsid w:val="008F4011"/>
    <w:pPr>
      <w:numPr>
        <w:numId w:val="7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5495">
      <w:bodyDiv w:val="1"/>
      <w:marLeft w:val="0"/>
      <w:marRight w:val="0"/>
      <w:marTop w:val="0"/>
      <w:marBottom w:val="0"/>
      <w:divBdr>
        <w:top w:val="none" w:sz="0" w:space="0" w:color="auto"/>
        <w:left w:val="none" w:sz="0" w:space="0" w:color="auto"/>
        <w:bottom w:val="none" w:sz="0" w:space="0" w:color="auto"/>
        <w:right w:val="none" w:sz="0" w:space="0" w:color="auto"/>
      </w:divBdr>
      <w:divsChild>
        <w:div w:id="2133936743">
          <w:marLeft w:val="0"/>
          <w:marRight w:val="0"/>
          <w:marTop w:val="0"/>
          <w:marBottom w:val="0"/>
          <w:divBdr>
            <w:top w:val="none" w:sz="0" w:space="0" w:color="auto"/>
            <w:left w:val="none" w:sz="0" w:space="0" w:color="auto"/>
            <w:bottom w:val="none" w:sz="0" w:space="0" w:color="auto"/>
            <w:right w:val="none" w:sz="0" w:space="0" w:color="auto"/>
          </w:divBdr>
          <w:divsChild>
            <w:div w:id="1477212795">
              <w:marLeft w:val="0"/>
              <w:marRight w:val="0"/>
              <w:marTop w:val="0"/>
              <w:marBottom w:val="0"/>
              <w:divBdr>
                <w:top w:val="none" w:sz="0" w:space="0" w:color="auto"/>
                <w:left w:val="none" w:sz="0" w:space="0" w:color="auto"/>
                <w:bottom w:val="none" w:sz="0" w:space="0" w:color="auto"/>
                <w:right w:val="none" w:sz="0" w:space="0" w:color="auto"/>
              </w:divBdr>
              <w:divsChild>
                <w:div w:id="1754165181">
                  <w:marLeft w:val="0"/>
                  <w:marRight w:val="0"/>
                  <w:marTop w:val="0"/>
                  <w:marBottom w:val="0"/>
                  <w:divBdr>
                    <w:top w:val="none" w:sz="0" w:space="0" w:color="auto"/>
                    <w:left w:val="none" w:sz="0" w:space="0" w:color="auto"/>
                    <w:bottom w:val="none" w:sz="0" w:space="0" w:color="auto"/>
                    <w:right w:val="none" w:sz="0" w:space="0" w:color="auto"/>
                  </w:divBdr>
                  <w:divsChild>
                    <w:div w:id="594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8438">
      <w:bodyDiv w:val="1"/>
      <w:marLeft w:val="0"/>
      <w:marRight w:val="0"/>
      <w:marTop w:val="0"/>
      <w:marBottom w:val="0"/>
      <w:divBdr>
        <w:top w:val="none" w:sz="0" w:space="0" w:color="auto"/>
        <w:left w:val="none" w:sz="0" w:space="0" w:color="auto"/>
        <w:bottom w:val="none" w:sz="0" w:space="0" w:color="auto"/>
        <w:right w:val="none" w:sz="0" w:space="0" w:color="auto"/>
      </w:divBdr>
    </w:div>
    <w:div w:id="9918287">
      <w:bodyDiv w:val="1"/>
      <w:marLeft w:val="0"/>
      <w:marRight w:val="0"/>
      <w:marTop w:val="0"/>
      <w:marBottom w:val="0"/>
      <w:divBdr>
        <w:top w:val="none" w:sz="0" w:space="0" w:color="auto"/>
        <w:left w:val="none" w:sz="0" w:space="0" w:color="auto"/>
        <w:bottom w:val="none" w:sz="0" w:space="0" w:color="auto"/>
        <w:right w:val="none" w:sz="0" w:space="0" w:color="auto"/>
      </w:divBdr>
    </w:div>
    <w:div w:id="33314486">
      <w:bodyDiv w:val="1"/>
      <w:marLeft w:val="0"/>
      <w:marRight w:val="0"/>
      <w:marTop w:val="0"/>
      <w:marBottom w:val="0"/>
      <w:divBdr>
        <w:top w:val="none" w:sz="0" w:space="0" w:color="auto"/>
        <w:left w:val="none" w:sz="0" w:space="0" w:color="auto"/>
        <w:bottom w:val="none" w:sz="0" w:space="0" w:color="auto"/>
        <w:right w:val="none" w:sz="0" w:space="0" w:color="auto"/>
      </w:divBdr>
    </w:div>
    <w:div w:id="39676281">
      <w:bodyDiv w:val="1"/>
      <w:marLeft w:val="0"/>
      <w:marRight w:val="0"/>
      <w:marTop w:val="0"/>
      <w:marBottom w:val="0"/>
      <w:divBdr>
        <w:top w:val="none" w:sz="0" w:space="0" w:color="auto"/>
        <w:left w:val="none" w:sz="0" w:space="0" w:color="auto"/>
        <w:bottom w:val="none" w:sz="0" w:space="0" w:color="auto"/>
        <w:right w:val="none" w:sz="0" w:space="0" w:color="auto"/>
      </w:divBdr>
      <w:divsChild>
        <w:div w:id="2024353208">
          <w:marLeft w:val="0"/>
          <w:marRight w:val="0"/>
          <w:marTop w:val="0"/>
          <w:marBottom w:val="0"/>
          <w:divBdr>
            <w:top w:val="none" w:sz="0" w:space="0" w:color="auto"/>
            <w:left w:val="none" w:sz="0" w:space="0" w:color="auto"/>
            <w:bottom w:val="none" w:sz="0" w:space="0" w:color="auto"/>
            <w:right w:val="none" w:sz="0" w:space="0" w:color="auto"/>
          </w:divBdr>
          <w:divsChild>
            <w:div w:id="1351024766">
              <w:marLeft w:val="0"/>
              <w:marRight w:val="0"/>
              <w:marTop w:val="0"/>
              <w:marBottom w:val="0"/>
              <w:divBdr>
                <w:top w:val="none" w:sz="0" w:space="0" w:color="auto"/>
                <w:left w:val="none" w:sz="0" w:space="0" w:color="auto"/>
                <w:bottom w:val="none" w:sz="0" w:space="0" w:color="auto"/>
                <w:right w:val="none" w:sz="0" w:space="0" w:color="auto"/>
              </w:divBdr>
              <w:divsChild>
                <w:div w:id="170193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28651">
      <w:bodyDiv w:val="1"/>
      <w:marLeft w:val="0"/>
      <w:marRight w:val="0"/>
      <w:marTop w:val="0"/>
      <w:marBottom w:val="0"/>
      <w:divBdr>
        <w:top w:val="none" w:sz="0" w:space="0" w:color="auto"/>
        <w:left w:val="none" w:sz="0" w:space="0" w:color="auto"/>
        <w:bottom w:val="none" w:sz="0" w:space="0" w:color="auto"/>
        <w:right w:val="none" w:sz="0" w:space="0" w:color="auto"/>
      </w:divBdr>
    </w:div>
    <w:div w:id="57748384">
      <w:bodyDiv w:val="1"/>
      <w:marLeft w:val="0"/>
      <w:marRight w:val="0"/>
      <w:marTop w:val="0"/>
      <w:marBottom w:val="0"/>
      <w:divBdr>
        <w:top w:val="none" w:sz="0" w:space="0" w:color="auto"/>
        <w:left w:val="none" w:sz="0" w:space="0" w:color="auto"/>
        <w:bottom w:val="none" w:sz="0" w:space="0" w:color="auto"/>
        <w:right w:val="none" w:sz="0" w:space="0" w:color="auto"/>
      </w:divBdr>
    </w:div>
    <w:div w:id="58023550">
      <w:bodyDiv w:val="1"/>
      <w:marLeft w:val="0"/>
      <w:marRight w:val="0"/>
      <w:marTop w:val="0"/>
      <w:marBottom w:val="0"/>
      <w:divBdr>
        <w:top w:val="none" w:sz="0" w:space="0" w:color="auto"/>
        <w:left w:val="none" w:sz="0" w:space="0" w:color="auto"/>
        <w:bottom w:val="none" w:sz="0" w:space="0" w:color="auto"/>
        <w:right w:val="none" w:sz="0" w:space="0" w:color="auto"/>
      </w:divBdr>
      <w:divsChild>
        <w:div w:id="294484463">
          <w:marLeft w:val="0"/>
          <w:marRight w:val="0"/>
          <w:marTop w:val="0"/>
          <w:marBottom w:val="0"/>
          <w:divBdr>
            <w:top w:val="none" w:sz="0" w:space="0" w:color="auto"/>
            <w:left w:val="none" w:sz="0" w:space="0" w:color="auto"/>
            <w:bottom w:val="none" w:sz="0" w:space="0" w:color="auto"/>
            <w:right w:val="none" w:sz="0" w:space="0" w:color="auto"/>
          </w:divBdr>
          <w:divsChild>
            <w:div w:id="804472210">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sChild>
                    <w:div w:id="167136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83721">
      <w:bodyDiv w:val="1"/>
      <w:marLeft w:val="0"/>
      <w:marRight w:val="0"/>
      <w:marTop w:val="0"/>
      <w:marBottom w:val="0"/>
      <w:divBdr>
        <w:top w:val="none" w:sz="0" w:space="0" w:color="auto"/>
        <w:left w:val="none" w:sz="0" w:space="0" w:color="auto"/>
        <w:bottom w:val="none" w:sz="0" w:space="0" w:color="auto"/>
        <w:right w:val="none" w:sz="0" w:space="0" w:color="auto"/>
      </w:divBdr>
    </w:div>
    <w:div w:id="74667042">
      <w:bodyDiv w:val="1"/>
      <w:marLeft w:val="0"/>
      <w:marRight w:val="0"/>
      <w:marTop w:val="0"/>
      <w:marBottom w:val="0"/>
      <w:divBdr>
        <w:top w:val="none" w:sz="0" w:space="0" w:color="auto"/>
        <w:left w:val="none" w:sz="0" w:space="0" w:color="auto"/>
        <w:bottom w:val="none" w:sz="0" w:space="0" w:color="auto"/>
        <w:right w:val="none" w:sz="0" w:space="0" w:color="auto"/>
      </w:divBdr>
    </w:div>
    <w:div w:id="79185621">
      <w:bodyDiv w:val="1"/>
      <w:marLeft w:val="0"/>
      <w:marRight w:val="0"/>
      <w:marTop w:val="0"/>
      <w:marBottom w:val="0"/>
      <w:divBdr>
        <w:top w:val="none" w:sz="0" w:space="0" w:color="auto"/>
        <w:left w:val="none" w:sz="0" w:space="0" w:color="auto"/>
        <w:bottom w:val="none" w:sz="0" w:space="0" w:color="auto"/>
        <w:right w:val="none" w:sz="0" w:space="0" w:color="auto"/>
      </w:divBdr>
    </w:div>
    <w:div w:id="84883239">
      <w:bodyDiv w:val="1"/>
      <w:marLeft w:val="0"/>
      <w:marRight w:val="0"/>
      <w:marTop w:val="0"/>
      <w:marBottom w:val="0"/>
      <w:divBdr>
        <w:top w:val="none" w:sz="0" w:space="0" w:color="auto"/>
        <w:left w:val="none" w:sz="0" w:space="0" w:color="auto"/>
        <w:bottom w:val="none" w:sz="0" w:space="0" w:color="auto"/>
        <w:right w:val="none" w:sz="0" w:space="0" w:color="auto"/>
      </w:divBdr>
    </w:div>
    <w:div w:id="93520346">
      <w:bodyDiv w:val="1"/>
      <w:marLeft w:val="0"/>
      <w:marRight w:val="0"/>
      <w:marTop w:val="0"/>
      <w:marBottom w:val="0"/>
      <w:divBdr>
        <w:top w:val="none" w:sz="0" w:space="0" w:color="auto"/>
        <w:left w:val="none" w:sz="0" w:space="0" w:color="auto"/>
        <w:bottom w:val="none" w:sz="0" w:space="0" w:color="auto"/>
        <w:right w:val="none" w:sz="0" w:space="0" w:color="auto"/>
      </w:divBdr>
      <w:divsChild>
        <w:div w:id="1312520484">
          <w:marLeft w:val="0"/>
          <w:marRight w:val="0"/>
          <w:marTop w:val="0"/>
          <w:marBottom w:val="0"/>
          <w:divBdr>
            <w:top w:val="none" w:sz="0" w:space="0" w:color="auto"/>
            <w:left w:val="none" w:sz="0" w:space="0" w:color="auto"/>
            <w:bottom w:val="none" w:sz="0" w:space="0" w:color="auto"/>
            <w:right w:val="none" w:sz="0" w:space="0" w:color="auto"/>
          </w:divBdr>
          <w:divsChild>
            <w:div w:id="759987634">
              <w:marLeft w:val="0"/>
              <w:marRight w:val="0"/>
              <w:marTop w:val="0"/>
              <w:marBottom w:val="0"/>
              <w:divBdr>
                <w:top w:val="none" w:sz="0" w:space="0" w:color="auto"/>
                <w:left w:val="none" w:sz="0" w:space="0" w:color="auto"/>
                <w:bottom w:val="none" w:sz="0" w:space="0" w:color="auto"/>
                <w:right w:val="none" w:sz="0" w:space="0" w:color="auto"/>
              </w:divBdr>
              <w:divsChild>
                <w:div w:id="107941213">
                  <w:marLeft w:val="0"/>
                  <w:marRight w:val="0"/>
                  <w:marTop w:val="0"/>
                  <w:marBottom w:val="0"/>
                  <w:divBdr>
                    <w:top w:val="none" w:sz="0" w:space="0" w:color="auto"/>
                    <w:left w:val="none" w:sz="0" w:space="0" w:color="auto"/>
                    <w:bottom w:val="none" w:sz="0" w:space="0" w:color="auto"/>
                    <w:right w:val="none" w:sz="0" w:space="0" w:color="auto"/>
                  </w:divBdr>
                  <w:divsChild>
                    <w:div w:id="46767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68144">
      <w:bodyDiv w:val="1"/>
      <w:marLeft w:val="0"/>
      <w:marRight w:val="0"/>
      <w:marTop w:val="0"/>
      <w:marBottom w:val="0"/>
      <w:divBdr>
        <w:top w:val="none" w:sz="0" w:space="0" w:color="auto"/>
        <w:left w:val="none" w:sz="0" w:space="0" w:color="auto"/>
        <w:bottom w:val="none" w:sz="0" w:space="0" w:color="auto"/>
        <w:right w:val="none" w:sz="0" w:space="0" w:color="auto"/>
      </w:divBdr>
    </w:div>
    <w:div w:id="116267576">
      <w:bodyDiv w:val="1"/>
      <w:marLeft w:val="0"/>
      <w:marRight w:val="0"/>
      <w:marTop w:val="0"/>
      <w:marBottom w:val="0"/>
      <w:divBdr>
        <w:top w:val="none" w:sz="0" w:space="0" w:color="auto"/>
        <w:left w:val="none" w:sz="0" w:space="0" w:color="auto"/>
        <w:bottom w:val="none" w:sz="0" w:space="0" w:color="auto"/>
        <w:right w:val="none" w:sz="0" w:space="0" w:color="auto"/>
      </w:divBdr>
    </w:div>
    <w:div w:id="131411743">
      <w:bodyDiv w:val="1"/>
      <w:marLeft w:val="0"/>
      <w:marRight w:val="0"/>
      <w:marTop w:val="0"/>
      <w:marBottom w:val="0"/>
      <w:divBdr>
        <w:top w:val="none" w:sz="0" w:space="0" w:color="auto"/>
        <w:left w:val="none" w:sz="0" w:space="0" w:color="auto"/>
        <w:bottom w:val="none" w:sz="0" w:space="0" w:color="auto"/>
        <w:right w:val="none" w:sz="0" w:space="0" w:color="auto"/>
      </w:divBdr>
    </w:div>
    <w:div w:id="153689523">
      <w:bodyDiv w:val="1"/>
      <w:marLeft w:val="0"/>
      <w:marRight w:val="0"/>
      <w:marTop w:val="0"/>
      <w:marBottom w:val="0"/>
      <w:divBdr>
        <w:top w:val="none" w:sz="0" w:space="0" w:color="auto"/>
        <w:left w:val="none" w:sz="0" w:space="0" w:color="auto"/>
        <w:bottom w:val="none" w:sz="0" w:space="0" w:color="auto"/>
        <w:right w:val="none" w:sz="0" w:space="0" w:color="auto"/>
      </w:divBdr>
    </w:div>
    <w:div w:id="160701955">
      <w:bodyDiv w:val="1"/>
      <w:marLeft w:val="0"/>
      <w:marRight w:val="0"/>
      <w:marTop w:val="0"/>
      <w:marBottom w:val="0"/>
      <w:divBdr>
        <w:top w:val="none" w:sz="0" w:space="0" w:color="auto"/>
        <w:left w:val="none" w:sz="0" w:space="0" w:color="auto"/>
        <w:bottom w:val="none" w:sz="0" w:space="0" w:color="auto"/>
        <w:right w:val="none" w:sz="0" w:space="0" w:color="auto"/>
      </w:divBdr>
    </w:div>
    <w:div w:id="189144705">
      <w:bodyDiv w:val="1"/>
      <w:marLeft w:val="0"/>
      <w:marRight w:val="0"/>
      <w:marTop w:val="0"/>
      <w:marBottom w:val="0"/>
      <w:divBdr>
        <w:top w:val="none" w:sz="0" w:space="0" w:color="auto"/>
        <w:left w:val="none" w:sz="0" w:space="0" w:color="auto"/>
        <w:bottom w:val="none" w:sz="0" w:space="0" w:color="auto"/>
        <w:right w:val="none" w:sz="0" w:space="0" w:color="auto"/>
      </w:divBdr>
    </w:div>
    <w:div w:id="196546159">
      <w:bodyDiv w:val="1"/>
      <w:marLeft w:val="0"/>
      <w:marRight w:val="0"/>
      <w:marTop w:val="0"/>
      <w:marBottom w:val="0"/>
      <w:divBdr>
        <w:top w:val="none" w:sz="0" w:space="0" w:color="auto"/>
        <w:left w:val="none" w:sz="0" w:space="0" w:color="auto"/>
        <w:bottom w:val="none" w:sz="0" w:space="0" w:color="auto"/>
        <w:right w:val="none" w:sz="0" w:space="0" w:color="auto"/>
      </w:divBdr>
    </w:div>
    <w:div w:id="218640410">
      <w:bodyDiv w:val="1"/>
      <w:marLeft w:val="0"/>
      <w:marRight w:val="0"/>
      <w:marTop w:val="0"/>
      <w:marBottom w:val="0"/>
      <w:divBdr>
        <w:top w:val="none" w:sz="0" w:space="0" w:color="auto"/>
        <w:left w:val="none" w:sz="0" w:space="0" w:color="auto"/>
        <w:bottom w:val="none" w:sz="0" w:space="0" w:color="auto"/>
        <w:right w:val="none" w:sz="0" w:space="0" w:color="auto"/>
      </w:divBdr>
    </w:div>
    <w:div w:id="225266678">
      <w:bodyDiv w:val="1"/>
      <w:marLeft w:val="0"/>
      <w:marRight w:val="0"/>
      <w:marTop w:val="0"/>
      <w:marBottom w:val="0"/>
      <w:divBdr>
        <w:top w:val="none" w:sz="0" w:space="0" w:color="auto"/>
        <w:left w:val="none" w:sz="0" w:space="0" w:color="auto"/>
        <w:bottom w:val="none" w:sz="0" w:space="0" w:color="auto"/>
        <w:right w:val="none" w:sz="0" w:space="0" w:color="auto"/>
      </w:divBdr>
      <w:divsChild>
        <w:div w:id="522061137">
          <w:marLeft w:val="0"/>
          <w:marRight w:val="0"/>
          <w:marTop w:val="0"/>
          <w:marBottom w:val="0"/>
          <w:divBdr>
            <w:top w:val="none" w:sz="0" w:space="0" w:color="auto"/>
            <w:left w:val="none" w:sz="0" w:space="0" w:color="auto"/>
            <w:bottom w:val="none" w:sz="0" w:space="0" w:color="auto"/>
            <w:right w:val="none" w:sz="0" w:space="0" w:color="auto"/>
          </w:divBdr>
          <w:divsChild>
            <w:div w:id="1517427918">
              <w:marLeft w:val="0"/>
              <w:marRight w:val="0"/>
              <w:marTop w:val="0"/>
              <w:marBottom w:val="0"/>
              <w:divBdr>
                <w:top w:val="none" w:sz="0" w:space="0" w:color="auto"/>
                <w:left w:val="none" w:sz="0" w:space="0" w:color="auto"/>
                <w:bottom w:val="none" w:sz="0" w:space="0" w:color="auto"/>
                <w:right w:val="none" w:sz="0" w:space="0" w:color="auto"/>
              </w:divBdr>
              <w:divsChild>
                <w:div w:id="71200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345469">
      <w:bodyDiv w:val="1"/>
      <w:marLeft w:val="0"/>
      <w:marRight w:val="0"/>
      <w:marTop w:val="0"/>
      <w:marBottom w:val="0"/>
      <w:divBdr>
        <w:top w:val="none" w:sz="0" w:space="0" w:color="auto"/>
        <w:left w:val="none" w:sz="0" w:space="0" w:color="auto"/>
        <w:bottom w:val="none" w:sz="0" w:space="0" w:color="auto"/>
        <w:right w:val="none" w:sz="0" w:space="0" w:color="auto"/>
      </w:divBdr>
    </w:div>
    <w:div w:id="229584628">
      <w:bodyDiv w:val="1"/>
      <w:marLeft w:val="0"/>
      <w:marRight w:val="0"/>
      <w:marTop w:val="0"/>
      <w:marBottom w:val="0"/>
      <w:divBdr>
        <w:top w:val="none" w:sz="0" w:space="0" w:color="auto"/>
        <w:left w:val="none" w:sz="0" w:space="0" w:color="auto"/>
        <w:bottom w:val="none" w:sz="0" w:space="0" w:color="auto"/>
        <w:right w:val="none" w:sz="0" w:space="0" w:color="auto"/>
      </w:divBdr>
    </w:div>
    <w:div w:id="244921434">
      <w:bodyDiv w:val="1"/>
      <w:marLeft w:val="0"/>
      <w:marRight w:val="0"/>
      <w:marTop w:val="0"/>
      <w:marBottom w:val="0"/>
      <w:divBdr>
        <w:top w:val="none" w:sz="0" w:space="0" w:color="auto"/>
        <w:left w:val="none" w:sz="0" w:space="0" w:color="auto"/>
        <w:bottom w:val="none" w:sz="0" w:space="0" w:color="auto"/>
        <w:right w:val="none" w:sz="0" w:space="0" w:color="auto"/>
      </w:divBdr>
    </w:div>
    <w:div w:id="250700368">
      <w:bodyDiv w:val="1"/>
      <w:marLeft w:val="0"/>
      <w:marRight w:val="0"/>
      <w:marTop w:val="0"/>
      <w:marBottom w:val="0"/>
      <w:divBdr>
        <w:top w:val="none" w:sz="0" w:space="0" w:color="auto"/>
        <w:left w:val="none" w:sz="0" w:space="0" w:color="auto"/>
        <w:bottom w:val="none" w:sz="0" w:space="0" w:color="auto"/>
        <w:right w:val="none" w:sz="0" w:space="0" w:color="auto"/>
      </w:divBdr>
      <w:divsChild>
        <w:div w:id="1157695389">
          <w:marLeft w:val="0"/>
          <w:marRight w:val="0"/>
          <w:marTop w:val="0"/>
          <w:marBottom w:val="0"/>
          <w:divBdr>
            <w:top w:val="none" w:sz="0" w:space="0" w:color="auto"/>
            <w:left w:val="none" w:sz="0" w:space="0" w:color="auto"/>
            <w:bottom w:val="none" w:sz="0" w:space="0" w:color="auto"/>
            <w:right w:val="none" w:sz="0" w:space="0" w:color="auto"/>
          </w:divBdr>
          <w:divsChild>
            <w:div w:id="1785735836">
              <w:marLeft w:val="0"/>
              <w:marRight w:val="0"/>
              <w:marTop w:val="0"/>
              <w:marBottom w:val="0"/>
              <w:divBdr>
                <w:top w:val="none" w:sz="0" w:space="0" w:color="auto"/>
                <w:left w:val="none" w:sz="0" w:space="0" w:color="auto"/>
                <w:bottom w:val="none" w:sz="0" w:space="0" w:color="auto"/>
                <w:right w:val="none" w:sz="0" w:space="0" w:color="auto"/>
              </w:divBdr>
              <w:divsChild>
                <w:div w:id="184177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0225">
      <w:bodyDiv w:val="1"/>
      <w:marLeft w:val="0"/>
      <w:marRight w:val="0"/>
      <w:marTop w:val="0"/>
      <w:marBottom w:val="0"/>
      <w:divBdr>
        <w:top w:val="none" w:sz="0" w:space="0" w:color="auto"/>
        <w:left w:val="none" w:sz="0" w:space="0" w:color="auto"/>
        <w:bottom w:val="none" w:sz="0" w:space="0" w:color="auto"/>
        <w:right w:val="none" w:sz="0" w:space="0" w:color="auto"/>
      </w:divBdr>
    </w:div>
    <w:div w:id="281890162">
      <w:bodyDiv w:val="1"/>
      <w:marLeft w:val="0"/>
      <w:marRight w:val="0"/>
      <w:marTop w:val="0"/>
      <w:marBottom w:val="0"/>
      <w:divBdr>
        <w:top w:val="none" w:sz="0" w:space="0" w:color="auto"/>
        <w:left w:val="none" w:sz="0" w:space="0" w:color="auto"/>
        <w:bottom w:val="none" w:sz="0" w:space="0" w:color="auto"/>
        <w:right w:val="none" w:sz="0" w:space="0" w:color="auto"/>
      </w:divBdr>
    </w:div>
    <w:div w:id="319771252">
      <w:bodyDiv w:val="1"/>
      <w:marLeft w:val="0"/>
      <w:marRight w:val="0"/>
      <w:marTop w:val="0"/>
      <w:marBottom w:val="0"/>
      <w:divBdr>
        <w:top w:val="none" w:sz="0" w:space="0" w:color="auto"/>
        <w:left w:val="none" w:sz="0" w:space="0" w:color="auto"/>
        <w:bottom w:val="none" w:sz="0" w:space="0" w:color="auto"/>
        <w:right w:val="none" w:sz="0" w:space="0" w:color="auto"/>
      </w:divBdr>
    </w:div>
    <w:div w:id="334840694">
      <w:bodyDiv w:val="1"/>
      <w:marLeft w:val="0"/>
      <w:marRight w:val="0"/>
      <w:marTop w:val="0"/>
      <w:marBottom w:val="0"/>
      <w:divBdr>
        <w:top w:val="none" w:sz="0" w:space="0" w:color="auto"/>
        <w:left w:val="none" w:sz="0" w:space="0" w:color="auto"/>
        <w:bottom w:val="none" w:sz="0" w:space="0" w:color="auto"/>
        <w:right w:val="none" w:sz="0" w:space="0" w:color="auto"/>
      </w:divBdr>
      <w:divsChild>
        <w:div w:id="1927684656">
          <w:marLeft w:val="0"/>
          <w:marRight w:val="0"/>
          <w:marTop w:val="0"/>
          <w:marBottom w:val="0"/>
          <w:divBdr>
            <w:top w:val="none" w:sz="0" w:space="0" w:color="auto"/>
            <w:left w:val="none" w:sz="0" w:space="0" w:color="auto"/>
            <w:bottom w:val="none" w:sz="0" w:space="0" w:color="auto"/>
            <w:right w:val="none" w:sz="0" w:space="0" w:color="auto"/>
          </w:divBdr>
        </w:div>
      </w:divsChild>
    </w:div>
    <w:div w:id="336081351">
      <w:bodyDiv w:val="1"/>
      <w:marLeft w:val="0"/>
      <w:marRight w:val="0"/>
      <w:marTop w:val="0"/>
      <w:marBottom w:val="0"/>
      <w:divBdr>
        <w:top w:val="none" w:sz="0" w:space="0" w:color="auto"/>
        <w:left w:val="none" w:sz="0" w:space="0" w:color="auto"/>
        <w:bottom w:val="none" w:sz="0" w:space="0" w:color="auto"/>
        <w:right w:val="none" w:sz="0" w:space="0" w:color="auto"/>
      </w:divBdr>
    </w:div>
    <w:div w:id="337773546">
      <w:bodyDiv w:val="1"/>
      <w:marLeft w:val="0"/>
      <w:marRight w:val="0"/>
      <w:marTop w:val="0"/>
      <w:marBottom w:val="0"/>
      <w:divBdr>
        <w:top w:val="none" w:sz="0" w:space="0" w:color="auto"/>
        <w:left w:val="none" w:sz="0" w:space="0" w:color="auto"/>
        <w:bottom w:val="none" w:sz="0" w:space="0" w:color="auto"/>
        <w:right w:val="none" w:sz="0" w:space="0" w:color="auto"/>
      </w:divBdr>
      <w:divsChild>
        <w:div w:id="1502744638">
          <w:marLeft w:val="0"/>
          <w:marRight w:val="0"/>
          <w:marTop w:val="0"/>
          <w:marBottom w:val="0"/>
          <w:divBdr>
            <w:top w:val="none" w:sz="0" w:space="0" w:color="auto"/>
            <w:left w:val="none" w:sz="0" w:space="0" w:color="auto"/>
            <w:bottom w:val="none" w:sz="0" w:space="0" w:color="auto"/>
            <w:right w:val="none" w:sz="0" w:space="0" w:color="auto"/>
          </w:divBdr>
        </w:div>
      </w:divsChild>
    </w:div>
    <w:div w:id="338434849">
      <w:bodyDiv w:val="1"/>
      <w:marLeft w:val="0"/>
      <w:marRight w:val="0"/>
      <w:marTop w:val="0"/>
      <w:marBottom w:val="0"/>
      <w:divBdr>
        <w:top w:val="none" w:sz="0" w:space="0" w:color="auto"/>
        <w:left w:val="none" w:sz="0" w:space="0" w:color="auto"/>
        <w:bottom w:val="none" w:sz="0" w:space="0" w:color="auto"/>
        <w:right w:val="none" w:sz="0" w:space="0" w:color="auto"/>
      </w:divBdr>
      <w:divsChild>
        <w:div w:id="127868016">
          <w:marLeft w:val="0"/>
          <w:marRight w:val="0"/>
          <w:marTop w:val="0"/>
          <w:marBottom w:val="0"/>
          <w:divBdr>
            <w:top w:val="none" w:sz="0" w:space="0" w:color="auto"/>
            <w:left w:val="none" w:sz="0" w:space="0" w:color="auto"/>
            <w:bottom w:val="none" w:sz="0" w:space="0" w:color="auto"/>
            <w:right w:val="none" w:sz="0" w:space="0" w:color="auto"/>
          </w:divBdr>
        </w:div>
      </w:divsChild>
    </w:div>
    <w:div w:id="345644892">
      <w:bodyDiv w:val="1"/>
      <w:marLeft w:val="0"/>
      <w:marRight w:val="0"/>
      <w:marTop w:val="0"/>
      <w:marBottom w:val="0"/>
      <w:divBdr>
        <w:top w:val="none" w:sz="0" w:space="0" w:color="auto"/>
        <w:left w:val="none" w:sz="0" w:space="0" w:color="auto"/>
        <w:bottom w:val="none" w:sz="0" w:space="0" w:color="auto"/>
        <w:right w:val="none" w:sz="0" w:space="0" w:color="auto"/>
      </w:divBdr>
    </w:div>
    <w:div w:id="372458950">
      <w:bodyDiv w:val="1"/>
      <w:marLeft w:val="0"/>
      <w:marRight w:val="0"/>
      <w:marTop w:val="0"/>
      <w:marBottom w:val="0"/>
      <w:divBdr>
        <w:top w:val="none" w:sz="0" w:space="0" w:color="auto"/>
        <w:left w:val="none" w:sz="0" w:space="0" w:color="auto"/>
        <w:bottom w:val="none" w:sz="0" w:space="0" w:color="auto"/>
        <w:right w:val="none" w:sz="0" w:space="0" w:color="auto"/>
      </w:divBdr>
    </w:div>
    <w:div w:id="380255384">
      <w:bodyDiv w:val="1"/>
      <w:marLeft w:val="0"/>
      <w:marRight w:val="0"/>
      <w:marTop w:val="0"/>
      <w:marBottom w:val="0"/>
      <w:divBdr>
        <w:top w:val="none" w:sz="0" w:space="0" w:color="auto"/>
        <w:left w:val="none" w:sz="0" w:space="0" w:color="auto"/>
        <w:bottom w:val="none" w:sz="0" w:space="0" w:color="auto"/>
        <w:right w:val="none" w:sz="0" w:space="0" w:color="auto"/>
      </w:divBdr>
    </w:div>
    <w:div w:id="391126763">
      <w:bodyDiv w:val="1"/>
      <w:marLeft w:val="0"/>
      <w:marRight w:val="0"/>
      <w:marTop w:val="0"/>
      <w:marBottom w:val="0"/>
      <w:divBdr>
        <w:top w:val="none" w:sz="0" w:space="0" w:color="auto"/>
        <w:left w:val="none" w:sz="0" w:space="0" w:color="auto"/>
        <w:bottom w:val="none" w:sz="0" w:space="0" w:color="auto"/>
        <w:right w:val="none" w:sz="0" w:space="0" w:color="auto"/>
      </w:divBdr>
    </w:div>
    <w:div w:id="397823726">
      <w:bodyDiv w:val="1"/>
      <w:marLeft w:val="0"/>
      <w:marRight w:val="0"/>
      <w:marTop w:val="0"/>
      <w:marBottom w:val="0"/>
      <w:divBdr>
        <w:top w:val="none" w:sz="0" w:space="0" w:color="auto"/>
        <w:left w:val="none" w:sz="0" w:space="0" w:color="auto"/>
        <w:bottom w:val="none" w:sz="0" w:space="0" w:color="auto"/>
        <w:right w:val="none" w:sz="0" w:space="0" w:color="auto"/>
      </w:divBdr>
    </w:div>
    <w:div w:id="405297805">
      <w:bodyDiv w:val="1"/>
      <w:marLeft w:val="0"/>
      <w:marRight w:val="0"/>
      <w:marTop w:val="0"/>
      <w:marBottom w:val="0"/>
      <w:divBdr>
        <w:top w:val="none" w:sz="0" w:space="0" w:color="auto"/>
        <w:left w:val="none" w:sz="0" w:space="0" w:color="auto"/>
        <w:bottom w:val="none" w:sz="0" w:space="0" w:color="auto"/>
        <w:right w:val="none" w:sz="0" w:space="0" w:color="auto"/>
      </w:divBdr>
    </w:div>
    <w:div w:id="408387454">
      <w:bodyDiv w:val="1"/>
      <w:marLeft w:val="0"/>
      <w:marRight w:val="0"/>
      <w:marTop w:val="0"/>
      <w:marBottom w:val="0"/>
      <w:divBdr>
        <w:top w:val="none" w:sz="0" w:space="0" w:color="auto"/>
        <w:left w:val="none" w:sz="0" w:space="0" w:color="auto"/>
        <w:bottom w:val="none" w:sz="0" w:space="0" w:color="auto"/>
        <w:right w:val="none" w:sz="0" w:space="0" w:color="auto"/>
      </w:divBdr>
      <w:divsChild>
        <w:div w:id="1742092316">
          <w:marLeft w:val="0"/>
          <w:marRight w:val="0"/>
          <w:marTop w:val="0"/>
          <w:marBottom w:val="0"/>
          <w:divBdr>
            <w:top w:val="none" w:sz="0" w:space="0" w:color="auto"/>
            <w:left w:val="none" w:sz="0" w:space="0" w:color="auto"/>
            <w:bottom w:val="none" w:sz="0" w:space="0" w:color="auto"/>
            <w:right w:val="none" w:sz="0" w:space="0" w:color="auto"/>
          </w:divBdr>
          <w:divsChild>
            <w:div w:id="516623106">
              <w:marLeft w:val="0"/>
              <w:marRight w:val="0"/>
              <w:marTop w:val="0"/>
              <w:marBottom w:val="0"/>
              <w:divBdr>
                <w:top w:val="none" w:sz="0" w:space="0" w:color="auto"/>
                <w:left w:val="none" w:sz="0" w:space="0" w:color="auto"/>
                <w:bottom w:val="none" w:sz="0" w:space="0" w:color="auto"/>
                <w:right w:val="none" w:sz="0" w:space="0" w:color="auto"/>
              </w:divBdr>
              <w:divsChild>
                <w:div w:id="203103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90715">
      <w:bodyDiv w:val="1"/>
      <w:marLeft w:val="0"/>
      <w:marRight w:val="0"/>
      <w:marTop w:val="0"/>
      <w:marBottom w:val="0"/>
      <w:divBdr>
        <w:top w:val="none" w:sz="0" w:space="0" w:color="auto"/>
        <w:left w:val="none" w:sz="0" w:space="0" w:color="auto"/>
        <w:bottom w:val="none" w:sz="0" w:space="0" w:color="auto"/>
        <w:right w:val="none" w:sz="0" w:space="0" w:color="auto"/>
      </w:divBdr>
      <w:divsChild>
        <w:div w:id="1670711300">
          <w:marLeft w:val="0"/>
          <w:marRight w:val="0"/>
          <w:marTop w:val="0"/>
          <w:marBottom w:val="0"/>
          <w:divBdr>
            <w:top w:val="none" w:sz="0" w:space="0" w:color="auto"/>
            <w:left w:val="none" w:sz="0" w:space="0" w:color="auto"/>
            <w:bottom w:val="none" w:sz="0" w:space="0" w:color="auto"/>
            <w:right w:val="none" w:sz="0" w:space="0" w:color="auto"/>
          </w:divBdr>
          <w:divsChild>
            <w:div w:id="2037072199">
              <w:marLeft w:val="0"/>
              <w:marRight w:val="0"/>
              <w:marTop w:val="0"/>
              <w:marBottom w:val="0"/>
              <w:divBdr>
                <w:top w:val="none" w:sz="0" w:space="0" w:color="auto"/>
                <w:left w:val="none" w:sz="0" w:space="0" w:color="auto"/>
                <w:bottom w:val="none" w:sz="0" w:space="0" w:color="auto"/>
                <w:right w:val="none" w:sz="0" w:space="0" w:color="auto"/>
              </w:divBdr>
              <w:divsChild>
                <w:div w:id="36833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461922">
      <w:bodyDiv w:val="1"/>
      <w:marLeft w:val="0"/>
      <w:marRight w:val="0"/>
      <w:marTop w:val="0"/>
      <w:marBottom w:val="0"/>
      <w:divBdr>
        <w:top w:val="none" w:sz="0" w:space="0" w:color="auto"/>
        <w:left w:val="none" w:sz="0" w:space="0" w:color="auto"/>
        <w:bottom w:val="none" w:sz="0" w:space="0" w:color="auto"/>
        <w:right w:val="none" w:sz="0" w:space="0" w:color="auto"/>
      </w:divBdr>
    </w:div>
    <w:div w:id="451293476">
      <w:bodyDiv w:val="1"/>
      <w:marLeft w:val="0"/>
      <w:marRight w:val="0"/>
      <w:marTop w:val="0"/>
      <w:marBottom w:val="0"/>
      <w:divBdr>
        <w:top w:val="none" w:sz="0" w:space="0" w:color="auto"/>
        <w:left w:val="none" w:sz="0" w:space="0" w:color="auto"/>
        <w:bottom w:val="none" w:sz="0" w:space="0" w:color="auto"/>
        <w:right w:val="none" w:sz="0" w:space="0" w:color="auto"/>
      </w:divBdr>
    </w:div>
    <w:div w:id="454720835">
      <w:bodyDiv w:val="1"/>
      <w:marLeft w:val="0"/>
      <w:marRight w:val="0"/>
      <w:marTop w:val="0"/>
      <w:marBottom w:val="0"/>
      <w:divBdr>
        <w:top w:val="none" w:sz="0" w:space="0" w:color="auto"/>
        <w:left w:val="none" w:sz="0" w:space="0" w:color="auto"/>
        <w:bottom w:val="none" w:sz="0" w:space="0" w:color="auto"/>
        <w:right w:val="none" w:sz="0" w:space="0" w:color="auto"/>
      </w:divBdr>
      <w:divsChild>
        <w:div w:id="1715228965">
          <w:marLeft w:val="0"/>
          <w:marRight w:val="0"/>
          <w:marTop w:val="0"/>
          <w:marBottom w:val="0"/>
          <w:divBdr>
            <w:top w:val="none" w:sz="0" w:space="0" w:color="auto"/>
            <w:left w:val="none" w:sz="0" w:space="0" w:color="auto"/>
            <w:bottom w:val="none" w:sz="0" w:space="0" w:color="auto"/>
            <w:right w:val="none" w:sz="0" w:space="0" w:color="auto"/>
          </w:divBdr>
          <w:divsChild>
            <w:div w:id="1099522878">
              <w:marLeft w:val="0"/>
              <w:marRight w:val="0"/>
              <w:marTop w:val="0"/>
              <w:marBottom w:val="0"/>
              <w:divBdr>
                <w:top w:val="none" w:sz="0" w:space="0" w:color="auto"/>
                <w:left w:val="none" w:sz="0" w:space="0" w:color="auto"/>
                <w:bottom w:val="none" w:sz="0" w:space="0" w:color="auto"/>
                <w:right w:val="none" w:sz="0" w:space="0" w:color="auto"/>
              </w:divBdr>
              <w:divsChild>
                <w:div w:id="107704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193377">
      <w:bodyDiv w:val="1"/>
      <w:marLeft w:val="0"/>
      <w:marRight w:val="0"/>
      <w:marTop w:val="0"/>
      <w:marBottom w:val="0"/>
      <w:divBdr>
        <w:top w:val="none" w:sz="0" w:space="0" w:color="auto"/>
        <w:left w:val="none" w:sz="0" w:space="0" w:color="auto"/>
        <w:bottom w:val="none" w:sz="0" w:space="0" w:color="auto"/>
        <w:right w:val="none" w:sz="0" w:space="0" w:color="auto"/>
      </w:divBdr>
    </w:div>
    <w:div w:id="461316104">
      <w:bodyDiv w:val="1"/>
      <w:marLeft w:val="0"/>
      <w:marRight w:val="0"/>
      <w:marTop w:val="0"/>
      <w:marBottom w:val="0"/>
      <w:divBdr>
        <w:top w:val="none" w:sz="0" w:space="0" w:color="auto"/>
        <w:left w:val="none" w:sz="0" w:space="0" w:color="auto"/>
        <w:bottom w:val="none" w:sz="0" w:space="0" w:color="auto"/>
        <w:right w:val="none" w:sz="0" w:space="0" w:color="auto"/>
      </w:divBdr>
    </w:div>
    <w:div w:id="465398141">
      <w:bodyDiv w:val="1"/>
      <w:marLeft w:val="0"/>
      <w:marRight w:val="0"/>
      <w:marTop w:val="0"/>
      <w:marBottom w:val="0"/>
      <w:divBdr>
        <w:top w:val="none" w:sz="0" w:space="0" w:color="auto"/>
        <w:left w:val="none" w:sz="0" w:space="0" w:color="auto"/>
        <w:bottom w:val="none" w:sz="0" w:space="0" w:color="auto"/>
        <w:right w:val="none" w:sz="0" w:space="0" w:color="auto"/>
      </w:divBdr>
    </w:div>
    <w:div w:id="466241894">
      <w:bodyDiv w:val="1"/>
      <w:marLeft w:val="0"/>
      <w:marRight w:val="0"/>
      <w:marTop w:val="0"/>
      <w:marBottom w:val="0"/>
      <w:divBdr>
        <w:top w:val="none" w:sz="0" w:space="0" w:color="auto"/>
        <w:left w:val="none" w:sz="0" w:space="0" w:color="auto"/>
        <w:bottom w:val="none" w:sz="0" w:space="0" w:color="auto"/>
        <w:right w:val="none" w:sz="0" w:space="0" w:color="auto"/>
      </w:divBdr>
      <w:divsChild>
        <w:div w:id="1824463668">
          <w:marLeft w:val="0"/>
          <w:marRight w:val="0"/>
          <w:marTop w:val="0"/>
          <w:marBottom w:val="0"/>
          <w:divBdr>
            <w:top w:val="none" w:sz="0" w:space="0" w:color="auto"/>
            <w:left w:val="none" w:sz="0" w:space="0" w:color="auto"/>
            <w:bottom w:val="none" w:sz="0" w:space="0" w:color="auto"/>
            <w:right w:val="none" w:sz="0" w:space="0" w:color="auto"/>
          </w:divBdr>
          <w:divsChild>
            <w:div w:id="1660113104">
              <w:marLeft w:val="0"/>
              <w:marRight w:val="0"/>
              <w:marTop w:val="0"/>
              <w:marBottom w:val="0"/>
              <w:divBdr>
                <w:top w:val="none" w:sz="0" w:space="0" w:color="auto"/>
                <w:left w:val="none" w:sz="0" w:space="0" w:color="auto"/>
                <w:bottom w:val="none" w:sz="0" w:space="0" w:color="auto"/>
                <w:right w:val="none" w:sz="0" w:space="0" w:color="auto"/>
              </w:divBdr>
              <w:divsChild>
                <w:div w:id="11645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329669">
      <w:bodyDiv w:val="1"/>
      <w:marLeft w:val="0"/>
      <w:marRight w:val="0"/>
      <w:marTop w:val="0"/>
      <w:marBottom w:val="0"/>
      <w:divBdr>
        <w:top w:val="none" w:sz="0" w:space="0" w:color="auto"/>
        <w:left w:val="none" w:sz="0" w:space="0" w:color="auto"/>
        <w:bottom w:val="none" w:sz="0" w:space="0" w:color="auto"/>
        <w:right w:val="none" w:sz="0" w:space="0" w:color="auto"/>
      </w:divBdr>
    </w:div>
    <w:div w:id="490560713">
      <w:bodyDiv w:val="1"/>
      <w:marLeft w:val="0"/>
      <w:marRight w:val="0"/>
      <w:marTop w:val="0"/>
      <w:marBottom w:val="0"/>
      <w:divBdr>
        <w:top w:val="none" w:sz="0" w:space="0" w:color="auto"/>
        <w:left w:val="none" w:sz="0" w:space="0" w:color="auto"/>
        <w:bottom w:val="none" w:sz="0" w:space="0" w:color="auto"/>
        <w:right w:val="none" w:sz="0" w:space="0" w:color="auto"/>
      </w:divBdr>
    </w:div>
    <w:div w:id="495727018">
      <w:bodyDiv w:val="1"/>
      <w:marLeft w:val="0"/>
      <w:marRight w:val="0"/>
      <w:marTop w:val="0"/>
      <w:marBottom w:val="0"/>
      <w:divBdr>
        <w:top w:val="none" w:sz="0" w:space="0" w:color="auto"/>
        <w:left w:val="none" w:sz="0" w:space="0" w:color="auto"/>
        <w:bottom w:val="none" w:sz="0" w:space="0" w:color="auto"/>
        <w:right w:val="none" w:sz="0" w:space="0" w:color="auto"/>
      </w:divBdr>
    </w:div>
    <w:div w:id="503711503">
      <w:bodyDiv w:val="1"/>
      <w:marLeft w:val="0"/>
      <w:marRight w:val="0"/>
      <w:marTop w:val="0"/>
      <w:marBottom w:val="0"/>
      <w:divBdr>
        <w:top w:val="none" w:sz="0" w:space="0" w:color="auto"/>
        <w:left w:val="none" w:sz="0" w:space="0" w:color="auto"/>
        <w:bottom w:val="none" w:sz="0" w:space="0" w:color="auto"/>
        <w:right w:val="none" w:sz="0" w:space="0" w:color="auto"/>
      </w:divBdr>
    </w:div>
    <w:div w:id="516694525">
      <w:bodyDiv w:val="1"/>
      <w:marLeft w:val="0"/>
      <w:marRight w:val="0"/>
      <w:marTop w:val="0"/>
      <w:marBottom w:val="0"/>
      <w:divBdr>
        <w:top w:val="none" w:sz="0" w:space="0" w:color="auto"/>
        <w:left w:val="none" w:sz="0" w:space="0" w:color="auto"/>
        <w:bottom w:val="none" w:sz="0" w:space="0" w:color="auto"/>
        <w:right w:val="none" w:sz="0" w:space="0" w:color="auto"/>
      </w:divBdr>
      <w:divsChild>
        <w:div w:id="292560956">
          <w:marLeft w:val="0"/>
          <w:marRight w:val="0"/>
          <w:marTop w:val="0"/>
          <w:marBottom w:val="0"/>
          <w:divBdr>
            <w:top w:val="none" w:sz="0" w:space="0" w:color="auto"/>
            <w:left w:val="none" w:sz="0" w:space="0" w:color="auto"/>
            <w:bottom w:val="none" w:sz="0" w:space="0" w:color="auto"/>
            <w:right w:val="none" w:sz="0" w:space="0" w:color="auto"/>
          </w:divBdr>
        </w:div>
      </w:divsChild>
    </w:div>
    <w:div w:id="531498645">
      <w:bodyDiv w:val="1"/>
      <w:marLeft w:val="0"/>
      <w:marRight w:val="0"/>
      <w:marTop w:val="0"/>
      <w:marBottom w:val="0"/>
      <w:divBdr>
        <w:top w:val="none" w:sz="0" w:space="0" w:color="auto"/>
        <w:left w:val="none" w:sz="0" w:space="0" w:color="auto"/>
        <w:bottom w:val="none" w:sz="0" w:space="0" w:color="auto"/>
        <w:right w:val="none" w:sz="0" w:space="0" w:color="auto"/>
      </w:divBdr>
    </w:div>
    <w:div w:id="541676438">
      <w:bodyDiv w:val="1"/>
      <w:marLeft w:val="0"/>
      <w:marRight w:val="0"/>
      <w:marTop w:val="0"/>
      <w:marBottom w:val="0"/>
      <w:divBdr>
        <w:top w:val="none" w:sz="0" w:space="0" w:color="auto"/>
        <w:left w:val="none" w:sz="0" w:space="0" w:color="auto"/>
        <w:bottom w:val="none" w:sz="0" w:space="0" w:color="auto"/>
        <w:right w:val="none" w:sz="0" w:space="0" w:color="auto"/>
      </w:divBdr>
      <w:divsChild>
        <w:div w:id="268322858">
          <w:marLeft w:val="0"/>
          <w:marRight w:val="0"/>
          <w:marTop w:val="0"/>
          <w:marBottom w:val="0"/>
          <w:divBdr>
            <w:top w:val="none" w:sz="0" w:space="0" w:color="auto"/>
            <w:left w:val="none" w:sz="0" w:space="0" w:color="auto"/>
            <w:bottom w:val="none" w:sz="0" w:space="0" w:color="auto"/>
            <w:right w:val="none" w:sz="0" w:space="0" w:color="auto"/>
          </w:divBdr>
        </w:div>
      </w:divsChild>
    </w:div>
    <w:div w:id="579556479">
      <w:bodyDiv w:val="1"/>
      <w:marLeft w:val="0"/>
      <w:marRight w:val="0"/>
      <w:marTop w:val="0"/>
      <w:marBottom w:val="0"/>
      <w:divBdr>
        <w:top w:val="none" w:sz="0" w:space="0" w:color="auto"/>
        <w:left w:val="none" w:sz="0" w:space="0" w:color="auto"/>
        <w:bottom w:val="none" w:sz="0" w:space="0" w:color="auto"/>
        <w:right w:val="none" w:sz="0" w:space="0" w:color="auto"/>
      </w:divBdr>
      <w:divsChild>
        <w:div w:id="2052537169">
          <w:marLeft w:val="0"/>
          <w:marRight w:val="0"/>
          <w:marTop w:val="0"/>
          <w:marBottom w:val="0"/>
          <w:divBdr>
            <w:top w:val="none" w:sz="0" w:space="0" w:color="auto"/>
            <w:left w:val="none" w:sz="0" w:space="0" w:color="auto"/>
            <w:bottom w:val="none" w:sz="0" w:space="0" w:color="auto"/>
            <w:right w:val="none" w:sz="0" w:space="0" w:color="auto"/>
          </w:divBdr>
        </w:div>
      </w:divsChild>
    </w:div>
    <w:div w:id="601571810">
      <w:bodyDiv w:val="1"/>
      <w:marLeft w:val="0"/>
      <w:marRight w:val="0"/>
      <w:marTop w:val="0"/>
      <w:marBottom w:val="0"/>
      <w:divBdr>
        <w:top w:val="none" w:sz="0" w:space="0" w:color="auto"/>
        <w:left w:val="none" w:sz="0" w:space="0" w:color="auto"/>
        <w:bottom w:val="none" w:sz="0" w:space="0" w:color="auto"/>
        <w:right w:val="none" w:sz="0" w:space="0" w:color="auto"/>
      </w:divBdr>
    </w:div>
    <w:div w:id="602805928">
      <w:bodyDiv w:val="1"/>
      <w:marLeft w:val="0"/>
      <w:marRight w:val="0"/>
      <w:marTop w:val="0"/>
      <w:marBottom w:val="0"/>
      <w:divBdr>
        <w:top w:val="none" w:sz="0" w:space="0" w:color="auto"/>
        <w:left w:val="none" w:sz="0" w:space="0" w:color="auto"/>
        <w:bottom w:val="none" w:sz="0" w:space="0" w:color="auto"/>
        <w:right w:val="none" w:sz="0" w:space="0" w:color="auto"/>
      </w:divBdr>
    </w:div>
    <w:div w:id="603612897">
      <w:bodyDiv w:val="1"/>
      <w:marLeft w:val="0"/>
      <w:marRight w:val="0"/>
      <w:marTop w:val="0"/>
      <w:marBottom w:val="0"/>
      <w:divBdr>
        <w:top w:val="none" w:sz="0" w:space="0" w:color="auto"/>
        <w:left w:val="none" w:sz="0" w:space="0" w:color="auto"/>
        <w:bottom w:val="none" w:sz="0" w:space="0" w:color="auto"/>
        <w:right w:val="none" w:sz="0" w:space="0" w:color="auto"/>
      </w:divBdr>
      <w:divsChild>
        <w:div w:id="1158039798">
          <w:marLeft w:val="0"/>
          <w:marRight w:val="0"/>
          <w:marTop w:val="0"/>
          <w:marBottom w:val="0"/>
          <w:divBdr>
            <w:top w:val="none" w:sz="0" w:space="0" w:color="auto"/>
            <w:left w:val="none" w:sz="0" w:space="0" w:color="auto"/>
            <w:bottom w:val="none" w:sz="0" w:space="0" w:color="auto"/>
            <w:right w:val="none" w:sz="0" w:space="0" w:color="auto"/>
          </w:divBdr>
          <w:divsChild>
            <w:div w:id="172644703">
              <w:marLeft w:val="0"/>
              <w:marRight w:val="0"/>
              <w:marTop w:val="0"/>
              <w:marBottom w:val="0"/>
              <w:divBdr>
                <w:top w:val="none" w:sz="0" w:space="0" w:color="auto"/>
                <w:left w:val="none" w:sz="0" w:space="0" w:color="auto"/>
                <w:bottom w:val="none" w:sz="0" w:space="0" w:color="auto"/>
                <w:right w:val="none" w:sz="0" w:space="0" w:color="auto"/>
              </w:divBdr>
              <w:divsChild>
                <w:div w:id="1427191432">
                  <w:marLeft w:val="0"/>
                  <w:marRight w:val="0"/>
                  <w:marTop w:val="0"/>
                  <w:marBottom w:val="0"/>
                  <w:divBdr>
                    <w:top w:val="none" w:sz="0" w:space="0" w:color="auto"/>
                    <w:left w:val="none" w:sz="0" w:space="0" w:color="auto"/>
                    <w:bottom w:val="none" w:sz="0" w:space="0" w:color="auto"/>
                    <w:right w:val="none" w:sz="0" w:space="0" w:color="auto"/>
                  </w:divBdr>
                  <w:divsChild>
                    <w:div w:id="173565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741055">
      <w:bodyDiv w:val="1"/>
      <w:marLeft w:val="0"/>
      <w:marRight w:val="0"/>
      <w:marTop w:val="0"/>
      <w:marBottom w:val="0"/>
      <w:divBdr>
        <w:top w:val="none" w:sz="0" w:space="0" w:color="auto"/>
        <w:left w:val="none" w:sz="0" w:space="0" w:color="auto"/>
        <w:bottom w:val="none" w:sz="0" w:space="0" w:color="auto"/>
        <w:right w:val="none" w:sz="0" w:space="0" w:color="auto"/>
      </w:divBdr>
    </w:div>
    <w:div w:id="610363776">
      <w:bodyDiv w:val="1"/>
      <w:marLeft w:val="0"/>
      <w:marRight w:val="0"/>
      <w:marTop w:val="0"/>
      <w:marBottom w:val="0"/>
      <w:divBdr>
        <w:top w:val="none" w:sz="0" w:space="0" w:color="auto"/>
        <w:left w:val="none" w:sz="0" w:space="0" w:color="auto"/>
        <w:bottom w:val="none" w:sz="0" w:space="0" w:color="auto"/>
        <w:right w:val="none" w:sz="0" w:space="0" w:color="auto"/>
      </w:divBdr>
    </w:div>
    <w:div w:id="614794493">
      <w:bodyDiv w:val="1"/>
      <w:marLeft w:val="0"/>
      <w:marRight w:val="0"/>
      <w:marTop w:val="0"/>
      <w:marBottom w:val="0"/>
      <w:divBdr>
        <w:top w:val="none" w:sz="0" w:space="0" w:color="auto"/>
        <w:left w:val="none" w:sz="0" w:space="0" w:color="auto"/>
        <w:bottom w:val="none" w:sz="0" w:space="0" w:color="auto"/>
        <w:right w:val="none" w:sz="0" w:space="0" w:color="auto"/>
      </w:divBdr>
      <w:divsChild>
        <w:div w:id="1587692676">
          <w:marLeft w:val="0"/>
          <w:marRight w:val="0"/>
          <w:marTop w:val="0"/>
          <w:marBottom w:val="0"/>
          <w:divBdr>
            <w:top w:val="none" w:sz="0" w:space="0" w:color="auto"/>
            <w:left w:val="none" w:sz="0" w:space="0" w:color="auto"/>
            <w:bottom w:val="none" w:sz="0" w:space="0" w:color="auto"/>
            <w:right w:val="none" w:sz="0" w:space="0" w:color="auto"/>
          </w:divBdr>
          <w:divsChild>
            <w:div w:id="6254195">
              <w:marLeft w:val="0"/>
              <w:marRight w:val="0"/>
              <w:marTop w:val="0"/>
              <w:marBottom w:val="0"/>
              <w:divBdr>
                <w:top w:val="none" w:sz="0" w:space="0" w:color="auto"/>
                <w:left w:val="none" w:sz="0" w:space="0" w:color="auto"/>
                <w:bottom w:val="none" w:sz="0" w:space="0" w:color="auto"/>
                <w:right w:val="none" w:sz="0" w:space="0" w:color="auto"/>
              </w:divBdr>
              <w:divsChild>
                <w:div w:id="170540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92942">
      <w:bodyDiv w:val="1"/>
      <w:marLeft w:val="0"/>
      <w:marRight w:val="0"/>
      <w:marTop w:val="0"/>
      <w:marBottom w:val="0"/>
      <w:divBdr>
        <w:top w:val="none" w:sz="0" w:space="0" w:color="auto"/>
        <w:left w:val="none" w:sz="0" w:space="0" w:color="auto"/>
        <w:bottom w:val="none" w:sz="0" w:space="0" w:color="auto"/>
        <w:right w:val="none" w:sz="0" w:space="0" w:color="auto"/>
      </w:divBdr>
      <w:divsChild>
        <w:div w:id="1172257957">
          <w:marLeft w:val="0"/>
          <w:marRight w:val="0"/>
          <w:marTop w:val="0"/>
          <w:marBottom w:val="0"/>
          <w:divBdr>
            <w:top w:val="none" w:sz="0" w:space="0" w:color="auto"/>
            <w:left w:val="none" w:sz="0" w:space="0" w:color="auto"/>
            <w:bottom w:val="none" w:sz="0" w:space="0" w:color="auto"/>
            <w:right w:val="none" w:sz="0" w:space="0" w:color="auto"/>
          </w:divBdr>
          <w:divsChild>
            <w:div w:id="538475887">
              <w:marLeft w:val="0"/>
              <w:marRight w:val="0"/>
              <w:marTop w:val="0"/>
              <w:marBottom w:val="0"/>
              <w:divBdr>
                <w:top w:val="none" w:sz="0" w:space="0" w:color="auto"/>
                <w:left w:val="none" w:sz="0" w:space="0" w:color="auto"/>
                <w:bottom w:val="none" w:sz="0" w:space="0" w:color="auto"/>
                <w:right w:val="none" w:sz="0" w:space="0" w:color="auto"/>
              </w:divBdr>
              <w:divsChild>
                <w:div w:id="7778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217270">
      <w:bodyDiv w:val="1"/>
      <w:marLeft w:val="0"/>
      <w:marRight w:val="0"/>
      <w:marTop w:val="0"/>
      <w:marBottom w:val="0"/>
      <w:divBdr>
        <w:top w:val="none" w:sz="0" w:space="0" w:color="auto"/>
        <w:left w:val="none" w:sz="0" w:space="0" w:color="auto"/>
        <w:bottom w:val="none" w:sz="0" w:space="0" w:color="auto"/>
        <w:right w:val="none" w:sz="0" w:space="0" w:color="auto"/>
      </w:divBdr>
    </w:div>
    <w:div w:id="646860186">
      <w:bodyDiv w:val="1"/>
      <w:marLeft w:val="0"/>
      <w:marRight w:val="0"/>
      <w:marTop w:val="0"/>
      <w:marBottom w:val="0"/>
      <w:divBdr>
        <w:top w:val="none" w:sz="0" w:space="0" w:color="auto"/>
        <w:left w:val="none" w:sz="0" w:space="0" w:color="auto"/>
        <w:bottom w:val="none" w:sz="0" w:space="0" w:color="auto"/>
        <w:right w:val="none" w:sz="0" w:space="0" w:color="auto"/>
      </w:divBdr>
      <w:divsChild>
        <w:div w:id="18046326">
          <w:marLeft w:val="0"/>
          <w:marRight w:val="0"/>
          <w:marTop w:val="0"/>
          <w:marBottom w:val="0"/>
          <w:divBdr>
            <w:top w:val="none" w:sz="0" w:space="0" w:color="auto"/>
            <w:left w:val="none" w:sz="0" w:space="0" w:color="auto"/>
            <w:bottom w:val="none" w:sz="0" w:space="0" w:color="auto"/>
            <w:right w:val="none" w:sz="0" w:space="0" w:color="auto"/>
          </w:divBdr>
          <w:divsChild>
            <w:div w:id="809790371">
              <w:marLeft w:val="0"/>
              <w:marRight w:val="0"/>
              <w:marTop w:val="0"/>
              <w:marBottom w:val="0"/>
              <w:divBdr>
                <w:top w:val="none" w:sz="0" w:space="0" w:color="auto"/>
                <w:left w:val="none" w:sz="0" w:space="0" w:color="auto"/>
                <w:bottom w:val="none" w:sz="0" w:space="0" w:color="auto"/>
                <w:right w:val="none" w:sz="0" w:space="0" w:color="auto"/>
              </w:divBdr>
            </w:div>
          </w:divsChild>
        </w:div>
        <w:div w:id="28532030">
          <w:marLeft w:val="0"/>
          <w:marRight w:val="0"/>
          <w:marTop w:val="0"/>
          <w:marBottom w:val="0"/>
          <w:divBdr>
            <w:top w:val="none" w:sz="0" w:space="0" w:color="auto"/>
            <w:left w:val="none" w:sz="0" w:space="0" w:color="auto"/>
            <w:bottom w:val="none" w:sz="0" w:space="0" w:color="auto"/>
            <w:right w:val="none" w:sz="0" w:space="0" w:color="auto"/>
          </w:divBdr>
          <w:divsChild>
            <w:div w:id="1016267266">
              <w:marLeft w:val="0"/>
              <w:marRight w:val="0"/>
              <w:marTop w:val="0"/>
              <w:marBottom w:val="0"/>
              <w:divBdr>
                <w:top w:val="none" w:sz="0" w:space="0" w:color="auto"/>
                <w:left w:val="none" w:sz="0" w:space="0" w:color="auto"/>
                <w:bottom w:val="none" w:sz="0" w:space="0" w:color="auto"/>
                <w:right w:val="none" w:sz="0" w:space="0" w:color="auto"/>
              </w:divBdr>
            </w:div>
          </w:divsChild>
        </w:div>
        <w:div w:id="89395916">
          <w:marLeft w:val="0"/>
          <w:marRight w:val="0"/>
          <w:marTop w:val="0"/>
          <w:marBottom w:val="0"/>
          <w:divBdr>
            <w:top w:val="none" w:sz="0" w:space="0" w:color="auto"/>
            <w:left w:val="none" w:sz="0" w:space="0" w:color="auto"/>
            <w:bottom w:val="none" w:sz="0" w:space="0" w:color="auto"/>
            <w:right w:val="none" w:sz="0" w:space="0" w:color="auto"/>
          </w:divBdr>
          <w:divsChild>
            <w:div w:id="401368331">
              <w:marLeft w:val="0"/>
              <w:marRight w:val="0"/>
              <w:marTop w:val="0"/>
              <w:marBottom w:val="0"/>
              <w:divBdr>
                <w:top w:val="none" w:sz="0" w:space="0" w:color="auto"/>
                <w:left w:val="none" w:sz="0" w:space="0" w:color="auto"/>
                <w:bottom w:val="none" w:sz="0" w:space="0" w:color="auto"/>
                <w:right w:val="none" w:sz="0" w:space="0" w:color="auto"/>
              </w:divBdr>
            </w:div>
          </w:divsChild>
        </w:div>
        <w:div w:id="218783958">
          <w:marLeft w:val="0"/>
          <w:marRight w:val="0"/>
          <w:marTop w:val="0"/>
          <w:marBottom w:val="0"/>
          <w:divBdr>
            <w:top w:val="none" w:sz="0" w:space="0" w:color="auto"/>
            <w:left w:val="none" w:sz="0" w:space="0" w:color="auto"/>
            <w:bottom w:val="none" w:sz="0" w:space="0" w:color="auto"/>
            <w:right w:val="none" w:sz="0" w:space="0" w:color="auto"/>
          </w:divBdr>
          <w:divsChild>
            <w:div w:id="2124153960">
              <w:marLeft w:val="0"/>
              <w:marRight w:val="0"/>
              <w:marTop w:val="0"/>
              <w:marBottom w:val="0"/>
              <w:divBdr>
                <w:top w:val="none" w:sz="0" w:space="0" w:color="auto"/>
                <w:left w:val="none" w:sz="0" w:space="0" w:color="auto"/>
                <w:bottom w:val="none" w:sz="0" w:space="0" w:color="auto"/>
                <w:right w:val="none" w:sz="0" w:space="0" w:color="auto"/>
              </w:divBdr>
            </w:div>
          </w:divsChild>
        </w:div>
        <w:div w:id="235633742">
          <w:marLeft w:val="0"/>
          <w:marRight w:val="0"/>
          <w:marTop w:val="0"/>
          <w:marBottom w:val="0"/>
          <w:divBdr>
            <w:top w:val="none" w:sz="0" w:space="0" w:color="auto"/>
            <w:left w:val="none" w:sz="0" w:space="0" w:color="auto"/>
            <w:bottom w:val="none" w:sz="0" w:space="0" w:color="auto"/>
            <w:right w:val="none" w:sz="0" w:space="0" w:color="auto"/>
          </w:divBdr>
          <w:divsChild>
            <w:div w:id="1586378983">
              <w:marLeft w:val="0"/>
              <w:marRight w:val="0"/>
              <w:marTop w:val="0"/>
              <w:marBottom w:val="0"/>
              <w:divBdr>
                <w:top w:val="none" w:sz="0" w:space="0" w:color="auto"/>
                <w:left w:val="none" w:sz="0" w:space="0" w:color="auto"/>
                <w:bottom w:val="none" w:sz="0" w:space="0" w:color="auto"/>
                <w:right w:val="none" w:sz="0" w:space="0" w:color="auto"/>
              </w:divBdr>
            </w:div>
          </w:divsChild>
        </w:div>
        <w:div w:id="239872149">
          <w:marLeft w:val="0"/>
          <w:marRight w:val="0"/>
          <w:marTop w:val="0"/>
          <w:marBottom w:val="0"/>
          <w:divBdr>
            <w:top w:val="none" w:sz="0" w:space="0" w:color="auto"/>
            <w:left w:val="none" w:sz="0" w:space="0" w:color="auto"/>
            <w:bottom w:val="none" w:sz="0" w:space="0" w:color="auto"/>
            <w:right w:val="none" w:sz="0" w:space="0" w:color="auto"/>
          </w:divBdr>
          <w:divsChild>
            <w:div w:id="1123229178">
              <w:marLeft w:val="0"/>
              <w:marRight w:val="0"/>
              <w:marTop w:val="0"/>
              <w:marBottom w:val="0"/>
              <w:divBdr>
                <w:top w:val="none" w:sz="0" w:space="0" w:color="auto"/>
                <w:left w:val="none" w:sz="0" w:space="0" w:color="auto"/>
                <w:bottom w:val="none" w:sz="0" w:space="0" w:color="auto"/>
                <w:right w:val="none" w:sz="0" w:space="0" w:color="auto"/>
              </w:divBdr>
            </w:div>
          </w:divsChild>
        </w:div>
        <w:div w:id="268002418">
          <w:marLeft w:val="0"/>
          <w:marRight w:val="0"/>
          <w:marTop w:val="0"/>
          <w:marBottom w:val="0"/>
          <w:divBdr>
            <w:top w:val="none" w:sz="0" w:space="0" w:color="auto"/>
            <w:left w:val="none" w:sz="0" w:space="0" w:color="auto"/>
            <w:bottom w:val="none" w:sz="0" w:space="0" w:color="auto"/>
            <w:right w:val="none" w:sz="0" w:space="0" w:color="auto"/>
          </w:divBdr>
          <w:divsChild>
            <w:div w:id="680739521">
              <w:marLeft w:val="0"/>
              <w:marRight w:val="0"/>
              <w:marTop w:val="0"/>
              <w:marBottom w:val="0"/>
              <w:divBdr>
                <w:top w:val="none" w:sz="0" w:space="0" w:color="auto"/>
                <w:left w:val="none" w:sz="0" w:space="0" w:color="auto"/>
                <w:bottom w:val="none" w:sz="0" w:space="0" w:color="auto"/>
                <w:right w:val="none" w:sz="0" w:space="0" w:color="auto"/>
              </w:divBdr>
            </w:div>
          </w:divsChild>
        </w:div>
        <w:div w:id="411438690">
          <w:marLeft w:val="0"/>
          <w:marRight w:val="0"/>
          <w:marTop w:val="0"/>
          <w:marBottom w:val="0"/>
          <w:divBdr>
            <w:top w:val="none" w:sz="0" w:space="0" w:color="auto"/>
            <w:left w:val="none" w:sz="0" w:space="0" w:color="auto"/>
            <w:bottom w:val="none" w:sz="0" w:space="0" w:color="auto"/>
            <w:right w:val="none" w:sz="0" w:space="0" w:color="auto"/>
          </w:divBdr>
          <w:divsChild>
            <w:div w:id="1273629284">
              <w:marLeft w:val="0"/>
              <w:marRight w:val="0"/>
              <w:marTop w:val="0"/>
              <w:marBottom w:val="0"/>
              <w:divBdr>
                <w:top w:val="none" w:sz="0" w:space="0" w:color="auto"/>
                <w:left w:val="none" w:sz="0" w:space="0" w:color="auto"/>
                <w:bottom w:val="none" w:sz="0" w:space="0" w:color="auto"/>
                <w:right w:val="none" w:sz="0" w:space="0" w:color="auto"/>
              </w:divBdr>
            </w:div>
          </w:divsChild>
        </w:div>
        <w:div w:id="431974174">
          <w:marLeft w:val="0"/>
          <w:marRight w:val="0"/>
          <w:marTop w:val="0"/>
          <w:marBottom w:val="0"/>
          <w:divBdr>
            <w:top w:val="none" w:sz="0" w:space="0" w:color="auto"/>
            <w:left w:val="none" w:sz="0" w:space="0" w:color="auto"/>
            <w:bottom w:val="none" w:sz="0" w:space="0" w:color="auto"/>
            <w:right w:val="none" w:sz="0" w:space="0" w:color="auto"/>
          </w:divBdr>
          <w:divsChild>
            <w:div w:id="1034574304">
              <w:marLeft w:val="0"/>
              <w:marRight w:val="0"/>
              <w:marTop w:val="0"/>
              <w:marBottom w:val="0"/>
              <w:divBdr>
                <w:top w:val="none" w:sz="0" w:space="0" w:color="auto"/>
                <w:left w:val="none" w:sz="0" w:space="0" w:color="auto"/>
                <w:bottom w:val="none" w:sz="0" w:space="0" w:color="auto"/>
                <w:right w:val="none" w:sz="0" w:space="0" w:color="auto"/>
              </w:divBdr>
            </w:div>
          </w:divsChild>
        </w:div>
        <w:div w:id="489566757">
          <w:marLeft w:val="0"/>
          <w:marRight w:val="0"/>
          <w:marTop w:val="0"/>
          <w:marBottom w:val="0"/>
          <w:divBdr>
            <w:top w:val="none" w:sz="0" w:space="0" w:color="auto"/>
            <w:left w:val="none" w:sz="0" w:space="0" w:color="auto"/>
            <w:bottom w:val="none" w:sz="0" w:space="0" w:color="auto"/>
            <w:right w:val="none" w:sz="0" w:space="0" w:color="auto"/>
          </w:divBdr>
          <w:divsChild>
            <w:div w:id="489954610">
              <w:marLeft w:val="0"/>
              <w:marRight w:val="0"/>
              <w:marTop w:val="0"/>
              <w:marBottom w:val="0"/>
              <w:divBdr>
                <w:top w:val="none" w:sz="0" w:space="0" w:color="auto"/>
                <w:left w:val="none" w:sz="0" w:space="0" w:color="auto"/>
                <w:bottom w:val="none" w:sz="0" w:space="0" w:color="auto"/>
                <w:right w:val="none" w:sz="0" w:space="0" w:color="auto"/>
              </w:divBdr>
            </w:div>
          </w:divsChild>
        </w:div>
        <w:div w:id="496533188">
          <w:marLeft w:val="0"/>
          <w:marRight w:val="0"/>
          <w:marTop w:val="0"/>
          <w:marBottom w:val="0"/>
          <w:divBdr>
            <w:top w:val="none" w:sz="0" w:space="0" w:color="auto"/>
            <w:left w:val="none" w:sz="0" w:space="0" w:color="auto"/>
            <w:bottom w:val="none" w:sz="0" w:space="0" w:color="auto"/>
            <w:right w:val="none" w:sz="0" w:space="0" w:color="auto"/>
          </w:divBdr>
          <w:divsChild>
            <w:div w:id="1143892153">
              <w:marLeft w:val="0"/>
              <w:marRight w:val="0"/>
              <w:marTop w:val="0"/>
              <w:marBottom w:val="0"/>
              <w:divBdr>
                <w:top w:val="none" w:sz="0" w:space="0" w:color="auto"/>
                <w:left w:val="none" w:sz="0" w:space="0" w:color="auto"/>
                <w:bottom w:val="none" w:sz="0" w:space="0" w:color="auto"/>
                <w:right w:val="none" w:sz="0" w:space="0" w:color="auto"/>
              </w:divBdr>
            </w:div>
          </w:divsChild>
        </w:div>
        <w:div w:id="623999066">
          <w:marLeft w:val="0"/>
          <w:marRight w:val="0"/>
          <w:marTop w:val="0"/>
          <w:marBottom w:val="0"/>
          <w:divBdr>
            <w:top w:val="none" w:sz="0" w:space="0" w:color="auto"/>
            <w:left w:val="none" w:sz="0" w:space="0" w:color="auto"/>
            <w:bottom w:val="none" w:sz="0" w:space="0" w:color="auto"/>
            <w:right w:val="none" w:sz="0" w:space="0" w:color="auto"/>
          </w:divBdr>
          <w:divsChild>
            <w:div w:id="1878807348">
              <w:marLeft w:val="0"/>
              <w:marRight w:val="0"/>
              <w:marTop w:val="0"/>
              <w:marBottom w:val="0"/>
              <w:divBdr>
                <w:top w:val="none" w:sz="0" w:space="0" w:color="auto"/>
                <w:left w:val="none" w:sz="0" w:space="0" w:color="auto"/>
                <w:bottom w:val="none" w:sz="0" w:space="0" w:color="auto"/>
                <w:right w:val="none" w:sz="0" w:space="0" w:color="auto"/>
              </w:divBdr>
            </w:div>
          </w:divsChild>
        </w:div>
        <w:div w:id="766921859">
          <w:marLeft w:val="0"/>
          <w:marRight w:val="0"/>
          <w:marTop w:val="0"/>
          <w:marBottom w:val="0"/>
          <w:divBdr>
            <w:top w:val="none" w:sz="0" w:space="0" w:color="auto"/>
            <w:left w:val="none" w:sz="0" w:space="0" w:color="auto"/>
            <w:bottom w:val="none" w:sz="0" w:space="0" w:color="auto"/>
            <w:right w:val="none" w:sz="0" w:space="0" w:color="auto"/>
          </w:divBdr>
          <w:divsChild>
            <w:div w:id="1837375748">
              <w:marLeft w:val="0"/>
              <w:marRight w:val="0"/>
              <w:marTop w:val="0"/>
              <w:marBottom w:val="0"/>
              <w:divBdr>
                <w:top w:val="none" w:sz="0" w:space="0" w:color="auto"/>
                <w:left w:val="none" w:sz="0" w:space="0" w:color="auto"/>
                <w:bottom w:val="none" w:sz="0" w:space="0" w:color="auto"/>
                <w:right w:val="none" w:sz="0" w:space="0" w:color="auto"/>
              </w:divBdr>
            </w:div>
          </w:divsChild>
        </w:div>
        <w:div w:id="839538382">
          <w:marLeft w:val="0"/>
          <w:marRight w:val="0"/>
          <w:marTop w:val="0"/>
          <w:marBottom w:val="0"/>
          <w:divBdr>
            <w:top w:val="none" w:sz="0" w:space="0" w:color="auto"/>
            <w:left w:val="none" w:sz="0" w:space="0" w:color="auto"/>
            <w:bottom w:val="none" w:sz="0" w:space="0" w:color="auto"/>
            <w:right w:val="none" w:sz="0" w:space="0" w:color="auto"/>
          </w:divBdr>
          <w:divsChild>
            <w:div w:id="160656476">
              <w:marLeft w:val="0"/>
              <w:marRight w:val="0"/>
              <w:marTop w:val="0"/>
              <w:marBottom w:val="0"/>
              <w:divBdr>
                <w:top w:val="none" w:sz="0" w:space="0" w:color="auto"/>
                <w:left w:val="none" w:sz="0" w:space="0" w:color="auto"/>
                <w:bottom w:val="none" w:sz="0" w:space="0" w:color="auto"/>
                <w:right w:val="none" w:sz="0" w:space="0" w:color="auto"/>
              </w:divBdr>
            </w:div>
          </w:divsChild>
        </w:div>
        <w:div w:id="943996612">
          <w:marLeft w:val="0"/>
          <w:marRight w:val="0"/>
          <w:marTop w:val="0"/>
          <w:marBottom w:val="0"/>
          <w:divBdr>
            <w:top w:val="none" w:sz="0" w:space="0" w:color="auto"/>
            <w:left w:val="none" w:sz="0" w:space="0" w:color="auto"/>
            <w:bottom w:val="none" w:sz="0" w:space="0" w:color="auto"/>
            <w:right w:val="none" w:sz="0" w:space="0" w:color="auto"/>
          </w:divBdr>
          <w:divsChild>
            <w:div w:id="1164736845">
              <w:marLeft w:val="0"/>
              <w:marRight w:val="0"/>
              <w:marTop w:val="0"/>
              <w:marBottom w:val="0"/>
              <w:divBdr>
                <w:top w:val="none" w:sz="0" w:space="0" w:color="auto"/>
                <w:left w:val="none" w:sz="0" w:space="0" w:color="auto"/>
                <w:bottom w:val="none" w:sz="0" w:space="0" w:color="auto"/>
                <w:right w:val="none" w:sz="0" w:space="0" w:color="auto"/>
              </w:divBdr>
            </w:div>
          </w:divsChild>
        </w:div>
        <w:div w:id="944113336">
          <w:marLeft w:val="0"/>
          <w:marRight w:val="0"/>
          <w:marTop w:val="0"/>
          <w:marBottom w:val="0"/>
          <w:divBdr>
            <w:top w:val="none" w:sz="0" w:space="0" w:color="auto"/>
            <w:left w:val="none" w:sz="0" w:space="0" w:color="auto"/>
            <w:bottom w:val="none" w:sz="0" w:space="0" w:color="auto"/>
            <w:right w:val="none" w:sz="0" w:space="0" w:color="auto"/>
          </w:divBdr>
          <w:divsChild>
            <w:div w:id="551044326">
              <w:marLeft w:val="0"/>
              <w:marRight w:val="0"/>
              <w:marTop w:val="0"/>
              <w:marBottom w:val="0"/>
              <w:divBdr>
                <w:top w:val="none" w:sz="0" w:space="0" w:color="auto"/>
                <w:left w:val="none" w:sz="0" w:space="0" w:color="auto"/>
                <w:bottom w:val="none" w:sz="0" w:space="0" w:color="auto"/>
                <w:right w:val="none" w:sz="0" w:space="0" w:color="auto"/>
              </w:divBdr>
            </w:div>
          </w:divsChild>
        </w:div>
        <w:div w:id="1137841725">
          <w:marLeft w:val="0"/>
          <w:marRight w:val="0"/>
          <w:marTop w:val="0"/>
          <w:marBottom w:val="0"/>
          <w:divBdr>
            <w:top w:val="none" w:sz="0" w:space="0" w:color="auto"/>
            <w:left w:val="none" w:sz="0" w:space="0" w:color="auto"/>
            <w:bottom w:val="none" w:sz="0" w:space="0" w:color="auto"/>
            <w:right w:val="none" w:sz="0" w:space="0" w:color="auto"/>
          </w:divBdr>
          <w:divsChild>
            <w:div w:id="1137793856">
              <w:marLeft w:val="0"/>
              <w:marRight w:val="0"/>
              <w:marTop w:val="0"/>
              <w:marBottom w:val="0"/>
              <w:divBdr>
                <w:top w:val="none" w:sz="0" w:space="0" w:color="auto"/>
                <w:left w:val="none" w:sz="0" w:space="0" w:color="auto"/>
                <w:bottom w:val="none" w:sz="0" w:space="0" w:color="auto"/>
                <w:right w:val="none" w:sz="0" w:space="0" w:color="auto"/>
              </w:divBdr>
            </w:div>
          </w:divsChild>
        </w:div>
        <w:div w:id="1148129119">
          <w:marLeft w:val="0"/>
          <w:marRight w:val="0"/>
          <w:marTop w:val="0"/>
          <w:marBottom w:val="0"/>
          <w:divBdr>
            <w:top w:val="none" w:sz="0" w:space="0" w:color="auto"/>
            <w:left w:val="none" w:sz="0" w:space="0" w:color="auto"/>
            <w:bottom w:val="none" w:sz="0" w:space="0" w:color="auto"/>
            <w:right w:val="none" w:sz="0" w:space="0" w:color="auto"/>
          </w:divBdr>
          <w:divsChild>
            <w:div w:id="1453745314">
              <w:marLeft w:val="0"/>
              <w:marRight w:val="0"/>
              <w:marTop w:val="0"/>
              <w:marBottom w:val="0"/>
              <w:divBdr>
                <w:top w:val="none" w:sz="0" w:space="0" w:color="auto"/>
                <w:left w:val="none" w:sz="0" w:space="0" w:color="auto"/>
                <w:bottom w:val="none" w:sz="0" w:space="0" w:color="auto"/>
                <w:right w:val="none" w:sz="0" w:space="0" w:color="auto"/>
              </w:divBdr>
            </w:div>
          </w:divsChild>
        </w:div>
        <w:div w:id="1153177625">
          <w:marLeft w:val="0"/>
          <w:marRight w:val="0"/>
          <w:marTop w:val="0"/>
          <w:marBottom w:val="0"/>
          <w:divBdr>
            <w:top w:val="none" w:sz="0" w:space="0" w:color="auto"/>
            <w:left w:val="none" w:sz="0" w:space="0" w:color="auto"/>
            <w:bottom w:val="none" w:sz="0" w:space="0" w:color="auto"/>
            <w:right w:val="none" w:sz="0" w:space="0" w:color="auto"/>
          </w:divBdr>
          <w:divsChild>
            <w:div w:id="89202298">
              <w:marLeft w:val="0"/>
              <w:marRight w:val="0"/>
              <w:marTop w:val="0"/>
              <w:marBottom w:val="0"/>
              <w:divBdr>
                <w:top w:val="none" w:sz="0" w:space="0" w:color="auto"/>
                <w:left w:val="none" w:sz="0" w:space="0" w:color="auto"/>
                <w:bottom w:val="none" w:sz="0" w:space="0" w:color="auto"/>
                <w:right w:val="none" w:sz="0" w:space="0" w:color="auto"/>
              </w:divBdr>
            </w:div>
          </w:divsChild>
        </w:div>
        <w:div w:id="1155293611">
          <w:marLeft w:val="0"/>
          <w:marRight w:val="0"/>
          <w:marTop w:val="0"/>
          <w:marBottom w:val="0"/>
          <w:divBdr>
            <w:top w:val="none" w:sz="0" w:space="0" w:color="auto"/>
            <w:left w:val="none" w:sz="0" w:space="0" w:color="auto"/>
            <w:bottom w:val="none" w:sz="0" w:space="0" w:color="auto"/>
            <w:right w:val="none" w:sz="0" w:space="0" w:color="auto"/>
          </w:divBdr>
          <w:divsChild>
            <w:div w:id="1760179092">
              <w:marLeft w:val="0"/>
              <w:marRight w:val="0"/>
              <w:marTop w:val="0"/>
              <w:marBottom w:val="0"/>
              <w:divBdr>
                <w:top w:val="none" w:sz="0" w:space="0" w:color="auto"/>
                <w:left w:val="none" w:sz="0" w:space="0" w:color="auto"/>
                <w:bottom w:val="none" w:sz="0" w:space="0" w:color="auto"/>
                <w:right w:val="none" w:sz="0" w:space="0" w:color="auto"/>
              </w:divBdr>
            </w:div>
          </w:divsChild>
        </w:div>
        <w:div w:id="1279919486">
          <w:marLeft w:val="0"/>
          <w:marRight w:val="0"/>
          <w:marTop w:val="0"/>
          <w:marBottom w:val="0"/>
          <w:divBdr>
            <w:top w:val="none" w:sz="0" w:space="0" w:color="auto"/>
            <w:left w:val="none" w:sz="0" w:space="0" w:color="auto"/>
            <w:bottom w:val="none" w:sz="0" w:space="0" w:color="auto"/>
            <w:right w:val="none" w:sz="0" w:space="0" w:color="auto"/>
          </w:divBdr>
          <w:divsChild>
            <w:div w:id="1121917852">
              <w:marLeft w:val="0"/>
              <w:marRight w:val="0"/>
              <w:marTop w:val="0"/>
              <w:marBottom w:val="0"/>
              <w:divBdr>
                <w:top w:val="none" w:sz="0" w:space="0" w:color="auto"/>
                <w:left w:val="none" w:sz="0" w:space="0" w:color="auto"/>
                <w:bottom w:val="none" w:sz="0" w:space="0" w:color="auto"/>
                <w:right w:val="none" w:sz="0" w:space="0" w:color="auto"/>
              </w:divBdr>
            </w:div>
          </w:divsChild>
        </w:div>
        <w:div w:id="1298343776">
          <w:marLeft w:val="0"/>
          <w:marRight w:val="0"/>
          <w:marTop w:val="0"/>
          <w:marBottom w:val="0"/>
          <w:divBdr>
            <w:top w:val="none" w:sz="0" w:space="0" w:color="auto"/>
            <w:left w:val="none" w:sz="0" w:space="0" w:color="auto"/>
            <w:bottom w:val="none" w:sz="0" w:space="0" w:color="auto"/>
            <w:right w:val="none" w:sz="0" w:space="0" w:color="auto"/>
          </w:divBdr>
          <w:divsChild>
            <w:div w:id="735277036">
              <w:marLeft w:val="0"/>
              <w:marRight w:val="0"/>
              <w:marTop w:val="0"/>
              <w:marBottom w:val="0"/>
              <w:divBdr>
                <w:top w:val="none" w:sz="0" w:space="0" w:color="auto"/>
                <w:left w:val="none" w:sz="0" w:space="0" w:color="auto"/>
                <w:bottom w:val="none" w:sz="0" w:space="0" w:color="auto"/>
                <w:right w:val="none" w:sz="0" w:space="0" w:color="auto"/>
              </w:divBdr>
            </w:div>
          </w:divsChild>
        </w:div>
        <w:div w:id="1364939731">
          <w:marLeft w:val="0"/>
          <w:marRight w:val="0"/>
          <w:marTop w:val="0"/>
          <w:marBottom w:val="0"/>
          <w:divBdr>
            <w:top w:val="none" w:sz="0" w:space="0" w:color="auto"/>
            <w:left w:val="none" w:sz="0" w:space="0" w:color="auto"/>
            <w:bottom w:val="none" w:sz="0" w:space="0" w:color="auto"/>
            <w:right w:val="none" w:sz="0" w:space="0" w:color="auto"/>
          </w:divBdr>
          <w:divsChild>
            <w:div w:id="240717790">
              <w:marLeft w:val="0"/>
              <w:marRight w:val="0"/>
              <w:marTop w:val="0"/>
              <w:marBottom w:val="0"/>
              <w:divBdr>
                <w:top w:val="none" w:sz="0" w:space="0" w:color="auto"/>
                <w:left w:val="none" w:sz="0" w:space="0" w:color="auto"/>
                <w:bottom w:val="none" w:sz="0" w:space="0" w:color="auto"/>
                <w:right w:val="none" w:sz="0" w:space="0" w:color="auto"/>
              </w:divBdr>
            </w:div>
          </w:divsChild>
        </w:div>
        <w:div w:id="1369795268">
          <w:marLeft w:val="0"/>
          <w:marRight w:val="0"/>
          <w:marTop w:val="0"/>
          <w:marBottom w:val="0"/>
          <w:divBdr>
            <w:top w:val="none" w:sz="0" w:space="0" w:color="auto"/>
            <w:left w:val="none" w:sz="0" w:space="0" w:color="auto"/>
            <w:bottom w:val="none" w:sz="0" w:space="0" w:color="auto"/>
            <w:right w:val="none" w:sz="0" w:space="0" w:color="auto"/>
          </w:divBdr>
          <w:divsChild>
            <w:div w:id="1883905839">
              <w:marLeft w:val="0"/>
              <w:marRight w:val="0"/>
              <w:marTop w:val="0"/>
              <w:marBottom w:val="0"/>
              <w:divBdr>
                <w:top w:val="none" w:sz="0" w:space="0" w:color="auto"/>
                <w:left w:val="none" w:sz="0" w:space="0" w:color="auto"/>
                <w:bottom w:val="none" w:sz="0" w:space="0" w:color="auto"/>
                <w:right w:val="none" w:sz="0" w:space="0" w:color="auto"/>
              </w:divBdr>
            </w:div>
          </w:divsChild>
        </w:div>
        <w:div w:id="1375276321">
          <w:marLeft w:val="0"/>
          <w:marRight w:val="0"/>
          <w:marTop w:val="0"/>
          <w:marBottom w:val="0"/>
          <w:divBdr>
            <w:top w:val="none" w:sz="0" w:space="0" w:color="auto"/>
            <w:left w:val="none" w:sz="0" w:space="0" w:color="auto"/>
            <w:bottom w:val="none" w:sz="0" w:space="0" w:color="auto"/>
            <w:right w:val="none" w:sz="0" w:space="0" w:color="auto"/>
          </w:divBdr>
          <w:divsChild>
            <w:div w:id="1865096326">
              <w:marLeft w:val="0"/>
              <w:marRight w:val="0"/>
              <w:marTop w:val="0"/>
              <w:marBottom w:val="0"/>
              <w:divBdr>
                <w:top w:val="none" w:sz="0" w:space="0" w:color="auto"/>
                <w:left w:val="none" w:sz="0" w:space="0" w:color="auto"/>
                <w:bottom w:val="none" w:sz="0" w:space="0" w:color="auto"/>
                <w:right w:val="none" w:sz="0" w:space="0" w:color="auto"/>
              </w:divBdr>
            </w:div>
          </w:divsChild>
        </w:div>
        <w:div w:id="1397896685">
          <w:marLeft w:val="0"/>
          <w:marRight w:val="0"/>
          <w:marTop w:val="0"/>
          <w:marBottom w:val="0"/>
          <w:divBdr>
            <w:top w:val="none" w:sz="0" w:space="0" w:color="auto"/>
            <w:left w:val="none" w:sz="0" w:space="0" w:color="auto"/>
            <w:bottom w:val="none" w:sz="0" w:space="0" w:color="auto"/>
            <w:right w:val="none" w:sz="0" w:space="0" w:color="auto"/>
          </w:divBdr>
          <w:divsChild>
            <w:div w:id="1312715389">
              <w:marLeft w:val="0"/>
              <w:marRight w:val="0"/>
              <w:marTop w:val="0"/>
              <w:marBottom w:val="0"/>
              <w:divBdr>
                <w:top w:val="none" w:sz="0" w:space="0" w:color="auto"/>
                <w:left w:val="none" w:sz="0" w:space="0" w:color="auto"/>
                <w:bottom w:val="none" w:sz="0" w:space="0" w:color="auto"/>
                <w:right w:val="none" w:sz="0" w:space="0" w:color="auto"/>
              </w:divBdr>
            </w:div>
          </w:divsChild>
        </w:div>
        <w:div w:id="1443498296">
          <w:marLeft w:val="0"/>
          <w:marRight w:val="0"/>
          <w:marTop w:val="0"/>
          <w:marBottom w:val="0"/>
          <w:divBdr>
            <w:top w:val="none" w:sz="0" w:space="0" w:color="auto"/>
            <w:left w:val="none" w:sz="0" w:space="0" w:color="auto"/>
            <w:bottom w:val="none" w:sz="0" w:space="0" w:color="auto"/>
            <w:right w:val="none" w:sz="0" w:space="0" w:color="auto"/>
          </w:divBdr>
          <w:divsChild>
            <w:div w:id="776364758">
              <w:marLeft w:val="0"/>
              <w:marRight w:val="0"/>
              <w:marTop w:val="0"/>
              <w:marBottom w:val="0"/>
              <w:divBdr>
                <w:top w:val="none" w:sz="0" w:space="0" w:color="auto"/>
                <w:left w:val="none" w:sz="0" w:space="0" w:color="auto"/>
                <w:bottom w:val="none" w:sz="0" w:space="0" w:color="auto"/>
                <w:right w:val="none" w:sz="0" w:space="0" w:color="auto"/>
              </w:divBdr>
            </w:div>
          </w:divsChild>
        </w:div>
        <w:div w:id="1471361947">
          <w:marLeft w:val="0"/>
          <w:marRight w:val="0"/>
          <w:marTop w:val="0"/>
          <w:marBottom w:val="0"/>
          <w:divBdr>
            <w:top w:val="none" w:sz="0" w:space="0" w:color="auto"/>
            <w:left w:val="none" w:sz="0" w:space="0" w:color="auto"/>
            <w:bottom w:val="none" w:sz="0" w:space="0" w:color="auto"/>
            <w:right w:val="none" w:sz="0" w:space="0" w:color="auto"/>
          </w:divBdr>
          <w:divsChild>
            <w:div w:id="1129127530">
              <w:marLeft w:val="0"/>
              <w:marRight w:val="0"/>
              <w:marTop w:val="0"/>
              <w:marBottom w:val="0"/>
              <w:divBdr>
                <w:top w:val="none" w:sz="0" w:space="0" w:color="auto"/>
                <w:left w:val="none" w:sz="0" w:space="0" w:color="auto"/>
                <w:bottom w:val="none" w:sz="0" w:space="0" w:color="auto"/>
                <w:right w:val="none" w:sz="0" w:space="0" w:color="auto"/>
              </w:divBdr>
            </w:div>
          </w:divsChild>
        </w:div>
        <w:div w:id="1476217414">
          <w:marLeft w:val="0"/>
          <w:marRight w:val="0"/>
          <w:marTop w:val="0"/>
          <w:marBottom w:val="0"/>
          <w:divBdr>
            <w:top w:val="none" w:sz="0" w:space="0" w:color="auto"/>
            <w:left w:val="none" w:sz="0" w:space="0" w:color="auto"/>
            <w:bottom w:val="none" w:sz="0" w:space="0" w:color="auto"/>
            <w:right w:val="none" w:sz="0" w:space="0" w:color="auto"/>
          </w:divBdr>
          <w:divsChild>
            <w:div w:id="1539006143">
              <w:marLeft w:val="0"/>
              <w:marRight w:val="0"/>
              <w:marTop w:val="0"/>
              <w:marBottom w:val="0"/>
              <w:divBdr>
                <w:top w:val="none" w:sz="0" w:space="0" w:color="auto"/>
                <w:left w:val="none" w:sz="0" w:space="0" w:color="auto"/>
                <w:bottom w:val="none" w:sz="0" w:space="0" w:color="auto"/>
                <w:right w:val="none" w:sz="0" w:space="0" w:color="auto"/>
              </w:divBdr>
            </w:div>
          </w:divsChild>
        </w:div>
        <w:div w:id="1542472020">
          <w:marLeft w:val="0"/>
          <w:marRight w:val="0"/>
          <w:marTop w:val="0"/>
          <w:marBottom w:val="0"/>
          <w:divBdr>
            <w:top w:val="none" w:sz="0" w:space="0" w:color="auto"/>
            <w:left w:val="none" w:sz="0" w:space="0" w:color="auto"/>
            <w:bottom w:val="none" w:sz="0" w:space="0" w:color="auto"/>
            <w:right w:val="none" w:sz="0" w:space="0" w:color="auto"/>
          </w:divBdr>
          <w:divsChild>
            <w:div w:id="808475500">
              <w:marLeft w:val="0"/>
              <w:marRight w:val="0"/>
              <w:marTop w:val="0"/>
              <w:marBottom w:val="0"/>
              <w:divBdr>
                <w:top w:val="none" w:sz="0" w:space="0" w:color="auto"/>
                <w:left w:val="none" w:sz="0" w:space="0" w:color="auto"/>
                <w:bottom w:val="none" w:sz="0" w:space="0" w:color="auto"/>
                <w:right w:val="none" w:sz="0" w:space="0" w:color="auto"/>
              </w:divBdr>
            </w:div>
          </w:divsChild>
        </w:div>
        <w:div w:id="1565556462">
          <w:marLeft w:val="0"/>
          <w:marRight w:val="0"/>
          <w:marTop w:val="0"/>
          <w:marBottom w:val="0"/>
          <w:divBdr>
            <w:top w:val="none" w:sz="0" w:space="0" w:color="auto"/>
            <w:left w:val="none" w:sz="0" w:space="0" w:color="auto"/>
            <w:bottom w:val="none" w:sz="0" w:space="0" w:color="auto"/>
            <w:right w:val="none" w:sz="0" w:space="0" w:color="auto"/>
          </w:divBdr>
          <w:divsChild>
            <w:div w:id="1307931305">
              <w:marLeft w:val="0"/>
              <w:marRight w:val="0"/>
              <w:marTop w:val="0"/>
              <w:marBottom w:val="0"/>
              <w:divBdr>
                <w:top w:val="none" w:sz="0" w:space="0" w:color="auto"/>
                <w:left w:val="none" w:sz="0" w:space="0" w:color="auto"/>
                <w:bottom w:val="none" w:sz="0" w:space="0" w:color="auto"/>
                <w:right w:val="none" w:sz="0" w:space="0" w:color="auto"/>
              </w:divBdr>
            </w:div>
          </w:divsChild>
        </w:div>
        <w:div w:id="1585843979">
          <w:marLeft w:val="0"/>
          <w:marRight w:val="0"/>
          <w:marTop w:val="0"/>
          <w:marBottom w:val="0"/>
          <w:divBdr>
            <w:top w:val="none" w:sz="0" w:space="0" w:color="auto"/>
            <w:left w:val="none" w:sz="0" w:space="0" w:color="auto"/>
            <w:bottom w:val="none" w:sz="0" w:space="0" w:color="auto"/>
            <w:right w:val="none" w:sz="0" w:space="0" w:color="auto"/>
          </w:divBdr>
          <w:divsChild>
            <w:div w:id="1280793258">
              <w:marLeft w:val="0"/>
              <w:marRight w:val="0"/>
              <w:marTop w:val="0"/>
              <w:marBottom w:val="0"/>
              <w:divBdr>
                <w:top w:val="none" w:sz="0" w:space="0" w:color="auto"/>
                <w:left w:val="none" w:sz="0" w:space="0" w:color="auto"/>
                <w:bottom w:val="none" w:sz="0" w:space="0" w:color="auto"/>
                <w:right w:val="none" w:sz="0" w:space="0" w:color="auto"/>
              </w:divBdr>
            </w:div>
          </w:divsChild>
        </w:div>
        <w:div w:id="1669555723">
          <w:marLeft w:val="0"/>
          <w:marRight w:val="0"/>
          <w:marTop w:val="0"/>
          <w:marBottom w:val="0"/>
          <w:divBdr>
            <w:top w:val="none" w:sz="0" w:space="0" w:color="auto"/>
            <w:left w:val="none" w:sz="0" w:space="0" w:color="auto"/>
            <w:bottom w:val="none" w:sz="0" w:space="0" w:color="auto"/>
            <w:right w:val="none" w:sz="0" w:space="0" w:color="auto"/>
          </w:divBdr>
          <w:divsChild>
            <w:div w:id="2098211949">
              <w:marLeft w:val="0"/>
              <w:marRight w:val="0"/>
              <w:marTop w:val="0"/>
              <w:marBottom w:val="0"/>
              <w:divBdr>
                <w:top w:val="none" w:sz="0" w:space="0" w:color="auto"/>
                <w:left w:val="none" w:sz="0" w:space="0" w:color="auto"/>
                <w:bottom w:val="none" w:sz="0" w:space="0" w:color="auto"/>
                <w:right w:val="none" w:sz="0" w:space="0" w:color="auto"/>
              </w:divBdr>
            </w:div>
          </w:divsChild>
        </w:div>
        <w:div w:id="1700159262">
          <w:marLeft w:val="0"/>
          <w:marRight w:val="0"/>
          <w:marTop w:val="0"/>
          <w:marBottom w:val="0"/>
          <w:divBdr>
            <w:top w:val="none" w:sz="0" w:space="0" w:color="auto"/>
            <w:left w:val="none" w:sz="0" w:space="0" w:color="auto"/>
            <w:bottom w:val="none" w:sz="0" w:space="0" w:color="auto"/>
            <w:right w:val="none" w:sz="0" w:space="0" w:color="auto"/>
          </w:divBdr>
          <w:divsChild>
            <w:div w:id="782958791">
              <w:marLeft w:val="0"/>
              <w:marRight w:val="0"/>
              <w:marTop w:val="0"/>
              <w:marBottom w:val="0"/>
              <w:divBdr>
                <w:top w:val="none" w:sz="0" w:space="0" w:color="auto"/>
                <w:left w:val="none" w:sz="0" w:space="0" w:color="auto"/>
                <w:bottom w:val="none" w:sz="0" w:space="0" w:color="auto"/>
                <w:right w:val="none" w:sz="0" w:space="0" w:color="auto"/>
              </w:divBdr>
            </w:div>
          </w:divsChild>
        </w:div>
        <w:div w:id="2013993237">
          <w:marLeft w:val="0"/>
          <w:marRight w:val="0"/>
          <w:marTop w:val="0"/>
          <w:marBottom w:val="0"/>
          <w:divBdr>
            <w:top w:val="none" w:sz="0" w:space="0" w:color="auto"/>
            <w:left w:val="none" w:sz="0" w:space="0" w:color="auto"/>
            <w:bottom w:val="none" w:sz="0" w:space="0" w:color="auto"/>
            <w:right w:val="none" w:sz="0" w:space="0" w:color="auto"/>
          </w:divBdr>
          <w:divsChild>
            <w:div w:id="83459174">
              <w:marLeft w:val="0"/>
              <w:marRight w:val="0"/>
              <w:marTop w:val="0"/>
              <w:marBottom w:val="0"/>
              <w:divBdr>
                <w:top w:val="none" w:sz="0" w:space="0" w:color="auto"/>
                <w:left w:val="none" w:sz="0" w:space="0" w:color="auto"/>
                <w:bottom w:val="none" w:sz="0" w:space="0" w:color="auto"/>
                <w:right w:val="none" w:sz="0" w:space="0" w:color="auto"/>
              </w:divBdr>
            </w:div>
          </w:divsChild>
        </w:div>
        <w:div w:id="2139299277">
          <w:marLeft w:val="0"/>
          <w:marRight w:val="0"/>
          <w:marTop w:val="0"/>
          <w:marBottom w:val="0"/>
          <w:divBdr>
            <w:top w:val="none" w:sz="0" w:space="0" w:color="auto"/>
            <w:left w:val="none" w:sz="0" w:space="0" w:color="auto"/>
            <w:bottom w:val="none" w:sz="0" w:space="0" w:color="auto"/>
            <w:right w:val="none" w:sz="0" w:space="0" w:color="auto"/>
          </w:divBdr>
          <w:divsChild>
            <w:div w:id="168659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165922">
      <w:bodyDiv w:val="1"/>
      <w:marLeft w:val="0"/>
      <w:marRight w:val="0"/>
      <w:marTop w:val="0"/>
      <w:marBottom w:val="0"/>
      <w:divBdr>
        <w:top w:val="none" w:sz="0" w:space="0" w:color="auto"/>
        <w:left w:val="none" w:sz="0" w:space="0" w:color="auto"/>
        <w:bottom w:val="none" w:sz="0" w:space="0" w:color="auto"/>
        <w:right w:val="none" w:sz="0" w:space="0" w:color="auto"/>
      </w:divBdr>
    </w:div>
    <w:div w:id="665089091">
      <w:bodyDiv w:val="1"/>
      <w:marLeft w:val="0"/>
      <w:marRight w:val="0"/>
      <w:marTop w:val="0"/>
      <w:marBottom w:val="0"/>
      <w:divBdr>
        <w:top w:val="none" w:sz="0" w:space="0" w:color="auto"/>
        <w:left w:val="none" w:sz="0" w:space="0" w:color="auto"/>
        <w:bottom w:val="none" w:sz="0" w:space="0" w:color="auto"/>
        <w:right w:val="none" w:sz="0" w:space="0" w:color="auto"/>
      </w:divBdr>
      <w:divsChild>
        <w:div w:id="610941603">
          <w:marLeft w:val="0"/>
          <w:marRight w:val="0"/>
          <w:marTop w:val="0"/>
          <w:marBottom w:val="0"/>
          <w:divBdr>
            <w:top w:val="none" w:sz="0" w:space="0" w:color="auto"/>
            <w:left w:val="none" w:sz="0" w:space="0" w:color="auto"/>
            <w:bottom w:val="none" w:sz="0" w:space="0" w:color="auto"/>
            <w:right w:val="none" w:sz="0" w:space="0" w:color="auto"/>
          </w:divBdr>
          <w:divsChild>
            <w:div w:id="499126067">
              <w:marLeft w:val="0"/>
              <w:marRight w:val="0"/>
              <w:marTop w:val="0"/>
              <w:marBottom w:val="0"/>
              <w:divBdr>
                <w:top w:val="none" w:sz="0" w:space="0" w:color="auto"/>
                <w:left w:val="none" w:sz="0" w:space="0" w:color="auto"/>
                <w:bottom w:val="none" w:sz="0" w:space="0" w:color="auto"/>
                <w:right w:val="none" w:sz="0" w:space="0" w:color="auto"/>
              </w:divBdr>
              <w:divsChild>
                <w:div w:id="477042614">
                  <w:marLeft w:val="0"/>
                  <w:marRight w:val="0"/>
                  <w:marTop w:val="0"/>
                  <w:marBottom w:val="0"/>
                  <w:divBdr>
                    <w:top w:val="none" w:sz="0" w:space="0" w:color="auto"/>
                    <w:left w:val="none" w:sz="0" w:space="0" w:color="auto"/>
                    <w:bottom w:val="none" w:sz="0" w:space="0" w:color="auto"/>
                    <w:right w:val="none" w:sz="0" w:space="0" w:color="auto"/>
                  </w:divBdr>
                  <w:divsChild>
                    <w:div w:id="165387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849846">
      <w:bodyDiv w:val="1"/>
      <w:marLeft w:val="0"/>
      <w:marRight w:val="0"/>
      <w:marTop w:val="0"/>
      <w:marBottom w:val="0"/>
      <w:divBdr>
        <w:top w:val="none" w:sz="0" w:space="0" w:color="auto"/>
        <w:left w:val="none" w:sz="0" w:space="0" w:color="auto"/>
        <w:bottom w:val="none" w:sz="0" w:space="0" w:color="auto"/>
        <w:right w:val="none" w:sz="0" w:space="0" w:color="auto"/>
      </w:divBdr>
    </w:div>
    <w:div w:id="689524273">
      <w:bodyDiv w:val="1"/>
      <w:marLeft w:val="0"/>
      <w:marRight w:val="0"/>
      <w:marTop w:val="0"/>
      <w:marBottom w:val="0"/>
      <w:divBdr>
        <w:top w:val="none" w:sz="0" w:space="0" w:color="auto"/>
        <w:left w:val="none" w:sz="0" w:space="0" w:color="auto"/>
        <w:bottom w:val="none" w:sz="0" w:space="0" w:color="auto"/>
        <w:right w:val="none" w:sz="0" w:space="0" w:color="auto"/>
      </w:divBdr>
    </w:div>
    <w:div w:id="695496427">
      <w:bodyDiv w:val="1"/>
      <w:marLeft w:val="0"/>
      <w:marRight w:val="0"/>
      <w:marTop w:val="0"/>
      <w:marBottom w:val="0"/>
      <w:divBdr>
        <w:top w:val="none" w:sz="0" w:space="0" w:color="auto"/>
        <w:left w:val="none" w:sz="0" w:space="0" w:color="auto"/>
        <w:bottom w:val="none" w:sz="0" w:space="0" w:color="auto"/>
        <w:right w:val="none" w:sz="0" w:space="0" w:color="auto"/>
      </w:divBdr>
    </w:div>
    <w:div w:id="709376752">
      <w:bodyDiv w:val="1"/>
      <w:marLeft w:val="0"/>
      <w:marRight w:val="0"/>
      <w:marTop w:val="0"/>
      <w:marBottom w:val="0"/>
      <w:divBdr>
        <w:top w:val="none" w:sz="0" w:space="0" w:color="auto"/>
        <w:left w:val="none" w:sz="0" w:space="0" w:color="auto"/>
        <w:bottom w:val="none" w:sz="0" w:space="0" w:color="auto"/>
        <w:right w:val="none" w:sz="0" w:space="0" w:color="auto"/>
      </w:divBdr>
    </w:div>
    <w:div w:id="739324612">
      <w:bodyDiv w:val="1"/>
      <w:marLeft w:val="0"/>
      <w:marRight w:val="0"/>
      <w:marTop w:val="0"/>
      <w:marBottom w:val="0"/>
      <w:divBdr>
        <w:top w:val="none" w:sz="0" w:space="0" w:color="auto"/>
        <w:left w:val="none" w:sz="0" w:space="0" w:color="auto"/>
        <w:bottom w:val="none" w:sz="0" w:space="0" w:color="auto"/>
        <w:right w:val="none" w:sz="0" w:space="0" w:color="auto"/>
      </w:divBdr>
    </w:div>
    <w:div w:id="749424778">
      <w:bodyDiv w:val="1"/>
      <w:marLeft w:val="0"/>
      <w:marRight w:val="0"/>
      <w:marTop w:val="0"/>
      <w:marBottom w:val="0"/>
      <w:divBdr>
        <w:top w:val="none" w:sz="0" w:space="0" w:color="auto"/>
        <w:left w:val="none" w:sz="0" w:space="0" w:color="auto"/>
        <w:bottom w:val="none" w:sz="0" w:space="0" w:color="auto"/>
        <w:right w:val="none" w:sz="0" w:space="0" w:color="auto"/>
      </w:divBdr>
    </w:div>
    <w:div w:id="763382042">
      <w:bodyDiv w:val="1"/>
      <w:marLeft w:val="0"/>
      <w:marRight w:val="0"/>
      <w:marTop w:val="0"/>
      <w:marBottom w:val="0"/>
      <w:divBdr>
        <w:top w:val="none" w:sz="0" w:space="0" w:color="auto"/>
        <w:left w:val="none" w:sz="0" w:space="0" w:color="auto"/>
        <w:bottom w:val="none" w:sz="0" w:space="0" w:color="auto"/>
        <w:right w:val="none" w:sz="0" w:space="0" w:color="auto"/>
      </w:divBdr>
    </w:div>
    <w:div w:id="772897336">
      <w:bodyDiv w:val="1"/>
      <w:marLeft w:val="0"/>
      <w:marRight w:val="0"/>
      <w:marTop w:val="0"/>
      <w:marBottom w:val="0"/>
      <w:divBdr>
        <w:top w:val="none" w:sz="0" w:space="0" w:color="auto"/>
        <w:left w:val="none" w:sz="0" w:space="0" w:color="auto"/>
        <w:bottom w:val="none" w:sz="0" w:space="0" w:color="auto"/>
        <w:right w:val="none" w:sz="0" w:space="0" w:color="auto"/>
      </w:divBdr>
    </w:div>
    <w:div w:id="787703942">
      <w:bodyDiv w:val="1"/>
      <w:marLeft w:val="0"/>
      <w:marRight w:val="0"/>
      <w:marTop w:val="0"/>
      <w:marBottom w:val="0"/>
      <w:divBdr>
        <w:top w:val="none" w:sz="0" w:space="0" w:color="auto"/>
        <w:left w:val="none" w:sz="0" w:space="0" w:color="auto"/>
        <w:bottom w:val="none" w:sz="0" w:space="0" w:color="auto"/>
        <w:right w:val="none" w:sz="0" w:space="0" w:color="auto"/>
      </w:divBdr>
      <w:divsChild>
        <w:div w:id="161968641">
          <w:marLeft w:val="0"/>
          <w:marRight w:val="0"/>
          <w:marTop w:val="0"/>
          <w:marBottom w:val="0"/>
          <w:divBdr>
            <w:top w:val="none" w:sz="0" w:space="0" w:color="auto"/>
            <w:left w:val="none" w:sz="0" w:space="0" w:color="auto"/>
            <w:bottom w:val="none" w:sz="0" w:space="0" w:color="auto"/>
            <w:right w:val="none" w:sz="0" w:space="0" w:color="auto"/>
          </w:divBdr>
          <w:divsChild>
            <w:div w:id="2140685757">
              <w:marLeft w:val="0"/>
              <w:marRight w:val="0"/>
              <w:marTop w:val="0"/>
              <w:marBottom w:val="0"/>
              <w:divBdr>
                <w:top w:val="none" w:sz="0" w:space="0" w:color="auto"/>
                <w:left w:val="none" w:sz="0" w:space="0" w:color="auto"/>
                <w:bottom w:val="none" w:sz="0" w:space="0" w:color="auto"/>
                <w:right w:val="none" w:sz="0" w:space="0" w:color="auto"/>
              </w:divBdr>
              <w:divsChild>
                <w:div w:id="67326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965115">
      <w:bodyDiv w:val="1"/>
      <w:marLeft w:val="0"/>
      <w:marRight w:val="0"/>
      <w:marTop w:val="0"/>
      <w:marBottom w:val="0"/>
      <w:divBdr>
        <w:top w:val="none" w:sz="0" w:space="0" w:color="auto"/>
        <w:left w:val="none" w:sz="0" w:space="0" w:color="auto"/>
        <w:bottom w:val="none" w:sz="0" w:space="0" w:color="auto"/>
        <w:right w:val="none" w:sz="0" w:space="0" w:color="auto"/>
      </w:divBdr>
      <w:divsChild>
        <w:div w:id="250701405">
          <w:marLeft w:val="0"/>
          <w:marRight w:val="0"/>
          <w:marTop w:val="0"/>
          <w:marBottom w:val="0"/>
          <w:divBdr>
            <w:top w:val="none" w:sz="0" w:space="0" w:color="auto"/>
            <w:left w:val="none" w:sz="0" w:space="0" w:color="auto"/>
            <w:bottom w:val="none" w:sz="0" w:space="0" w:color="auto"/>
            <w:right w:val="none" w:sz="0" w:space="0" w:color="auto"/>
          </w:divBdr>
          <w:divsChild>
            <w:div w:id="1279677973">
              <w:marLeft w:val="0"/>
              <w:marRight w:val="0"/>
              <w:marTop w:val="0"/>
              <w:marBottom w:val="0"/>
              <w:divBdr>
                <w:top w:val="none" w:sz="0" w:space="0" w:color="auto"/>
                <w:left w:val="none" w:sz="0" w:space="0" w:color="auto"/>
                <w:bottom w:val="none" w:sz="0" w:space="0" w:color="auto"/>
                <w:right w:val="none" w:sz="0" w:space="0" w:color="auto"/>
              </w:divBdr>
              <w:divsChild>
                <w:div w:id="166173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725425">
      <w:bodyDiv w:val="1"/>
      <w:marLeft w:val="0"/>
      <w:marRight w:val="0"/>
      <w:marTop w:val="0"/>
      <w:marBottom w:val="0"/>
      <w:divBdr>
        <w:top w:val="none" w:sz="0" w:space="0" w:color="auto"/>
        <w:left w:val="none" w:sz="0" w:space="0" w:color="auto"/>
        <w:bottom w:val="none" w:sz="0" w:space="0" w:color="auto"/>
        <w:right w:val="none" w:sz="0" w:space="0" w:color="auto"/>
      </w:divBdr>
    </w:div>
    <w:div w:id="842940055">
      <w:bodyDiv w:val="1"/>
      <w:marLeft w:val="0"/>
      <w:marRight w:val="0"/>
      <w:marTop w:val="0"/>
      <w:marBottom w:val="0"/>
      <w:divBdr>
        <w:top w:val="none" w:sz="0" w:space="0" w:color="auto"/>
        <w:left w:val="none" w:sz="0" w:space="0" w:color="auto"/>
        <w:bottom w:val="none" w:sz="0" w:space="0" w:color="auto"/>
        <w:right w:val="none" w:sz="0" w:space="0" w:color="auto"/>
      </w:divBdr>
      <w:divsChild>
        <w:div w:id="22484148">
          <w:marLeft w:val="0"/>
          <w:marRight w:val="0"/>
          <w:marTop w:val="0"/>
          <w:marBottom w:val="225"/>
          <w:divBdr>
            <w:top w:val="none" w:sz="0" w:space="0" w:color="auto"/>
            <w:left w:val="none" w:sz="0" w:space="0" w:color="auto"/>
            <w:bottom w:val="none" w:sz="0" w:space="0" w:color="auto"/>
            <w:right w:val="none" w:sz="0" w:space="0" w:color="auto"/>
          </w:divBdr>
          <w:divsChild>
            <w:div w:id="620234895">
              <w:marLeft w:val="0"/>
              <w:marRight w:val="0"/>
              <w:marTop w:val="0"/>
              <w:marBottom w:val="0"/>
              <w:divBdr>
                <w:top w:val="none" w:sz="0" w:space="0" w:color="auto"/>
                <w:left w:val="none" w:sz="0" w:space="0" w:color="auto"/>
                <w:bottom w:val="none" w:sz="0" w:space="0" w:color="auto"/>
                <w:right w:val="none" w:sz="0" w:space="0" w:color="auto"/>
              </w:divBdr>
            </w:div>
            <w:div w:id="1526670378">
              <w:marLeft w:val="0"/>
              <w:marRight w:val="0"/>
              <w:marTop w:val="0"/>
              <w:marBottom w:val="0"/>
              <w:divBdr>
                <w:top w:val="none" w:sz="0" w:space="0" w:color="auto"/>
                <w:left w:val="none" w:sz="0" w:space="0" w:color="auto"/>
                <w:bottom w:val="none" w:sz="0" w:space="0" w:color="auto"/>
                <w:right w:val="none" w:sz="0" w:space="0" w:color="auto"/>
              </w:divBdr>
            </w:div>
          </w:divsChild>
        </w:div>
        <w:div w:id="978222988">
          <w:marLeft w:val="0"/>
          <w:marRight w:val="0"/>
          <w:marTop w:val="0"/>
          <w:marBottom w:val="0"/>
          <w:divBdr>
            <w:top w:val="none" w:sz="0" w:space="0" w:color="auto"/>
            <w:left w:val="none" w:sz="0" w:space="0" w:color="auto"/>
            <w:bottom w:val="none" w:sz="0" w:space="0" w:color="auto"/>
            <w:right w:val="none" w:sz="0" w:space="0" w:color="auto"/>
          </w:divBdr>
        </w:div>
        <w:div w:id="1067193647">
          <w:marLeft w:val="0"/>
          <w:marRight w:val="0"/>
          <w:marTop w:val="0"/>
          <w:marBottom w:val="0"/>
          <w:divBdr>
            <w:top w:val="none" w:sz="0" w:space="0" w:color="auto"/>
            <w:left w:val="none" w:sz="0" w:space="0" w:color="auto"/>
            <w:bottom w:val="none" w:sz="0" w:space="0" w:color="auto"/>
            <w:right w:val="none" w:sz="0" w:space="0" w:color="auto"/>
          </w:divBdr>
        </w:div>
      </w:divsChild>
    </w:div>
    <w:div w:id="861165671">
      <w:bodyDiv w:val="1"/>
      <w:marLeft w:val="0"/>
      <w:marRight w:val="0"/>
      <w:marTop w:val="0"/>
      <w:marBottom w:val="0"/>
      <w:divBdr>
        <w:top w:val="none" w:sz="0" w:space="0" w:color="auto"/>
        <w:left w:val="none" w:sz="0" w:space="0" w:color="auto"/>
        <w:bottom w:val="none" w:sz="0" w:space="0" w:color="auto"/>
        <w:right w:val="none" w:sz="0" w:space="0" w:color="auto"/>
      </w:divBdr>
    </w:div>
    <w:div w:id="866916968">
      <w:bodyDiv w:val="1"/>
      <w:marLeft w:val="0"/>
      <w:marRight w:val="0"/>
      <w:marTop w:val="0"/>
      <w:marBottom w:val="0"/>
      <w:divBdr>
        <w:top w:val="none" w:sz="0" w:space="0" w:color="auto"/>
        <w:left w:val="none" w:sz="0" w:space="0" w:color="auto"/>
        <w:bottom w:val="none" w:sz="0" w:space="0" w:color="auto"/>
        <w:right w:val="none" w:sz="0" w:space="0" w:color="auto"/>
      </w:divBdr>
    </w:div>
    <w:div w:id="868492169">
      <w:bodyDiv w:val="1"/>
      <w:marLeft w:val="0"/>
      <w:marRight w:val="0"/>
      <w:marTop w:val="0"/>
      <w:marBottom w:val="0"/>
      <w:divBdr>
        <w:top w:val="none" w:sz="0" w:space="0" w:color="auto"/>
        <w:left w:val="none" w:sz="0" w:space="0" w:color="auto"/>
        <w:bottom w:val="none" w:sz="0" w:space="0" w:color="auto"/>
        <w:right w:val="none" w:sz="0" w:space="0" w:color="auto"/>
      </w:divBdr>
    </w:div>
    <w:div w:id="878321736">
      <w:bodyDiv w:val="1"/>
      <w:marLeft w:val="0"/>
      <w:marRight w:val="0"/>
      <w:marTop w:val="0"/>
      <w:marBottom w:val="0"/>
      <w:divBdr>
        <w:top w:val="none" w:sz="0" w:space="0" w:color="auto"/>
        <w:left w:val="none" w:sz="0" w:space="0" w:color="auto"/>
        <w:bottom w:val="none" w:sz="0" w:space="0" w:color="auto"/>
        <w:right w:val="none" w:sz="0" w:space="0" w:color="auto"/>
      </w:divBdr>
    </w:div>
    <w:div w:id="886841712">
      <w:bodyDiv w:val="1"/>
      <w:marLeft w:val="0"/>
      <w:marRight w:val="0"/>
      <w:marTop w:val="0"/>
      <w:marBottom w:val="0"/>
      <w:divBdr>
        <w:top w:val="none" w:sz="0" w:space="0" w:color="auto"/>
        <w:left w:val="none" w:sz="0" w:space="0" w:color="auto"/>
        <w:bottom w:val="none" w:sz="0" w:space="0" w:color="auto"/>
        <w:right w:val="none" w:sz="0" w:space="0" w:color="auto"/>
      </w:divBdr>
    </w:div>
    <w:div w:id="894438294">
      <w:bodyDiv w:val="1"/>
      <w:marLeft w:val="0"/>
      <w:marRight w:val="0"/>
      <w:marTop w:val="0"/>
      <w:marBottom w:val="0"/>
      <w:divBdr>
        <w:top w:val="none" w:sz="0" w:space="0" w:color="auto"/>
        <w:left w:val="none" w:sz="0" w:space="0" w:color="auto"/>
        <w:bottom w:val="none" w:sz="0" w:space="0" w:color="auto"/>
        <w:right w:val="none" w:sz="0" w:space="0" w:color="auto"/>
      </w:divBdr>
    </w:div>
    <w:div w:id="896358381">
      <w:bodyDiv w:val="1"/>
      <w:marLeft w:val="0"/>
      <w:marRight w:val="0"/>
      <w:marTop w:val="0"/>
      <w:marBottom w:val="0"/>
      <w:divBdr>
        <w:top w:val="none" w:sz="0" w:space="0" w:color="auto"/>
        <w:left w:val="none" w:sz="0" w:space="0" w:color="auto"/>
        <w:bottom w:val="none" w:sz="0" w:space="0" w:color="auto"/>
        <w:right w:val="none" w:sz="0" w:space="0" w:color="auto"/>
      </w:divBdr>
    </w:div>
    <w:div w:id="927276140">
      <w:bodyDiv w:val="1"/>
      <w:marLeft w:val="0"/>
      <w:marRight w:val="0"/>
      <w:marTop w:val="0"/>
      <w:marBottom w:val="0"/>
      <w:divBdr>
        <w:top w:val="none" w:sz="0" w:space="0" w:color="auto"/>
        <w:left w:val="none" w:sz="0" w:space="0" w:color="auto"/>
        <w:bottom w:val="none" w:sz="0" w:space="0" w:color="auto"/>
        <w:right w:val="none" w:sz="0" w:space="0" w:color="auto"/>
      </w:divBdr>
    </w:div>
    <w:div w:id="928195554">
      <w:bodyDiv w:val="1"/>
      <w:marLeft w:val="0"/>
      <w:marRight w:val="0"/>
      <w:marTop w:val="0"/>
      <w:marBottom w:val="0"/>
      <w:divBdr>
        <w:top w:val="none" w:sz="0" w:space="0" w:color="auto"/>
        <w:left w:val="none" w:sz="0" w:space="0" w:color="auto"/>
        <w:bottom w:val="none" w:sz="0" w:space="0" w:color="auto"/>
        <w:right w:val="none" w:sz="0" w:space="0" w:color="auto"/>
      </w:divBdr>
    </w:div>
    <w:div w:id="933705998">
      <w:bodyDiv w:val="1"/>
      <w:marLeft w:val="0"/>
      <w:marRight w:val="0"/>
      <w:marTop w:val="0"/>
      <w:marBottom w:val="0"/>
      <w:divBdr>
        <w:top w:val="none" w:sz="0" w:space="0" w:color="auto"/>
        <w:left w:val="none" w:sz="0" w:space="0" w:color="auto"/>
        <w:bottom w:val="none" w:sz="0" w:space="0" w:color="auto"/>
        <w:right w:val="none" w:sz="0" w:space="0" w:color="auto"/>
      </w:divBdr>
    </w:div>
    <w:div w:id="935671152">
      <w:bodyDiv w:val="1"/>
      <w:marLeft w:val="0"/>
      <w:marRight w:val="0"/>
      <w:marTop w:val="0"/>
      <w:marBottom w:val="0"/>
      <w:divBdr>
        <w:top w:val="none" w:sz="0" w:space="0" w:color="auto"/>
        <w:left w:val="none" w:sz="0" w:space="0" w:color="auto"/>
        <w:bottom w:val="none" w:sz="0" w:space="0" w:color="auto"/>
        <w:right w:val="none" w:sz="0" w:space="0" w:color="auto"/>
      </w:divBdr>
    </w:div>
    <w:div w:id="939607406">
      <w:bodyDiv w:val="1"/>
      <w:marLeft w:val="0"/>
      <w:marRight w:val="0"/>
      <w:marTop w:val="0"/>
      <w:marBottom w:val="0"/>
      <w:divBdr>
        <w:top w:val="none" w:sz="0" w:space="0" w:color="auto"/>
        <w:left w:val="none" w:sz="0" w:space="0" w:color="auto"/>
        <w:bottom w:val="none" w:sz="0" w:space="0" w:color="auto"/>
        <w:right w:val="none" w:sz="0" w:space="0" w:color="auto"/>
      </w:divBdr>
    </w:div>
    <w:div w:id="941956476">
      <w:bodyDiv w:val="1"/>
      <w:marLeft w:val="0"/>
      <w:marRight w:val="0"/>
      <w:marTop w:val="0"/>
      <w:marBottom w:val="0"/>
      <w:divBdr>
        <w:top w:val="none" w:sz="0" w:space="0" w:color="auto"/>
        <w:left w:val="none" w:sz="0" w:space="0" w:color="auto"/>
        <w:bottom w:val="none" w:sz="0" w:space="0" w:color="auto"/>
        <w:right w:val="none" w:sz="0" w:space="0" w:color="auto"/>
      </w:divBdr>
    </w:div>
    <w:div w:id="944192458">
      <w:bodyDiv w:val="1"/>
      <w:marLeft w:val="0"/>
      <w:marRight w:val="0"/>
      <w:marTop w:val="0"/>
      <w:marBottom w:val="0"/>
      <w:divBdr>
        <w:top w:val="none" w:sz="0" w:space="0" w:color="auto"/>
        <w:left w:val="none" w:sz="0" w:space="0" w:color="auto"/>
        <w:bottom w:val="none" w:sz="0" w:space="0" w:color="auto"/>
        <w:right w:val="none" w:sz="0" w:space="0" w:color="auto"/>
      </w:divBdr>
    </w:div>
    <w:div w:id="959071805">
      <w:bodyDiv w:val="1"/>
      <w:marLeft w:val="0"/>
      <w:marRight w:val="0"/>
      <w:marTop w:val="0"/>
      <w:marBottom w:val="0"/>
      <w:divBdr>
        <w:top w:val="none" w:sz="0" w:space="0" w:color="auto"/>
        <w:left w:val="none" w:sz="0" w:space="0" w:color="auto"/>
        <w:bottom w:val="none" w:sz="0" w:space="0" w:color="auto"/>
        <w:right w:val="none" w:sz="0" w:space="0" w:color="auto"/>
      </w:divBdr>
      <w:divsChild>
        <w:div w:id="1059592625">
          <w:marLeft w:val="0"/>
          <w:marRight w:val="0"/>
          <w:marTop w:val="0"/>
          <w:marBottom w:val="0"/>
          <w:divBdr>
            <w:top w:val="none" w:sz="0" w:space="0" w:color="auto"/>
            <w:left w:val="none" w:sz="0" w:space="0" w:color="auto"/>
            <w:bottom w:val="none" w:sz="0" w:space="0" w:color="auto"/>
            <w:right w:val="none" w:sz="0" w:space="0" w:color="auto"/>
          </w:divBdr>
          <w:divsChild>
            <w:div w:id="941767505">
              <w:marLeft w:val="0"/>
              <w:marRight w:val="0"/>
              <w:marTop w:val="0"/>
              <w:marBottom w:val="0"/>
              <w:divBdr>
                <w:top w:val="none" w:sz="0" w:space="0" w:color="auto"/>
                <w:left w:val="none" w:sz="0" w:space="0" w:color="auto"/>
                <w:bottom w:val="none" w:sz="0" w:space="0" w:color="auto"/>
                <w:right w:val="none" w:sz="0" w:space="0" w:color="auto"/>
              </w:divBdr>
              <w:divsChild>
                <w:div w:id="29846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845172">
      <w:bodyDiv w:val="1"/>
      <w:marLeft w:val="0"/>
      <w:marRight w:val="0"/>
      <w:marTop w:val="0"/>
      <w:marBottom w:val="0"/>
      <w:divBdr>
        <w:top w:val="none" w:sz="0" w:space="0" w:color="auto"/>
        <w:left w:val="none" w:sz="0" w:space="0" w:color="auto"/>
        <w:bottom w:val="none" w:sz="0" w:space="0" w:color="auto"/>
        <w:right w:val="none" w:sz="0" w:space="0" w:color="auto"/>
      </w:divBdr>
    </w:div>
    <w:div w:id="961960628">
      <w:bodyDiv w:val="1"/>
      <w:marLeft w:val="0"/>
      <w:marRight w:val="0"/>
      <w:marTop w:val="0"/>
      <w:marBottom w:val="0"/>
      <w:divBdr>
        <w:top w:val="none" w:sz="0" w:space="0" w:color="auto"/>
        <w:left w:val="none" w:sz="0" w:space="0" w:color="auto"/>
        <w:bottom w:val="none" w:sz="0" w:space="0" w:color="auto"/>
        <w:right w:val="none" w:sz="0" w:space="0" w:color="auto"/>
      </w:divBdr>
    </w:div>
    <w:div w:id="969632941">
      <w:bodyDiv w:val="1"/>
      <w:marLeft w:val="0"/>
      <w:marRight w:val="0"/>
      <w:marTop w:val="0"/>
      <w:marBottom w:val="0"/>
      <w:divBdr>
        <w:top w:val="none" w:sz="0" w:space="0" w:color="auto"/>
        <w:left w:val="none" w:sz="0" w:space="0" w:color="auto"/>
        <w:bottom w:val="none" w:sz="0" w:space="0" w:color="auto"/>
        <w:right w:val="none" w:sz="0" w:space="0" w:color="auto"/>
      </w:divBdr>
    </w:div>
    <w:div w:id="969671709">
      <w:bodyDiv w:val="1"/>
      <w:marLeft w:val="0"/>
      <w:marRight w:val="0"/>
      <w:marTop w:val="0"/>
      <w:marBottom w:val="0"/>
      <w:divBdr>
        <w:top w:val="none" w:sz="0" w:space="0" w:color="auto"/>
        <w:left w:val="none" w:sz="0" w:space="0" w:color="auto"/>
        <w:bottom w:val="none" w:sz="0" w:space="0" w:color="auto"/>
        <w:right w:val="none" w:sz="0" w:space="0" w:color="auto"/>
      </w:divBdr>
    </w:div>
    <w:div w:id="1001785247">
      <w:bodyDiv w:val="1"/>
      <w:marLeft w:val="0"/>
      <w:marRight w:val="0"/>
      <w:marTop w:val="0"/>
      <w:marBottom w:val="0"/>
      <w:divBdr>
        <w:top w:val="none" w:sz="0" w:space="0" w:color="auto"/>
        <w:left w:val="none" w:sz="0" w:space="0" w:color="auto"/>
        <w:bottom w:val="none" w:sz="0" w:space="0" w:color="auto"/>
        <w:right w:val="none" w:sz="0" w:space="0" w:color="auto"/>
      </w:divBdr>
    </w:div>
    <w:div w:id="1006832559">
      <w:bodyDiv w:val="1"/>
      <w:marLeft w:val="0"/>
      <w:marRight w:val="0"/>
      <w:marTop w:val="0"/>
      <w:marBottom w:val="0"/>
      <w:divBdr>
        <w:top w:val="none" w:sz="0" w:space="0" w:color="auto"/>
        <w:left w:val="none" w:sz="0" w:space="0" w:color="auto"/>
        <w:bottom w:val="none" w:sz="0" w:space="0" w:color="auto"/>
        <w:right w:val="none" w:sz="0" w:space="0" w:color="auto"/>
      </w:divBdr>
      <w:divsChild>
        <w:div w:id="593364353">
          <w:marLeft w:val="0"/>
          <w:marRight w:val="0"/>
          <w:marTop w:val="0"/>
          <w:marBottom w:val="0"/>
          <w:divBdr>
            <w:top w:val="none" w:sz="0" w:space="0" w:color="auto"/>
            <w:left w:val="none" w:sz="0" w:space="0" w:color="auto"/>
            <w:bottom w:val="none" w:sz="0" w:space="0" w:color="auto"/>
            <w:right w:val="none" w:sz="0" w:space="0" w:color="auto"/>
          </w:divBdr>
        </w:div>
      </w:divsChild>
    </w:div>
    <w:div w:id="1008604163">
      <w:bodyDiv w:val="1"/>
      <w:marLeft w:val="0"/>
      <w:marRight w:val="0"/>
      <w:marTop w:val="0"/>
      <w:marBottom w:val="0"/>
      <w:divBdr>
        <w:top w:val="none" w:sz="0" w:space="0" w:color="auto"/>
        <w:left w:val="none" w:sz="0" w:space="0" w:color="auto"/>
        <w:bottom w:val="none" w:sz="0" w:space="0" w:color="auto"/>
        <w:right w:val="none" w:sz="0" w:space="0" w:color="auto"/>
      </w:divBdr>
    </w:div>
    <w:div w:id="1010909021">
      <w:bodyDiv w:val="1"/>
      <w:marLeft w:val="0"/>
      <w:marRight w:val="0"/>
      <w:marTop w:val="0"/>
      <w:marBottom w:val="0"/>
      <w:divBdr>
        <w:top w:val="none" w:sz="0" w:space="0" w:color="auto"/>
        <w:left w:val="none" w:sz="0" w:space="0" w:color="auto"/>
        <w:bottom w:val="none" w:sz="0" w:space="0" w:color="auto"/>
        <w:right w:val="none" w:sz="0" w:space="0" w:color="auto"/>
      </w:divBdr>
    </w:div>
    <w:div w:id="1013603766">
      <w:bodyDiv w:val="1"/>
      <w:marLeft w:val="0"/>
      <w:marRight w:val="0"/>
      <w:marTop w:val="0"/>
      <w:marBottom w:val="0"/>
      <w:divBdr>
        <w:top w:val="none" w:sz="0" w:space="0" w:color="auto"/>
        <w:left w:val="none" w:sz="0" w:space="0" w:color="auto"/>
        <w:bottom w:val="none" w:sz="0" w:space="0" w:color="auto"/>
        <w:right w:val="none" w:sz="0" w:space="0" w:color="auto"/>
      </w:divBdr>
    </w:div>
    <w:div w:id="1047486621">
      <w:bodyDiv w:val="1"/>
      <w:marLeft w:val="0"/>
      <w:marRight w:val="0"/>
      <w:marTop w:val="0"/>
      <w:marBottom w:val="0"/>
      <w:divBdr>
        <w:top w:val="none" w:sz="0" w:space="0" w:color="auto"/>
        <w:left w:val="none" w:sz="0" w:space="0" w:color="auto"/>
        <w:bottom w:val="none" w:sz="0" w:space="0" w:color="auto"/>
        <w:right w:val="none" w:sz="0" w:space="0" w:color="auto"/>
      </w:divBdr>
      <w:divsChild>
        <w:div w:id="542598436">
          <w:marLeft w:val="0"/>
          <w:marRight w:val="0"/>
          <w:marTop w:val="0"/>
          <w:marBottom w:val="0"/>
          <w:divBdr>
            <w:top w:val="none" w:sz="0" w:space="0" w:color="auto"/>
            <w:left w:val="none" w:sz="0" w:space="0" w:color="auto"/>
            <w:bottom w:val="none" w:sz="0" w:space="0" w:color="auto"/>
            <w:right w:val="none" w:sz="0" w:space="0" w:color="auto"/>
          </w:divBdr>
        </w:div>
        <w:div w:id="863908841">
          <w:marLeft w:val="0"/>
          <w:marRight w:val="0"/>
          <w:marTop w:val="0"/>
          <w:marBottom w:val="225"/>
          <w:divBdr>
            <w:top w:val="none" w:sz="0" w:space="0" w:color="auto"/>
            <w:left w:val="none" w:sz="0" w:space="0" w:color="auto"/>
            <w:bottom w:val="none" w:sz="0" w:space="0" w:color="auto"/>
            <w:right w:val="none" w:sz="0" w:space="0" w:color="auto"/>
          </w:divBdr>
          <w:divsChild>
            <w:div w:id="44916851">
              <w:marLeft w:val="0"/>
              <w:marRight w:val="0"/>
              <w:marTop w:val="0"/>
              <w:marBottom w:val="0"/>
              <w:divBdr>
                <w:top w:val="none" w:sz="0" w:space="0" w:color="auto"/>
                <w:left w:val="none" w:sz="0" w:space="0" w:color="auto"/>
                <w:bottom w:val="none" w:sz="0" w:space="0" w:color="auto"/>
                <w:right w:val="none" w:sz="0" w:space="0" w:color="auto"/>
              </w:divBdr>
            </w:div>
            <w:div w:id="473331630">
              <w:marLeft w:val="0"/>
              <w:marRight w:val="0"/>
              <w:marTop w:val="0"/>
              <w:marBottom w:val="0"/>
              <w:divBdr>
                <w:top w:val="none" w:sz="0" w:space="0" w:color="auto"/>
                <w:left w:val="none" w:sz="0" w:space="0" w:color="auto"/>
                <w:bottom w:val="none" w:sz="0" w:space="0" w:color="auto"/>
                <w:right w:val="none" w:sz="0" w:space="0" w:color="auto"/>
              </w:divBdr>
            </w:div>
          </w:divsChild>
        </w:div>
        <w:div w:id="2144418003">
          <w:marLeft w:val="0"/>
          <w:marRight w:val="0"/>
          <w:marTop w:val="0"/>
          <w:marBottom w:val="0"/>
          <w:divBdr>
            <w:top w:val="none" w:sz="0" w:space="0" w:color="auto"/>
            <w:left w:val="none" w:sz="0" w:space="0" w:color="auto"/>
            <w:bottom w:val="none" w:sz="0" w:space="0" w:color="auto"/>
            <w:right w:val="none" w:sz="0" w:space="0" w:color="auto"/>
          </w:divBdr>
        </w:div>
      </w:divsChild>
    </w:div>
    <w:div w:id="1056853088">
      <w:bodyDiv w:val="1"/>
      <w:marLeft w:val="0"/>
      <w:marRight w:val="0"/>
      <w:marTop w:val="0"/>
      <w:marBottom w:val="0"/>
      <w:divBdr>
        <w:top w:val="none" w:sz="0" w:space="0" w:color="auto"/>
        <w:left w:val="none" w:sz="0" w:space="0" w:color="auto"/>
        <w:bottom w:val="none" w:sz="0" w:space="0" w:color="auto"/>
        <w:right w:val="none" w:sz="0" w:space="0" w:color="auto"/>
      </w:divBdr>
    </w:div>
    <w:div w:id="1081172676">
      <w:bodyDiv w:val="1"/>
      <w:marLeft w:val="0"/>
      <w:marRight w:val="0"/>
      <w:marTop w:val="0"/>
      <w:marBottom w:val="0"/>
      <w:divBdr>
        <w:top w:val="none" w:sz="0" w:space="0" w:color="auto"/>
        <w:left w:val="none" w:sz="0" w:space="0" w:color="auto"/>
        <w:bottom w:val="none" w:sz="0" w:space="0" w:color="auto"/>
        <w:right w:val="none" w:sz="0" w:space="0" w:color="auto"/>
      </w:divBdr>
    </w:div>
    <w:div w:id="1084112960">
      <w:bodyDiv w:val="1"/>
      <w:marLeft w:val="0"/>
      <w:marRight w:val="0"/>
      <w:marTop w:val="0"/>
      <w:marBottom w:val="0"/>
      <w:divBdr>
        <w:top w:val="none" w:sz="0" w:space="0" w:color="auto"/>
        <w:left w:val="none" w:sz="0" w:space="0" w:color="auto"/>
        <w:bottom w:val="none" w:sz="0" w:space="0" w:color="auto"/>
        <w:right w:val="none" w:sz="0" w:space="0" w:color="auto"/>
      </w:divBdr>
      <w:divsChild>
        <w:div w:id="1783500532">
          <w:marLeft w:val="0"/>
          <w:marRight w:val="0"/>
          <w:marTop w:val="0"/>
          <w:marBottom w:val="0"/>
          <w:divBdr>
            <w:top w:val="none" w:sz="0" w:space="0" w:color="auto"/>
            <w:left w:val="none" w:sz="0" w:space="0" w:color="auto"/>
            <w:bottom w:val="none" w:sz="0" w:space="0" w:color="auto"/>
            <w:right w:val="none" w:sz="0" w:space="0" w:color="auto"/>
          </w:divBdr>
          <w:divsChild>
            <w:div w:id="1804031665">
              <w:marLeft w:val="0"/>
              <w:marRight w:val="0"/>
              <w:marTop w:val="0"/>
              <w:marBottom w:val="0"/>
              <w:divBdr>
                <w:top w:val="none" w:sz="0" w:space="0" w:color="auto"/>
                <w:left w:val="none" w:sz="0" w:space="0" w:color="auto"/>
                <w:bottom w:val="none" w:sz="0" w:space="0" w:color="auto"/>
                <w:right w:val="none" w:sz="0" w:space="0" w:color="auto"/>
              </w:divBdr>
              <w:divsChild>
                <w:div w:id="190023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211653">
      <w:bodyDiv w:val="1"/>
      <w:marLeft w:val="0"/>
      <w:marRight w:val="0"/>
      <w:marTop w:val="0"/>
      <w:marBottom w:val="0"/>
      <w:divBdr>
        <w:top w:val="none" w:sz="0" w:space="0" w:color="auto"/>
        <w:left w:val="none" w:sz="0" w:space="0" w:color="auto"/>
        <w:bottom w:val="none" w:sz="0" w:space="0" w:color="auto"/>
        <w:right w:val="none" w:sz="0" w:space="0" w:color="auto"/>
      </w:divBdr>
    </w:div>
    <w:div w:id="1100028305">
      <w:bodyDiv w:val="1"/>
      <w:marLeft w:val="0"/>
      <w:marRight w:val="0"/>
      <w:marTop w:val="0"/>
      <w:marBottom w:val="0"/>
      <w:divBdr>
        <w:top w:val="none" w:sz="0" w:space="0" w:color="auto"/>
        <w:left w:val="none" w:sz="0" w:space="0" w:color="auto"/>
        <w:bottom w:val="none" w:sz="0" w:space="0" w:color="auto"/>
        <w:right w:val="none" w:sz="0" w:space="0" w:color="auto"/>
      </w:divBdr>
    </w:div>
    <w:div w:id="1107504495">
      <w:bodyDiv w:val="1"/>
      <w:marLeft w:val="0"/>
      <w:marRight w:val="0"/>
      <w:marTop w:val="0"/>
      <w:marBottom w:val="0"/>
      <w:divBdr>
        <w:top w:val="none" w:sz="0" w:space="0" w:color="auto"/>
        <w:left w:val="none" w:sz="0" w:space="0" w:color="auto"/>
        <w:bottom w:val="none" w:sz="0" w:space="0" w:color="auto"/>
        <w:right w:val="none" w:sz="0" w:space="0" w:color="auto"/>
      </w:divBdr>
      <w:divsChild>
        <w:div w:id="974330256">
          <w:marLeft w:val="0"/>
          <w:marRight w:val="0"/>
          <w:marTop w:val="0"/>
          <w:marBottom w:val="0"/>
          <w:divBdr>
            <w:top w:val="none" w:sz="0" w:space="0" w:color="auto"/>
            <w:left w:val="none" w:sz="0" w:space="0" w:color="auto"/>
            <w:bottom w:val="none" w:sz="0" w:space="0" w:color="auto"/>
            <w:right w:val="none" w:sz="0" w:space="0" w:color="auto"/>
          </w:divBdr>
          <w:divsChild>
            <w:div w:id="839930003">
              <w:marLeft w:val="0"/>
              <w:marRight w:val="0"/>
              <w:marTop w:val="0"/>
              <w:marBottom w:val="0"/>
              <w:divBdr>
                <w:top w:val="none" w:sz="0" w:space="0" w:color="auto"/>
                <w:left w:val="none" w:sz="0" w:space="0" w:color="auto"/>
                <w:bottom w:val="none" w:sz="0" w:space="0" w:color="auto"/>
                <w:right w:val="none" w:sz="0" w:space="0" w:color="auto"/>
              </w:divBdr>
              <w:divsChild>
                <w:div w:id="166647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911711">
      <w:bodyDiv w:val="1"/>
      <w:marLeft w:val="0"/>
      <w:marRight w:val="0"/>
      <w:marTop w:val="0"/>
      <w:marBottom w:val="0"/>
      <w:divBdr>
        <w:top w:val="none" w:sz="0" w:space="0" w:color="auto"/>
        <w:left w:val="none" w:sz="0" w:space="0" w:color="auto"/>
        <w:bottom w:val="none" w:sz="0" w:space="0" w:color="auto"/>
        <w:right w:val="none" w:sz="0" w:space="0" w:color="auto"/>
      </w:divBdr>
      <w:divsChild>
        <w:div w:id="141898343">
          <w:marLeft w:val="0"/>
          <w:marRight w:val="0"/>
          <w:marTop w:val="0"/>
          <w:marBottom w:val="0"/>
          <w:divBdr>
            <w:top w:val="none" w:sz="0" w:space="0" w:color="auto"/>
            <w:left w:val="none" w:sz="0" w:space="0" w:color="auto"/>
            <w:bottom w:val="none" w:sz="0" w:space="0" w:color="auto"/>
            <w:right w:val="none" w:sz="0" w:space="0" w:color="auto"/>
          </w:divBdr>
        </w:div>
      </w:divsChild>
    </w:div>
    <w:div w:id="1123186078">
      <w:bodyDiv w:val="1"/>
      <w:marLeft w:val="0"/>
      <w:marRight w:val="0"/>
      <w:marTop w:val="0"/>
      <w:marBottom w:val="0"/>
      <w:divBdr>
        <w:top w:val="none" w:sz="0" w:space="0" w:color="auto"/>
        <w:left w:val="none" w:sz="0" w:space="0" w:color="auto"/>
        <w:bottom w:val="none" w:sz="0" w:space="0" w:color="auto"/>
        <w:right w:val="none" w:sz="0" w:space="0" w:color="auto"/>
      </w:divBdr>
      <w:divsChild>
        <w:div w:id="9306976">
          <w:marLeft w:val="0"/>
          <w:marRight w:val="0"/>
          <w:marTop w:val="0"/>
          <w:marBottom w:val="0"/>
          <w:divBdr>
            <w:top w:val="none" w:sz="0" w:space="0" w:color="auto"/>
            <w:left w:val="none" w:sz="0" w:space="0" w:color="auto"/>
            <w:bottom w:val="none" w:sz="0" w:space="0" w:color="auto"/>
            <w:right w:val="none" w:sz="0" w:space="0" w:color="auto"/>
          </w:divBdr>
          <w:divsChild>
            <w:div w:id="132413415">
              <w:marLeft w:val="0"/>
              <w:marRight w:val="0"/>
              <w:marTop w:val="0"/>
              <w:marBottom w:val="0"/>
              <w:divBdr>
                <w:top w:val="none" w:sz="0" w:space="0" w:color="auto"/>
                <w:left w:val="none" w:sz="0" w:space="0" w:color="auto"/>
                <w:bottom w:val="none" w:sz="0" w:space="0" w:color="auto"/>
                <w:right w:val="none" w:sz="0" w:space="0" w:color="auto"/>
              </w:divBdr>
            </w:div>
          </w:divsChild>
        </w:div>
        <w:div w:id="12919233">
          <w:marLeft w:val="0"/>
          <w:marRight w:val="0"/>
          <w:marTop w:val="0"/>
          <w:marBottom w:val="0"/>
          <w:divBdr>
            <w:top w:val="none" w:sz="0" w:space="0" w:color="auto"/>
            <w:left w:val="none" w:sz="0" w:space="0" w:color="auto"/>
            <w:bottom w:val="none" w:sz="0" w:space="0" w:color="auto"/>
            <w:right w:val="none" w:sz="0" w:space="0" w:color="auto"/>
          </w:divBdr>
          <w:divsChild>
            <w:div w:id="1315178176">
              <w:marLeft w:val="0"/>
              <w:marRight w:val="0"/>
              <w:marTop w:val="0"/>
              <w:marBottom w:val="0"/>
              <w:divBdr>
                <w:top w:val="none" w:sz="0" w:space="0" w:color="auto"/>
                <w:left w:val="none" w:sz="0" w:space="0" w:color="auto"/>
                <w:bottom w:val="none" w:sz="0" w:space="0" w:color="auto"/>
                <w:right w:val="none" w:sz="0" w:space="0" w:color="auto"/>
              </w:divBdr>
            </w:div>
          </w:divsChild>
        </w:div>
        <w:div w:id="42952348">
          <w:marLeft w:val="0"/>
          <w:marRight w:val="0"/>
          <w:marTop w:val="0"/>
          <w:marBottom w:val="0"/>
          <w:divBdr>
            <w:top w:val="none" w:sz="0" w:space="0" w:color="auto"/>
            <w:left w:val="none" w:sz="0" w:space="0" w:color="auto"/>
            <w:bottom w:val="none" w:sz="0" w:space="0" w:color="auto"/>
            <w:right w:val="none" w:sz="0" w:space="0" w:color="auto"/>
          </w:divBdr>
          <w:divsChild>
            <w:div w:id="1358235228">
              <w:marLeft w:val="0"/>
              <w:marRight w:val="0"/>
              <w:marTop w:val="0"/>
              <w:marBottom w:val="0"/>
              <w:divBdr>
                <w:top w:val="none" w:sz="0" w:space="0" w:color="auto"/>
                <w:left w:val="none" w:sz="0" w:space="0" w:color="auto"/>
                <w:bottom w:val="none" w:sz="0" w:space="0" w:color="auto"/>
                <w:right w:val="none" w:sz="0" w:space="0" w:color="auto"/>
              </w:divBdr>
            </w:div>
          </w:divsChild>
        </w:div>
        <w:div w:id="136143870">
          <w:marLeft w:val="0"/>
          <w:marRight w:val="0"/>
          <w:marTop w:val="0"/>
          <w:marBottom w:val="0"/>
          <w:divBdr>
            <w:top w:val="none" w:sz="0" w:space="0" w:color="auto"/>
            <w:left w:val="none" w:sz="0" w:space="0" w:color="auto"/>
            <w:bottom w:val="none" w:sz="0" w:space="0" w:color="auto"/>
            <w:right w:val="none" w:sz="0" w:space="0" w:color="auto"/>
          </w:divBdr>
          <w:divsChild>
            <w:div w:id="529757185">
              <w:marLeft w:val="0"/>
              <w:marRight w:val="0"/>
              <w:marTop w:val="0"/>
              <w:marBottom w:val="0"/>
              <w:divBdr>
                <w:top w:val="none" w:sz="0" w:space="0" w:color="auto"/>
                <w:left w:val="none" w:sz="0" w:space="0" w:color="auto"/>
                <w:bottom w:val="none" w:sz="0" w:space="0" w:color="auto"/>
                <w:right w:val="none" w:sz="0" w:space="0" w:color="auto"/>
              </w:divBdr>
            </w:div>
          </w:divsChild>
        </w:div>
        <w:div w:id="185483931">
          <w:marLeft w:val="0"/>
          <w:marRight w:val="0"/>
          <w:marTop w:val="0"/>
          <w:marBottom w:val="0"/>
          <w:divBdr>
            <w:top w:val="none" w:sz="0" w:space="0" w:color="auto"/>
            <w:left w:val="none" w:sz="0" w:space="0" w:color="auto"/>
            <w:bottom w:val="none" w:sz="0" w:space="0" w:color="auto"/>
            <w:right w:val="none" w:sz="0" w:space="0" w:color="auto"/>
          </w:divBdr>
          <w:divsChild>
            <w:div w:id="797141410">
              <w:marLeft w:val="0"/>
              <w:marRight w:val="0"/>
              <w:marTop w:val="0"/>
              <w:marBottom w:val="0"/>
              <w:divBdr>
                <w:top w:val="none" w:sz="0" w:space="0" w:color="auto"/>
                <w:left w:val="none" w:sz="0" w:space="0" w:color="auto"/>
                <w:bottom w:val="none" w:sz="0" w:space="0" w:color="auto"/>
                <w:right w:val="none" w:sz="0" w:space="0" w:color="auto"/>
              </w:divBdr>
            </w:div>
          </w:divsChild>
        </w:div>
        <w:div w:id="255096998">
          <w:marLeft w:val="0"/>
          <w:marRight w:val="0"/>
          <w:marTop w:val="0"/>
          <w:marBottom w:val="0"/>
          <w:divBdr>
            <w:top w:val="none" w:sz="0" w:space="0" w:color="auto"/>
            <w:left w:val="none" w:sz="0" w:space="0" w:color="auto"/>
            <w:bottom w:val="none" w:sz="0" w:space="0" w:color="auto"/>
            <w:right w:val="none" w:sz="0" w:space="0" w:color="auto"/>
          </w:divBdr>
          <w:divsChild>
            <w:div w:id="635648628">
              <w:marLeft w:val="0"/>
              <w:marRight w:val="0"/>
              <w:marTop w:val="0"/>
              <w:marBottom w:val="0"/>
              <w:divBdr>
                <w:top w:val="none" w:sz="0" w:space="0" w:color="auto"/>
                <w:left w:val="none" w:sz="0" w:space="0" w:color="auto"/>
                <w:bottom w:val="none" w:sz="0" w:space="0" w:color="auto"/>
                <w:right w:val="none" w:sz="0" w:space="0" w:color="auto"/>
              </w:divBdr>
            </w:div>
          </w:divsChild>
        </w:div>
        <w:div w:id="256713491">
          <w:marLeft w:val="0"/>
          <w:marRight w:val="0"/>
          <w:marTop w:val="0"/>
          <w:marBottom w:val="0"/>
          <w:divBdr>
            <w:top w:val="none" w:sz="0" w:space="0" w:color="auto"/>
            <w:left w:val="none" w:sz="0" w:space="0" w:color="auto"/>
            <w:bottom w:val="none" w:sz="0" w:space="0" w:color="auto"/>
            <w:right w:val="none" w:sz="0" w:space="0" w:color="auto"/>
          </w:divBdr>
          <w:divsChild>
            <w:div w:id="1754349509">
              <w:marLeft w:val="0"/>
              <w:marRight w:val="0"/>
              <w:marTop w:val="0"/>
              <w:marBottom w:val="0"/>
              <w:divBdr>
                <w:top w:val="none" w:sz="0" w:space="0" w:color="auto"/>
                <w:left w:val="none" w:sz="0" w:space="0" w:color="auto"/>
                <w:bottom w:val="none" w:sz="0" w:space="0" w:color="auto"/>
                <w:right w:val="none" w:sz="0" w:space="0" w:color="auto"/>
              </w:divBdr>
            </w:div>
          </w:divsChild>
        </w:div>
        <w:div w:id="282812171">
          <w:marLeft w:val="0"/>
          <w:marRight w:val="0"/>
          <w:marTop w:val="0"/>
          <w:marBottom w:val="0"/>
          <w:divBdr>
            <w:top w:val="none" w:sz="0" w:space="0" w:color="auto"/>
            <w:left w:val="none" w:sz="0" w:space="0" w:color="auto"/>
            <w:bottom w:val="none" w:sz="0" w:space="0" w:color="auto"/>
            <w:right w:val="none" w:sz="0" w:space="0" w:color="auto"/>
          </w:divBdr>
          <w:divsChild>
            <w:div w:id="1944721390">
              <w:marLeft w:val="0"/>
              <w:marRight w:val="0"/>
              <w:marTop w:val="0"/>
              <w:marBottom w:val="0"/>
              <w:divBdr>
                <w:top w:val="none" w:sz="0" w:space="0" w:color="auto"/>
                <w:left w:val="none" w:sz="0" w:space="0" w:color="auto"/>
                <w:bottom w:val="none" w:sz="0" w:space="0" w:color="auto"/>
                <w:right w:val="none" w:sz="0" w:space="0" w:color="auto"/>
              </w:divBdr>
            </w:div>
          </w:divsChild>
        </w:div>
        <w:div w:id="283073752">
          <w:marLeft w:val="0"/>
          <w:marRight w:val="0"/>
          <w:marTop w:val="0"/>
          <w:marBottom w:val="0"/>
          <w:divBdr>
            <w:top w:val="none" w:sz="0" w:space="0" w:color="auto"/>
            <w:left w:val="none" w:sz="0" w:space="0" w:color="auto"/>
            <w:bottom w:val="none" w:sz="0" w:space="0" w:color="auto"/>
            <w:right w:val="none" w:sz="0" w:space="0" w:color="auto"/>
          </w:divBdr>
          <w:divsChild>
            <w:div w:id="1529564543">
              <w:marLeft w:val="0"/>
              <w:marRight w:val="0"/>
              <w:marTop w:val="0"/>
              <w:marBottom w:val="0"/>
              <w:divBdr>
                <w:top w:val="none" w:sz="0" w:space="0" w:color="auto"/>
                <w:left w:val="none" w:sz="0" w:space="0" w:color="auto"/>
                <w:bottom w:val="none" w:sz="0" w:space="0" w:color="auto"/>
                <w:right w:val="none" w:sz="0" w:space="0" w:color="auto"/>
              </w:divBdr>
            </w:div>
          </w:divsChild>
        </w:div>
        <w:div w:id="428698427">
          <w:marLeft w:val="0"/>
          <w:marRight w:val="0"/>
          <w:marTop w:val="0"/>
          <w:marBottom w:val="0"/>
          <w:divBdr>
            <w:top w:val="none" w:sz="0" w:space="0" w:color="auto"/>
            <w:left w:val="none" w:sz="0" w:space="0" w:color="auto"/>
            <w:bottom w:val="none" w:sz="0" w:space="0" w:color="auto"/>
            <w:right w:val="none" w:sz="0" w:space="0" w:color="auto"/>
          </w:divBdr>
          <w:divsChild>
            <w:div w:id="852232166">
              <w:marLeft w:val="0"/>
              <w:marRight w:val="0"/>
              <w:marTop w:val="0"/>
              <w:marBottom w:val="0"/>
              <w:divBdr>
                <w:top w:val="none" w:sz="0" w:space="0" w:color="auto"/>
                <w:left w:val="none" w:sz="0" w:space="0" w:color="auto"/>
                <w:bottom w:val="none" w:sz="0" w:space="0" w:color="auto"/>
                <w:right w:val="none" w:sz="0" w:space="0" w:color="auto"/>
              </w:divBdr>
            </w:div>
          </w:divsChild>
        </w:div>
        <w:div w:id="438720383">
          <w:marLeft w:val="0"/>
          <w:marRight w:val="0"/>
          <w:marTop w:val="0"/>
          <w:marBottom w:val="0"/>
          <w:divBdr>
            <w:top w:val="none" w:sz="0" w:space="0" w:color="auto"/>
            <w:left w:val="none" w:sz="0" w:space="0" w:color="auto"/>
            <w:bottom w:val="none" w:sz="0" w:space="0" w:color="auto"/>
            <w:right w:val="none" w:sz="0" w:space="0" w:color="auto"/>
          </w:divBdr>
          <w:divsChild>
            <w:div w:id="384449651">
              <w:marLeft w:val="0"/>
              <w:marRight w:val="0"/>
              <w:marTop w:val="0"/>
              <w:marBottom w:val="0"/>
              <w:divBdr>
                <w:top w:val="none" w:sz="0" w:space="0" w:color="auto"/>
                <w:left w:val="none" w:sz="0" w:space="0" w:color="auto"/>
                <w:bottom w:val="none" w:sz="0" w:space="0" w:color="auto"/>
                <w:right w:val="none" w:sz="0" w:space="0" w:color="auto"/>
              </w:divBdr>
            </w:div>
          </w:divsChild>
        </w:div>
        <w:div w:id="525405254">
          <w:marLeft w:val="0"/>
          <w:marRight w:val="0"/>
          <w:marTop w:val="0"/>
          <w:marBottom w:val="0"/>
          <w:divBdr>
            <w:top w:val="none" w:sz="0" w:space="0" w:color="auto"/>
            <w:left w:val="none" w:sz="0" w:space="0" w:color="auto"/>
            <w:bottom w:val="none" w:sz="0" w:space="0" w:color="auto"/>
            <w:right w:val="none" w:sz="0" w:space="0" w:color="auto"/>
          </w:divBdr>
          <w:divsChild>
            <w:div w:id="423766483">
              <w:marLeft w:val="0"/>
              <w:marRight w:val="0"/>
              <w:marTop w:val="0"/>
              <w:marBottom w:val="0"/>
              <w:divBdr>
                <w:top w:val="none" w:sz="0" w:space="0" w:color="auto"/>
                <w:left w:val="none" w:sz="0" w:space="0" w:color="auto"/>
                <w:bottom w:val="none" w:sz="0" w:space="0" w:color="auto"/>
                <w:right w:val="none" w:sz="0" w:space="0" w:color="auto"/>
              </w:divBdr>
            </w:div>
          </w:divsChild>
        </w:div>
        <w:div w:id="531262104">
          <w:marLeft w:val="0"/>
          <w:marRight w:val="0"/>
          <w:marTop w:val="0"/>
          <w:marBottom w:val="0"/>
          <w:divBdr>
            <w:top w:val="none" w:sz="0" w:space="0" w:color="auto"/>
            <w:left w:val="none" w:sz="0" w:space="0" w:color="auto"/>
            <w:bottom w:val="none" w:sz="0" w:space="0" w:color="auto"/>
            <w:right w:val="none" w:sz="0" w:space="0" w:color="auto"/>
          </w:divBdr>
          <w:divsChild>
            <w:div w:id="614360996">
              <w:marLeft w:val="0"/>
              <w:marRight w:val="0"/>
              <w:marTop w:val="0"/>
              <w:marBottom w:val="0"/>
              <w:divBdr>
                <w:top w:val="none" w:sz="0" w:space="0" w:color="auto"/>
                <w:left w:val="none" w:sz="0" w:space="0" w:color="auto"/>
                <w:bottom w:val="none" w:sz="0" w:space="0" w:color="auto"/>
                <w:right w:val="none" w:sz="0" w:space="0" w:color="auto"/>
              </w:divBdr>
            </w:div>
          </w:divsChild>
        </w:div>
        <w:div w:id="537277470">
          <w:marLeft w:val="0"/>
          <w:marRight w:val="0"/>
          <w:marTop w:val="0"/>
          <w:marBottom w:val="0"/>
          <w:divBdr>
            <w:top w:val="none" w:sz="0" w:space="0" w:color="auto"/>
            <w:left w:val="none" w:sz="0" w:space="0" w:color="auto"/>
            <w:bottom w:val="none" w:sz="0" w:space="0" w:color="auto"/>
            <w:right w:val="none" w:sz="0" w:space="0" w:color="auto"/>
          </w:divBdr>
          <w:divsChild>
            <w:div w:id="481779609">
              <w:marLeft w:val="0"/>
              <w:marRight w:val="0"/>
              <w:marTop w:val="0"/>
              <w:marBottom w:val="0"/>
              <w:divBdr>
                <w:top w:val="none" w:sz="0" w:space="0" w:color="auto"/>
                <w:left w:val="none" w:sz="0" w:space="0" w:color="auto"/>
                <w:bottom w:val="none" w:sz="0" w:space="0" w:color="auto"/>
                <w:right w:val="none" w:sz="0" w:space="0" w:color="auto"/>
              </w:divBdr>
            </w:div>
          </w:divsChild>
        </w:div>
        <w:div w:id="555510759">
          <w:marLeft w:val="0"/>
          <w:marRight w:val="0"/>
          <w:marTop w:val="0"/>
          <w:marBottom w:val="0"/>
          <w:divBdr>
            <w:top w:val="none" w:sz="0" w:space="0" w:color="auto"/>
            <w:left w:val="none" w:sz="0" w:space="0" w:color="auto"/>
            <w:bottom w:val="none" w:sz="0" w:space="0" w:color="auto"/>
            <w:right w:val="none" w:sz="0" w:space="0" w:color="auto"/>
          </w:divBdr>
          <w:divsChild>
            <w:div w:id="1310935630">
              <w:marLeft w:val="0"/>
              <w:marRight w:val="0"/>
              <w:marTop w:val="0"/>
              <w:marBottom w:val="0"/>
              <w:divBdr>
                <w:top w:val="none" w:sz="0" w:space="0" w:color="auto"/>
                <w:left w:val="none" w:sz="0" w:space="0" w:color="auto"/>
                <w:bottom w:val="none" w:sz="0" w:space="0" w:color="auto"/>
                <w:right w:val="none" w:sz="0" w:space="0" w:color="auto"/>
              </w:divBdr>
            </w:div>
          </w:divsChild>
        </w:div>
        <w:div w:id="559174147">
          <w:marLeft w:val="0"/>
          <w:marRight w:val="0"/>
          <w:marTop w:val="0"/>
          <w:marBottom w:val="0"/>
          <w:divBdr>
            <w:top w:val="none" w:sz="0" w:space="0" w:color="auto"/>
            <w:left w:val="none" w:sz="0" w:space="0" w:color="auto"/>
            <w:bottom w:val="none" w:sz="0" w:space="0" w:color="auto"/>
            <w:right w:val="none" w:sz="0" w:space="0" w:color="auto"/>
          </w:divBdr>
          <w:divsChild>
            <w:div w:id="1531456356">
              <w:marLeft w:val="0"/>
              <w:marRight w:val="0"/>
              <w:marTop w:val="0"/>
              <w:marBottom w:val="0"/>
              <w:divBdr>
                <w:top w:val="none" w:sz="0" w:space="0" w:color="auto"/>
                <w:left w:val="none" w:sz="0" w:space="0" w:color="auto"/>
                <w:bottom w:val="none" w:sz="0" w:space="0" w:color="auto"/>
                <w:right w:val="none" w:sz="0" w:space="0" w:color="auto"/>
              </w:divBdr>
            </w:div>
          </w:divsChild>
        </w:div>
        <w:div w:id="559832421">
          <w:marLeft w:val="0"/>
          <w:marRight w:val="0"/>
          <w:marTop w:val="0"/>
          <w:marBottom w:val="0"/>
          <w:divBdr>
            <w:top w:val="none" w:sz="0" w:space="0" w:color="auto"/>
            <w:left w:val="none" w:sz="0" w:space="0" w:color="auto"/>
            <w:bottom w:val="none" w:sz="0" w:space="0" w:color="auto"/>
            <w:right w:val="none" w:sz="0" w:space="0" w:color="auto"/>
          </w:divBdr>
          <w:divsChild>
            <w:div w:id="1047530885">
              <w:marLeft w:val="0"/>
              <w:marRight w:val="0"/>
              <w:marTop w:val="0"/>
              <w:marBottom w:val="0"/>
              <w:divBdr>
                <w:top w:val="none" w:sz="0" w:space="0" w:color="auto"/>
                <w:left w:val="none" w:sz="0" w:space="0" w:color="auto"/>
                <w:bottom w:val="none" w:sz="0" w:space="0" w:color="auto"/>
                <w:right w:val="none" w:sz="0" w:space="0" w:color="auto"/>
              </w:divBdr>
            </w:div>
          </w:divsChild>
        </w:div>
        <w:div w:id="697396516">
          <w:marLeft w:val="0"/>
          <w:marRight w:val="0"/>
          <w:marTop w:val="0"/>
          <w:marBottom w:val="0"/>
          <w:divBdr>
            <w:top w:val="none" w:sz="0" w:space="0" w:color="auto"/>
            <w:left w:val="none" w:sz="0" w:space="0" w:color="auto"/>
            <w:bottom w:val="none" w:sz="0" w:space="0" w:color="auto"/>
            <w:right w:val="none" w:sz="0" w:space="0" w:color="auto"/>
          </w:divBdr>
          <w:divsChild>
            <w:div w:id="1632978766">
              <w:marLeft w:val="0"/>
              <w:marRight w:val="0"/>
              <w:marTop w:val="0"/>
              <w:marBottom w:val="0"/>
              <w:divBdr>
                <w:top w:val="none" w:sz="0" w:space="0" w:color="auto"/>
                <w:left w:val="none" w:sz="0" w:space="0" w:color="auto"/>
                <w:bottom w:val="none" w:sz="0" w:space="0" w:color="auto"/>
                <w:right w:val="none" w:sz="0" w:space="0" w:color="auto"/>
              </w:divBdr>
            </w:div>
          </w:divsChild>
        </w:div>
        <w:div w:id="709189192">
          <w:marLeft w:val="0"/>
          <w:marRight w:val="0"/>
          <w:marTop w:val="0"/>
          <w:marBottom w:val="0"/>
          <w:divBdr>
            <w:top w:val="none" w:sz="0" w:space="0" w:color="auto"/>
            <w:left w:val="none" w:sz="0" w:space="0" w:color="auto"/>
            <w:bottom w:val="none" w:sz="0" w:space="0" w:color="auto"/>
            <w:right w:val="none" w:sz="0" w:space="0" w:color="auto"/>
          </w:divBdr>
          <w:divsChild>
            <w:div w:id="1546091703">
              <w:marLeft w:val="0"/>
              <w:marRight w:val="0"/>
              <w:marTop w:val="0"/>
              <w:marBottom w:val="0"/>
              <w:divBdr>
                <w:top w:val="none" w:sz="0" w:space="0" w:color="auto"/>
                <w:left w:val="none" w:sz="0" w:space="0" w:color="auto"/>
                <w:bottom w:val="none" w:sz="0" w:space="0" w:color="auto"/>
                <w:right w:val="none" w:sz="0" w:space="0" w:color="auto"/>
              </w:divBdr>
            </w:div>
          </w:divsChild>
        </w:div>
        <w:div w:id="759062153">
          <w:marLeft w:val="0"/>
          <w:marRight w:val="0"/>
          <w:marTop w:val="0"/>
          <w:marBottom w:val="0"/>
          <w:divBdr>
            <w:top w:val="none" w:sz="0" w:space="0" w:color="auto"/>
            <w:left w:val="none" w:sz="0" w:space="0" w:color="auto"/>
            <w:bottom w:val="none" w:sz="0" w:space="0" w:color="auto"/>
            <w:right w:val="none" w:sz="0" w:space="0" w:color="auto"/>
          </w:divBdr>
          <w:divsChild>
            <w:div w:id="410544794">
              <w:marLeft w:val="0"/>
              <w:marRight w:val="0"/>
              <w:marTop w:val="0"/>
              <w:marBottom w:val="0"/>
              <w:divBdr>
                <w:top w:val="none" w:sz="0" w:space="0" w:color="auto"/>
                <w:left w:val="none" w:sz="0" w:space="0" w:color="auto"/>
                <w:bottom w:val="none" w:sz="0" w:space="0" w:color="auto"/>
                <w:right w:val="none" w:sz="0" w:space="0" w:color="auto"/>
              </w:divBdr>
            </w:div>
          </w:divsChild>
        </w:div>
        <w:div w:id="781071980">
          <w:marLeft w:val="0"/>
          <w:marRight w:val="0"/>
          <w:marTop w:val="0"/>
          <w:marBottom w:val="0"/>
          <w:divBdr>
            <w:top w:val="none" w:sz="0" w:space="0" w:color="auto"/>
            <w:left w:val="none" w:sz="0" w:space="0" w:color="auto"/>
            <w:bottom w:val="none" w:sz="0" w:space="0" w:color="auto"/>
            <w:right w:val="none" w:sz="0" w:space="0" w:color="auto"/>
          </w:divBdr>
          <w:divsChild>
            <w:div w:id="1951467108">
              <w:marLeft w:val="0"/>
              <w:marRight w:val="0"/>
              <w:marTop w:val="0"/>
              <w:marBottom w:val="0"/>
              <w:divBdr>
                <w:top w:val="none" w:sz="0" w:space="0" w:color="auto"/>
                <w:left w:val="none" w:sz="0" w:space="0" w:color="auto"/>
                <w:bottom w:val="none" w:sz="0" w:space="0" w:color="auto"/>
                <w:right w:val="none" w:sz="0" w:space="0" w:color="auto"/>
              </w:divBdr>
            </w:div>
          </w:divsChild>
        </w:div>
        <w:div w:id="1101923085">
          <w:marLeft w:val="0"/>
          <w:marRight w:val="0"/>
          <w:marTop w:val="0"/>
          <w:marBottom w:val="0"/>
          <w:divBdr>
            <w:top w:val="none" w:sz="0" w:space="0" w:color="auto"/>
            <w:left w:val="none" w:sz="0" w:space="0" w:color="auto"/>
            <w:bottom w:val="none" w:sz="0" w:space="0" w:color="auto"/>
            <w:right w:val="none" w:sz="0" w:space="0" w:color="auto"/>
          </w:divBdr>
          <w:divsChild>
            <w:div w:id="73939196">
              <w:marLeft w:val="0"/>
              <w:marRight w:val="0"/>
              <w:marTop w:val="0"/>
              <w:marBottom w:val="0"/>
              <w:divBdr>
                <w:top w:val="none" w:sz="0" w:space="0" w:color="auto"/>
                <w:left w:val="none" w:sz="0" w:space="0" w:color="auto"/>
                <w:bottom w:val="none" w:sz="0" w:space="0" w:color="auto"/>
                <w:right w:val="none" w:sz="0" w:space="0" w:color="auto"/>
              </w:divBdr>
            </w:div>
          </w:divsChild>
        </w:div>
        <w:div w:id="1104691995">
          <w:marLeft w:val="0"/>
          <w:marRight w:val="0"/>
          <w:marTop w:val="0"/>
          <w:marBottom w:val="0"/>
          <w:divBdr>
            <w:top w:val="none" w:sz="0" w:space="0" w:color="auto"/>
            <w:left w:val="none" w:sz="0" w:space="0" w:color="auto"/>
            <w:bottom w:val="none" w:sz="0" w:space="0" w:color="auto"/>
            <w:right w:val="none" w:sz="0" w:space="0" w:color="auto"/>
          </w:divBdr>
          <w:divsChild>
            <w:div w:id="1924876228">
              <w:marLeft w:val="0"/>
              <w:marRight w:val="0"/>
              <w:marTop w:val="0"/>
              <w:marBottom w:val="0"/>
              <w:divBdr>
                <w:top w:val="none" w:sz="0" w:space="0" w:color="auto"/>
                <w:left w:val="none" w:sz="0" w:space="0" w:color="auto"/>
                <w:bottom w:val="none" w:sz="0" w:space="0" w:color="auto"/>
                <w:right w:val="none" w:sz="0" w:space="0" w:color="auto"/>
              </w:divBdr>
            </w:div>
          </w:divsChild>
        </w:div>
        <w:div w:id="1237085207">
          <w:marLeft w:val="0"/>
          <w:marRight w:val="0"/>
          <w:marTop w:val="0"/>
          <w:marBottom w:val="0"/>
          <w:divBdr>
            <w:top w:val="none" w:sz="0" w:space="0" w:color="auto"/>
            <w:left w:val="none" w:sz="0" w:space="0" w:color="auto"/>
            <w:bottom w:val="none" w:sz="0" w:space="0" w:color="auto"/>
            <w:right w:val="none" w:sz="0" w:space="0" w:color="auto"/>
          </w:divBdr>
          <w:divsChild>
            <w:div w:id="506986978">
              <w:marLeft w:val="0"/>
              <w:marRight w:val="0"/>
              <w:marTop w:val="0"/>
              <w:marBottom w:val="0"/>
              <w:divBdr>
                <w:top w:val="none" w:sz="0" w:space="0" w:color="auto"/>
                <w:left w:val="none" w:sz="0" w:space="0" w:color="auto"/>
                <w:bottom w:val="none" w:sz="0" w:space="0" w:color="auto"/>
                <w:right w:val="none" w:sz="0" w:space="0" w:color="auto"/>
              </w:divBdr>
            </w:div>
          </w:divsChild>
        </w:div>
        <w:div w:id="1275555490">
          <w:marLeft w:val="0"/>
          <w:marRight w:val="0"/>
          <w:marTop w:val="0"/>
          <w:marBottom w:val="0"/>
          <w:divBdr>
            <w:top w:val="none" w:sz="0" w:space="0" w:color="auto"/>
            <w:left w:val="none" w:sz="0" w:space="0" w:color="auto"/>
            <w:bottom w:val="none" w:sz="0" w:space="0" w:color="auto"/>
            <w:right w:val="none" w:sz="0" w:space="0" w:color="auto"/>
          </w:divBdr>
          <w:divsChild>
            <w:div w:id="1716656332">
              <w:marLeft w:val="0"/>
              <w:marRight w:val="0"/>
              <w:marTop w:val="0"/>
              <w:marBottom w:val="0"/>
              <w:divBdr>
                <w:top w:val="none" w:sz="0" w:space="0" w:color="auto"/>
                <w:left w:val="none" w:sz="0" w:space="0" w:color="auto"/>
                <w:bottom w:val="none" w:sz="0" w:space="0" w:color="auto"/>
                <w:right w:val="none" w:sz="0" w:space="0" w:color="auto"/>
              </w:divBdr>
            </w:div>
          </w:divsChild>
        </w:div>
        <w:div w:id="1393893895">
          <w:marLeft w:val="0"/>
          <w:marRight w:val="0"/>
          <w:marTop w:val="0"/>
          <w:marBottom w:val="0"/>
          <w:divBdr>
            <w:top w:val="none" w:sz="0" w:space="0" w:color="auto"/>
            <w:left w:val="none" w:sz="0" w:space="0" w:color="auto"/>
            <w:bottom w:val="none" w:sz="0" w:space="0" w:color="auto"/>
            <w:right w:val="none" w:sz="0" w:space="0" w:color="auto"/>
          </w:divBdr>
          <w:divsChild>
            <w:div w:id="1472823063">
              <w:marLeft w:val="0"/>
              <w:marRight w:val="0"/>
              <w:marTop w:val="0"/>
              <w:marBottom w:val="0"/>
              <w:divBdr>
                <w:top w:val="none" w:sz="0" w:space="0" w:color="auto"/>
                <w:left w:val="none" w:sz="0" w:space="0" w:color="auto"/>
                <w:bottom w:val="none" w:sz="0" w:space="0" w:color="auto"/>
                <w:right w:val="none" w:sz="0" w:space="0" w:color="auto"/>
              </w:divBdr>
            </w:div>
          </w:divsChild>
        </w:div>
        <w:div w:id="1410619826">
          <w:marLeft w:val="0"/>
          <w:marRight w:val="0"/>
          <w:marTop w:val="0"/>
          <w:marBottom w:val="0"/>
          <w:divBdr>
            <w:top w:val="none" w:sz="0" w:space="0" w:color="auto"/>
            <w:left w:val="none" w:sz="0" w:space="0" w:color="auto"/>
            <w:bottom w:val="none" w:sz="0" w:space="0" w:color="auto"/>
            <w:right w:val="none" w:sz="0" w:space="0" w:color="auto"/>
          </w:divBdr>
          <w:divsChild>
            <w:div w:id="382367107">
              <w:marLeft w:val="0"/>
              <w:marRight w:val="0"/>
              <w:marTop w:val="0"/>
              <w:marBottom w:val="0"/>
              <w:divBdr>
                <w:top w:val="none" w:sz="0" w:space="0" w:color="auto"/>
                <w:left w:val="none" w:sz="0" w:space="0" w:color="auto"/>
                <w:bottom w:val="none" w:sz="0" w:space="0" w:color="auto"/>
                <w:right w:val="none" w:sz="0" w:space="0" w:color="auto"/>
              </w:divBdr>
            </w:div>
          </w:divsChild>
        </w:div>
        <w:div w:id="1495993257">
          <w:marLeft w:val="0"/>
          <w:marRight w:val="0"/>
          <w:marTop w:val="0"/>
          <w:marBottom w:val="0"/>
          <w:divBdr>
            <w:top w:val="none" w:sz="0" w:space="0" w:color="auto"/>
            <w:left w:val="none" w:sz="0" w:space="0" w:color="auto"/>
            <w:bottom w:val="none" w:sz="0" w:space="0" w:color="auto"/>
            <w:right w:val="none" w:sz="0" w:space="0" w:color="auto"/>
          </w:divBdr>
          <w:divsChild>
            <w:div w:id="2143880068">
              <w:marLeft w:val="0"/>
              <w:marRight w:val="0"/>
              <w:marTop w:val="0"/>
              <w:marBottom w:val="0"/>
              <w:divBdr>
                <w:top w:val="none" w:sz="0" w:space="0" w:color="auto"/>
                <w:left w:val="none" w:sz="0" w:space="0" w:color="auto"/>
                <w:bottom w:val="none" w:sz="0" w:space="0" w:color="auto"/>
                <w:right w:val="none" w:sz="0" w:space="0" w:color="auto"/>
              </w:divBdr>
            </w:div>
          </w:divsChild>
        </w:div>
        <w:div w:id="1554852237">
          <w:marLeft w:val="0"/>
          <w:marRight w:val="0"/>
          <w:marTop w:val="0"/>
          <w:marBottom w:val="0"/>
          <w:divBdr>
            <w:top w:val="none" w:sz="0" w:space="0" w:color="auto"/>
            <w:left w:val="none" w:sz="0" w:space="0" w:color="auto"/>
            <w:bottom w:val="none" w:sz="0" w:space="0" w:color="auto"/>
            <w:right w:val="none" w:sz="0" w:space="0" w:color="auto"/>
          </w:divBdr>
          <w:divsChild>
            <w:div w:id="1552694756">
              <w:marLeft w:val="0"/>
              <w:marRight w:val="0"/>
              <w:marTop w:val="0"/>
              <w:marBottom w:val="0"/>
              <w:divBdr>
                <w:top w:val="none" w:sz="0" w:space="0" w:color="auto"/>
                <w:left w:val="none" w:sz="0" w:space="0" w:color="auto"/>
                <w:bottom w:val="none" w:sz="0" w:space="0" w:color="auto"/>
                <w:right w:val="none" w:sz="0" w:space="0" w:color="auto"/>
              </w:divBdr>
            </w:div>
          </w:divsChild>
        </w:div>
        <w:div w:id="1562671805">
          <w:marLeft w:val="0"/>
          <w:marRight w:val="0"/>
          <w:marTop w:val="0"/>
          <w:marBottom w:val="0"/>
          <w:divBdr>
            <w:top w:val="none" w:sz="0" w:space="0" w:color="auto"/>
            <w:left w:val="none" w:sz="0" w:space="0" w:color="auto"/>
            <w:bottom w:val="none" w:sz="0" w:space="0" w:color="auto"/>
            <w:right w:val="none" w:sz="0" w:space="0" w:color="auto"/>
          </w:divBdr>
          <w:divsChild>
            <w:div w:id="499198684">
              <w:marLeft w:val="0"/>
              <w:marRight w:val="0"/>
              <w:marTop w:val="0"/>
              <w:marBottom w:val="0"/>
              <w:divBdr>
                <w:top w:val="none" w:sz="0" w:space="0" w:color="auto"/>
                <w:left w:val="none" w:sz="0" w:space="0" w:color="auto"/>
                <w:bottom w:val="none" w:sz="0" w:space="0" w:color="auto"/>
                <w:right w:val="none" w:sz="0" w:space="0" w:color="auto"/>
              </w:divBdr>
            </w:div>
          </w:divsChild>
        </w:div>
        <w:div w:id="1572764835">
          <w:marLeft w:val="0"/>
          <w:marRight w:val="0"/>
          <w:marTop w:val="0"/>
          <w:marBottom w:val="0"/>
          <w:divBdr>
            <w:top w:val="none" w:sz="0" w:space="0" w:color="auto"/>
            <w:left w:val="none" w:sz="0" w:space="0" w:color="auto"/>
            <w:bottom w:val="none" w:sz="0" w:space="0" w:color="auto"/>
            <w:right w:val="none" w:sz="0" w:space="0" w:color="auto"/>
          </w:divBdr>
          <w:divsChild>
            <w:div w:id="356466711">
              <w:marLeft w:val="0"/>
              <w:marRight w:val="0"/>
              <w:marTop w:val="0"/>
              <w:marBottom w:val="0"/>
              <w:divBdr>
                <w:top w:val="none" w:sz="0" w:space="0" w:color="auto"/>
                <w:left w:val="none" w:sz="0" w:space="0" w:color="auto"/>
                <w:bottom w:val="none" w:sz="0" w:space="0" w:color="auto"/>
                <w:right w:val="none" w:sz="0" w:space="0" w:color="auto"/>
              </w:divBdr>
            </w:div>
          </w:divsChild>
        </w:div>
        <w:div w:id="1600140972">
          <w:marLeft w:val="0"/>
          <w:marRight w:val="0"/>
          <w:marTop w:val="0"/>
          <w:marBottom w:val="0"/>
          <w:divBdr>
            <w:top w:val="none" w:sz="0" w:space="0" w:color="auto"/>
            <w:left w:val="none" w:sz="0" w:space="0" w:color="auto"/>
            <w:bottom w:val="none" w:sz="0" w:space="0" w:color="auto"/>
            <w:right w:val="none" w:sz="0" w:space="0" w:color="auto"/>
          </w:divBdr>
          <w:divsChild>
            <w:div w:id="472212576">
              <w:marLeft w:val="0"/>
              <w:marRight w:val="0"/>
              <w:marTop w:val="0"/>
              <w:marBottom w:val="0"/>
              <w:divBdr>
                <w:top w:val="none" w:sz="0" w:space="0" w:color="auto"/>
                <w:left w:val="none" w:sz="0" w:space="0" w:color="auto"/>
                <w:bottom w:val="none" w:sz="0" w:space="0" w:color="auto"/>
                <w:right w:val="none" w:sz="0" w:space="0" w:color="auto"/>
              </w:divBdr>
            </w:div>
          </w:divsChild>
        </w:div>
        <w:div w:id="1758939320">
          <w:marLeft w:val="0"/>
          <w:marRight w:val="0"/>
          <w:marTop w:val="0"/>
          <w:marBottom w:val="0"/>
          <w:divBdr>
            <w:top w:val="none" w:sz="0" w:space="0" w:color="auto"/>
            <w:left w:val="none" w:sz="0" w:space="0" w:color="auto"/>
            <w:bottom w:val="none" w:sz="0" w:space="0" w:color="auto"/>
            <w:right w:val="none" w:sz="0" w:space="0" w:color="auto"/>
          </w:divBdr>
          <w:divsChild>
            <w:div w:id="1820997031">
              <w:marLeft w:val="0"/>
              <w:marRight w:val="0"/>
              <w:marTop w:val="0"/>
              <w:marBottom w:val="0"/>
              <w:divBdr>
                <w:top w:val="none" w:sz="0" w:space="0" w:color="auto"/>
                <w:left w:val="none" w:sz="0" w:space="0" w:color="auto"/>
                <w:bottom w:val="none" w:sz="0" w:space="0" w:color="auto"/>
                <w:right w:val="none" w:sz="0" w:space="0" w:color="auto"/>
              </w:divBdr>
            </w:div>
          </w:divsChild>
        </w:div>
        <w:div w:id="1860778102">
          <w:marLeft w:val="0"/>
          <w:marRight w:val="0"/>
          <w:marTop w:val="0"/>
          <w:marBottom w:val="0"/>
          <w:divBdr>
            <w:top w:val="none" w:sz="0" w:space="0" w:color="auto"/>
            <w:left w:val="none" w:sz="0" w:space="0" w:color="auto"/>
            <w:bottom w:val="none" w:sz="0" w:space="0" w:color="auto"/>
            <w:right w:val="none" w:sz="0" w:space="0" w:color="auto"/>
          </w:divBdr>
          <w:divsChild>
            <w:div w:id="1645815186">
              <w:marLeft w:val="0"/>
              <w:marRight w:val="0"/>
              <w:marTop w:val="0"/>
              <w:marBottom w:val="0"/>
              <w:divBdr>
                <w:top w:val="none" w:sz="0" w:space="0" w:color="auto"/>
                <w:left w:val="none" w:sz="0" w:space="0" w:color="auto"/>
                <w:bottom w:val="none" w:sz="0" w:space="0" w:color="auto"/>
                <w:right w:val="none" w:sz="0" w:space="0" w:color="auto"/>
              </w:divBdr>
            </w:div>
          </w:divsChild>
        </w:div>
        <w:div w:id="1989507500">
          <w:marLeft w:val="0"/>
          <w:marRight w:val="0"/>
          <w:marTop w:val="0"/>
          <w:marBottom w:val="0"/>
          <w:divBdr>
            <w:top w:val="none" w:sz="0" w:space="0" w:color="auto"/>
            <w:left w:val="none" w:sz="0" w:space="0" w:color="auto"/>
            <w:bottom w:val="none" w:sz="0" w:space="0" w:color="auto"/>
            <w:right w:val="none" w:sz="0" w:space="0" w:color="auto"/>
          </w:divBdr>
          <w:divsChild>
            <w:div w:id="2047677805">
              <w:marLeft w:val="0"/>
              <w:marRight w:val="0"/>
              <w:marTop w:val="0"/>
              <w:marBottom w:val="0"/>
              <w:divBdr>
                <w:top w:val="none" w:sz="0" w:space="0" w:color="auto"/>
                <w:left w:val="none" w:sz="0" w:space="0" w:color="auto"/>
                <w:bottom w:val="none" w:sz="0" w:space="0" w:color="auto"/>
                <w:right w:val="none" w:sz="0" w:space="0" w:color="auto"/>
              </w:divBdr>
            </w:div>
          </w:divsChild>
        </w:div>
        <w:div w:id="2007395933">
          <w:marLeft w:val="0"/>
          <w:marRight w:val="0"/>
          <w:marTop w:val="0"/>
          <w:marBottom w:val="0"/>
          <w:divBdr>
            <w:top w:val="none" w:sz="0" w:space="0" w:color="auto"/>
            <w:left w:val="none" w:sz="0" w:space="0" w:color="auto"/>
            <w:bottom w:val="none" w:sz="0" w:space="0" w:color="auto"/>
            <w:right w:val="none" w:sz="0" w:space="0" w:color="auto"/>
          </w:divBdr>
          <w:divsChild>
            <w:div w:id="191057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122916">
      <w:bodyDiv w:val="1"/>
      <w:marLeft w:val="0"/>
      <w:marRight w:val="0"/>
      <w:marTop w:val="0"/>
      <w:marBottom w:val="0"/>
      <w:divBdr>
        <w:top w:val="none" w:sz="0" w:space="0" w:color="auto"/>
        <w:left w:val="none" w:sz="0" w:space="0" w:color="auto"/>
        <w:bottom w:val="none" w:sz="0" w:space="0" w:color="auto"/>
        <w:right w:val="none" w:sz="0" w:space="0" w:color="auto"/>
      </w:divBdr>
    </w:div>
    <w:div w:id="1125542401">
      <w:bodyDiv w:val="1"/>
      <w:marLeft w:val="0"/>
      <w:marRight w:val="0"/>
      <w:marTop w:val="0"/>
      <w:marBottom w:val="0"/>
      <w:divBdr>
        <w:top w:val="none" w:sz="0" w:space="0" w:color="auto"/>
        <w:left w:val="none" w:sz="0" w:space="0" w:color="auto"/>
        <w:bottom w:val="none" w:sz="0" w:space="0" w:color="auto"/>
        <w:right w:val="none" w:sz="0" w:space="0" w:color="auto"/>
      </w:divBdr>
    </w:div>
    <w:div w:id="1125733080">
      <w:bodyDiv w:val="1"/>
      <w:marLeft w:val="0"/>
      <w:marRight w:val="0"/>
      <w:marTop w:val="0"/>
      <w:marBottom w:val="0"/>
      <w:divBdr>
        <w:top w:val="none" w:sz="0" w:space="0" w:color="auto"/>
        <w:left w:val="none" w:sz="0" w:space="0" w:color="auto"/>
        <w:bottom w:val="none" w:sz="0" w:space="0" w:color="auto"/>
        <w:right w:val="none" w:sz="0" w:space="0" w:color="auto"/>
      </w:divBdr>
      <w:divsChild>
        <w:div w:id="600337681">
          <w:marLeft w:val="0"/>
          <w:marRight w:val="0"/>
          <w:marTop w:val="0"/>
          <w:marBottom w:val="0"/>
          <w:divBdr>
            <w:top w:val="none" w:sz="0" w:space="0" w:color="auto"/>
            <w:left w:val="none" w:sz="0" w:space="0" w:color="auto"/>
            <w:bottom w:val="none" w:sz="0" w:space="0" w:color="auto"/>
            <w:right w:val="none" w:sz="0" w:space="0" w:color="auto"/>
          </w:divBdr>
        </w:div>
      </w:divsChild>
    </w:div>
    <w:div w:id="1128355596">
      <w:bodyDiv w:val="1"/>
      <w:marLeft w:val="0"/>
      <w:marRight w:val="0"/>
      <w:marTop w:val="0"/>
      <w:marBottom w:val="0"/>
      <w:divBdr>
        <w:top w:val="none" w:sz="0" w:space="0" w:color="auto"/>
        <w:left w:val="none" w:sz="0" w:space="0" w:color="auto"/>
        <w:bottom w:val="none" w:sz="0" w:space="0" w:color="auto"/>
        <w:right w:val="none" w:sz="0" w:space="0" w:color="auto"/>
      </w:divBdr>
    </w:div>
    <w:div w:id="1139684141">
      <w:bodyDiv w:val="1"/>
      <w:marLeft w:val="0"/>
      <w:marRight w:val="0"/>
      <w:marTop w:val="0"/>
      <w:marBottom w:val="0"/>
      <w:divBdr>
        <w:top w:val="none" w:sz="0" w:space="0" w:color="auto"/>
        <w:left w:val="none" w:sz="0" w:space="0" w:color="auto"/>
        <w:bottom w:val="none" w:sz="0" w:space="0" w:color="auto"/>
        <w:right w:val="none" w:sz="0" w:space="0" w:color="auto"/>
      </w:divBdr>
    </w:div>
    <w:div w:id="1143884553">
      <w:bodyDiv w:val="1"/>
      <w:marLeft w:val="0"/>
      <w:marRight w:val="0"/>
      <w:marTop w:val="0"/>
      <w:marBottom w:val="0"/>
      <w:divBdr>
        <w:top w:val="none" w:sz="0" w:space="0" w:color="auto"/>
        <w:left w:val="none" w:sz="0" w:space="0" w:color="auto"/>
        <w:bottom w:val="none" w:sz="0" w:space="0" w:color="auto"/>
        <w:right w:val="none" w:sz="0" w:space="0" w:color="auto"/>
      </w:divBdr>
      <w:divsChild>
        <w:div w:id="1454396777">
          <w:marLeft w:val="0"/>
          <w:marRight w:val="0"/>
          <w:marTop w:val="0"/>
          <w:marBottom w:val="0"/>
          <w:divBdr>
            <w:top w:val="none" w:sz="0" w:space="0" w:color="auto"/>
            <w:left w:val="none" w:sz="0" w:space="0" w:color="auto"/>
            <w:bottom w:val="none" w:sz="0" w:space="0" w:color="auto"/>
            <w:right w:val="none" w:sz="0" w:space="0" w:color="auto"/>
          </w:divBdr>
        </w:div>
      </w:divsChild>
    </w:div>
    <w:div w:id="1146164655">
      <w:bodyDiv w:val="1"/>
      <w:marLeft w:val="0"/>
      <w:marRight w:val="0"/>
      <w:marTop w:val="0"/>
      <w:marBottom w:val="0"/>
      <w:divBdr>
        <w:top w:val="none" w:sz="0" w:space="0" w:color="auto"/>
        <w:left w:val="none" w:sz="0" w:space="0" w:color="auto"/>
        <w:bottom w:val="none" w:sz="0" w:space="0" w:color="auto"/>
        <w:right w:val="none" w:sz="0" w:space="0" w:color="auto"/>
      </w:divBdr>
    </w:div>
    <w:div w:id="1147622872">
      <w:bodyDiv w:val="1"/>
      <w:marLeft w:val="0"/>
      <w:marRight w:val="0"/>
      <w:marTop w:val="0"/>
      <w:marBottom w:val="0"/>
      <w:divBdr>
        <w:top w:val="none" w:sz="0" w:space="0" w:color="auto"/>
        <w:left w:val="none" w:sz="0" w:space="0" w:color="auto"/>
        <w:bottom w:val="none" w:sz="0" w:space="0" w:color="auto"/>
        <w:right w:val="none" w:sz="0" w:space="0" w:color="auto"/>
      </w:divBdr>
      <w:divsChild>
        <w:div w:id="933588518">
          <w:marLeft w:val="0"/>
          <w:marRight w:val="0"/>
          <w:marTop w:val="0"/>
          <w:marBottom w:val="0"/>
          <w:divBdr>
            <w:top w:val="none" w:sz="0" w:space="0" w:color="auto"/>
            <w:left w:val="none" w:sz="0" w:space="0" w:color="auto"/>
            <w:bottom w:val="none" w:sz="0" w:space="0" w:color="auto"/>
            <w:right w:val="none" w:sz="0" w:space="0" w:color="auto"/>
          </w:divBdr>
        </w:div>
      </w:divsChild>
    </w:div>
    <w:div w:id="1152798553">
      <w:bodyDiv w:val="1"/>
      <w:marLeft w:val="0"/>
      <w:marRight w:val="0"/>
      <w:marTop w:val="0"/>
      <w:marBottom w:val="0"/>
      <w:divBdr>
        <w:top w:val="none" w:sz="0" w:space="0" w:color="auto"/>
        <w:left w:val="none" w:sz="0" w:space="0" w:color="auto"/>
        <w:bottom w:val="none" w:sz="0" w:space="0" w:color="auto"/>
        <w:right w:val="none" w:sz="0" w:space="0" w:color="auto"/>
      </w:divBdr>
    </w:div>
    <w:div w:id="1152871251">
      <w:bodyDiv w:val="1"/>
      <w:marLeft w:val="0"/>
      <w:marRight w:val="0"/>
      <w:marTop w:val="0"/>
      <w:marBottom w:val="0"/>
      <w:divBdr>
        <w:top w:val="none" w:sz="0" w:space="0" w:color="auto"/>
        <w:left w:val="none" w:sz="0" w:space="0" w:color="auto"/>
        <w:bottom w:val="none" w:sz="0" w:space="0" w:color="auto"/>
        <w:right w:val="none" w:sz="0" w:space="0" w:color="auto"/>
      </w:divBdr>
    </w:div>
    <w:div w:id="1158033609">
      <w:bodyDiv w:val="1"/>
      <w:marLeft w:val="0"/>
      <w:marRight w:val="0"/>
      <w:marTop w:val="0"/>
      <w:marBottom w:val="0"/>
      <w:divBdr>
        <w:top w:val="none" w:sz="0" w:space="0" w:color="auto"/>
        <w:left w:val="none" w:sz="0" w:space="0" w:color="auto"/>
        <w:bottom w:val="none" w:sz="0" w:space="0" w:color="auto"/>
        <w:right w:val="none" w:sz="0" w:space="0" w:color="auto"/>
      </w:divBdr>
      <w:divsChild>
        <w:div w:id="169684106">
          <w:marLeft w:val="0"/>
          <w:marRight w:val="0"/>
          <w:marTop w:val="0"/>
          <w:marBottom w:val="0"/>
          <w:divBdr>
            <w:top w:val="none" w:sz="0" w:space="0" w:color="auto"/>
            <w:left w:val="none" w:sz="0" w:space="0" w:color="auto"/>
            <w:bottom w:val="none" w:sz="0" w:space="0" w:color="auto"/>
            <w:right w:val="none" w:sz="0" w:space="0" w:color="auto"/>
          </w:divBdr>
        </w:div>
        <w:div w:id="225655149">
          <w:marLeft w:val="0"/>
          <w:marRight w:val="0"/>
          <w:marTop w:val="0"/>
          <w:marBottom w:val="225"/>
          <w:divBdr>
            <w:top w:val="none" w:sz="0" w:space="0" w:color="auto"/>
            <w:left w:val="none" w:sz="0" w:space="0" w:color="auto"/>
            <w:bottom w:val="none" w:sz="0" w:space="0" w:color="auto"/>
            <w:right w:val="none" w:sz="0" w:space="0" w:color="auto"/>
          </w:divBdr>
          <w:divsChild>
            <w:div w:id="599217847">
              <w:marLeft w:val="0"/>
              <w:marRight w:val="0"/>
              <w:marTop w:val="0"/>
              <w:marBottom w:val="0"/>
              <w:divBdr>
                <w:top w:val="none" w:sz="0" w:space="0" w:color="auto"/>
                <w:left w:val="none" w:sz="0" w:space="0" w:color="auto"/>
                <w:bottom w:val="none" w:sz="0" w:space="0" w:color="auto"/>
                <w:right w:val="none" w:sz="0" w:space="0" w:color="auto"/>
              </w:divBdr>
            </w:div>
            <w:div w:id="1466705249">
              <w:marLeft w:val="0"/>
              <w:marRight w:val="0"/>
              <w:marTop w:val="0"/>
              <w:marBottom w:val="0"/>
              <w:divBdr>
                <w:top w:val="none" w:sz="0" w:space="0" w:color="auto"/>
                <w:left w:val="none" w:sz="0" w:space="0" w:color="auto"/>
                <w:bottom w:val="none" w:sz="0" w:space="0" w:color="auto"/>
                <w:right w:val="none" w:sz="0" w:space="0" w:color="auto"/>
              </w:divBdr>
            </w:div>
          </w:divsChild>
        </w:div>
        <w:div w:id="621151633">
          <w:marLeft w:val="0"/>
          <w:marRight w:val="0"/>
          <w:marTop w:val="0"/>
          <w:marBottom w:val="0"/>
          <w:divBdr>
            <w:top w:val="none" w:sz="0" w:space="0" w:color="auto"/>
            <w:left w:val="none" w:sz="0" w:space="0" w:color="auto"/>
            <w:bottom w:val="none" w:sz="0" w:space="0" w:color="auto"/>
            <w:right w:val="none" w:sz="0" w:space="0" w:color="auto"/>
          </w:divBdr>
        </w:div>
        <w:div w:id="816459110">
          <w:marLeft w:val="0"/>
          <w:marRight w:val="0"/>
          <w:marTop w:val="0"/>
          <w:marBottom w:val="225"/>
          <w:divBdr>
            <w:top w:val="none" w:sz="0" w:space="0" w:color="auto"/>
            <w:left w:val="none" w:sz="0" w:space="0" w:color="auto"/>
            <w:bottom w:val="none" w:sz="0" w:space="0" w:color="auto"/>
            <w:right w:val="none" w:sz="0" w:space="0" w:color="auto"/>
          </w:divBdr>
          <w:divsChild>
            <w:div w:id="431440863">
              <w:marLeft w:val="0"/>
              <w:marRight w:val="0"/>
              <w:marTop w:val="0"/>
              <w:marBottom w:val="0"/>
              <w:divBdr>
                <w:top w:val="none" w:sz="0" w:space="0" w:color="auto"/>
                <w:left w:val="none" w:sz="0" w:space="0" w:color="auto"/>
                <w:bottom w:val="none" w:sz="0" w:space="0" w:color="auto"/>
                <w:right w:val="none" w:sz="0" w:space="0" w:color="auto"/>
              </w:divBdr>
            </w:div>
            <w:div w:id="18081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91186">
      <w:bodyDiv w:val="1"/>
      <w:marLeft w:val="0"/>
      <w:marRight w:val="0"/>
      <w:marTop w:val="0"/>
      <w:marBottom w:val="0"/>
      <w:divBdr>
        <w:top w:val="none" w:sz="0" w:space="0" w:color="auto"/>
        <w:left w:val="none" w:sz="0" w:space="0" w:color="auto"/>
        <w:bottom w:val="none" w:sz="0" w:space="0" w:color="auto"/>
        <w:right w:val="none" w:sz="0" w:space="0" w:color="auto"/>
      </w:divBdr>
    </w:div>
    <w:div w:id="1167479694">
      <w:bodyDiv w:val="1"/>
      <w:marLeft w:val="0"/>
      <w:marRight w:val="0"/>
      <w:marTop w:val="0"/>
      <w:marBottom w:val="0"/>
      <w:divBdr>
        <w:top w:val="none" w:sz="0" w:space="0" w:color="auto"/>
        <w:left w:val="none" w:sz="0" w:space="0" w:color="auto"/>
        <w:bottom w:val="none" w:sz="0" w:space="0" w:color="auto"/>
        <w:right w:val="none" w:sz="0" w:space="0" w:color="auto"/>
      </w:divBdr>
      <w:divsChild>
        <w:div w:id="265776518">
          <w:marLeft w:val="0"/>
          <w:marRight w:val="0"/>
          <w:marTop w:val="0"/>
          <w:marBottom w:val="0"/>
          <w:divBdr>
            <w:top w:val="none" w:sz="0" w:space="0" w:color="auto"/>
            <w:left w:val="none" w:sz="0" w:space="0" w:color="auto"/>
            <w:bottom w:val="none" w:sz="0" w:space="0" w:color="auto"/>
            <w:right w:val="none" w:sz="0" w:space="0" w:color="auto"/>
          </w:divBdr>
        </w:div>
        <w:div w:id="582564457">
          <w:marLeft w:val="0"/>
          <w:marRight w:val="0"/>
          <w:marTop w:val="0"/>
          <w:marBottom w:val="225"/>
          <w:divBdr>
            <w:top w:val="none" w:sz="0" w:space="0" w:color="auto"/>
            <w:left w:val="none" w:sz="0" w:space="0" w:color="auto"/>
            <w:bottom w:val="none" w:sz="0" w:space="0" w:color="auto"/>
            <w:right w:val="none" w:sz="0" w:space="0" w:color="auto"/>
          </w:divBdr>
          <w:divsChild>
            <w:div w:id="1291592430">
              <w:marLeft w:val="0"/>
              <w:marRight w:val="0"/>
              <w:marTop w:val="0"/>
              <w:marBottom w:val="0"/>
              <w:divBdr>
                <w:top w:val="none" w:sz="0" w:space="0" w:color="auto"/>
                <w:left w:val="none" w:sz="0" w:space="0" w:color="auto"/>
                <w:bottom w:val="none" w:sz="0" w:space="0" w:color="auto"/>
                <w:right w:val="none" w:sz="0" w:space="0" w:color="auto"/>
              </w:divBdr>
            </w:div>
            <w:div w:id="1489521728">
              <w:marLeft w:val="0"/>
              <w:marRight w:val="0"/>
              <w:marTop w:val="0"/>
              <w:marBottom w:val="0"/>
              <w:divBdr>
                <w:top w:val="none" w:sz="0" w:space="0" w:color="auto"/>
                <w:left w:val="none" w:sz="0" w:space="0" w:color="auto"/>
                <w:bottom w:val="none" w:sz="0" w:space="0" w:color="auto"/>
                <w:right w:val="none" w:sz="0" w:space="0" w:color="auto"/>
              </w:divBdr>
            </w:div>
          </w:divsChild>
        </w:div>
        <w:div w:id="1554387399">
          <w:marLeft w:val="0"/>
          <w:marRight w:val="0"/>
          <w:marTop w:val="0"/>
          <w:marBottom w:val="0"/>
          <w:divBdr>
            <w:top w:val="none" w:sz="0" w:space="0" w:color="auto"/>
            <w:left w:val="none" w:sz="0" w:space="0" w:color="auto"/>
            <w:bottom w:val="none" w:sz="0" w:space="0" w:color="auto"/>
            <w:right w:val="none" w:sz="0" w:space="0" w:color="auto"/>
          </w:divBdr>
        </w:div>
      </w:divsChild>
    </w:div>
    <w:div w:id="1173489553">
      <w:bodyDiv w:val="1"/>
      <w:marLeft w:val="0"/>
      <w:marRight w:val="0"/>
      <w:marTop w:val="0"/>
      <w:marBottom w:val="0"/>
      <w:divBdr>
        <w:top w:val="none" w:sz="0" w:space="0" w:color="auto"/>
        <w:left w:val="none" w:sz="0" w:space="0" w:color="auto"/>
        <w:bottom w:val="none" w:sz="0" w:space="0" w:color="auto"/>
        <w:right w:val="none" w:sz="0" w:space="0" w:color="auto"/>
      </w:divBdr>
      <w:divsChild>
        <w:div w:id="121774141">
          <w:marLeft w:val="0"/>
          <w:marRight w:val="0"/>
          <w:marTop w:val="0"/>
          <w:marBottom w:val="0"/>
          <w:divBdr>
            <w:top w:val="none" w:sz="0" w:space="0" w:color="auto"/>
            <w:left w:val="none" w:sz="0" w:space="0" w:color="auto"/>
            <w:bottom w:val="none" w:sz="0" w:space="0" w:color="auto"/>
            <w:right w:val="none" w:sz="0" w:space="0" w:color="auto"/>
          </w:divBdr>
          <w:divsChild>
            <w:div w:id="414982670">
              <w:marLeft w:val="0"/>
              <w:marRight w:val="0"/>
              <w:marTop w:val="0"/>
              <w:marBottom w:val="0"/>
              <w:divBdr>
                <w:top w:val="none" w:sz="0" w:space="0" w:color="auto"/>
                <w:left w:val="none" w:sz="0" w:space="0" w:color="auto"/>
                <w:bottom w:val="none" w:sz="0" w:space="0" w:color="auto"/>
                <w:right w:val="none" w:sz="0" w:space="0" w:color="auto"/>
              </w:divBdr>
              <w:divsChild>
                <w:div w:id="177860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383765">
      <w:bodyDiv w:val="1"/>
      <w:marLeft w:val="0"/>
      <w:marRight w:val="0"/>
      <w:marTop w:val="0"/>
      <w:marBottom w:val="0"/>
      <w:divBdr>
        <w:top w:val="none" w:sz="0" w:space="0" w:color="auto"/>
        <w:left w:val="none" w:sz="0" w:space="0" w:color="auto"/>
        <w:bottom w:val="none" w:sz="0" w:space="0" w:color="auto"/>
        <w:right w:val="none" w:sz="0" w:space="0" w:color="auto"/>
      </w:divBdr>
    </w:div>
    <w:div w:id="1199046687">
      <w:bodyDiv w:val="1"/>
      <w:marLeft w:val="0"/>
      <w:marRight w:val="0"/>
      <w:marTop w:val="0"/>
      <w:marBottom w:val="0"/>
      <w:divBdr>
        <w:top w:val="none" w:sz="0" w:space="0" w:color="auto"/>
        <w:left w:val="none" w:sz="0" w:space="0" w:color="auto"/>
        <w:bottom w:val="none" w:sz="0" w:space="0" w:color="auto"/>
        <w:right w:val="none" w:sz="0" w:space="0" w:color="auto"/>
      </w:divBdr>
      <w:divsChild>
        <w:div w:id="169177782">
          <w:marLeft w:val="0"/>
          <w:marRight w:val="0"/>
          <w:marTop w:val="0"/>
          <w:marBottom w:val="0"/>
          <w:divBdr>
            <w:top w:val="none" w:sz="0" w:space="0" w:color="auto"/>
            <w:left w:val="none" w:sz="0" w:space="0" w:color="auto"/>
            <w:bottom w:val="none" w:sz="0" w:space="0" w:color="auto"/>
            <w:right w:val="none" w:sz="0" w:space="0" w:color="auto"/>
          </w:divBdr>
        </w:div>
      </w:divsChild>
    </w:div>
    <w:div w:id="1202594395">
      <w:bodyDiv w:val="1"/>
      <w:marLeft w:val="0"/>
      <w:marRight w:val="0"/>
      <w:marTop w:val="0"/>
      <w:marBottom w:val="0"/>
      <w:divBdr>
        <w:top w:val="none" w:sz="0" w:space="0" w:color="auto"/>
        <w:left w:val="none" w:sz="0" w:space="0" w:color="auto"/>
        <w:bottom w:val="none" w:sz="0" w:space="0" w:color="auto"/>
        <w:right w:val="none" w:sz="0" w:space="0" w:color="auto"/>
      </w:divBdr>
    </w:div>
    <w:div w:id="1202792180">
      <w:bodyDiv w:val="1"/>
      <w:marLeft w:val="0"/>
      <w:marRight w:val="0"/>
      <w:marTop w:val="0"/>
      <w:marBottom w:val="0"/>
      <w:divBdr>
        <w:top w:val="none" w:sz="0" w:space="0" w:color="auto"/>
        <w:left w:val="none" w:sz="0" w:space="0" w:color="auto"/>
        <w:bottom w:val="none" w:sz="0" w:space="0" w:color="auto"/>
        <w:right w:val="none" w:sz="0" w:space="0" w:color="auto"/>
      </w:divBdr>
    </w:div>
    <w:div w:id="1210266840">
      <w:bodyDiv w:val="1"/>
      <w:marLeft w:val="0"/>
      <w:marRight w:val="0"/>
      <w:marTop w:val="0"/>
      <w:marBottom w:val="0"/>
      <w:divBdr>
        <w:top w:val="none" w:sz="0" w:space="0" w:color="auto"/>
        <w:left w:val="none" w:sz="0" w:space="0" w:color="auto"/>
        <w:bottom w:val="none" w:sz="0" w:space="0" w:color="auto"/>
        <w:right w:val="none" w:sz="0" w:space="0" w:color="auto"/>
      </w:divBdr>
    </w:div>
    <w:div w:id="1221205855">
      <w:bodyDiv w:val="1"/>
      <w:marLeft w:val="0"/>
      <w:marRight w:val="0"/>
      <w:marTop w:val="0"/>
      <w:marBottom w:val="0"/>
      <w:divBdr>
        <w:top w:val="none" w:sz="0" w:space="0" w:color="auto"/>
        <w:left w:val="none" w:sz="0" w:space="0" w:color="auto"/>
        <w:bottom w:val="none" w:sz="0" w:space="0" w:color="auto"/>
        <w:right w:val="none" w:sz="0" w:space="0" w:color="auto"/>
      </w:divBdr>
    </w:div>
    <w:div w:id="1234773351">
      <w:bodyDiv w:val="1"/>
      <w:marLeft w:val="0"/>
      <w:marRight w:val="0"/>
      <w:marTop w:val="0"/>
      <w:marBottom w:val="0"/>
      <w:divBdr>
        <w:top w:val="none" w:sz="0" w:space="0" w:color="auto"/>
        <w:left w:val="none" w:sz="0" w:space="0" w:color="auto"/>
        <w:bottom w:val="none" w:sz="0" w:space="0" w:color="auto"/>
        <w:right w:val="none" w:sz="0" w:space="0" w:color="auto"/>
      </w:divBdr>
    </w:div>
    <w:div w:id="1238705591">
      <w:bodyDiv w:val="1"/>
      <w:marLeft w:val="0"/>
      <w:marRight w:val="0"/>
      <w:marTop w:val="0"/>
      <w:marBottom w:val="0"/>
      <w:divBdr>
        <w:top w:val="none" w:sz="0" w:space="0" w:color="auto"/>
        <w:left w:val="none" w:sz="0" w:space="0" w:color="auto"/>
        <w:bottom w:val="none" w:sz="0" w:space="0" w:color="auto"/>
        <w:right w:val="none" w:sz="0" w:space="0" w:color="auto"/>
      </w:divBdr>
    </w:div>
    <w:div w:id="1256285476">
      <w:bodyDiv w:val="1"/>
      <w:marLeft w:val="0"/>
      <w:marRight w:val="0"/>
      <w:marTop w:val="0"/>
      <w:marBottom w:val="0"/>
      <w:divBdr>
        <w:top w:val="none" w:sz="0" w:space="0" w:color="auto"/>
        <w:left w:val="none" w:sz="0" w:space="0" w:color="auto"/>
        <w:bottom w:val="none" w:sz="0" w:space="0" w:color="auto"/>
        <w:right w:val="none" w:sz="0" w:space="0" w:color="auto"/>
      </w:divBdr>
    </w:div>
    <w:div w:id="1258753073">
      <w:bodyDiv w:val="1"/>
      <w:marLeft w:val="0"/>
      <w:marRight w:val="0"/>
      <w:marTop w:val="0"/>
      <w:marBottom w:val="0"/>
      <w:divBdr>
        <w:top w:val="none" w:sz="0" w:space="0" w:color="auto"/>
        <w:left w:val="none" w:sz="0" w:space="0" w:color="auto"/>
        <w:bottom w:val="none" w:sz="0" w:space="0" w:color="auto"/>
        <w:right w:val="none" w:sz="0" w:space="0" w:color="auto"/>
      </w:divBdr>
    </w:div>
    <w:div w:id="1288009983">
      <w:bodyDiv w:val="1"/>
      <w:marLeft w:val="0"/>
      <w:marRight w:val="0"/>
      <w:marTop w:val="0"/>
      <w:marBottom w:val="0"/>
      <w:divBdr>
        <w:top w:val="none" w:sz="0" w:space="0" w:color="auto"/>
        <w:left w:val="none" w:sz="0" w:space="0" w:color="auto"/>
        <w:bottom w:val="none" w:sz="0" w:space="0" w:color="auto"/>
        <w:right w:val="none" w:sz="0" w:space="0" w:color="auto"/>
      </w:divBdr>
      <w:divsChild>
        <w:div w:id="15346883">
          <w:marLeft w:val="0"/>
          <w:marRight w:val="0"/>
          <w:marTop w:val="0"/>
          <w:marBottom w:val="0"/>
          <w:divBdr>
            <w:top w:val="none" w:sz="0" w:space="0" w:color="auto"/>
            <w:left w:val="none" w:sz="0" w:space="0" w:color="auto"/>
            <w:bottom w:val="none" w:sz="0" w:space="0" w:color="auto"/>
            <w:right w:val="none" w:sz="0" w:space="0" w:color="auto"/>
          </w:divBdr>
          <w:divsChild>
            <w:div w:id="1709181332">
              <w:marLeft w:val="0"/>
              <w:marRight w:val="0"/>
              <w:marTop w:val="0"/>
              <w:marBottom w:val="0"/>
              <w:divBdr>
                <w:top w:val="none" w:sz="0" w:space="0" w:color="auto"/>
                <w:left w:val="none" w:sz="0" w:space="0" w:color="auto"/>
                <w:bottom w:val="none" w:sz="0" w:space="0" w:color="auto"/>
                <w:right w:val="none" w:sz="0" w:space="0" w:color="auto"/>
              </w:divBdr>
              <w:divsChild>
                <w:div w:id="144785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770611">
      <w:bodyDiv w:val="1"/>
      <w:marLeft w:val="0"/>
      <w:marRight w:val="0"/>
      <w:marTop w:val="0"/>
      <w:marBottom w:val="0"/>
      <w:divBdr>
        <w:top w:val="none" w:sz="0" w:space="0" w:color="auto"/>
        <w:left w:val="none" w:sz="0" w:space="0" w:color="auto"/>
        <w:bottom w:val="none" w:sz="0" w:space="0" w:color="auto"/>
        <w:right w:val="none" w:sz="0" w:space="0" w:color="auto"/>
      </w:divBdr>
      <w:divsChild>
        <w:div w:id="603466256">
          <w:marLeft w:val="0"/>
          <w:marRight w:val="0"/>
          <w:marTop w:val="0"/>
          <w:marBottom w:val="0"/>
          <w:divBdr>
            <w:top w:val="none" w:sz="0" w:space="0" w:color="auto"/>
            <w:left w:val="none" w:sz="0" w:space="0" w:color="auto"/>
            <w:bottom w:val="none" w:sz="0" w:space="0" w:color="auto"/>
            <w:right w:val="none" w:sz="0" w:space="0" w:color="auto"/>
          </w:divBdr>
          <w:divsChild>
            <w:div w:id="1093864189">
              <w:marLeft w:val="0"/>
              <w:marRight w:val="0"/>
              <w:marTop w:val="0"/>
              <w:marBottom w:val="0"/>
              <w:divBdr>
                <w:top w:val="none" w:sz="0" w:space="0" w:color="auto"/>
                <w:left w:val="none" w:sz="0" w:space="0" w:color="auto"/>
                <w:bottom w:val="none" w:sz="0" w:space="0" w:color="auto"/>
                <w:right w:val="none" w:sz="0" w:space="0" w:color="auto"/>
              </w:divBdr>
              <w:divsChild>
                <w:div w:id="168509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116967">
      <w:bodyDiv w:val="1"/>
      <w:marLeft w:val="0"/>
      <w:marRight w:val="0"/>
      <w:marTop w:val="0"/>
      <w:marBottom w:val="0"/>
      <w:divBdr>
        <w:top w:val="none" w:sz="0" w:space="0" w:color="auto"/>
        <w:left w:val="none" w:sz="0" w:space="0" w:color="auto"/>
        <w:bottom w:val="none" w:sz="0" w:space="0" w:color="auto"/>
        <w:right w:val="none" w:sz="0" w:space="0" w:color="auto"/>
      </w:divBdr>
      <w:divsChild>
        <w:div w:id="85275296">
          <w:marLeft w:val="0"/>
          <w:marRight w:val="0"/>
          <w:marTop w:val="0"/>
          <w:marBottom w:val="0"/>
          <w:divBdr>
            <w:top w:val="none" w:sz="0" w:space="0" w:color="auto"/>
            <w:left w:val="none" w:sz="0" w:space="0" w:color="auto"/>
            <w:bottom w:val="none" w:sz="0" w:space="0" w:color="auto"/>
            <w:right w:val="none" w:sz="0" w:space="0" w:color="auto"/>
          </w:divBdr>
        </w:div>
        <w:div w:id="372115302">
          <w:marLeft w:val="0"/>
          <w:marRight w:val="0"/>
          <w:marTop w:val="0"/>
          <w:marBottom w:val="0"/>
          <w:divBdr>
            <w:top w:val="none" w:sz="0" w:space="0" w:color="auto"/>
            <w:left w:val="none" w:sz="0" w:space="0" w:color="auto"/>
            <w:bottom w:val="none" w:sz="0" w:space="0" w:color="auto"/>
            <w:right w:val="none" w:sz="0" w:space="0" w:color="auto"/>
          </w:divBdr>
        </w:div>
        <w:div w:id="1112477523">
          <w:marLeft w:val="0"/>
          <w:marRight w:val="0"/>
          <w:marTop w:val="0"/>
          <w:marBottom w:val="0"/>
          <w:divBdr>
            <w:top w:val="none" w:sz="0" w:space="0" w:color="auto"/>
            <w:left w:val="none" w:sz="0" w:space="0" w:color="auto"/>
            <w:bottom w:val="none" w:sz="0" w:space="0" w:color="auto"/>
            <w:right w:val="none" w:sz="0" w:space="0" w:color="auto"/>
          </w:divBdr>
        </w:div>
        <w:div w:id="2045905471">
          <w:marLeft w:val="0"/>
          <w:marRight w:val="0"/>
          <w:marTop w:val="0"/>
          <w:marBottom w:val="0"/>
          <w:divBdr>
            <w:top w:val="none" w:sz="0" w:space="0" w:color="auto"/>
            <w:left w:val="none" w:sz="0" w:space="0" w:color="auto"/>
            <w:bottom w:val="none" w:sz="0" w:space="0" w:color="auto"/>
            <w:right w:val="none" w:sz="0" w:space="0" w:color="auto"/>
          </w:divBdr>
        </w:div>
      </w:divsChild>
    </w:div>
    <w:div w:id="1358192101">
      <w:bodyDiv w:val="1"/>
      <w:marLeft w:val="0"/>
      <w:marRight w:val="0"/>
      <w:marTop w:val="0"/>
      <w:marBottom w:val="0"/>
      <w:divBdr>
        <w:top w:val="none" w:sz="0" w:space="0" w:color="auto"/>
        <w:left w:val="none" w:sz="0" w:space="0" w:color="auto"/>
        <w:bottom w:val="none" w:sz="0" w:space="0" w:color="auto"/>
        <w:right w:val="none" w:sz="0" w:space="0" w:color="auto"/>
      </w:divBdr>
      <w:divsChild>
        <w:div w:id="842161421">
          <w:marLeft w:val="0"/>
          <w:marRight w:val="0"/>
          <w:marTop w:val="0"/>
          <w:marBottom w:val="0"/>
          <w:divBdr>
            <w:top w:val="none" w:sz="0" w:space="0" w:color="auto"/>
            <w:left w:val="none" w:sz="0" w:space="0" w:color="auto"/>
            <w:bottom w:val="none" w:sz="0" w:space="0" w:color="auto"/>
            <w:right w:val="none" w:sz="0" w:space="0" w:color="auto"/>
          </w:divBdr>
          <w:divsChild>
            <w:div w:id="1919708622">
              <w:marLeft w:val="0"/>
              <w:marRight w:val="0"/>
              <w:marTop w:val="0"/>
              <w:marBottom w:val="0"/>
              <w:divBdr>
                <w:top w:val="none" w:sz="0" w:space="0" w:color="auto"/>
                <w:left w:val="none" w:sz="0" w:space="0" w:color="auto"/>
                <w:bottom w:val="none" w:sz="0" w:space="0" w:color="auto"/>
                <w:right w:val="none" w:sz="0" w:space="0" w:color="auto"/>
              </w:divBdr>
              <w:divsChild>
                <w:div w:id="1346857154">
                  <w:marLeft w:val="0"/>
                  <w:marRight w:val="0"/>
                  <w:marTop w:val="0"/>
                  <w:marBottom w:val="0"/>
                  <w:divBdr>
                    <w:top w:val="none" w:sz="0" w:space="0" w:color="auto"/>
                    <w:left w:val="none" w:sz="0" w:space="0" w:color="auto"/>
                    <w:bottom w:val="none" w:sz="0" w:space="0" w:color="auto"/>
                    <w:right w:val="none" w:sz="0" w:space="0" w:color="auto"/>
                  </w:divBdr>
                  <w:divsChild>
                    <w:div w:id="101962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939555">
      <w:bodyDiv w:val="1"/>
      <w:marLeft w:val="0"/>
      <w:marRight w:val="0"/>
      <w:marTop w:val="0"/>
      <w:marBottom w:val="0"/>
      <w:divBdr>
        <w:top w:val="none" w:sz="0" w:space="0" w:color="auto"/>
        <w:left w:val="none" w:sz="0" w:space="0" w:color="auto"/>
        <w:bottom w:val="none" w:sz="0" w:space="0" w:color="auto"/>
        <w:right w:val="none" w:sz="0" w:space="0" w:color="auto"/>
      </w:divBdr>
    </w:div>
    <w:div w:id="1380595715">
      <w:bodyDiv w:val="1"/>
      <w:marLeft w:val="0"/>
      <w:marRight w:val="0"/>
      <w:marTop w:val="0"/>
      <w:marBottom w:val="0"/>
      <w:divBdr>
        <w:top w:val="none" w:sz="0" w:space="0" w:color="auto"/>
        <w:left w:val="none" w:sz="0" w:space="0" w:color="auto"/>
        <w:bottom w:val="none" w:sz="0" w:space="0" w:color="auto"/>
        <w:right w:val="none" w:sz="0" w:space="0" w:color="auto"/>
      </w:divBdr>
      <w:divsChild>
        <w:div w:id="1097948899">
          <w:marLeft w:val="0"/>
          <w:marRight w:val="0"/>
          <w:marTop w:val="0"/>
          <w:marBottom w:val="225"/>
          <w:divBdr>
            <w:top w:val="none" w:sz="0" w:space="0" w:color="auto"/>
            <w:left w:val="none" w:sz="0" w:space="0" w:color="auto"/>
            <w:bottom w:val="none" w:sz="0" w:space="0" w:color="auto"/>
            <w:right w:val="none" w:sz="0" w:space="0" w:color="auto"/>
          </w:divBdr>
          <w:divsChild>
            <w:div w:id="594247173">
              <w:marLeft w:val="0"/>
              <w:marRight w:val="0"/>
              <w:marTop w:val="0"/>
              <w:marBottom w:val="0"/>
              <w:divBdr>
                <w:top w:val="none" w:sz="0" w:space="0" w:color="auto"/>
                <w:left w:val="none" w:sz="0" w:space="0" w:color="auto"/>
                <w:bottom w:val="none" w:sz="0" w:space="0" w:color="auto"/>
                <w:right w:val="none" w:sz="0" w:space="0" w:color="auto"/>
              </w:divBdr>
            </w:div>
            <w:div w:id="823085893">
              <w:marLeft w:val="0"/>
              <w:marRight w:val="0"/>
              <w:marTop w:val="0"/>
              <w:marBottom w:val="0"/>
              <w:divBdr>
                <w:top w:val="none" w:sz="0" w:space="0" w:color="auto"/>
                <w:left w:val="none" w:sz="0" w:space="0" w:color="auto"/>
                <w:bottom w:val="none" w:sz="0" w:space="0" w:color="auto"/>
                <w:right w:val="none" w:sz="0" w:space="0" w:color="auto"/>
              </w:divBdr>
            </w:div>
          </w:divsChild>
        </w:div>
        <w:div w:id="1316832843">
          <w:marLeft w:val="0"/>
          <w:marRight w:val="0"/>
          <w:marTop w:val="0"/>
          <w:marBottom w:val="0"/>
          <w:divBdr>
            <w:top w:val="none" w:sz="0" w:space="0" w:color="auto"/>
            <w:left w:val="none" w:sz="0" w:space="0" w:color="auto"/>
            <w:bottom w:val="none" w:sz="0" w:space="0" w:color="auto"/>
            <w:right w:val="none" w:sz="0" w:space="0" w:color="auto"/>
          </w:divBdr>
        </w:div>
        <w:div w:id="1506280944">
          <w:marLeft w:val="0"/>
          <w:marRight w:val="0"/>
          <w:marTop w:val="0"/>
          <w:marBottom w:val="0"/>
          <w:divBdr>
            <w:top w:val="none" w:sz="0" w:space="0" w:color="auto"/>
            <w:left w:val="none" w:sz="0" w:space="0" w:color="auto"/>
            <w:bottom w:val="none" w:sz="0" w:space="0" w:color="auto"/>
            <w:right w:val="none" w:sz="0" w:space="0" w:color="auto"/>
          </w:divBdr>
        </w:div>
      </w:divsChild>
    </w:div>
    <w:div w:id="1389525229">
      <w:bodyDiv w:val="1"/>
      <w:marLeft w:val="0"/>
      <w:marRight w:val="0"/>
      <w:marTop w:val="0"/>
      <w:marBottom w:val="0"/>
      <w:divBdr>
        <w:top w:val="none" w:sz="0" w:space="0" w:color="auto"/>
        <w:left w:val="none" w:sz="0" w:space="0" w:color="auto"/>
        <w:bottom w:val="none" w:sz="0" w:space="0" w:color="auto"/>
        <w:right w:val="none" w:sz="0" w:space="0" w:color="auto"/>
      </w:divBdr>
    </w:div>
    <w:div w:id="1402288025">
      <w:bodyDiv w:val="1"/>
      <w:marLeft w:val="0"/>
      <w:marRight w:val="0"/>
      <w:marTop w:val="0"/>
      <w:marBottom w:val="0"/>
      <w:divBdr>
        <w:top w:val="none" w:sz="0" w:space="0" w:color="auto"/>
        <w:left w:val="none" w:sz="0" w:space="0" w:color="auto"/>
        <w:bottom w:val="none" w:sz="0" w:space="0" w:color="auto"/>
        <w:right w:val="none" w:sz="0" w:space="0" w:color="auto"/>
      </w:divBdr>
    </w:div>
    <w:div w:id="1426027352">
      <w:bodyDiv w:val="1"/>
      <w:marLeft w:val="0"/>
      <w:marRight w:val="0"/>
      <w:marTop w:val="0"/>
      <w:marBottom w:val="0"/>
      <w:divBdr>
        <w:top w:val="none" w:sz="0" w:space="0" w:color="auto"/>
        <w:left w:val="none" w:sz="0" w:space="0" w:color="auto"/>
        <w:bottom w:val="none" w:sz="0" w:space="0" w:color="auto"/>
        <w:right w:val="none" w:sz="0" w:space="0" w:color="auto"/>
      </w:divBdr>
    </w:div>
    <w:div w:id="1452240219">
      <w:bodyDiv w:val="1"/>
      <w:marLeft w:val="0"/>
      <w:marRight w:val="0"/>
      <w:marTop w:val="0"/>
      <w:marBottom w:val="0"/>
      <w:divBdr>
        <w:top w:val="none" w:sz="0" w:space="0" w:color="auto"/>
        <w:left w:val="none" w:sz="0" w:space="0" w:color="auto"/>
        <w:bottom w:val="none" w:sz="0" w:space="0" w:color="auto"/>
        <w:right w:val="none" w:sz="0" w:space="0" w:color="auto"/>
      </w:divBdr>
    </w:div>
    <w:div w:id="1494296437">
      <w:bodyDiv w:val="1"/>
      <w:marLeft w:val="0"/>
      <w:marRight w:val="0"/>
      <w:marTop w:val="0"/>
      <w:marBottom w:val="0"/>
      <w:divBdr>
        <w:top w:val="none" w:sz="0" w:space="0" w:color="auto"/>
        <w:left w:val="none" w:sz="0" w:space="0" w:color="auto"/>
        <w:bottom w:val="none" w:sz="0" w:space="0" w:color="auto"/>
        <w:right w:val="none" w:sz="0" w:space="0" w:color="auto"/>
      </w:divBdr>
    </w:div>
    <w:div w:id="1505509690">
      <w:bodyDiv w:val="1"/>
      <w:marLeft w:val="0"/>
      <w:marRight w:val="0"/>
      <w:marTop w:val="0"/>
      <w:marBottom w:val="0"/>
      <w:divBdr>
        <w:top w:val="none" w:sz="0" w:space="0" w:color="auto"/>
        <w:left w:val="none" w:sz="0" w:space="0" w:color="auto"/>
        <w:bottom w:val="none" w:sz="0" w:space="0" w:color="auto"/>
        <w:right w:val="none" w:sz="0" w:space="0" w:color="auto"/>
      </w:divBdr>
    </w:div>
    <w:div w:id="1518420131">
      <w:bodyDiv w:val="1"/>
      <w:marLeft w:val="0"/>
      <w:marRight w:val="0"/>
      <w:marTop w:val="0"/>
      <w:marBottom w:val="0"/>
      <w:divBdr>
        <w:top w:val="none" w:sz="0" w:space="0" w:color="auto"/>
        <w:left w:val="none" w:sz="0" w:space="0" w:color="auto"/>
        <w:bottom w:val="none" w:sz="0" w:space="0" w:color="auto"/>
        <w:right w:val="none" w:sz="0" w:space="0" w:color="auto"/>
      </w:divBdr>
      <w:divsChild>
        <w:div w:id="681591101">
          <w:marLeft w:val="0"/>
          <w:marRight w:val="0"/>
          <w:marTop w:val="0"/>
          <w:marBottom w:val="0"/>
          <w:divBdr>
            <w:top w:val="none" w:sz="0" w:space="0" w:color="auto"/>
            <w:left w:val="none" w:sz="0" w:space="0" w:color="auto"/>
            <w:bottom w:val="none" w:sz="0" w:space="0" w:color="auto"/>
            <w:right w:val="none" w:sz="0" w:space="0" w:color="auto"/>
          </w:divBdr>
          <w:divsChild>
            <w:div w:id="1498770641">
              <w:marLeft w:val="0"/>
              <w:marRight w:val="0"/>
              <w:marTop w:val="0"/>
              <w:marBottom w:val="0"/>
              <w:divBdr>
                <w:top w:val="none" w:sz="0" w:space="0" w:color="auto"/>
                <w:left w:val="none" w:sz="0" w:space="0" w:color="auto"/>
                <w:bottom w:val="none" w:sz="0" w:space="0" w:color="auto"/>
                <w:right w:val="none" w:sz="0" w:space="0" w:color="auto"/>
              </w:divBdr>
              <w:divsChild>
                <w:div w:id="2738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695802">
      <w:bodyDiv w:val="1"/>
      <w:marLeft w:val="0"/>
      <w:marRight w:val="0"/>
      <w:marTop w:val="0"/>
      <w:marBottom w:val="0"/>
      <w:divBdr>
        <w:top w:val="none" w:sz="0" w:space="0" w:color="auto"/>
        <w:left w:val="none" w:sz="0" w:space="0" w:color="auto"/>
        <w:bottom w:val="none" w:sz="0" w:space="0" w:color="auto"/>
        <w:right w:val="none" w:sz="0" w:space="0" w:color="auto"/>
      </w:divBdr>
    </w:div>
    <w:div w:id="1523401270">
      <w:bodyDiv w:val="1"/>
      <w:marLeft w:val="0"/>
      <w:marRight w:val="0"/>
      <w:marTop w:val="0"/>
      <w:marBottom w:val="0"/>
      <w:divBdr>
        <w:top w:val="none" w:sz="0" w:space="0" w:color="auto"/>
        <w:left w:val="none" w:sz="0" w:space="0" w:color="auto"/>
        <w:bottom w:val="none" w:sz="0" w:space="0" w:color="auto"/>
        <w:right w:val="none" w:sz="0" w:space="0" w:color="auto"/>
      </w:divBdr>
    </w:div>
    <w:div w:id="1538396649">
      <w:bodyDiv w:val="1"/>
      <w:marLeft w:val="0"/>
      <w:marRight w:val="0"/>
      <w:marTop w:val="0"/>
      <w:marBottom w:val="0"/>
      <w:divBdr>
        <w:top w:val="none" w:sz="0" w:space="0" w:color="auto"/>
        <w:left w:val="none" w:sz="0" w:space="0" w:color="auto"/>
        <w:bottom w:val="none" w:sz="0" w:space="0" w:color="auto"/>
        <w:right w:val="none" w:sz="0" w:space="0" w:color="auto"/>
      </w:divBdr>
      <w:divsChild>
        <w:div w:id="153184785">
          <w:marLeft w:val="0"/>
          <w:marRight w:val="0"/>
          <w:marTop w:val="0"/>
          <w:marBottom w:val="225"/>
          <w:divBdr>
            <w:top w:val="none" w:sz="0" w:space="0" w:color="auto"/>
            <w:left w:val="none" w:sz="0" w:space="0" w:color="auto"/>
            <w:bottom w:val="none" w:sz="0" w:space="0" w:color="auto"/>
            <w:right w:val="none" w:sz="0" w:space="0" w:color="auto"/>
          </w:divBdr>
          <w:divsChild>
            <w:div w:id="1291014170">
              <w:marLeft w:val="0"/>
              <w:marRight w:val="0"/>
              <w:marTop w:val="0"/>
              <w:marBottom w:val="0"/>
              <w:divBdr>
                <w:top w:val="none" w:sz="0" w:space="0" w:color="auto"/>
                <w:left w:val="none" w:sz="0" w:space="0" w:color="auto"/>
                <w:bottom w:val="none" w:sz="0" w:space="0" w:color="auto"/>
                <w:right w:val="none" w:sz="0" w:space="0" w:color="auto"/>
              </w:divBdr>
            </w:div>
            <w:div w:id="1798139333">
              <w:marLeft w:val="0"/>
              <w:marRight w:val="0"/>
              <w:marTop w:val="0"/>
              <w:marBottom w:val="0"/>
              <w:divBdr>
                <w:top w:val="none" w:sz="0" w:space="0" w:color="auto"/>
                <w:left w:val="none" w:sz="0" w:space="0" w:color="auto"/>
                <w:bottom w:val="none" w:sz="0" w:space="0" w:color="auto"/>
                <w:right w:val="none" w:sz="0" w:space="0" w:color="auto"/>
              </w:divBdr>
            </w:div>
          </w:divsChild>
        </w:div>
        <w:div w:id="777875995">
          <w:marLeft w:val="0"/>
          <w:marRight w:val="0"/>
          <w:marTop w:val="0"/>
          <w:marBottom w:val="0"/>
          <w:divBdr>
            <w:top w:val="none" w:sz="0" w:space="0" w:color="auto"/>
            <w:left w:val="none" w:sz="0" w:space="0" w:color="auto"/>
            <w:bottom w:val="none" w:sz="0" w:space="0" w:color="auto"/>
            <w:right w:val="none" w:sz="0" w:space="0" w:color="auto"/>
          </w:divBdr>
        </w:div>
        <w:div w:id="821695158">
          <w:marLeft w:val="0"/>
          <w:marRight w:val="0"/>
          <w:marTop w:val="0"/>
          <w:marBottom w:val="0"/>
          <w:divBdr>
            <w:top w:val="none" w:sz="0" w:space="0" w:color="auto"/>
            <w:left w:val="none" w:sz="0" w:space="0" w:color="auto"/>
            <w:bottom w:val="none" w:sz="0" w:space="0" w:color="auto"/>
            <w:right w:val="none" w:sz="0" w:space="0" w:color="auto"/>
          </w:divBdr>
        </w:div>
      </w:divsChild>
    </w:div>
    <w:div w:id="1540168929">
      <w:bodyDiv w:val="1"/>
      <w:marLeft w:val="0"/>
      <w:marRight w:val="0"/>
      <w:marTop w:val="0"/>
      <w:marBottom w:val="0"/>
      <w:divBdr>
        <w:top w:val="none" w:sz="0" w:space="0" w:color="auto"/>
        <w:left w:val="none" w:sz="0" w:space="0" w:color="auto"/>
        <w:bottom w:val="none" w:sz="0" w:space="0" w:color="auto"/>
        <w:right w:val="none" w:sz="0" w:space="0" w:color="auto"/>
      </w:divBdr>
    </w:div>
    <w:div w:id="1542480141">
      <w:bodyDiv w:val="1"/>
      <w:marLeft w:val="0"/>
      <w:marRight w:val="0"/>
      <w:marTop w:val="0"/>
      <w:marBottom w:val="0"/>
      <w:divBdr>
        <w:top w:val="none" w:sz="0" w:space="0" w:color="auto"/>
        <w:left w:val="none" w:sz="0" w:space="0" w:color="auto"/>
        <w:bottom w:val="none" w:sz="0" w:space="0" w:color="auto"/>
        <w:right w:val="none" w:sz="0" w:space="0" w:color="auto"/>
      </w:divBdr>
    </w:div>
    <w:div w:id="1543899604">
      <w:bodyDiv w:val="1"/>
      <w:marLeft w:val="0"/>
      <w:marRight w:val="0"/>
      <w:marTop w:val="0"/>
      <w:marBottom w:val="0"/>
      <w:divBdr>
        <w:top w:val="none" w:sz="0" w:space="0" w:color="auto"/>
        <w:left w:val="none" w:sz="0" w:space="0" w:color="auto"/>
        <w:bottom w:val="none" w:sz="0" w:space="0" w:color="auto"/>
        <w:right w:val="none" w:sz="0" w:space="0" w:color="auto"/>
      </w:divBdr>
    </w:div>
    <w:div w:id="1586917242">
      <w:bodyDiv w:val="1"/>
      <w:marLeft w:val="0"/>
      <w:marRight w:val="0"/>
      <w:marTop w:val="0"/>
      <w:marBottom w:val="0"/>
      <w:divBdr>
        <w:top w:val="none" w:sz="0" w:space="0" w:color="auto"/>
        <w:left w:val="none" w:sz="0" w:space="0" w:color="auto"/>
        <w:bottom w:val="none" w:sz="0" w:space="0" w:color="auto"/>
        <w:right w:val="none" w:sz="0" w:space="0" w:color="auto"/>
      </w:divBdr>
    </w:div>
    <w:div w:id="1598101338">
      <w:bodyDiv w:val="1"/>
      <w:marLeft w:val="0"/>
      <w:marRight w:val="0"/>
      <w:marTop w:val="0"/>
      <w:marBottom w:val="0"/>
      <w:divBdr>
        <w:top w:val="none" w:sz="0" w:space="0" w:color="auto"/>
        <w:left w:val="none" w:sz="0" w:space="0" w:color="auto"/>
        <w:bottom w:val="none" w:sz="0" w:space="0" w:color="auto"/>
        <w:right w:val="none" w:sz="0" w:space="0" w:color="auto"/>
      </w:divBdr>
    </w:div>
    <w:div w:id="1605532043">
      <w:bodyDiv w:val="1"/>
      <w:marLeft w:val="0"/>
      <w:marRight w:val="0"/>
      <w:marTop w:val="0"/>
      <w:marBottom w:val="0"/>
      <w:divBdr>
        <w:top w:val="none" w:sz="0" w:space="0" w:color="auto"/>
        <w:left w:val="none" w:sz="0" w:space="0" w:color="auto"/>
        <w:bottom w:val="none" w:sz="0" w:space="0" w:color="auto"/>
        <w:right w:val="none" w:sz="0" w:space="0" w:color="auto"/>
      </w:divBdr>
      <w:divsChild>
        <w:div w:id="76363679">
          <w:marLeft w:val="0"/>
          <w:marRight w:val="0"/>
          <w:marTop w:val="0"/>
          <w:marBottom w:val="0"/>
          <w:divBdr>
            <w:top w:val="none" w:sz="0" w:space="0" w:color="auto"/>
            <w:left w:val="none" w:sz="0" w:space="0" w:color="auto"/>
            <w:bottom w:val="none" w:sz="0" w:space="0" w:color="auto"/>
            <w:right w:val="none" w:sz="0" w:space="0" w:color="auto"/>
          </w:divBdr>
          <w:divsChild>
            <w:div w:id="759639840">
              <w:marLeft w:val="0"/>
              <w:marRight w:val="0"/>
              <w:marTop w:val="0"/>
              <w:marBottom w:val="0"/>
              <w:divBdr>
                <w:top w:val="none" w:sz="0" w:space="0" w:color="auto"/>
                <w:left w:val="none" w:sz="0" w:space="0" w:color="auto"/>
                <w:bottom w:val="none" w:sz="0" w:space="0" w:color="auto"/>
                <w:right w:val="none" w:sz="0" w:space="0" w:color="auto"/>
              </w:divBdr>
              <w:divsChild>
                <w:div w:id="79190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64160">
      <w:bodyDiv w:val="1"/>
      <w:marLeft w:val="0"/>
      <w:marRight w:val="0"/>
      <w:marTop w:val="0"/>
      <w:marBottom w:val="0"/>
      <w:divBdr>
        <w:top w:val="none" w:sz="0" w:space="0" w:color="auto"/>
        <w:left w:val="none" w:sz="0" w:space="0" w:color="auto"/>
        <w:bottom w:val="none" w:sz="0" w:space="0" w:color="auto"/>
        <w:right w:val="none" w:sz="0" w:space="0" w:color="auto"/>
      </w:divBdr>
    </w:div>
    <w:div w:id="1615405513">
      <w:bodyDiv w:val="1"/>
      <w:marLeft w:val="0"/>
      <w:marRight w:val="0"/>
      <w:marTop w:val="0"/>
      <w:marBottom w:val="0"/>
      <w:divBdr>
        <w:top w:val="none" w:sz="0" w:space="0" w:color="auto"/>
        <w:left w:val="none" w:sz="0" w:space="0" w:color="auto"/>
        <w:bottom w:val="none" w:sz="0" w:space="0" w:color="auto"/>
        <w:right w:val="none" w:sz="0" w:space="0" w:color="auto"/>
      </w:divBdr>
    </w:div>
    <w:div w:id="1636989266">
      <w:bodyDiv w:val="1"/>
      <w:marLeft w:val="0"/>
      <w:marRight w:val="0"/>
      <w:marTop w:val="0"/>
      <w:marBottom w:val="0"/>
      <w:divBdr>
        <w:top w:val="none" w:sz="0" w:space="0" w:color="auto"/>
        <w:left w:val="none" w:sz="0" w:space="0" w:color="auto"/>
        <w:bottom w:val="none" w:sz="0" w:space="0" w:color="auto"/>
        <w:right w:val="none" w:sz="0" w:space="0" w:color="auto"/>
      </w:divBdr>
    </w:div>
    <w:div w:id="1642927554">
      <w:bodyDiv w:val="1"/>
      <w:marLeft w:val="0"/>
      <w:marRight w:val="0"/>
      <w:marTop w:val="0"/>
      <w:marBottom w:val="0"/>
      <w:divBdr>
        <w:top w:val="none" w:sz="0" w:space="0" w:color="auto"/>
        <w:left w:val="none" w:sz="0" w:space="0" w:color="auto"/>
        <w:bottom w:val="none" w:sz="0" w:space="0" w:color="auto"/>
        <w:right w:val="none" w:sz="0" w:space="0" w:color="auto"/>
      </w:divBdr>
    </w:div>
    <w:div w:id="1660578023">
      <w:bodyDiv w:val="1"/>
      <w:marLeft w:val="0"/>
      <w:marRight w:val="0"/>
      <w:marTop w:val="0"/>
      <w:marBottom w:val="0"/>
      <w:divBdr>
        <w:top w:val="none" w:sz="0" w:space="0" w:color="auto"/>
        <w:left w:val="none" w:sz="0" w:space="0" w:color="auto"/>
        <w:bottom w:val="none" w:sz="0" w:space="0" w:color="auto"/>
        <w:right w:val="none" w:sz="0" w:space="0" w:color="auto"/>
      </w:divBdr>
    </w:div>
    <w:div w:id="1666125235">
      <w:bodyDiv w:val="1"/>
      <w:marLeft w:val="0"/>
      <w:marRight w:val="0"/>
      <w:marTop w:val="0"/>
      <w:marBottom w:val="0"/>
      <w:divBdr>
        <w:top w:val="none" w:sz="0" w:space="0" w:color="auto"/>
        <w:left w:val="none" w:sz="0" w:space="0" w:color="auto"/>
        <w:bottom w:val="none" w:sz="0" w:space="0" w:color="auto"/>
        <w:right w:val="none" w:sz="0" w:space="0" w:color="auto"/>
      </w:divBdr>
    </w:div>
    <w:div w:id="1666476051">
      <w:bodyDiv w:val="1"/>
      <w:marLeft w:val="0"/>
      <w:marRight w:val="0"/>
      <w:marTop w:val="0"/>
      <w:marBottom w:val="0"/>
      <w:divBdr>
        <w:top w:val="none" w:sz="0" w:space="0" w:color="auto"/>
        <w:left w:val="none" w:sz="0" w:space="0" w:color="auto"/>
        <w:bottom w:val="none" w:sz="0" w:space="0" w:color="auto"/>
        <w:right w:val="none" w:sz="0" w:space="0" w:color="auto"/>
      </w:divBdr>
      <w:divsChild>
        <w:div w:id="1403717999">
          <w:marLeft w:val="0"/>
          <w:marRight w:val="0"/>
          <w:marTop w:val="0"/>
          <w:marBottom w:val="0"/>
          <w:divBdr>
            <w:top w:val="none" w:sz="0" w:space="0" w:color="auto"/>
            <w:left w:val="none" w:sz="0" w:space="0" w:color="auto"/>
            <w:bottom w:val="none" w:sz="0" w:space="0" w:color="auto"/>
            <w:right w:val="none" w:sz="0" w:space="0" w:color="auto"/>
          </w:divBdr>
        </w:div>
      </w:divsChild>
    </w:div>
    <w:div w:id="1668630908">
      <w:bodyDiv w:val="1"/>
      <w:marLeft w:val="0"/>
      <w:marRight w:val="0"/>
      <w:marTop w:val="0"/>
      <w:marBottom w:val="0"/>
      <w:divBdr>
        <w:top w:val="none" w:sz="0" w:space="0" w:color="auto"/>
        <w:left w:val="none" w:sz="0" w:space="0" w:color="auto"/>
        <w:bottom w:val="none" w:sz="0" w:space="0" w:color="auto"/>
        <w:right w:val="none" w:sz="0" w:space="0" w:color="auto"/>
      </w:divBdr>
      <w:divsChild>
        <w:div w:id="294140314">
          <w:marLeft w:val="0"/>
          <w:marRight w:val="0"/>
          <w:marTop w:val="0"/>
          <w:marBottom w:val="0"/>
          <w:divBdr>
            <w:top w:val="none" w:sz="0" w:space="0" w:color="auto"/>
            <w:left w:val="none" w:sz="0" w:space="0" w:color="auto"/>
            <w:bottom w:val="none" w:sz="0" w:space="0" w:color="auto"/>
            <w:right w:val="none" w:sz="0" w:space="0" w:color="auto"/>
          </w:divBdr>
        </w:div>
        <w:div w:id="1910192970">
          <w:marLeft w:val="0"/>
          <w:marRight w:val="0"/>
          <w:marTop w:val="0"/>
          <w:marBottom w:val="0"/>
          <w:divBdr>
            <w:top w:val="none" w:sz="0" w:space="0" w:color="auto"/>
            <w:left w:val="none" w:sz="0" w:space="0" w:color="auto"/>
            <w:bottom w:val="none" w:sz="0" w:space="0" w:color="auto"/>
            <w:right w:val="none" w:sz="0" w:space="0" w:color="auto"/>
          </w:divBdr>
        </w:div>
      </w:divsChild>
    </w:div>
    <w:div w:id="1686250118">
      <w:bodyDiv w:val="1"/>
      <w:marLeft w:val="0"/>
      <w:marRight w:val="0"/>
      <w:marTop w:val="0"/>
      <w:marBottom w:val="0"/>
      <w:divBdr>
        <w:top w:val="none" w:sz="0" w:space="0" w:color="auto"/>
        <w:left w:val="none" w:sz="0" w:space="0" w:color="auto"/>
        <w:bottom w:val="none" w:sz="0" w:space="0" w:color="auto"/>
        <w:right w:val="none" w:sz="0" w:space="0" w:color="auto"/>
      </w:divBdr>
    </w:div>
    <w:div w:id="1689991062">
      <w:bodyDiv w:val="1"/>
      <w:marLeft w:val="0"/>
      <w:marRight w:val="0"/>
      <w:marTop w:val="0"/>
      <w:marBottom w:val="0"/>
      <w:divBdr>
        <w:top w:val="none" w:sz="0" w:space="0" w:color="auto"/>
        <w:left w:val="none" w:sz="0" w:space="0" w:color="auto"/>
        <w:bottom w:val="none" w:sz="0" w:space="0" w:color="auto"/>
        <w:right w:val="none" w:sz="0" w:space="0" w:color="auto"/>
      </w:divBdr>
      <w:divsChild>
        <w:div w:id="353727352">
          <w:marLeft w:val="0"/>
          <w:marRight w:val="0"/>
          <w:marTop w:val="0"/>
          <w:marBottom w:val="0"/>
          <w:divBdr>
            <w:top w:val="none" w:sz="0" w:space="0" w:color="auto"/>
            <w:left w:val="none" w:sz="0" w:space="0" w:color="auto"/>
            <w:bottom w:val="none" w:sz="0" w:space="0" w:color="auto"/>
            <w:right w:val="none" w:sz="0" w:space="0" w:color="auto"/>
          </w:divBdr>
          <w:divsChild>
            <w:div w:id="1669751932">
              <w:marLeft w:val="0"/>
              <w:marRight w:val="0"/>
              <w:marTop w:val="0"/>
              <w:marBottom w:val="0"/>
              <w:divBdr>
                <w:top w:val="none" w:sz="0" w:space="0" w:color="auto"/>
                <w:left w:val="none" w:sz="0" w:space="0" w:color="auto"/>
                <w:bottom w:val="none" w:sz="0" w:space="0" w:color="auto"/>
                <w:right w:val="none" w:sz="0" w:space="0" w:color="auto"/>
              </w:divBdr>
              <w:divsChild>
                <w:div w:id="1156605491">
                  <w:marLeft w:val="0"/>
                  <w:marRight w:val="0"/>
                  <w:marTop w:val="0"/>
                  <w:marBottom w:val="0"/>
                  <w:divBdr>
                    <w:top w:val="none" w:sz="0" w:space="0" w:color="auto"/>
                    <w:left w:val="none" w:sz="0" w:space="0" w:color="auto"/>
                    <w:bottom w:val="none" w:sz="0" w:space="0" w:color="auto"/>
                    <w:right w:val="none" w:sz="0" w:space="0" w:color="auto"/>
                  </w:divBdr>
                  <w:divsChild>
                    <w:div w:id="17177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238874">
      <w:bodyDiv w:val="1"/>
      <w:marLeft w:val="0"/>
      <w:marRight w:val="0"/>
      <w:marTop w:val="0"/>
      <w:marBottom w:val="0"/>
      <w:divBdr>
        <w:top w:val="none" w:sz="0" w:space="0" w:color="auto"/>
        <w:left w:val="none" w:sz="0" w:space="0" w:color="auto"/>
        <w:bottom w:val="none" w:sz="0" w:space="0" w:color="auto"/>
        <w:right w:val="none" w:sz="0" w:space="0" w:color="auto"/>
      </w:divBdr>
      <w:divsChild>
        <w:div w:id="993795360">
          <w:marLeft w:val="0"/>
          <w:marRight w:val="0"/>
          <w:marTop w:val="0"/>
          <w:marBottom w:val="0"/>
          <w:divBdr>
            <w:top w:val="none" w:sz="0" w:space="0" w:color="auto"/>
            <w:left w:val="none" w:sz="0" w:space="0" w:color="auto"/>
            <w:bottom w:val="none" w:sz="0" w:space="0" w:color="auto"/>
            <w:right w:val="none" w:sz="0" w:space="0" w:color="auto"/>
          </w:divBdr>
          <w:divsChild>
            <w:div w:id="983705741">
              <w:marLeft w:val="0"/>
              <w:marRight w:val="0"/>
              <w:marTop w:val="0"/>
              <w:marBottom w:val="0"/>
              <w:divBdr>
                <w:top w:val="none" w:sz="0" w:space="0" w:color="auto"/>
                <w:left w:val="none" w:sz="0" w:space="0" w:color="auto"/>
                <w:bottom w:val="none" w:sz="0" w:space="0" w:color="auto"/>
                <w:right w:val="none" w:sz="0" w:space="0" w:color="auto"/>
              </w:divBdr>
              <w:divsChild>
                <w:div w:id="602566161">
                  <w:marLeft w:val="0"/>
                  <w:marRight w:val="0"/>
                  <w:marTop w:val="0"/>
                  <w:marBottom w:val="0"/>
                  <w:divBdr>
                    <w:top w:val="none" w:sz="0" w:space="0" w:color="auto"/>
                    <w:left w:val="none" w:sz="0" w:space="0" w:color="auto"/>
                    <w:bottom w:val="none" w:sz="0" w:space="0" w:color="auto"/>
                    <w:right w:val="none" w:sz="0" w:space="0" w:color="auto"/>
                  </w:divBdr>
                  <w:divsChild>
                    <w:div w:id="1462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099468">
      <w:bodyDiv w:val="1"/>
      <w:marLeft w:val="0"/>
      <w:marRight w:val="0"/>
      <w:marTop w:val="0"/>
      <w:marBottom w:val="0"/>
      <w:divBdr>
        <w:top w:val="none" w:sz="0" w:space="0" w:color="auto"/>
        <w:left w:val="none" w:sz="0" w:space="0" w:color="auto"/>
        <w:bottom w:val="none" w:sz="0" w:space="0" w:color="auto"/>
        <w:right w:val="none" w:sz="0" w:space="0" w:color="auto"/>
      </w:divBdr>
    </w:div>
    <w:div w:id="1740396094">
      <w:bodyDiv w:val="1"/>
      <w:marLeft w:val="0"/>
      <w:marRight w:val="0"/>
      <w:marTop w:val="0"/>
      <w:marBottom w:val="0"/>
      <w:divBdr>
        <w:top w:val="none" w:sz="0" w:space="0" w:color="auto"/>
        <w:left w:val="none" w:sz="0" w:space="0" w:color="auto"/>
        <w:bottom w:val="none" w:sz="0" w:space="0" w:color="auto"/>
        <w:right w:val="none" w:sz="0" w:space="0" w:color="auto"/>
      </w:divBdr>
    </w:div>
    <w:div w:id="1744793367">
      <w:bodyDiv w:val="1"/>
      <w:marLeft w:val="0"/>
      <w:marRight w:val="0"/>
      <w:marTop w:val="0"/>
      <w:marBottom w:val="0"/>
      <w:divBdr>
        <w:top w:val="none" w:sz="0" w:space="0" w:color="auto"/>
        <w:left w:val="none" w:sz="0" w:space="0" w:color="auto"/>
        <w:bottom w:val="none" w:sz="0" w:space="0" w:color="auto"/>
        <w:right w:val="none" w:sz="0" w:space="0" w:color="auto"/>
      </w:divBdr>
    </w:div>
    <w:div w:id="1752390349">
      <w:bodyDiv w:val="1"/>
      <w:marLeft w:val="0"/>
      <w:marRight w:val="0"/>
      <w:marTop w:val="0"/>
      <w:marBottom w:val="0"/>
      <w:divBdr>
        <w:top w:val="none" w:sz="0" w:space="0" w:color="auto"/>
        <w:left w:val="none" w:sz="0" w:space="0" w:color="auto"/>
        <w:bottom w:val="none" w:sz="0" w:space="0" w:color="auto"/>
        <w:right w:val="none" w:sz="0" w:space="0" w:color="auto"/>
      </w:divBdr>
    </w:div>
    <w:div w:id="1761484891">
      <w:bodyDiv w:val="1"/>
      <w:marLeft w:val="0"/>
      <w:marRight w:val="0"/>
      <w:marTop w:val="0"/>
      <w:marBottom w:val="0"/>
      <w:divBdr>
        <w:top w:val="none" w:sz="0" w:space="0" w:color="auto"/>
        <w:left w:val="none" w:sz="0" w:space="0" w:color="auto"/>
        <w:bottom w:val="none" w:sz="0" w:space="0" w:color="auto"/>
        <w:right w:val="none" w:sz="0" w:space="0" w:color="auto"/>
      </w:divBdr>
      <w:divsChild>
        <w:div w:id="592010262">
          <w:marLeft w:val="0"/>
          <w:marRight w:val="0"/>
          <w:marTop w:val="0"/>
          <w:marBottom w:val="0"/>
          <w:divBdr>
            <w:top w:val="none" w:sz="0" w:space="0" w:color="auto"/>
            <w:left w:val="none" w:sz="0" w:space="0" w:color="auto"/>
            <w:bottom w:val="none" w:sz="0" w:space="0" w:color="auto"/>
            <w:right w:val="none" w:sz="0" w:space="0" w:color="auto"/>
          </w:divBdr>
          <w:divsChild>
            <w:div w:id="1129007267">
              <w:marLeft w:val="0"/>
              <w:marRight w:val="0"/>
              <w:marTop w:val="0"/>
              <w:marBottom w:val="0"/>
              <w:divBdr>
                <w:top w:val="none" w:sz="0" w:space="0" w:color="auto"/>
                <w:left w:val="none" w:sz="0" w:space="0" w:color="auto"/>
                <w:bottom w:val="none" w:sz="0" w:space="0" w:color="auto"/>
                <w:right w:val="none" w:sz="0" w:space="0" w:color="auto"/>
              </w:divBdr>
              <w:divsChild>
                <w:div w:id="9609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608343">
      <w:bodyDiv w:val="1"/>
      <w:marLeft w:val="0"/>
      <w:marRight w:val="0"/>
      <w:marTop w:val="0"/>
      <w:marBottom w:val="0"/>
      <w:divBdr>
        <w:top w:val="none" w:sz="0" w:space="0" w:color="auto"/>
        <w:left w:val="none" w:sz="0" w:space="0" w:color="auto"/>
        <w:bottom w:val="none" w:sz="0" w:space="0" w:color="auto"/>
        <w:right w:val="none" w:sz="0" w:space="0" w:color="auto"/>
      </w:divBdr>
      <w:divsChild>
        <w:div w:id="77287461">
          <w:marLeft w:val="0"/>
          <w:marRight w:val="0"/>
          <w:marTop w:val="0"/>
          <w:marBottom w:val="0"/>
          <w:divBdr>
            <w:top w:val="none" w:sz="0" w:space="0" w:color="auto"/>
            <w:left w:val="none" w:sz="0" w:space="0" w:color="auto"/>
            <w:bottom w:val="none" w:sz="0" w:space="0" w:color="auto"/>
            <w:right w:val="none" w:sz="0" w:space="0" w:color="auto"/>
          </w:divBdr>
          <w:divsChild>
            <w:div w:id="287316737">
              <w:marLeft w:val="0"/>
              <w:marRight w:val="0"/>
              <w:marTop w:val="0"/>
              <w:marBottom w:val="0"/>
              <w:divBdr>
                <w:top w:val="none" w:sz="0" w:space="0" w:color="auto"/>
                <w:left w:val="none" w:sz="0" w:space="0" w:color="auto"/>
                <w:bottom w:val="none" w:sz="0" w:space="0" w:color="auto"/>
                <w:right w:val="none" w:sz="0" w:space="0" w:color="auto"/>
              </w:divBdr>
            </w:div>
          </w:divsChild>
        </w:div>
        <w:div w:id="219902054">
          <w:marLeft w:val="0"/>
          <w:marRight w:val="0"/>
          <w:marTop w:val="0"/>
          <w:marBottom w:val="0"/>
          <w:divBdr>
            <w:top w:val="none" w:sz="0" w:space="0" w:color="auto"/>
            <w:left w:val="none" w:sz="0" w:space="0" w:color="auto"/>
            <w:bottom w:val="none" w:sz="0" w:space="0" w:color="auto"/>
            <w:right w:val="none" w:sz="0" w:space="0" w:color="auto"/>
          </w:divBdr>
          <w:divsChild>
            <w:div w:id="849562136">
              <w:marLeft w:val="0"/>
              <w:marRight w:val="0"/>
              <w:marTop w:val="0"/>
              <w:marBottom w:val="0"/>
              <w:divBdr>
                <w:top w:val="none" w:sz="0" w:space="0" w:color="auto"/>
                <w:left w:val="none" w:sz="0" w:space="0" w:color="auto"/>
                <w:bottom w:val="none" w:sz="0" w:space="0" w:color="auto"/>
                <w:right w:val="none" w:sz="0" w:space="0" w:color="auto"/>
              </w:divBdr>
            </w:div>
          </w:divsChild>
        </w:div>
        <w:div w:id="260840555">
          <w:marLeft w:val="0"/>
          <w:marRight w:val="0"/>
          <w:marTop w:val="0"/>
          <w:marBottom w:val="0"/>
          <w:divBdr>
            <w:top w:val="none" w:sz="0" w:space="0" w:color="auto"/>
            <w:left w:val="none" w:sz="0" w:space="0" w:color="auto"/>
            <w:bottom w:val="none" w:sz="0" w:space="0" w:color="auto"/>
            <w:right w:val="none" w:sz="0" w:space="0" w:color="auto"/>
          </w:divBdr>
          <w:divsChild>
            <w:div w:id="2006929601">
              <w:marLeft w:val="0"/>
              <w:marRight w:val="0"/>
              <w:marTop w:val="0"/>
              <w:marBottom w:val="0"/>
              <w:divBdr>
                <w:top w:val="none" w:sz="0" w:space="0" w:color="auto"/>
                <w:left w:val="none" w:sz="0" w:space="0" w:color="auto"/>
                <w:bottom w:val="none" w:sz="0" w:space="0" w:color="auto"/>
                <w:right w:val="none" w:sz="0" w:space="0" w:color="auto"/>
              </w:divBdr>
            </w:div>
          </w:divsChild>
        </w:div>
        <w:div w:id="278296934">
          <w:marLeft w:val="0"/>
          <w:marRight w:val="0"/>
          <w:marTop w:val="0"/>
          <w:marBottom w:val="0"/>
          <w:divBdr>
            <w:top w:val="none" w:sz="0" w:space="0" w:color="auto"/>
            <w:left w:val="none" w:sz="0" w:space="0" w:color="auto"/>
            <w:bottom w:val="none" w:sz="0" w:space="0" w:color="auto"/>
            <w:right w:val="none" w:sz="0" w:space="0" w:color="auto"/>
          </w:divBdr>
          <w:divsChild>
            <w:div w:id="1941641792">
              <w:marLeft w:val="0"/>
              <w:marRight w:val="0"/>
              <w:marTop w:val="0"/>
              <w:marBottom w:val="0"/>
              <w:divBdr>
                <w:top w:val="none" w:sz="0" w:space="0" w:color="auto"/>
                <w:left w:val="none" w:sz="0" w:space="0" w:color="auto"/>
                <w:bottom w:val="none" w:sz="0" w:space="0" w:color="auto"/>
                <w:right w:val="none" w:sz="0" w:space="0" w:color="auto"/>
              </w:divBdr>
            </w:div>
          </w:divsChild>
        </w:div>
        <w:div w:id="423888582">
          <w:marLeft w:val="0"/>
          <w:marRight w:val="0"/>
          <w:marTop w:val="0"/>
          <w:marBottom w:val="0"/>
          <w:divBdr>
            <w:top w:val="none" w:sz="0" w:space="0" w:color="auto"/>
            <w:left w:val="none" w:sz="0" w:space="0" w:color="auto"/>
            <w:bottom w:val="none" w:sz="0" w:space="0" w:color="auto"/>
            <w:right w:val="none" w:sz="0" w:space="0" w:color="auto"/>
          </w:divBdr>
          <w:divsChild>
            <w:div w:id="708795239">
              <w:marLeft w:val="0"/>
              <w:marRight w:val="0"/>
              <w:marTop w:val="0"/>
              <w:marBottom w:val="0"/>
              <w:divBdr>
                <w:top w:val="none" w:sz="0" w:space="0" w:color="auto"/>
                <w:left w:val="none" w:sz="0" w:space="0" w:color="auto"/>
                <w:bottom w:val="none" w:sz="0" w:space="0" w:color="auto"/>
                <w:right w:val="none" w:sz="0" w:space="0" w:color="auto"/>
              </w:divBdr>
            </w:div>
          </w:divsChild>
        </w:div>
        <w:div w:id="436751361">
          <w:marLeft w:val="0"/>
          <w:marRight w:val="0"/>
          <w:marTop w:val="0"/>
          <w:marBottom w:val="0"/>
          <w:divBdr>
            <w:top w:val="none" w:sz="0" w:space="0" w:color="auto"/>
            <w:left w:val="none" w:sz="0" w:space="0" w:color="auto"/>
            <w:bottom w:val="none" w:sz="0" w:space="0" w:color="auto"/>
            <w:right w:val="none" w:sz="0" w:space="0" w:color="auto"/>
          </w:divBdr>
          <w:divsChild>
            <w:div w:id="820778727">
              <w:marLeft w:val="0"/>
              <w:marRight w:val="0"/>
              <w:marTop w:val="0"/>
              <w:marBottom w:val="0"/>
              <w:divBdr>
                <w:top w:val="none" w:sz="0" w:space="0" w:color="auto"/>
                <w:left w:val="none" w:sz="0" w:space="0" w:color="auto"/>
                <w:bottom w:val="none" w:sz="0" w:space="0" w:color="auto"/>
                <w:right w:val="none" w:sz="0" w:space="0" w:color="auto"/>
              </w:divBdr>
            </w:div>
          </w:divsChild>
        </w:div>
        <w:div w:id="487480899">
          <w:marLeft w:val="0"/>
          <w:marRight w:val="0"/>
          <w:marTop w:val="0"/>
          <w:marBottom w:val="0"/>
          <w:divBdr>
            <w:top w:val="none" w:sz="0" w:space="0" w:color="auto"/>
            <w:left w:val="none" w:sz="0" w:space="0" w:color="auto"/>
            <w:bottom w:val="none" w:sz="0" w:space="0" w:color="auto"/>
            <w:right w:val="none" w:sz="0" w:space="0" w:color="auto"/>
          </w:divBdr>
          <w:divsChild>
            <w:div w:id="1598051011">
              <w:marLeft w:val="0"/>
              <w:marRight w:val="0"/>
              <w:marTop w:val="0"/>
              <w:marBottom w:val="0"/>
              <w:divBdr>
                <w:top w:val="none" w:sz="0" w:space="0" w:color="auto"/>
                <w:left w:val="none" w:sz="0" w:space="0" w:color="auto"/>
                <w:bottom w:val="none" w:sz="0" w:space="0" w:color="auto"/>
                <w:right w:val="none" w:sz="0" w:space="0" w:color="auto"/>
              </w:divBdr>
            </w:div>
          </w:divsChild>
        </w:div>
        <w:div w:id="847981601">
          <w:marLeft w:val="0"/>
          <w:marRight w:val="0"/>
          <w:marTop w:val="0"/>
          <w:marBottom w:val="0"/>
          <w:divBdr>
            <w:top w:val="none" w:sz="0" w:space="0" w:color="auto"/>
            <w:left w:val="none" w:sz="0" w:space="0" w:color="auto"/>
            <w:bottom w:val="none" w:sz="0" w:space="0" w:color="auto"/>
            <w:right w:val="none" w:sz="0" w:space="0" w:color="auto"/>
          </w:divBdr>
          <w:divsChild>
            <w:div w:id="2103597794">
              <w:marLeft w:val="0"/>
              <w:marRight w:val="0"/>
              <w:marTop w:val="0"/>
              <w:marBottom w:val="0"/>
              <w:divBdr>
                <w:top w:val="none" w:sz="0" w:space="0" w:color="auto"/>
                <w:left w:val="none" w:sz="0" w:space="0" w:color="auto"/>
                <w:bottom w:val="none" w:sz="0" w:space="0" w:color="auto"/>
                <w:right w:val="none" w:sz="0" w:space="0" w:color="auto"/>
              </w:divBdr>
            </w:div>
          </w:divsChild>
        </w:div>
        <w:div w:id="1155031377">
          <w:marLeft w:val="0"/>
          <w:marRight w:val="0"/>
          <w:marTop w:val="0"/>
          <w:marBottom w:val="0"/>
          <w:divBdr>
            <w:top w:val="none" w:sz="0" w:space="0" w:color="auto"/>
            <w:left w:val="none" w:sz="0" w:space="0" w:color="auto"/>
            <w:bottom w:val="none" w:sz="0" w:space="0" w:color="auto"/>
            <w:right w:val="none" w:sz="0" w:space="0" w:color="auto"/>
          </w:divBdr>
          <w:divsChild>
            <w:div w:id="1335954077">
              <w:marLeft w:val="0"/>
              <w:marRight w:val="0"/>
              <w:marTop w:val="0"/>
              <w:marBottom w:val="0"/>
              <w:divBdr>
                <w:top w:val="none" w:sz="0" w:space="0" w:color="auto"/>
                <w:left w:val="none" w:sz="0" w:space="0" w:color="auto"/>
                <w:bottom w:val="none" w:sz="0" w:space="0" w:color="auto"/>
                <w:right w:val="none" w:sz="0" w:space="0" w:color="auto"/>
              </w:divBdr>
            </w:div>
          </w:divsChild>
        </w:div>
        <w:div w:id="1170751542">
          <w:marLeft w:val="0"/>
          <w:marRight w:val="0"/>
          <w:marTop w:val="0"/>
          <w:marBottom w:val="0"/>
          <w:divBdr>
            <w:top w:val="none" w:sz="0" w:space="0" w:color="auto"/>
            <w:left w:val="none" w:sz="0" w:space="0" w:color="auto"/>
            <w:bottom w:val="none" w:sz="0" w:space="0" w:color="auto"/>
            <w:right w:val="none" w:sz="0" w:space="0" w:color="auto"/>
          </w:divBdr>
          <w:divsChild>
            <w:div w:id="1830362950">
              <w:marLeft w:val="0"/>
              <w:marRight w:val="0"/>
              <w:marTop w:val="0"/>
              <w:marBottom w:val="0"/>
              <w:divBdr>
                <w:top w:val="none" w:sz="0" w:space="0" w:color="auto"/>
                <w:left w:val="none" w:sz="0" w:space="0" w:color="auto"/>
                <w:bottom w:val="none" w:sz="0" w:space="0" w:color="auto"/>
                <w:right w:val="none" w:sz="0" w:space="0" w:color="auto"/>
              </w:divBdr>
            </w:div>
          </w:divsChild>
        </w:div>
        <w:div w:id="1243952982">
          <w:marLeft w:val="0"/>
          <w:marRight w:val="0"/>
          <w:marTop w:val="0"/>
          <w:marBottom w:val="0"/>
          <w:divBdr>
            <w:top w:val="none" w:sz="0" w:space="0" w:color="auto"/>
            <w:left w:val="none" w:sz="0" w:space="0" w:color="auto"/>
            <w:bottom w:val="none" w:sz="0" w:space="0" w:color="auto"/>
            <w:right w:val="none" w:sz="0" w:space="0" w:color="auto"/>
          </w:divBdr>
          <w:divsChild>
            <w:div w:id="1739941857">
              <w:marLeft w:val="0"/>
              <w:marRight w:val="0"/>
              <w:marTop w:val="0"/>
              <w:marBottom w:val="0"/>
              <w:divBdr>
                <w:top w:val="none" w:sz="0" w:space="0" w:color="auto"/>
                <w:left w:val="none" w:sz="0" w:space="0" w:color="auto"/>
                <w:bottom w:val="none" w:sz="0" w:space="0" w:color="auto"/>
                <w:right w:val="none" w:sz="0" w:space="0" w:color="auto"/>
              </w:divBdr>
            </w:div>
          </w:divsChild>
        </w:div>
        <w:div w:id="1429741175">
          <w:marLeft w:val="0"/>
          <w:marRight w:val="0"/>
          <w:marTop w:val="0"/>
          <w:marBottom w:val="0"/>
          <w:divBdr>
            <w:top w:val="none" w:sz="0" w:space="0" w:color="auto"/>
            <w:left w:val="none" w:sz="0" w:space="0" w:color="auto"/>
            <w:bottom w:val="none" w:sz="0" w:space="0" w:color="auto"/>
            <w:right w:val="none" w:sz="0" w:space="0" w:color="auto"/>
          </w:divBdr>
          <w:divsChild>
            <w:div w:id="1458795887">
              <w:marLeft w:val="0"/>
              <w:marRight w:val="0"/>
              <w:marTop w:val="0"/>
              <w:marBottom w:val="0"/>
              <w:divBdr>
                <w:top w:val="none" w:sz="0" w:space="0" w:color="auto"/>
                <w:left w:val="none" w:sz="0" w:space="0" w:color="auto"/>
                <w:bottom w:val="none" w:sz="0" w:space="0" w:color="auto"/>
                <w:right w:val="none" w:sz="0" w:space="0" w:color="auto"/>
              </w:divBdr>
            </w:div>
          </w:divsChild>
        </w:div>
        <w:div w:id="1564754803">
          <w:marLeft w:val="0"/>
          <w:marRight w:val="0"/>
          <w:marTop w:val="0"/>
          <w:marBottom w:val="0"/>
          <w:divBdr>
            <w:top w:val="none" w:sz="0" w:space="0" w:color="auto"/>
            <w:left w:val="none" w:sz="0" w:space="0" w:color="auto"/>
            <w:bottom w:val="none" w:sz="0" w:space="0" w:color="auto"/>
            <w:right w:val="none" w:sz="0" w:space="0" w:color="auto"/>
          </w:divBdr>
          <w:divsChild>
            <w:div w:id="1895458472">
              <w:marLeft w:val="0"/>
              <w:marRight w:val="0"/>
              <w:marTop w:val="0"/>
              <w:marBottom w:val="0"/>
              <w:divBdr>
                <w:top w:val="none" w:sz="0" w:space="0" w:color="auto"/>
                <w:left w:val="none" w:sz="0" w:space="0" w:color="auto"/>
                <w:bottom w:val="none" w:sz="0" w:space="0" w:color="auto"/>
                <w:right w:val="none" w:sz="0" w:space="0" w:color="auto"/>
              </w:divBdr>
            </w:div>
          </w:divsChild>
        </w:div>
        <w:div w:id="1683236804">
          <w:marLeft w:val="0"/>
          <w:marRight w:val="0"/>
          <w:marTop w:val="0"/>
          <w:marBottom w:val="0"/>
          <w:divBdr>
            <w:top w:val="none" w:sz="0" w:space="0" w:color="auto"/>
            <w:left w:val="none" w:sz="0" w:space="0" w:color="auto"/>
            <w:bottom w:val="none" w:sz="0" w:space="0" w:color="auto"/>
            <w:right w:val="none" w:sz="0" w:space="0" w:color="auto"/>
          </w:divBdr>
          <w:divsChild>
            <w:div w:id="1324625652">
              <w:marLeft w:val="0"/>
              <w:marRight w:val="0"/>
              <w:marTop w:val="0"/>
              <w:marBottom w:val="0"/>
              <w:divBdr>
                <w:top w:val="none" w:sz="0" w:space="0" w:color="auto"/>
                <w:left w:val="none" w:sz="0" w:space="0" w:color="auto"/>
                <w:bottom w:val="none" w:sz="0" w:space="0" w:color="auto"/>
                <w:right w:val="none" w:sz="0" w:space="0" w:color="auto"/>
              </w:divBdr>
            </w:div>
            <w:div w:id="1532186762">
              <w:marLeft w:val="0"/>
              <w:marRight w:val="0"/>
              <w:marTop w:val="0"/>
              <w:marBottom w:val="0"/>
              <w:divBdr>
                <w:top w:val="none" w:sz="0" w:space="0" w:color="auto"/>
                <w:left w:val="none" w:sz="0" w:space="0" w:color="auto"/>
                <w:bottom w:val="none" w:sz="0" w:space="0" w:color="auto"/>
                <w:right w:val="none" w:sz="0" w:space="0" w:color="auto"/>
              </w:divBdr>
            </w:div>
          </w:divsChild>
        </w:div>
        <w:div w:id="1819346943">
          <w:marLeft w:val="0"/>
          <w:marRight w:val="0"/>
          <w:marTop w:val="0"/>
          <w:marBottom w:val="0"/>
          <w:divBdr>
            <w:top w:val="none" w:sz="0" w:space="0" w:color="auto"/>
            <w:left w:val="none" w:sz="0" w:space="0" w:color="auto"/>
            <w:bottom w:val="none" w:sz="0" w:space="0" w:color="auto"/>
            <w:right w:val="none" w:sz="0" w:space="0" w:color="auto"/>
          </w:divBdr>
          <w:divsChild>
            <w:div w:id="1310865708">
              <w:marLeft w:val="0"/>
              <w:marRight w:val="0"/>
              <w:marTop w:val="0"/>
              <w:marBottom w:val="0"/>
              <w:divBdr>
                <w:top w:val="none" w:sz="0" w:space="0" w:color="auto"/>
                <w:left w:val="none" w:sz="0" w:space="0" w:color="auto"/>
                <w:bottom w:val="none" w:sz="0" w:space="0" w:color="auto"/>
                <w:right w:val="none" w:sz="0" w:space="0" w:color="auto"/>
              </w:divBdr>
            </w:div>
          </w:divsChild>
        </w:div>
        <w:div w:id="1875846687">
          <w:marLeft w:val="0"/>
          <w:marRight w:val="0"/>
          <w:marTop w:val="0"/>
          <w:marBottom w:val="0"/>
          <w:divBdr>
            <w:top w:val="none" w:sz="0" w:space="0" w:color="auto"/>
            <w:left w:val="none" w:sz="0" w:space="0" w:color="auto"/>
            <w:bottom w:val="none" w:sz="0" w:space="0" w:color="auto"/>
            <w:right w:val="none" w:sz="0" w:space="0" w:color="auto"/>
          </w:divBdr>
          <w:divsChild>
            <w:div w:id="2101949964">
              <w:marLeft w:val="0"/>
              <w:marRight w:val="0"/>
              <w:marTop w:val="0"/>
              <w:marBottom w:val="0"/>
              <w:divBdr>
                <w:top w:val="none" w:sz="0" w:space="0" w:color="auto"/>
                <w:left w:val="none" w:sz="0" w:space="0" w:color="auto"/>
                <w:bottom w:val="none" w:sz="0" w:space="0" w:color="auto"/>
                <w:right w:val="none" w:sz="0" w:space="0" w:color="auto"/>
              </w:divBdr>
            </w:div>
          </w:divsChild>
        </w:div>
        <w:div w:id="1882325398">
          <w:marLeft w:val="0"/>
          <w:marRight w:val="0"/>
          <w:marTop w:val="0"/>
          <w:marBottom w:val="0"/>
          <w:divBdr>
            <w:top w:val="none" w:sz="0" w:space="0" w:color="auto"/>
            <w:left w:val="none" w:sz="0" w:space="0" w:color="auto"/>
            <w:bottom w:val="none" w:sz="0" w:space="0" w:color="auto"/>
            <w:right w:val="none" w:sz="0" w:space="0" w:color="auto"/>
          </w:divBdr>
          <w:divsChild>
            <w:div w:id="1804733257">
              <w:marLeft w:val="0"/>
              <w:marRight w:val="0"/>
              <w:marTop w:val="0"/>
              <w:marBottom w:val="0"/>
              <w:divBdr>
                <w:top w:val="none" w:sz="0" w:space="0" w:color="auto"/>
                <w:left w:val="none" w:sz="0" w:space="0" w:color="auto"/>
                <w:bottom w:val="none" w:sz="0" w:space="0" w:color="auto"/>
                <w:right w:val="none" w:sz="0" w:space="0" w:color="auto"/>
              </w:divBdr>
            </w:div>
          </w:divsChild>
        </w:div>
        <w:div w:id="1980528553">
          <w:marLeft w:val="0"/>
          <w:marRight w:val="0"/>
          <w:marTop w:val="0"/>
          <w:marBottom w:val="0"/>
          <w:divBdr>
            <w:top w:val="none" w:sz="0" w:space="0" w:color="auto"/>
            <w:left w:val="none" w:sz="0" w:space="0" w:color="auto"/>
            <w:bottom w:val="none" w:sz="0" w:space="0" w:color="auto"/>
            <w:right w:val="none" w:sz="0" w:space="0" w:color="auto"/>
          </w:divBdr>
          <w:divsChild>
            <w:div w:id="1293248879">
              <w:marLeft w:val="0"/>
              <w:marRight w:val="0"/>
              <w:marTop w:val="0"/>
              <w:marBottom w:val="0"/>
              <w:divBdr>
                <w:top w:val="none" w:sz="0" w:space="0" w:color="auto"/>
                <w:left w:val="none" w:sz="0" w:space="0" w:color="auto"/>
                <w:bottom w:val="none" w:sz="0" w:space="0" w:color="auto"/>
                <w:right w:val="none" w:sz="0" w:space="0" w:color="auto"/>
              </w:divBdr>
            </w:div>
          </w:divsChild>
        </w:div>
        <w:div w:id="2028868371">
          <w:marLeft w:val="0"/>
          <w:marRight w:val="0"/>
          <w:marTop w:val="0"/>
          <w:marBottom w:val="0"/>
          <w:divBdr>
            <w:top w:val="none" w:sz="0" w:space="0" w:color="auto"/>
            <w:left w:val="none" w:sz="0" w:space="0" w:color="auto"/>
            <w:bottom w:val="none" w:sz="0" w:space="0" w:color="auto"/>
            <w:right w:val="none" w:sz="0" w:space="0" w:color="auto"/>
          </w:divBdr>
          <w:divsChild>
            <w:div w:id="290477826">
              <w:marLeft w:val="0"/>
              <w:marRight w:val="0"/>
              <w:marTop w:val="0"/>
              <w:marBottom w:val="0"/>
              <w:divBdr>
                <w:top w:val="none" w:sz="0" w:space="0" w:color="auto"/>
                <w:left w:val="none" w:sz="0" w:space="0" w:color="auto"/>
                <w:bottom w:val="none" w:sz="0" w:space="0" w:color="auto"/>
                <w:right w:val="none" w:sz="0" w:space="0" w:color="auto"/>
              </w:divBdr>
            </w:div>
          </w:divsChild>
        </w:div>
        <w:div w:id="2078628390">
          <w:marLeft w:val="0"/>
          <w:marRight w:val="0"/>
          <w:marTop w:val="0"/>
          <w:marBottom w:val="0"/>
          <w:divBdr>
            <w:top w:val="none" w:sz="0" w:space="0" w:color="auto"/>
            <w:left w:val="none" w:sz="0" w:space="0" w:color="auto"/>
            <w:bottom w:val="none" w:sz="0" w:space="0" w:color="auto"/>
            <w:right w:val="none" w:sz="0" w:space="0" w:color="auto"/>
          </w:divBdr>
          <w:divsChild>
            <w:div w:id="824204911">
              <w:marLeft w:val="0"/>
              <w:marRight w:val="0"/>
              <w:marTop w:val="0"/>
              <w:marBottom w:val="0"/>
              <w:divBdr>
                <w:top w:val="none" w:sz="0" w:space="0" w:color="auto"/>
                <w:left w:val="none" w:sz="0" w:space="0" w:color="auto"/>
                <w:bottom w:val="none" w:sz="0" w:space="0" w:color="auto"/>
                <w:right w:val="none" w:sz="0" w:space="0" w:color="auto"/>
              </w:divBdr>
            </w:div>
          </w:divsChild>
        </w:div>
        <w:div w:id="2127848414">
          <w:marLeft w:val="0"/>
          <w:marRight w:val="0"/>
          <w:marTop w:val="0"/>
          <w:marBottom w:val="0"/>
          <w:divBdr>
            <w:top w:val="none" w:sz="0" w:space="0" w:color="auto"/>
            <w:left w:val="none" w:sz="0" w:space="0" w:color="auto"/>
            <w:bottom w:val="none" w:sz="0" w:space="0" w:color="auto"/>
            <w:right w:val="none" w:sz="0" w:space="0" w:color="auto"/>
          </w:divBdr>
          <w:divsChild>
            <w:div w:id="125443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734677">
      <w:bodyDiv w:val="1"/>
      <w:marLeft w:val="0"/>
      <w:marRight w:val="0"/>
      <w:marTop w:val="0"/>
      <w:marBottom w:val="0"/>
      <w:divBdr>
        <w:top w:val="none" w:sz="0" w:space="0" w:color="auto"/>
        <w:left w:val="none" w:sz="0" w:space="0" w:color="auto"/>
        <w:bottom w:val="none" w:sz="0" w:space="0" w:color="auto"/>
        <w:right w:val="none" w:sz="0" w:space="0" w:color="auto"/>
      </w:divBdr>
    </w:div>
    <w:div w:id="1793206697">
      <w:bodyDiv w:val="1"/>
      <w:marLeft w:val="0"/>
      <w:marRight w:val="0"/>
      <w:marTop w:val="0"/>
      <w:marBottom w:val="0"/>
      <w:divBdr>
        <w:top w:val="none" w:sz="0" w:space="0" w:color="auto"/>
        <w:left w:val="none" w:sz="0" w:space="0" w:color="auto"/>
        <w:bottom w:val="none" w:sz="0" w:space="0" w:color="auto"/>
        <w:right w:val="none" w:sz="0" w:space="0" w:color="auto"/>
      </w:divBdr>
    </w:div>
    <w:div w:id="1802725189">
      <w:bodyDiv w:val="1"/>
      <w:marLeft w:val="0"/>
      <w:marRight w:val="0"/>
      <w:marTop w:val="0"/>
      <w:marBottom w:val="0"/>
      <w:divBdr>
        <w:top w:val="none" w:sz="0" w:space="0" w:color="auto"/>
        <w:left w:val="none" w:sz="0" w:space="0" w:color="auto"/>
        <w:bottom w:val="none" w:sz="0" w:space="0" w:color="auto"/>
        <w:right w:val="none" w:sz="0" w:space="0" w:color="auto"/>
      </w:divBdr>
      <w:divsChild>
        <w:div w:id="1792741423">
          <w:marLeft w:val="0"/>
          <w:marRight w:val="0"/>
          <w:marTop w:val="0"/>
          <w:marBottom w:val="0"/>
          <w:divBdr>
            <w:top w:val="none" w:sz="0" w:space="0" w:color="auto"/>
            <w:left w:val="none" w:sz="0" w:space="0" w:color="auto"/>
            <w:bottom w:val="none" w:sz="0" w:space="0" w:color="auto"/>
            <w:right w:val="none" w:sz="0" w:space="0" w:color="auto"/>
          </w:divBdr>
        </w:div>
      </w:divsChild>
    </w:div>
    <w:div w:id="1806507485">
      <w:bodyDiv w:val="1"/>
      <w:marLeft w:val="0"/>
      <w:marRight w:val="0"/>
      <w:marTop w:val="0"/>
      <w:marBottom w:val="0"/>
      <w:divBdr>
        <w:top w:val="none" w:sz="0" w:space="0" w:color="auto"/>
        <w:left w:val="none" w:sz="0" w:space="0" w:color="auto"/>
        <w:bottom w:val="none" w:sz="0" w:space="0" w:color="auto"/>
        <w:right w:val="none" w:sz="0" w:space="0" w:color="auto"/>
      </w:divBdr>
      <w:divsChild>
        <w:div w:id="962228028">
          <w:marLeft w:val="0"/>
          <w:marRight w:val="0"/>
          <w:marTop w:val="0"/>
          <w:marBottom w:val="0"/>
          <w:divBdr>
            <w:top w:val="none" w:sz="0" w:space="0" w:color="auto"/>
            <w:left w:val="none" w:sz="0" w:space="0" w:color="auto"/>
            <w:bottom w:val="none" w:sz="0" w:space="0" w:color="auto"/>
            <w:right w:val="none" w:sz="0" w:space="0" w:color="auto"/>
          </w:divBdr>
          <w:divsChild>
            <w:div w:id="2117091104">
              <w:marLeft w:val="0"/>
              <w:marRight w:val="0"/>
              <w:marTop w:val="0"/>
              <w:marBottom w:val="0"/>
              <w:divBdr>
                <w:top w:val="none" w:sz="0" w:space="0" w:color="auto"/>
                <w:left w:val="none" w:sz="0" w:space="0" w:color="auto"/>
                <w:bottom w:val="none" w:sz="0" w:space="0" w:color="auto"/>
                <w:right w:val="none" w:sz="0" w:space="0" w:color="auto"/>
              </w:divBdr>
              <w:divsChild>
                <w:div w:id="89346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65375">
      <w:bodyDiv w:val="1"/>
      <w:marLeft w:val="0"/>
      <w:marRight w:val="0"/>
      <w:marTop w:val="0"/>
      <w:marBottom w:val="0"/>
      <w:divBdr>
        <w:top w:val="none" w:sz="0" w:space="0" w:color="auto"/>
        <w:left w:val="none" w:sz="0" w:space="0" w:color="auto"/>
        <w:bottom w:val="none" w:sz="0" w:space="0" w:color="auto"/>
        <w:right w:val="none" w:sz="0" w:space="0" w:color="auto"/>
      </w:divBdr>
      <w:divsChild>
        <w:div w:id="459148552">
          <w:marLeft w:val="0"/>
          <w:marRight w:val="0"/>
          <w:marTop w:val="0"/>
          <w:marBottom w:val="0"/>
          <w:divBdr>
            <w:top w:val="none" w:sz="0" w:space="0" w:color="auto"/>
            <w:left w:val="none" w:sz="0" w:space="0" w:color="auto"/>
            <w:bottom w:val="none" w:sz="0" w:space="0" w:color="auto"/>
            <w:right w:val="none" w:sz="0" w:space="0" w:color="auto"/>
          </w:divBdr>
        </w:div>
        <w:div w:id="894243218">
          <w:marLeft w:val="0"/>
          <w:marRight w:val="0"/>
          <w:marTop w:val="0"/>
          <w:marBottom w:val="0"/>
          <w:divBdr>
            <w:top w:val="none" w:sz="0" w:space="0" w:color="auto"/>
            <w:left w:val="none" w:sz="0" w:space="0" w:color="auto"/>
            <w:bottom w:val="none" w:sz="0" w:space="0" w:color="auto"/>
            <w:right w:val="none" w:sz="0" w:space="0" w:color="auto"/>
          </w:divBdr>
        </w:div>
        <w:div w:id="1096826804">
          <w:marLeft w:val="0"/>
          <w:marRight w:val="0"/>
          <w:marTop w:val="0"/>
          <w:marBottom w:val="0"/>
          <w:divBdr>
            <w:top w:val="none" w:sz="0" w:space="0" w:color="auto"/>
            <w:left w:val="none" w:sz="0" w:space="0" w:color="auto"/>
            <w:bottom w:val="none" w:sz="0" w:space="0" w:color="auto"/>
            <w:right w:val="none" w:sz="0" w:space="0" w:color="auto"/>
          </w:divBdr>
        </w:div>
        <w:div w:id="1531648043">
          <w:marLeft w:val="0"/>
          <w:marRight w:val="0"/>
          <w:marTop w:val="0"/>
          <w:marBottom w:val="0"/>
          <w:divBdr>
            <w:top w:val="none" w:sz="0" w:space="0" w:color="auto"/>
            <w:left w:val="none" w:sz="0" w:space="0" w:color="auto"/>
            <w:bottom w:val="none" w:sz="0" w:space="0" w:color="auto"/>
            <w:right w:val="none" w:sz="0" w:space="0" w:color="auto"/>
          </w:divBdr>
        </w:div>
        <w:div w:id="1970549059">
          <w:marLeft w:val="0"/>
          <w:marRight w:val="0"/>
          <w:marTop w:val="0"/>
          <w:marBottom w:val="0"/>
          <w:divBdr>
            <w:top w:val="none" w:sz="0" w:space="0" w:color="auto"/>
            <w:left w:val="none" w:sz="0" w:space="0" w:color="auto"/>
            <w:bottom w:val="none" w:sz="0" w:space="0" w:color="auto"/>
            <w:right w:val="none" w:sz="0" w:space="0" w:color="auto"/>
          </w:divBdr>
        </w:div>
        <w:div w:id="1995184025">
          <w:marLeft w:val="0"/>
          <w:marRight w:val="0"/>
          <w:marTop w:val="0"/>
          <w:marBottom w:val="0"/>
          <w:divBdr>
            <w:top w:val="none" w:sz="0" w:space="0" w:color="auto"/>
            <w:left w:val="none" w:sz="0" w:space="0" w:color="auto"/>
            <w:bottom w:val="none" w:sz="0" w:space="0" w:color="auto"/>
            <w:right w:val="none" w:sz="0" w:space="0" w:color="auto"/>
          </w:divBdr>
        </w:div>
      </w:divsChild>
    </w:div>
    <w:div w:id="1826701529">
      <w:bodyDiv w:val="1"/>
      <w:marLeft w:val="0"/>
      <w:marRight w:val="0"/>
      <w:marTop w:val="0"/>
      <w:marBottom w:val="0"/>
      <w:divBdr>
        <w:top w:val="none" w:sz="0" w:space="0" w:color="auto"/>
        <w:left w:val="none" w:sz="0" w:space="0" w:color="auto"/>
        <w:bottom w:val="none" w:sz="0" w:space="0" w:color="auto"/>
        <w:right w:val="none" w:sz="0" w:space="0" w:color="auto"/>
      </w:divBdr>
    </w:div>
    <w:div w:id="1848708789">
      <w:bodyDiv w:val="1"/>
      <w:marLeft w:val="0"/>
      <w:marRight w:val="0"/>
      <w:marTop w:val="0"/>
      <w:marBottom w:val="0"/>
      <w:divBdr>
        <w:top w:val="none" w:sz="0" w:space="0" w:color="auto"/>
        <w:left w:val="none" w:sz="0" w:space="0" w:color="auto"/>
        <w:bottom w:val="none" w:sz="0" w:space="0" w:color="auto"/>
        <w:right w:val="none" w:sz="0" w:space="0" w:color="auto"/>
      </w:divBdr>
    </w:div>
    <w:div w:id="1851336122">
      <w:bodyDiv w:val="1"/>
      <w:marLeft w:val="0"/>
      <w:marRight w:val="0"/>
      <w:marTop w:val="0"/>
      <w:marBottom w:val="0"/>
      <w:divBdr>
        <w:top w:val="none" w:sz="0" w:space="0" w:color="auto"/>
        <w:left w:val="none" w:sz="0" w:space="0" w:color="auto"/>
        <w:bottom w:val="none" w:sz="0" w:space="0" w:color="auto"/>
        <w:right w:val="none" w:sz="0" w:space="0" w:color="auto"/>
      </w:divBdr>
    </w:div>
    <w:div w:id="1865438882">
      <w:bodyDiv w:val="1"/>
      <w:marLeft w:val="0"/>
      <w:marRight w:val="0"/>
      <w:marTop w:val="0"/>
      <w:marBottom w:val="0"/>
      <w:divBdr>
        <w:top w:val="none" w:sz="0" w:space="0" w:color="auto"/>
        <w:left w:val="none" w:sz="0" w:space="0" w:color="auto"/>
        <w:bottom w:val="none" w:sz="0" w:space="0" w:color="auto"/>
        <w:right w:val="none" w:sz="0" w:space="0" w:color="auto"/>
      </w:divBdr>
      <w:divsChild>
        <w:div w:id="1876111770">
          <w:marLeft w:val="0"/>
          <w:marRight w:val="0"/>
          <w:marTop w:val="0"/>
          <w:marBottom w:val="0"/>
          <w:divBdr>
            <w:top w:val="none" w:sz="0" w:space="0" w:color="auto"/>
            <w:left w:val="none" w:sz="0" w:space="0" w:color="auto"/>
            <w:bottom w:val="none" w:sz="0" w:space="0" w:color="auto"/>
            <w:right w:val="none" w:sz="0" w:space="0" w:color="auto"/>
          </w:divBdr>
          <w:divsChild>
            <w:div w:id="1756709535">
              <w:marLeft w:val="0"/>
              <w:marRight w:val="0"/>
              <w:marTop w:val="0"/>
              <w:marBottom w:val="0"/>
              <w:divBdr>
                <w:top w:val="none" w:sz="0" w:space="0" w:color="auto"/>
                <w:left w:val="none" w:sz="0" w:space="0" w:color="auto"/>
                <w:bottom w:val="none" w:sz="0" w:space="0" w:color="auto"/>
                <w:right w:val="none" w:sz="0" w:space="0" w:color="auto"/>
              </w:divBdr>
              <w:divsChild>
                <w:div w:id="161462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404009">
      <w:bodyDiv w:val="1"/>
      <w:marLeft w:val="0"/>
      <w:marRight w:val="0"/>
      <w:marTop w:val="0"/>
      <w:marBottom w:val="0"/>
      <w:divBdr>
        <w:top w:val="none" w:sz="0" w:space="0" w:color="auto"/>
        <w:left w:val="none" w:sz="0" w:space="0" w:color="auto"/>
        <w:bottom w:val="none" w:sz="0" w:space="0" w:color="auto"/>
        <w:right w:val="none" w:sz="0" w:space="0" w:color="auto"/>
      </w:divBdr>
    </w:div>
    <w:div w:id="1870952163">
      <w:bodyDiv w:val="1"/>
      <w:marLeft w:val="0"/>
      <w:marRight w:val="0"/>
      <w:marTop w:val="0"/>
      <w:marBottom w:val="0"/>
      <w:divBdr>
        <w:top w:val="none" w:sz="0" w:space="0" w:color="auto"/>
        <w:left w:val="none" w:sz="0" w:space="0" w:color="auto"/>
        <w:bottom w:val="none" w:sz="0" w:space="0" w:color="auto"/>
        <w:right w:val="none" w:sz="0" w:space="0" w:color="auto"/>
      </w:divBdr>
    </w:div>
    <w:div w:id="1878852677">
      <w:bodyDiv w:val="1"/>
      <w:marLeft w:val="0"/>
      <w:marRight w:val="0"/>
      <w:marTop w:val="0"/>
      <w:marBottom w:val="0"/>
      <w:divBdr>
        <w:top w:val="none" w:sz="0" w:space="0" w:color="auto"/>
        <w:left w:val="none" w:sz="0" w:space="0" w:color="auto"/>
        <w:bottom w:val="none" w:sz="0" w:space="0" w:color="auto"/>
        <w:right w:val="none" w:sz="0" w:space="0" w:color="auto"/>
      </w:divBdr>
    </w:div>
    <w:div w:id="1882589757">
      <w:bodyDiv w:val="1"/>
      <w:marLeft w:val="0"/>
      <w:marRight w:val="0"/>
      <w:marTop w:val="0"/>
      <w:marBottom w:val="0"/>
      <w:divBdr>
        <w:top w:val="none" w:sz="0" w:space="0" w:color="auto"/>
        <w:left w:val="none" w:sz="0" w:space="0" w:color="auto"/>
        <w:bottom w:val="none" w:sz="0" w:space="0" w:color="auto"/>
        <w:right w:val="none" w:sz="0" w:space="0" w:color="auto"/>
      </w:divBdr>
    </w:div>
    <w:div w:id="1889680189">
      <w:bodyDiv w:val="1"/>
      <w:marLeft w:val="0"/>
      <w:marRight w:val="0"/>
      <w:marTop w:val="0"/>
      <w:marBottom w:val="0"/>
      <w:divBdr>
        <w:top w:val="none" w:sz="0" w:space="0" w:color="auto"/>
        <w:left w:val="none" w:sz="0" w:space="0" w:color="auto"/>
        <w:bottom w:val="none" w:sz="0" w:space="0" w:color="auto"/>
        <w:right w:val="none" w:sz="0" w:space="0" w:color="auto"/>
      </w:divBdr>
    </w:div>
    <w:div w:id="1900019909">
      <w:bodyDiv w:val="1"/>
      <w:marLeft w:val="0"/>
      <w:marRight w:val="0"/>
      <w:marTop w:val="0"/>
      <w:marBottom w:val="0"/>
      <w:divBdr>
        <w:top w:val="none" w:sz="0" w:space="0" w:color="auto"/>
        <w:left w:val="none" w:sz="0" w:space="0" w:color="auto"/>
        <w:bottom w:val="none" w:sz="0" w:space="0" w:color="auto"/>
        <w:right w:val="none" w:sz="0" w:space="0" w:color="auto"/>
      </w:divBdr>
    </w:div>
    <w:div w:id="1922908142">
      <w:bodyDiv w:val="1"/>
      <w:marLeft w:val="0"/>
      <w:marRight w:val="0"/>
      <w:marTop w:val="0"/>
      <w:marBottom w:val="0"/>
      <w:divBdr>
        <w:top w:val="none" w:sz="0" w:space="0" w:color="auto"/>
        <w:left w:val="none" w:sz="0" w:space="0" w:color="auto"/>
        <w:bottom w:val="none" w:sz="0" w:space="0" w:color="auto"/>
        <w:right w:val="none" w:sz="0" w:space="0" w:color="auto"/>
      </w:divBdr>
      <w:divsChild>
        <w:div w:id="704524507">
          <w:marLeft w:val="0"/>
          <w:marRight w:val="0"/>
          <w:marTop w:val="0"/>
          <w:marBottom w:val="225"/>
          <w:divBdr>
            <w:top w:val="none" w:sz="0" w:space="0" w:color="auto"/>
            <w:left w:val="none" w:sz="0" w:space="0" w:color="auto"/>
            <w:bottom w:val="none" w:sz="0" w:space="0" w:color="auto"/>
            <w:right w:val="none" w:sz="0" w:space="0" w:color="auto"/>
          </w:divBdr>
          <w:divsChild>
            <w:div w:id="1517772730">
              <w:marLeft w:val="0"/>
              <w:marRight w:val="0"/>
              <w:marTop w:val="0"/>
              <w:marBottom w:val="0"/>
              <w:divBdr>
                <w:top w:val="none" w:sz="0" w:space="0" w:color="auto"/>
                <w:left w:val="none" w:sz="0" w:space="0" w:color="auto"/>
                <w:bottom w:val="none" w:sz="0" w:space="0" w:color="auto"/>
                <w:right w:val="none" w:sz="0" w:space="0" w:color="auto"/>
              </w:divBdr>
            </w:div>
            <w:div w:id="2100367275">
              <w:marLeft w:val="0"/>
              <w:marRight w:val="0"/>
              <w:marTop w:val="0"/>
              <w:marBottom w:val="0"/>
              <w:divBdr>
                <w:top w:val="none" w:sz="0" w:space="0" w:color="auto"/>
                <w:left w:val="none" w:sz="0" w:space="0" w:color="auto"/>
                <w:bottom w:val="none" w:sz="0" w:space="0" w:color="auto"/>
                <w:right w:val="none" w:sz="0" w:space="0" w:color="auto"/>
              </w:divBdr>
            </w:div>
          </w:divsChild>
        </w:div>
        <w:div w:id="1208948864">
          <w:marLeft w:val="0"/>
          <w:marRight w:val="0"/>
          <w:marTop w:val="0"/>
          <w:marBottom w:val="0"/>
          <w:divBdr>
            <w:top w:val="none" w:sz="0" w:space="0" w:color="auto"/>
            <w:left w:val="none" w:sz="0" w:space="0" w:color="auto"/>
            <w:bottom w:val="none" w:sz="0" w:space="0" w:color="auto"/>
            <w:right w:val="none" w:sz="0" w:space="0" w:color="auto"/>
          </w:divBdr>
        </w:div>
        <w:div w:id="1745175229">
          <w:marLeft w:val="0"/>
          <w:marRight w:val="0"/>
          <w:marTop w:val="0"/>
          <w:marBottom w:val="0"/>
          <w:divBdr>
            <w:top w:val="none" w:sz="0" w:space="0" w:color="auto"/>
            <w:left w:val="none" w:sz="0" w:space="0" w:color="auto"/>
            <w:bottom w:val="none" w:sz="0" w:space="0" w:color="auto"/>
            <w:right w:val="none" w:sz="0" w:space="0" w:color="auto"/>
          </w:divBdr>
        </w:div>
      </w:divsChild>
    </w:div>
    <w:div w:id="1925727829">
      <w:bodyDiv w:val="1"/>
      <w:marLeft w:val="0"/>
      <w:marRight w:val="0"/>
      <w:marTop w:val="0"/>
      <w:marBottom w:val="0"/>
      <w:divBdr>
        <w:top w:val="none" w:sz="0" w:space="0" w:color="auto"/>
        <w:left w:val="none" w:sz="0" w:space="0" w:color="auto"/>
        <w:bottom w:val="none" w:sz="0" w:space="0" w:color="auto"/>
        <w:right w:val="none" w:sz="0" w:space="0" w:color="auto"/>
      </w:divBdr>
    </w:div>
    <w:div w:id="1941403289">
      <w:bodyDiv w:val="1"/>
      <w:marLeft w:val="0"/>
      <w:marRight w:val="0"/>
      <w:marTop w:val="0"/>
      <w:marBottom w:val="0"/>
      <w:divBdr>
        <w:top w:val="none" w:sz="0" w:space="0" w:color="auto"/>
        <w:left w:val="none" w:sz="0" w:space="0" w:color="auto"/>
        <w:bottom w:val="none" w:sz="0" w:space="0" w:color="auto"/>
        <w:right w:val="none" w:sz="0" w:space="0" w:color="auto"/>
      </w:divBdr>
    </w:div>
    <w:div w:id="1956478908">
      <w:bodyDiv w:val="1"/>
      <w:marLeft w:val="0"/>
      <w:marRight w:val="0"/>
      <w:marTop w:val="0"/>
      <w:marBottom w:val="0"/>
      <w:divBdr>
        <w:top w:val="none" w:sz="0" w:space="0" w:color="auto"/>
        <w:left w:val="none" w:sz="0" w:space="0" w:color="auto"/>
        <w:bottom w:val="none" w:sz="0" w:space="0" w:color="auto"/>
        <w:right w:val="none" w:sz="0" w:space="0" w:color="auto"/>
      </w:divBdr>
      <w:divsChild>
        <w:div w:id="820583028">
          <w:marLeft w:val="0"/>
          <w:marRight w:val="0"/>
          <w:marTop w:val="0"/>
          <w:marBottom w:val="0"/>
          <w:divBdr>
            <w:top w:val="none" w:sz="0" w:space="0" w:color="auto"/>
            <w:left w:val="none" w:sz="0" w:space="0" w:color="auto"/>
            <w:bottom w:val="none" w:sz="0" w:space="0" w:color="auto"/>
            <w:right w:val="none" w:sz="0" w:space="0" w:color="auto"/>
          </w:divBdr>
          <w:divsChild>
            <w:div w:id="261185298">
              <w:marLeft w:val="0"/>
              <w:marRight w:val="0"/>
              <w:marTop w:val="0"/>
              <w:marBottom w:val="0"/>
              <w:divBdr>
                <w:top w:val="none" w:sz="0" w:space="0" w:color="auto"/>
                <w:left w:val="none" w:sz="0" w:space="0" w:color="auto"/>
                <w:bottom w:val="none" w:sz="0" w:space="0" w:color="auto"/>
                <w:right w:val="none" w:sz="0" w:space="0" w:color="auto"/>
              </w:divBdr>
              <w:divsChild>
                <w:div w:id="1589462348">
                  <w:marLeft w:val="0"/>
                  <w:marRight w:val="0"/>
                  <w:marTop w:val="0"/>
                  <w:marBottom w:val="0"/>
                  <w:divBdr>
                    <w:top w:val="none" w:sz="0" w:space="0" w:color="auto"/>
                    <w:left w:val="none" w:sz="0" w:space="0" w:color="auto"/>
                    <w:bottom w:val="none" w:sz="0" w:space="0" w:color="auto"/>
                    <w:right w:val="none" w:sz="0" w:space="0" w:color="auto"/>
                  </w:divBdr>
                </w:div>
              </w:divsChild>
            </w:div>
            <w:div w:id="684135882">
              <w:marLeft w:val="0"/>
              <w:marRight w:val="0"/>
              <w:marTop w:val="0"/>
              <w:marBottom w:val="0"/>
              <w:divBdr>
                <w:top w:val="none" w:sz="0" w:space="0" w:color="auto"/>
                <w:left w:val="none" w:sz="0" w:space="0" w:color="auto"/>
                <w:bottom w:val="none" w:sz="0" w:space="0" w:color="auto"/>
                <w:right w:val="none" w:sz="0" w:space="0" w:color="auto"/>
              </w:divBdr>
              <w:divsChild>
                <w:div w:id="1898934658">
                  <w:marLeft w:val="0"/>
                  <w:marRight w:val="0"/>
                  <w:marTop w:val="0"/>
                  <w:marBottom w:val="0"/>
                  <w:divBdr>
                    <w:top w:val="none" w:sz="0" w:space="0" w:color="auto"/>
                    <w:left w:val="none" w:sz="0" w:space="0" w:color="auto"/>
                    <w:bottom w:val="none" w:sz="0" w:space="0" w:color="auto"/>
                    <w:right w:val="none" w:sz="0" w:space="0" w:color="auto"/>
                  </w:divBdr>
                </w:div>
              </w:divsChild>
            </w:div>
            <w:div w:id="1225875262">
              <w:marLeft w:val="0"/>
              <w:marRight w:val="0"/>
              <w:marTop w:val="0"/>
              <w:marBottom w:val="0"/>
              <w:divBdr>
                <w:top w:val="none" w:sz="0" w:space="0" w:color="auto"/>
                <w:left w:val="none" w:sz="0" w:space="0" w:color="auto"/>
                <w:bottom w:val="none" w:sz="0" w:space="0" w:color="auto"/>
                <w:right w:val="none" w:sz="0" w:space="0" w:color="auto"/>
              </w:divBdr>
              <w:divsChild>
                <w:div w:id="1613593424">
                  <w:marLeft w:val="0"/>
                  <w:marRight w:val="0"/>
                  <w:marTop w:val="0"/>
                  <w:marBottom w:val="0"/>
                  <w:divBdr>
                    <w:top w:val="none" w:sz="0" w:space="0" w:color="auto"/>
                    <w:left w:val="none" w:sz="0" w:space="0" w:color="auto"/>
                    <w:bottom w:val="none" w:sz="0" w:space="0" w:color="auto"/>
                    <w:right w:val="none" w:sz="0" w:space="0" w:color="auto"/>
                  </w:divBdr>
                </w:div>
              </w:divsChild>
            </w:div>
            <w:div w:id="1253316355">
              <w:marLeft w:val="0"/>
              <w:marRight w:val="0"/>
              <w:marTop w:val="0"/>
              <w:marBottom w:val="0"/>
              <w:divBdr>
                <w:top w:val="none" w:sz="0" w:space="0" w:color="auto"/>
                <w:left w:val="none" w:sz="0" w:space="0" w:color="auto"/>
                <w:bottom w:val="none" w:sz="0" w:space="0" w:color="auto"/>
                <w:right w:val="none" w:sz="0" w:space="0" w:color="auto"/>
              </w:divBdr>
              <w:divsChild>
                <w:div w:id="731192567">
                  <w:marLeft w:val="0"/>
                  <w:marRight w:val="0"/>
                  <w:marTop w:val="0"/>
                  <w:marBottom w:val="0"/>
                  <w:divBdr>
                    <w:top w:val="none" w:sz="0" w:space="0" w:color="auto"/>
                    <w:left w:val="none" w:sz="0" w:space="0" w:color="auto"/>
                    <w:bottom w:val="none" w:sz="0" w:space="0" w:color="auto"/>
                    <w:right w:val="none" w:sz="0" w:space="0" w:color="auto"/>
                  </w:divBdr>
                </w:div>
              </w:divsChild>
            </w:div>
            <w:div w:id="1259409269">
              <w:marLeft w:val="0"/>
              <w:marRight w:val="0"/>
              <w:marTop w:val="0"/>
              <w:marBottom w:val="0"/>
              <w:divBdr>
                <w:top w:val="none" w:sz="0" w:space="0" w:color="auto"/>
                <w:left w:val="none" w:sz="0" w:space="0" w:color="auto"/>
                <w:bottom w:val="none" w:sz="0" w:space="0" w:color="auto"/>
                <w:right w:val="none" w:sz="0" w:space="0" w:color="auto"/>
              </w:divBdr>
              <w:divsChild>
                <w:div w:id="1879858074">
                  <w:marLeft w:val="0"/>
                  <w:marRight w:val="0"/>
                  <w:marTop w:val="0"/>
                  <w:marBottom w:val="0"/>
                  <w:divBdr>
                    <w:top w:val="none" w:sz="0" w:space="0" w:color="auto"/>
                    <w:left w:val="none" w:sz="0" w:space="0" w:color="auto"/>
                    <w:bottom w:val="none" w:sz="0" w:space="0" w:color="auto"/>
                    <w:right w:val="none" w:sz="0" w:space="0" w:color="auto"/>
                  </w:divBdr>
                </w:div>
              </w:divsChild>
            </w:div>
            <w:div w:id="1303538963">
              <w:marLeft w:val="0"/>
              <w:marRight w:val="0"/>
              <w:marTop w:val="0"/>
              <w:marBottom w:val="0"/>
              <w:divBdr>
                <w:top w:val="none" w:sz="0" w:space="0" w:color="auto"/>
                <w:left w:val="none" w:sz="0" w:space="0" w:color="auto"/>
                <w:bottom w:val="none" w:sz="0" w:space="0" w:color="auto"/>
                <w:right w:val="none" w:sz="0" w:space="0" w:color="auto"/>
              </w:divBdr>
              <w:divsChild>
                <w:div w:id="2012831336">
                  <w:marLeft w:val="0"/>
                  <w:marRight w:val="0"/>
                  <w:marTop w:val="0"/>
                  <w:marBottom w:val="0"/>
                  <w:divBdr>
                    <w:top w:val="none" w:sz="0" w:space="0" w:color="auto"/>
                    <w:left w:val="none" w:sz="0" w:space="0" w:color="auto"/>
                    <w:bottom w:val="none" w:sz="0" w:space="0" w:color="auto"/>
                    <w:right w:val="none" w:sz="0" w:space="0" w:color="auto"/>
                  </w:divBdr>
                </w:div>
              </w:divsChild>
            </w:div>
            <w:div w:id="1381712417">
              <w:marLeft w:val="0"/>
              <w:marRight w:val="0"/>
              <w:marTop w:val="0"/>
              <w:marBottom w:val="0"/>
              <w:divBdr>
                <w:top w:val="none" w:sz="0" w:space="0" w:color="auto"/>
                <w:left w:val="none" w:sz="0" w:space="0" w:color="auto"/>
                <w:bottom w:val="none" w:sz="0" w:space="0" w:color="auto"/>
                <w:right w:val="none" w:sz="0" w:space="0" w:color="auto"/>
              </w:divBdr>
              <w:divsChild>
                <w:div w:id="267397108">
                  <w:marLeft w:val="0"/>
                  <w:marRight w:val="0"/>
                  <w:marTop w:val="0"/>
                  <w:marBottom w:val="0"/>
                  <w:divBdr>
                    <w:top w:val="none" w:sz="0" w:space="0" w:color="auto"/>
                    <w:left w:val="none" w:sz="0" w:space="0" w:color="auto"/>
                    <w:bottom w:val="none" w:sz="0" w:space="0" w:color="auto"/>
                    <w:right w:val="none" w:sz="0" w:space="0" w:color="auto"/>
                  </w:divBdr>
                </w:div>
              </w:divsChild>
            </w:div>
            <w:div w:id="1665739835">
              <w:marLeft w:val="0"/>
              <w:marRight w:val="0"/>
              <w:marTop w:val="0"/>
              <w:marBottom w:val="0"/>
              <w:divBdr>
                <w:top w:val="none" w:sz="0" w:space="0" w:color="auto"/>
                <w:left w:val="none" w:sz="0" w:space="0" w:color="auto"/>
                <w:bottom w:val="none" w:sz="0" w:space="0" w:color="auto"/>
                <w:right w:val="none" w:sz="0" w:space="0" w:color="auto"/>
              </w:divBdr>
              <w:divsChild>
                <w:div w:id="1319460283">
                  <w:marLeft w:val="0"/>
                  <w:marRight w:val="0"/>
                  <w:marTop w:val="0"/>
                  <w:marBottom w:val="0"/>
                  <w:divBdr>
                    <w:top w:val="none" w:sz="0" w:space="0" w:color="auto"/>
                    <w:left w:val="none" w:sz="0" w:space="0" w:color="auto"/>
                    <w:bottom w:val="none" w:sz="0" w:space="0" w:color="auto"/>
                    <w:right w:val="none" w:sz="0" w:space="0" w:color="auto"/>
                  </w:divBdr>
                </w:div>
              </w:divsChild>
            </w:div>
            <w:div w:id="1875650624">
              <w:marLeft w:val="0"/>
              <w:marRight w:val="0"/>
              <w:marTop w:val="0"/>
              <w:marBottom w:val="0"/>
              <w:divBdr>
                <w:top w:val="none" w:sz="0" w:space="0" w:color="auto"/>
                <w:left w:val="none" w:sz="0" w:space="0" w:color="auto"/>
                <w:bottom w:val="none" w:sz="0" w:space="0" w:color="auto"/>
                <w:right w:val="none" w:sz="0" w:space="0" w:color="auto"/>
              </w:divBdr>
              <w:divsChild>
                <w:div w:id="680739117">
                  <w:marLeft w:val="0"/>
                  <w:marRight w:val="0"/>
                  <w:marTop w:val="0"/>
                  <w:marBottom w:val="0"/>
                  <w:divBdr>
                    <w:top w:val="none" w:sz="0" w:space="0" w:color="auto"/>
                    <w:left w:val="none" w:sz="0" w:space="0" w:color="auto"/>
                    <w:bottom w:val="none" w:sz="0" w:space="0" w:color="auto"/>
                    <w:right w:val="none" w:sz="0" w:space="0" w:color="auto"/>
                  </w:divBdr>
                </w:div>
              </w:divsChild>
            </w:div>
            <w:div w:id="1927767513">
              <w:marLeft w:val="0"/>
              <w:marRight w:val="0"/>
              <w:marTop w:val="0"/>
              <w:marBottom w:val="0"/>
              <w:divBdr>
                <w:top w:val="none" w:sz="0" w:space="0" w:color="auto"/>
                <w:left w:val="none" w:sz="0" w:space="0" w:color="auto"/>
                <w:bottom w:val="none" w:sz="0" w:space="0" w:color="auto"/>
                <w:right w:val="none" w:sz="0" w:space="0" w:color="auto"/>
              </w:divBdr>
              <w:divsChild>
                <w:div w:id="171076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849679">
      <w:bodyDiv w:val="1"/>
      <w:marLeft w:val="0"/>
      <w:marRight w:val="0"/>
      <w:marTop w:val="0"/>
      <w:marBottom w:val="0"/>
      <w:divBdr>
        <w:top w:val="none" w:sz="0" w:space="0" w:color="auto"/>
        <w:left w:val="none" w:sz="0" w:space="0" w:color="auto"/>
        <w:bottom w:val="none" w:sz="0" w:space="0" w:color="auto"/>
        <w:right w:val="none" w:sz="0" w:space="0" w:color="auto"/>
      </w:divBdr>
    </w:div>
    <w:div w:id="1991250109">
      <w:bodyDiv w:val="1"/>
      <w:marLeft w:val="0"/>
      <w:marRight w:val="0"/>
      <w:marTop w:val="0"/>
      <w:marBottom w:val="0"/>
      <w:divBdr>
        <w:top w:val="none" w:sz="0" w:space="0" w:color="auto"/>
        <w:left w:val="none" w:sz="0" w:space="0" w:color="auto"/>
        <w:bottom w:val="none" w:sz="0" w:space="0" w:color="auto"/>
        <w:right w:val="none" w:sz="0" w:space="0" w:color="auto"/>
      </w:divBdr>
      <w:divsChild>
        <w:div w:id="607081748">
          <w:marLeft w:val="0"/>
          <w:marRight w:val="0"/>
          <w:marTop w:val="0"/>
          <w:marBottom w:val="0"/>
          <w:divBdr>
            <w:top w:val="none" w:sz="0" w:space="0" w:color="auto"/>
            <w:left w:val="none" w:sz="0" w:space="0" w:color="auto"/>
            <w:bottom w:val="none" w:sz="0" w:space="0" w:color="auto"/>
            <w:right w:val="none" w:sz="0" w:space="0" w:color="auto"/>
          </w:divBdr>
          <w:divsChild>
            <w:div w:id="1517382955">
              <w:marLeft w:val="0"/>
              <w:marRight w:val="0"/>
              <w:marTop w:val="0"/>
              <w:marBottom w:val="0"/>
              <w:divBdr>
                <w:top w:val="none" w:sz="0" w:space="0" w:color="auto"/>
                <w:left w:val="none" w:sz="0" w:space="0" w:color="auto"/>
                <w:bottom w:val="none" w:sz="0" w:space="0" w:color="auto"/>
                <w:right w:val="none" w:sz="0" w:space="0" w:color="auto"/>
              </w:divBdr>
              <w:divsChild>
                <w:div w:id="1636839389">
                  <w:marLeft w:val="0"/>
                  <w:marRight w:val="0"/>
                  <w:marTop w:val="0"/>
                  <w:marBottom w:val="0"/>
                  <w:divBdr>
                    <w:top w:val="none" w:sz="0" w:space="0" w:color="auto"/>
                    <w:left w:val="none" w:sz="0" w:space="0" w:color="auto"/>
                    <w:bottom w:val="none" w:sz="0" w:space="0" w:color="auto"/>
                    <w:right w:val="none" w:sz="0" w:space="0" w:color="auto"/>
                  </w:divBdr>
                  <w:divsChild>
                    <w:div w:id="32486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602265">
      <w:bodyDiv w:val="1"/>
      <w:marLeft w:val="0"/>
      <w:marRight w:val="0"/>
      <w:marTop w:val="0"/>
      <w:marBottom w:val="0"/>
      <w:divBdr>
        <w:top w:val="none" w:sz="0" w:space="0" w:color="auto"/>
        <w:left w:val="none" w:sz="0" w:space="0" w:color="auto"/>
        <w:bottom w:val="none" w:sz="0" w:space="0" w:color="auto"/>
        <w:right w:val="none" w:sz="0" w:space="0" w:color="auto"/>
      </w:divBdr>
    </w:div>
    <w:div w:id="1997800145">
      <w:bodyDiv w:val="1"/>
      <w:marLeft w:val="0"/>
      <w:marRight w:val="0"/>
      <w:marTop w:val="0"/>
      <w:marBottom w:val="0"/>
      <w:divBdr>
        <w:top w:val="none" w:sz="0" w:space="0" w:color="auto"/>
        <w:left w:val="none" w:sz="0" w:space="0" w:color="auto"/>
        <w:bottom w:val="none" w:sz="0" w:space="0" w:color="auto"/>
        <w:right w:val="none" w:sz="0" w:space="0" w:color="auto"/>
      </w:divBdr>
    </w:div>
    <w:div w:id="2012483412">
      <w:bodyDiv w:val="1"/>
      <w:marLeft w:val="0"/>
      <w:marRight w:val="0"/>
      <w:marTop w:val="0"/>
      <w:marBottom w:val="0"/>
      <w:divBdr>
        <w:top w:val="none" w:sz="0" w:space="0" w:color="auto"/>
        <w:left w:val="none" w:sz="0" w:space="0" w:color="auto"/>
        <w:bottom w:val="none" w:sz="0" w:space="0" w:color="auto"/>
        <w:right w:val="none" w:sz="0" w:space="0" w:color="auto"/>
      </w:divBdr>
    </w:div>
    <w:div w:id="2023896418">
      <w:bodyDiv w:val="1"/>
      <w:marLeft w:val="0"/>
      <w:marRight w:val="0"/>
      <w:marTop w:val="0"/>
      <w:marBottom w:val="0"/>
      <w:divBdr>
        <w:top w:val="none" w:sz="0" w:space="0" w:color="auto"/>
        <w:left w:val="none" w:sz="0" w:space="0" w:color="auto"/>
        <w:bottom w:val="none" w:sz="0" w:space="0" w:color="auto"/>
        <w:right w:val="none" w:sz="0" w:space="0" w:color="auto"/>
      </w:divBdr>
      <w:divsChild>
        <w:div w:id="611088415">
          <w:marLeft w:val="0"/>
          <w:marRight w:val="0"/>
          <w:marTop w:val="0"/>
          <w:marBottom w:val="0"/>
          <w:divBdr>
            <w:top w:val="none" w:sz="0" w:space="0" w:color="auto"/>
            <w:left w:val="none" w:sz="0" w:space="0" w:color="auto"/>
            <w:bottom w:val="none" w:sz="0" w:space="0" w:color="auto"/>
            <w:right w:val="none" w:sz="0" w:space="0" w:color="auto"/>
          </w:divBdr>
        </w:div>
      </w:divsChild>
    </w:div>
    <w:div w:id="2032801098">
      <w:bodyDiv w:val="1"/>
      <w:marLeft w:val="0"/>
      <w:marRight w:val="0"/>
      <w:marTop w:val="0"/>
      <w:marBottom w:val="0"/>
      <w:divBdr>
        <w:top w:val="none" w:sz="0" w:space="0" w:color="auto"/>
        <w:left w:val="none" w:sz="0" w:space="0" w:color="auto"/>
        <w:bottom w:val="none" w:sz="0" w:space="0" w:color="auto"/>
        <w:right w:val="none" w:sz="0" w:space="0" w:color="auto"/>
      </w:divBdr>
      <w:divsChild>
        <w:div w:id="395785199">
          <w:marLeft w:val="0"/>
          <w:marRight w:val="0"/>
          <w:marTop w:val="0"/>
          <w:marBottom w:val="0"/>
          <w:divBdr>
            <w:top w:val="none" w:sz="0" w:space="0" w:color="auto"/>
            <w:left w:val="none" w:sz="0" w:space="0" w:color="auto"/>
            <w:bottom w:val="none" w:sz="0" w:space="0" w:color="auto"/>
            <w:right w:val="none" w:sz="0" w:space="0" w:color="auto"/>
          </w:divBdr>
        </w:div>
        <w:div w:id="859467070">
          <w:marLeft w:val="0"/>
          <w:marRight w:val="0"/>
          <w:marTop w:val="0"/>
          <w:marBottom w:val="225"/>
          <w:divBdr>
            <w:top w:val="none" w:sz="0" w:space="0" w:color="auto"/>
            <w:left w:val="none" w:sz="0" w:space="0" w:color="auto"/>
            <w:bottom w:val="none" w:sz="0" w:space="0" w:color="auto"/>
            <w:right w:val="none" w:sz="0" w:space="0" w:color="auto"/>
          </w:divBdr>
          <w:divsChild>
            <w:div w:id="253637415">
              <w:marLeft w:val="0"/>
              <w:marRight w:val="0"/>
              <w:marTop w:val="0"/>
              <w:marBottom w:val="0"/>
              <w:divBdr>
                <w:top w:val="none" w:sz="0" w:space="0" w:color="auto"/>
                <w:left w:val="none" w:sz="0" w:space="0" w:color="auto"/>
                <w:bottom w:val="none" w:sz="0" w:space="0" w:color="auto"/>
                <w:right w:val="none" w:sz="0" w:space="0" w:color="auto"/>
              </w:divBdr>
            </w:div>
            <w:div w:id="1699155797">
              <w:marLeft w:val="0"/>
              <w:marRight w:val="0"/>
              <w:marTop w:val="0"/>
              <w:marBottom w:val="0"/>
              <w:divBdr>
                <w:top w:val="none" w:sz="0" w:space="0" w:color="auto"/>
                <w:left w:val="none" w:sz="0" w:space="0" w:color="auto"/>
                <w:bottom w:val="none" w:sz="0" w:space="0" w:color="auto"/>
                <w:right w:val="none" w:sz="0" w:space="0" w:color="auto"/>
              </w:divBdr>
            </w:div>
          </w:divsChild>
        </w:div>
        <w:div w:id="1707481053">
          <w:marLeft w:val="0"/>
          <w:marRight w:val="0"/>
          <w:marTop w:val="0"/>
          <w:marBottom w:val="0"/>
          <w:divBdr>
            <w:top w:val="none" w:sz="0" w:space="0" w:color="auto"/>
            <w:left w:val="none" w:sz="0" w:space="0" w:color="auto"/>
            <w:bottom w:val="none" w:sz="0" w:space="0" w:color="auto"/>
            <w:right w:val="none" w:sz="0" w:space="0" w:color="auto"/>
          </w:divBdr>
        </w:div>
      </w:divsChild>
    </w:div>
    <w:div w:id="2038503209">
      <w:bodyDiv w:val="1"/>
      <w:marLeft w:val="0"/>
      <w:marRight w:val="0"/>
      <w:marTop w:val="0"/>
      <w:marBottom w:val="0"/>
      <w:divBdr>
        <w:top w:val="none" w:sz="0" w:space="0" w:color="auto"/>
        <w:left w:val="none" w:sz="0" w:space="0" w:color="auto"/>
        <w:bottom w:val="none" w:sz="0" w:space="0" w:color="auto"/>
        <w:right w:val="none" w:sz="0" w:space="0" w:color="auto"/>
      </w:divBdr>
    </w:div>
    <w:div w:id="2038583507">
      <w:bodyDiv w:val="1"/>
      <w:marLeft w:val="0"/>
      <w:marRight w:val="0"/>
      <w:marTop w:val="0"/>
      <w:marBottom w:val="0"/>
      <w:divBdr>
        <w:top w:val="none" w:sz="0" w:space="0" w:color="auto"/>
        <w:left w:val="none" w:sz="0" w:space="0" w:color="auto"/>
        <w:bottom w:val="none" w:sz="0" w:space="0" w:color="auto"/>
        <w:right w:val="none" w:sz="0" w:space="0" w:color="auto"/>
      </w:divBdr>
    </w:div>
    <w:div w:id="2043282207">
      <w:bodyDiv w:val="1"/>
      <w:marLeft w:val="0"/>
      <w:marRight w:val="0"/>
      <w:marTop w:val="0"/>
      <w:marBottom w:val="0"/>
      <w:divBdr>
        <w:top w:val="none" w:sz="0" w:space="0" w:color="auto"/>
        <w:left w:val="none" w:sz="0" w:space="0" w:color="auto"/>
        <w:bottom w:val="none" w:sz="0" w:space="0" w:color="auto"/>
        <w:right w:val="none" w:sz="0" w:space="0" w:color="auto"/>
      </w:divBdr>
    </w:div>
    <w:div w:id="2044281877">
      <w:bodyDiv w:val="1"/>
      <w:marLeft w:val="0"/>
      <w:marRight w:val="0"/>
      <w:marTop w:val="0"/>
      <w:marBottom w:val="0"/>
      <w:divBdr>
        <w:top w:val="none" w:sz="0" w:space="0" w:color="auto"/>
        <w:left w:val="none" w:sz="0" w:space="0" w:color="auto"/>
        <w:bottom w:val="none" w:sz="0" w:space="0" w:color="auto"/>
        <w:right w:val="none" w:sz="0" w:space="0" w:color="auto"/>
      </w:divBdr>
    </w:div>
    <w:div w:id="2048605476">
      <w:bodyDiv w:val="1"/>
      <w:marLeft w:val="0"/>
      <w:marRight w:val="0"/>
      <w:marTop w:val="0"/>
      <w:marBottom w:val="0"/>
      <w:divBdr>
        <w:top w:val="none" w:sz="0" w:space="0" w:color="auto"/>
        <w:left w:val="none" w:sz="0" w:space="0" w:color="auto"/>
        <w:bottom w:val="none" w:sz="0" w:space="0" w:color="auto"/>
        <w:right w:val="none" w:sz="0" w:space="0" w:color="auto"/>
      </w:divBdr>
    </w:div>
    <w:div w:id="2052996482">
      <w:bodyDiv w:val="1"/>
      <w:marLeft w:val="0"/>
      <w:marRight w:val="0"/>
      <w:marTop w:val="0"/>
      <w:marBottom w:val="0"/>
      <w:divBdr>
        <w:top w:val="none" w:sz="0" w:space="0" w:color="auto"/>
        <w:left w:val="none" w:sz="0" w:space="0" w:color="auto"/>
        <w:bottom w:val="none" w:sz="0" w:space="0" w:color="auto"/>
        <w:right w:val="none" w:sz="0" w:space="0" w:color="auto"/>
      </w:divBdr>
    </w:div>
    <w:div w:id="2056005688">
      <w:bodyDiv w:val="1"/>
      <w:marLeft w:val="0"/>
      <w:marRight w:val="0"/>
      <w:marTop w:val="0"/>
      <w:marBottom w:val="0"/>
      <w:divBdr>
        <w:top w:val="none" w:sz="0" w:space="0" w:color="auto"/>
        <w:left w:val="none" w:sz="0" w:space="0" w:color="auto"/>
        <w:bottom w:val="none" w:sz="0" w:space="0" w:color="auto"/>
        <w:right w:val="none" w:sz="0" w:space="0" w:color="auto"/>
      </w:divBdr>
    </w:div>
    <w:div w:id="2056807812">
      <w:bodyDiv w:val="1"/>
      <w:marLeft w:val="0"/>
      <w:marRight w:val="0"/>
      <w:marTop w:val="0"/>
      <w:marBottom w:val="0"/>
      <w:divBdr>
        <w:top w:val="none" w:sz="0" w:space="0" w:color="auto"/>
        <w:left w:val="none" w:sz="0" w:space="0" w:color="auto"/>
        <w:bottom w:val="none" w:sz="0" w:space="0" w:color="auto"/>
        <w:right w:val="none" w:sz="0" w:space="0" w:color="auto"/>
      </w:divBdr>
      <w:divsChild>
        <w:div w:id="1372654526">
          <w:marLeft w:val="0"/>
          <w:marRight w:val="0"/>
          <w:marTop w:val="0"/>
          <w:marBottom w:val="0"/>
          <w:divBdr>
            <w:top w:val="none" w:sz="0" w:space="0" w:color="auto"/>
            <w:left w:val="none" w:sz="0" w:space="0" w:color="auto"/>
            <w:bottom w:val="none" w:sz="0" w:space="0" w:color="auto"/>
            <w:right w:val="none" w:sz="0" w:space="0" w:color="auto"/>
          </w:divBdr>
          <w:divsChild>
            <w:div w:id="8141460">
              <w:marLeft w:val="0"/>
              <w:marRight w:val="0"/>
              <w:marTop w:val="0"/>
              <w:marBottom w:val="0"/>
              <w:divBdr>
                <w:top w:val="none" w:sz="0" w:space="0" w:color="auto"/>
                <w:left w:val="none" w:sz="0" w:space="0" w:color="auto"/>
                <w:bottom w:val="none" w:sz="0" w:space="0" w:color="auto"/>
                <w:right w:val="none" w:sz="0" w:space="0" w:color="auto"/>
              </w:divBdr>
              <w:divsChild>
                <w:div w:id="33287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876586">
      <w:bodyDiv w:val="1"/>
      <w:marLeft w:val="0"/>
      <w:marRight w:val="0"/>
      <w:marTop w:val="0"/>
      <w:marBottom w:val="0"/>
      <w:divBdr>
        <w:top w:val="none" w:sz="0" w:space="0" w:color="auto"/>
        <w:left w:val="none" w:sz="0" w:space="0" w:color="auto"/>
        <w:bottom w:val="none" w:sz="0" w:space="0" w:color="auto"/>
        <w:right w:val="none" w:sz="0" w:space="0" w:color="auto"/>
      </w:divBdr>
    </w:div>
    <w:div w:id="2073774373">
      <w:bodyDiv w:val="1"/>
      <w:marLeft w:val="0"/>
      <w:marRight w:val="0"/>
      <w:marTop w:val="0"/>
      <w:marBottom w:val="0"/>
      <w:divBdr>
        <w:top w:val="none" w:sz="0" w:space="0" w:color="auto"/>
        <w:left w:val="none" w:sz="0" w:space="0" w:color="auto"/>
        <w:bottom w:val="none" w:sz="0" w:space="0" w:color="auto"/>
        <w:right w:val="none" w:sz="0" w:space="0" w:color="auto"/>
      </w:divBdr>
    </w:div>
    <w:div w:id="2085225524">
      <w:bodyDiv w:val="1"/>
      <w:marLeft w:val="0"/>
      <w:marRight w:val="0"/>
      <w:marTop w:val="0"/>
      <w:marBottom w:val="0"/>
      <w:divBdr>
        <w:top w:val="none" w:sz="0" w:space="0" w:color="auto"/>
        <w:left w:val="none" w:sz="0" w:space="0" w:color="auto"/>
        <w:bottom w:val="none" w:sz="0" w:space="0" w:color="auto"/>
        <w:right w:val="none" w:sz="0" w:space="0" w:color="auto"/>
      </w:divBdr>
      <w:divsChild>
        <w:div w:id="2092004467">
          <w:marLeft w:val="0"/>
          <w:marRight w:val="0"/>
          <w:marTop w:val="0"/>
          <w:marBottom w:val="0"/>
          <w:divBdr>
            <w:top w:val="none" w:sz="0" w:space="0" w:color="auto"/>
            <w:left w:val="none" w:sz="0" w:space="0" w:color="auto"/>
            <w:bottom w:val="none" w:sz="0" w:space="0" w:color="auto"/>
            <w:right w:val="none" w:sz="0" w:space="0" w:color="auto"/>
          </w:divBdr>
          <w:divsChild>
            <w:div w:id="2093811252">
              <w:marLeft w:val="0"/>
              <w:marRight w:val="0"/>
              <w:marTop w:val="0"/>
              <w:marBottom w:val="0"/>
              <w:divBdr>
                <w:top w:val="none" w:sz="0" w:space="0" w:color="auto"/>
                <w:left w:val="none" w:sz="0" w:space="0" w:color="auto"/>
                <w:bottom w:val="none" w:sz="0" w:space="0" w:color="auto"/>
                <w:right w:val="none" w:sz="0" w:space="0" w:color="auto"/>
              </w:divBdr>
              <w:divsChild>
                <w:div w:id="101272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802171">
      <w:bodyDiv w:val="1"/>
      <w:marLeft w:val="0"/>
      <w:marRight w:val="0"/>
      <w:marTop w:val="0"/>
      <w:marBottom w:val="0"/>
      <w:divBdr>
        <w:top w:val="none" w:sz="0" w:space="0" w:color="auto"/>
        <w:left w:val="none" w:sz="0" w:space="0" w:color="auto"/>
        <w:bottom w:val="none" w:sz="0" w:space="0" w:color="auto"/>
        <w:right w:val="none" w:sz="0" w:space="0" w:color="auto"/>
      </w:divBdr>
      <w:divsChild>
        <w:div w:id="1094744149">
          <w:marLeft w:val="0"/>
          <w:marRight w:val="0"/>
          <w:marTop w:val="0"/>
          <w:marBottom w:val="0"/>
          <w:divBdr>
            <w:top w:val="none" w:sz="0" w:space="0" w:color="auto"/>
            <w:left w:val="none" w:sz="0" w:space="0" w:color="auto"/>
            <w:bottom w:val="none" w:sz="0" w:space="0" w:color="auto"/>
            <w:right w:val="none" w:sz="0" w:space="0" w:color="auto"/>
          </w:divBdr>
        </w:div>
      </w:divsChild>
    </w:div>
    <w:div w:id="2088841401">
      <w:bodyDiv w:val="1"/>
      <w:marLeft w:val="0"/>
      <w:marRight w:val="0"/>
      <w:marTop w:val="0"/>
      <w:marBottom w:val="0"/>
      <w:divBdr>
        <w:top w:val="none" w:sz="0" w:space="0" w:color="auto"/>
        <w:left w:val="none" w:sz="0" w:space="0" w:color="auto"/>
        <w:bottom w:val="none" w:sz="0" w:space="0" w:color="auto"/>
        <w:right w:val="none" w:sz="0" w:space="0" w:color="auto"/>
      </w:divBdr>
      <w:divsChild>
        <w:div w:id="1256208448">
          <w:marLeft w:val="0"/>
          <w:marRight w:val="0"/>
          <w:marTop w:val="0"/>
          <w:marBottom w:val="0"/>
          <w:divBdr>
            <w:top w:val="none" w:sz="0" w:space="0" w:color="auto"/>
            <w:left w:val="none" w:sz="0" w:space="0" w:color="auto"/>
            <w:bottom w:val="none" w:sz="0" w:space="0" w:color="auto"/>
            <w:right w:val="none" w:sz="0" w:space="0" w:color="auto"/>
          </w:divBdr>
          <w:divsChild>
            <w:div w:id="1484465423">
              <w:marLeft w:val="0"/>
              <w:marRight w:val="0"/>
              <w:marTop w:val="0"/>
              <w:marBottom w:val="0"/>
              <w:divBdr>
                <w:top w:val="none" w:sz="0" w:space="0" w:color="auto"/>
                <w:left w:val="none" w:sz="0" w:space="0" w:color="auto"/>
                <w:bottom w:val="none" w:sz="0" w:space="0" w:color="auto"/>
                <w:right w:val="none" w:sz="0" w:space="0" w:color="auto"/>
              </w:divBdr>
              <w:divsChild>
                <w:div w:id="2040734384">
                  <w:marLeft w:val="0"/>
                  <w:marRight w:val="0"/>
                  <w:marTop w:val="0"/>
                  <w:marBottom w:val="0"/>
                  <w:divBdr>
                    <w:top w:val="none" w:sz="0" w:space="0" w:color="auto"/>
                    <w:left w:val="none" w:sz="0" w:space="0" w:color="auto"/>
                    <w:bottom w:val="none" w:sz="0" w:space="0" w:color="auto"/>
                    <w:right w:val="none" w:sz="0" w:space="0" w:color="auto"/>
                  </w:divBdr>
                  <w:divsChild>
                    <w:div w:id="36957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026702">
      <w:bodyDiv w:val="1"/>
      <w:marLeft w:val="0"/>
      <w:marRight w:val="0"/>
      <w:marTop w:val="0"/>
      <w:marBottom w:val="0"/>
      <w:divBdr>
        <w:top w:val="none" w:sz="0" w:space="0" w:color="auto"/>
        <w:left w:val="none" w:sz="0" w:space="0" w:color="auto"/>
        <w:bottom w:val="none" w:sz="0" w:space="0" w:color="auto"/>
        <w:right w:val="none" w:sz="0" w:space="0" w:color="auto"/>
      </w:divBdr>
    </w:div>
    <w:div w:id="2102136890">
      <w:bodyDiv w:val="1"/>
      <w:marLeft w:val="0"/>
      <w:marRight w:val="0"/>
      <w:marTop w:val="0"/>
      <w:marBottom w:val="0"/>
      <w:divBdr>
        <w:top w:val="none" w:sz="0" w:space="0" w:color="auto"/>
        <w:left w:val="none" w:sz="0" w:space="0" w:color="auto"/>
        <w:bottom w:val="none" w:sz="0" w:space="0" w:color="auto"/>
        <w:right w:val="none" w:sz="0" w:space="0" w:color="auto"/>
      </w:divBdr>
      <w:divsChild>
        <w:div w:id="515533498">
          <w:marLeft w:val="0"/>
          <w:marRight w:val="0"/>
          <w:marTop w:val="0"/>
          <w:marBottom w:val="0"/>
          <w:divBdr>
            <w:top w:val="none" w:sz="0" w:space="0" w:color="auto"/>
            <w:left w:val="none" w:sz="0" w:space="0" w:color="auto"/>
            <w:bottom w:val="none" w:sz="0" w:space="0" w:color="auto"/>
            <w:right w:val="none" w:sz="0" w:space="0" w:color="auto"/>
          </w:divBdr>
        </w:div>
      </w:divsChild>
    </w:div>
    <w:div w:id="2105880149">
      <w:bodyDiv w:val="1"/>
      <w:marLeft w:val="0"/>
      <w:marRight w:val="0"/>
      <w:marTop w:val="0"/>
      <w:marBottom w:val="0"/>
      <w:divBdr>
        <w:top w:val="none" w:sz="0" w:space="0" w:color="auto"/>
        <w:left w:val="none" w:sz="0" w:space="0" w:color="auto"/>
        <w:bottom w:val="none" w:sz="0" w:space="0" w:color="auto"/>
        <w:right w:val="none" w:sz="0" w:space="0" w:color="auto"/>
      </w:divBdr>
      <w:divsChild>
        <w:div w:id="1324971113">
          <w:marLeft w:val="0"/>
          <w:marRight w:val="0"/>
          <w:marTop w:val="0"/>
          <w:marBottom w:val="0"/>
          <w:divBdr>
            <w:top w:val="none" w:sz="0" w:space="0" w:color="auto"/>
            <w:left w:val="none" w:sz="0" w:space="0" w:color="auto"/>
            <w:bottom w:val="none" w:sz="0" w:space="0" w:color="auto"/>
            <w:right w:val="none" w:sz="0" w:space="0" w:color="auto"/>
          </w:divBdr>
          <w:divsChild>
            <w:div w:id="1161196574">
              <w:marLeft w:val="0"/>
              <w:marRight w:val="0"/>
              <w:marTop w:val="0"/>
              <w:marBottom w:val="0"/>
              <w:divBdr>
                <w:top w:val="none" w:sz="0" w:space="0" w:color="auto"/>
                <w:left w:val="none" w:sz="0" w:space="0" w:color="auto"/>
                <w:bottom w:val="none" w:sz="0" w:space="0" w:color="auto"/>
                <w:right w:val="none" w:sz="0" w:space="0" w:color="auto"/>
              </w:divBdr>
              <w:divsChild>
                <w:div w:id="55424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4170">
          <w:marLeft w:val="0"/>
          <w:marRight w:val="0"/>
          <w:marTop w:val="0"/>
          <w:marBottom w:val="0"/>
          <w:divBdr>
            <w:top w:val="none" w:sz="0" w:space="0" w:color="auto"/>
            <w:left w:val="none" w:sz="0" w:space="0" w:color="auto"/>
            <w:bottom w:val="none" w:sz="0" w:space="0" w:color="auto"/>
            <w:right w:val="none" w:sz="0" w:space="0" w:color="auto"/>
          </w:divBdr>
          <w:divsChild>
            <w:div w:id="231818562">
              <w:marLeft w:val="0"/>
              <w:marRight w:val="0"/>
              <w:marTop w:val="0"/>
              <w:marBottom w:val="0"/>
              <w:divBdr>
                <w:top w:val="none" w:sz="0" w:space="0" w:color="auto"/>
                <w:left w:val="none" w:sz="0" w:space="0" w:color="auto"/>
                <w:bottom w:val="none" w:sz="0" w:space="0" w:color="auto"/>
                <w:right w:val="none" w:sz="0" w:space="0" w:color="auto"/>
              </w:divBdr>
              <w:divsChild>
                <w:div w:id="1794863746">
                  <w:marLeft w:val="0"/>
                  <w:marRight w:val="0"/>
                  <w:marTop w:val="0"/>
                  <w:marBottom w:val="0"/>
                  <w:divBdr>
                    <w:top w:val="none" w:sz="0" w:space="0" w:color="auto"/>
                    <w:left w:val="none" w:sz="0" w:space="0" w:color="auto"/>
                    <w:bottom w:val="none" w:sz="0" w:space="0" w:color="auto"/>
                    <w:right w:val="none" w:sz="0" w:space="0" w:color="auto"/>
                  </w:divBdr>
                </w:div>
              </w:divsChild>
            </w:div>
            <w:div w:id="1646162494">
              <w:marLeft w:val="0"/>
              <w:marRight w:val="0"/>
              <w:marTop w:val="0"/>
              <w:marBottom w:val="0"/>
              <w:divBdr>
                <w:top w:val="none" w:sz="0" w:space="0" w:color="auto"/>
                <w:left w:val="none" w:sz="0" w:space="0" w:color="auto"/>
                <w:bottom w:val="none" w:sz="0" w:space="0" w:color="auto"/>
                <w:right w:val="none" w:sz="0" w:space="0" w:color="auto"/>
              </w:divBdr>
              <w:divsChild>
                <w:div w:id="20841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191690">
      <w:bodyDiv w:val="1"/>
      <w:marLeft w:val="0"/>
      <w:marRight w:val="0"/>
      <w:marTop w:val="0"/>
      <w:marBottom w:val="0"/>
      <w:divBdr>
        <w:top w:val="none" w:sz="0" w:space="0" w:color="auto"/>
        <w:left w:val="none" w:sz="0" w:space="0" w:color="auto"/>
        <w:bottom w:val="none" w:sz="0" w:space="0" w:color="auto"/>
        <w:right w:val="none" w:sz="0" w:space="0" w:color="auto"/>
      </w:divBdr>
      <w:divsChild>
        <w:div w:id="1716345592">
          <w:marLeft w:val="0"/>
          <w:marRight w:val="0"/>
          <w:marTop w:val="0"/>
          <w:marBottom w:val="0"/>
          <w:divBdr>
            <w:top w:val="none" w:sz="0" w:space="0" w:color="auto"/>
            <w:left w:val="none" w:sz="0" w:space="0" w:color="auto"/>
            <w:bottom w:val="none" w:sz="0" w:space="0" w:color="auto"/>
            <w:right w:val="none" w:sz="0" w:space="0" w:color="auto"/>
          </w:divBdr>
        </w:div>
      </w:divsChild>
    </w:div>
    <w:div w:id="2126725956">
      <w:bodyDiv w:val="1"/>
      <w:marLeft w:val="0"/>
      <w:marRight w:val="0"/>
      <w:marTop w:val="0"/>
      <w:marBottom w:val="0"/>
      <w:divBdr>
        <w:top w:val="none" w:sz="0" w:space="0" w:color="auto"/>
        <w:left w:val="none" w:sz="0" w:space="0" w:color="auto"/>
        <w:bottom w:val="none" w:sz="0" w:space="0" w:color="auto"/>
        <w:right w:val="none" w:sz="0" w:space="0" w:color="auto"/>
      </w:divBdr>
    </w:div>
    <w:div w:id="2130968819">
      <w:bodyDiv w:val="1"/>
      <w:marLeft w:val="0"/>
      <w:marRight w:val="0"/>
      <w:marTop w:val="0"/>
      <w:marBottom w:val="0"/>
      <w:divBdr>
        <w:top w:val="none" w:sz="0" w:space="0" w:color="auto"/>
        <w:left w:val="none" w:sz="0" w:space="0" w:color="auto"/>
        <w:bottom w:val="none" w:sz="0" w:space="0" w:color="auto"/>
        <w:right w:val="none" w:sz="0" w:space="0" w:color="auto"/>
      </w:divBdr>
    </w:div>
    <w:div w:id="2135051803">
      <w:bodyDiv w:val="1"/>
      <w:marLeft w:val="0"/>
      <w:marRight w:val="0"/>
      <w:marTop w:val="0"/>
      <w:marBottom w:val="0"/>
      <w:divBdr>
        <w:top w:val="none" w:sz="0" w:space="0" w:color="auto"/>
        <w:left w:val="none" w:sz="0" w:space="0" w:color="auto"/>
        <w:bottom w:val="none" w:sz="0" w:space="0" w:color="auto"/>
        <w:right w:val="none" w:sz="0" w:space="0" w:color="auto"/>
      </w:divBdr>
    </w:div>
    <w:div w:id="2136679664">
      <w:bodyDiv w:val="1"/>
      <w:marLeft w:val="0"/>
      <w:marRight w:val="0"/>
      <w:marTop w:val="0"/>
      <w:marBottom w:val="0"/>
      <w:divBdr>
        <w:top w:val="none" w:sz="0" w:space="0" w:color="auto"/>
        <w:left w:val="none" w:sz="0" w:space="0" w:color="auto"/>
        <w:bottom w:val="none" w:sz="0" w:space="0" w:color="auto"/>
        <w:right w:val="none" w:sz="0" w:space="0" w:color="auto"/>
      </w:divBdr>
      <w:divsChild>
        <w:div w:id="1357001591">
          <w:marLeft w:val="0"/>
          <w:marRight w:val="0"/>
          <w:marTop w:val="0"/>
          <w:marBottom w:val="0"/>
          <w:divBdr>
            <w:top w:val="none" w:sz="0" w:space="0" w:color="auto"/>
            <w:left w:val="none" w:sz="0" w:space="0" w:color="auto"/>
            <w:bottom w:val="none" w:sz="0" w:space="0" w:color="auto"/>
            <w:right w:val="none" w:sz="0" w:space="0" w:color="auto"/>
          </w:divBdr>
          <w:divsChild>
            <w:div w:id="616180718">
              <w:marLeft w:val="0"/>
              <w:marRight w:val="0"/>
              <w:marTop w:val="0"/>
              <w:marBottom w:val="0"/>
              <w:divBdr>
                <w:top w:val="none" w:sz="0" w:space="0" w:color="auto"/>
                <w:left w:val="none" w:sz="0" w:space="0" w:color="auto"/>
                <w:bottom w:val="none" w:sz="0" w:space="0" w:color="auto"/>
                <w:right w:val="none" w:sz="0" w:space="0" w:color="auto"/>
              </w:divBdr>
              <w:divsChild>
                <w:div w:id="964312546">
                  <w:marLeft w:val="0"/>
                  <w:marRight w:val="0"/>
                  <w:marTop w:val="0"/>
                  <w:marBottom w:val="0"/>
                  <w:divBdr>
                    <w:top w:val="none" w:sz="0" w:space="0" w:color="auto"/>
                    <w:left w:val="none" w:sz="0" w:space="0" w:color="auto"/>
                    <w:bottom w:val="none" w:sz="0" w:space="0" w:color="auto"/>
                    <w:right w:val="none" w:sz="0" w:space="0" w:color="auto"/>
                  </w:divBdr>
                  <w:divsChild>
                    <w:div w:id="36098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117" Type="http://schemas.openxmlformats.org/officeDocument/2006/relationships/hyperlink" Target="https://www.unicef.org/media/60231/file" TargetMode="External"/><Relationship Id="rId21" Type="http://schemas.openxmlformats.org/officeDocument/2006/relationships/image" Target="media/image3.jpeg"/><Relationship Id="rId42" Type="http://schemas.openxmlformats.org/officeDocument/2006/relationships/chart" Target="charts/chart15.xml"/><Relationship Id="rId47" Type="http://schemas.microsoft.com/office/2011/relationships/commentsExtended" Target="commentsExtended.xml"/><Relationship Id="rId63" Type="http://schemas.microsoft.com/office/2007/relationships/diagramDrawing" Target="diagrams/drawing1.xml"/><Relationship Id="rId68" Type="http://schemas.openxmlformats.org/officeDocument/2006/relationships/hyperlink" Target="https://www.arts-ed.my/updates-blog/2020/7/13/cea-jom-play" TargetMode="External"/><Relationship Id="rId84" Type="http://schemas.openxmlformats.org/officeDocument/2006/relationships/hyperlink" Target="https://www.dosm.gov.my/" TargetMode="External"/><Relationship Id="rId89" Type="http://schemas.openxmlformats.org/officeDocument/2006/relationships/hyperlink" Target="https://www.dosm.gov.my" TargetMode="External"/><Relationship Id="rId112" Type="http://schemas.openxmlformats.org/officeDocument/2006/relationships/hyperlink" Target="https://www.data.unicef.org" TargetMode="External"/><Relationship Id="rId16" Type="http://schemas.openxmlformats.org/officeDocument/2006/relationships/header" Target="header4.xml"/><Relationship Id="rId107" Type="http://schemas.openxmlformats.org/officeDocument/2006/relationships/hyperlink" Target="https://www.malaymail.com/news/malaysia/2021/05/19/bukit-aman-sees-spike-in-cases-involving-child-pornography-during-mco/1975453" TargetMode="External"/><Relationship Id="rId11" Type="http://schemas.openxmlformats.org/officeDocument/2006/relationships/footer" Target="footer1.xml"/><Relationship Id="rId32" Type="http://schemas.openxmlformats.org/officeDocument/2006/relationships/chart" Target="charts/chart11.xml"/><Relationship Id="rId37" Type="http://schemas.openxmlformats.org/officeDocument/2006/relationships/header" Target="header8.xml"/><Relationship Id="rId53" Type="http://schemas.openxmlformats.org/officeDocument/2006/relationships/chart" Target="charts/chart21.xml"/><Relationship Id="rId58" Type="http://schemas.openxmlformats.org/officeDocument/2006/relationships/header" Target="header12.xml"/><Relationship Id="rId74" Type="http://schemas.openxmlformats.org/officeDocument/2006/relationships/hyperlink" Target="https://www.jakoa.gov.my" TargetMode="External"/><Relationship Id="rId79" Type="http://schemas.openxmlformats.org/officeDocument/2006/relationships/hyperlink" Target="https://www.dosm.gov.my" TargetMode="External"/><Relationship Id="rId102" Type="http://schemas.openxmlformats.org/officeDocument/2006/relationships/hyperlink" Target="https://jpnselangor.moe.gov.my/" TargetMode="External"/><Relationship Id="rId123" Type="http://schemas.microsoft.com/office/2011/relationships/people" Target="people.xml"/><Relationship Id="rId5" Type="http://schemas.openxmlformats.org/officeDocument/2006/relationships/numbering" Target="numbering.xml"/><Relationship Id="rId90" Type="http://schemas.openxmlformats.org/officeDocument/2006/relationships/hyperlink" Target="https://www.digi.com.my/about-us/media/press-releases/en/digi-celebrates-decade-long-commitment-safer-internet" TargetMode="External"/><Relationship Id="rId95" Type="http://schemas.openxmlformats.org/officeDocument/2006/relationships/hyperlink" Target="https://www.moe.gov.my/en/bantuan-pembelajaran-menu/" TargetMode="External"/><Relationship Id="rId22" Type="http://schemas.openxmlformats.org/officeDocument/2006/relationships/chart" Target="charts/chart1.xml"/><Relationship Id="rId27" Type="http://schemas.openxmlformats.org/officeDocument/2006/relationships/chart" Target="charts/chart6.xml"/><Relationship Id="rId43" Type="http://schemas.openxmlformats.org/officeDocument/2006/relationships/chart" Target="charts/chart16.xml"/><Relationship Id="rId48" Type="http://schemas.microsoft.com/office/2016/09/relationships/commentsIds" Target="commentsIds.xml"/><Relationship Id="rId64" Type="http://schemas.openxmlformats.org/officeDocument/2006/relationships/header" Target="header13.xml"/><Relationship Id="rId69" Type="http://schemas.openxmlformats.org/officeDocument/2006/relationships/hyperlink" Target="https://asean.org/?static_post=declaration-on-the-elimination-of-violence-against-women-in-the-asean-region-4" TargetMode="External"/><Relationship Id="rId113" Type="http://schemas.openxmlformats.org/officeDocument/2006/relationships/hyperlink" Target="https://www.unicef.org/malaysia/report" TargetMode="External"/><Relationship Id="rId118" Type="http://schemas.openxmlformats.org/officeDocument/2006/relationships/hyperlink" Target="https://www.bharian.com.my/berita/pendidikan/2019/03/543696/3311-pelajar-tercicir-di-selangor" TargetMode="External"/><Relationship Id="rId80" Type="http://schemas.openxmlformats.org/officeDocument/2006/relationships/hyperlink" Target="https://www.dosm.gov.my/" TargetMode="External"/><Relationship Id="rId85" Type="http://schemas.openxmlformats.org/officeDocument/2006/relationships/hyperlink" Target="https://www.dosm.gov.my" TargetMode="External"/><Relationship Id="rId12" Type="http://schemas.openxmlformats.org/officeDocument/2006/relationships/footer" Target="footer2.xml"/><Relationship Id="rId17" Type="http://schemas.openxmlformats.org/officeDocument/2006/relationships/header" Target="header5.xml"/><Relationship Id="rId33" Type="http://schemas.openxmlformats.org/officeDocument/2006/relationships/chart" Target="charts/chart12.xml"/><Relationship Id="rId38" Type="http://schemas.openxmlformats.org/officeDocument/2006/relationships/image" Target="media/image5.png"/><Relationship Id="rId59" Type="http://schemas.openxmlformats.org/officeDocument/2006/relationships/diagramData" Target="diagrams/data1.xml"/><Relationship Id="rId103" Type="http://schemas.openxmlformats.org/officeDocument/2006/relationships/hyperlink" Target="http://www.jknselangor.moh.gov.my" TargetMode="External"/><Relationship Id="rId108" Type="http://schemas.openxmlformats.org/officeDocument/2006/relationships/hyperlink" Target="https://www.nst.com.my/news/exclusive/2020/04/581233/mco-linked-domestic-violence-rises" TargetMode="External"/><Relationship Id="rId124" Type="http://schemas.openxmlformats.org/officeDocument/2006/relationships/theme" Target="theme/theme1.xml"/><Relationship Id="rId54" Type="http://schemas.openxmlformats.org/officeDocument/2006/relationships/chart" Target="charts/chart22.xml"/><Relationship Id="rId70" Type="http://schemas.openxmlformats.org/officeDocument/2006/relationships/hyperlink" Target="https://www.unicef.org/malaysia/media/711/file/" TargetMode="External"/><Relationship Id="rId75" Type="http://schemas.openxmlformats.org/officeDocument/2006/relationships/hyperlink" Target="https://www.jkm.gov.my" TargetMode="External"/><Relationship Id="rId91" Type="http://schemas.openxmlformats.org/officeDocument/2006/relationships/hyperlink" Target="https://www.freemalaysiatoday.com" TargetMode="External"/><Relationship Id="rId96" Type="http://schemas.openxmlformats.org/officeDocument/2006/relationships/hyperlink" Target="https://www.moh.gov.my/moh/"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chart" Target="charts/chart2.xml"/><Relationship Id="rId28" Type="http://schemas.openxmlformats.org/officeDocument/2006/relationships/chart" Target="charts/chart7.xml"/><Relationship Id="rId49" Type="http://schemas.microsoft.com/office/2018/08/relationships/commentsExtensible" Target="commentsExtensible.xml"/><Relationship Id="rId114" Type="http://schemas.openxmlformats.org/officeDocument/2006/relationships/hyperlink" Target="https://www.unicef.org" TargetMode="External"/><Relationship Id="rId119" Type="http://schemas.openxmlformats.org/officeDocument/2006/relationships/header" Target="header15.xml"/><Relationship Id="rId44" Type="http://schemas.openxmlformats.org/officeDocument/2006/relationships/chart" Target="charts/chart17.xml"/><Relationship Id="rId60" Type="http://schemas.openxmlformats.org/officeDocument/2006/relationships/diagramLayout" Target="diagrams/layout1.xml"/><Relationship Id="rId65" Type="http://schemas.openxmlformats.org/officeDocument/2006/relationships/header" Target="header14.xml"/><Relationship Id="rId81" Type="http://schemas.openxmlformats.org/officeDocument/2006/relationships/hyperlink" Target="https://www.dosm.gov.my" TargetMode="External"/><Relationship Id="rId86" Type="http://schemas.openxmlformats.org/officeDocument/2006/relationships/hyperlink" Target="https://www.dosm.gov.my"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1.png"/><Relationship Id="rId39" Type="http://schemas.openxmlformats.org/officeDocument/2006/relationships/hyperlink" Target="https://www.unicef.org/media/59006/file" TargetMode="External"/><Relationship Id="rId109" Type="http://schemas.openxmlformats.org/officeDocument/2006/relationships/hyperlink" Target="https://www.unicef.org/malaysia/press-releases/mental-health-alert-children-malaysia" TargetMode="External"/><Relationship Id="rId34" Type="http://schemas.openxmlformats.org/officeDocument/2006/relationships/chart" Target="charts/chart13.xml"/><Relationship Id="rId50" Type="http://schemas.openxmlformats.org/officeDocument/2006/relationships/chart" Target="charts/chart18.xml"/><Relationship Id="rId55" Type="http://schemas.openxmlformats.org/officeDocument/2006/relationships/chart" Target="charts/chart23.xml"/><Relationship Id="rId76" Type="http://schemas.openxmlformats.org/officeDocument/2006/relationships/hyperlink" Target="http://jkm.selangor.gov.my/" TargetMode="External"/><Relationship Id="rId97" Type="http://schemas.openxmlformats.org/officeDocument/2006/relationships/hyperlink" Target="https://iku.moh.gov.my/images/IKU/Document/REPORT" TargetMode="External"/><Relationship Id="rId104" Type="http://schemas.openxmlformats.org/officeDocument/2006/relationships/hyperlink" Target="https://www.thestar.com.my/tech/tech-news/2020/11/11/mcmc-48-court-charges-filed-over-misuse-of-social-media-including-child-porn" TargetMode="External"/><Relationship Id="rId120" Type="http://schemas.openxmlformats.org/officeDocument/2006/relationships/header" Target="header16.xml"/><Relationship Id="rId7" Type="http://schemas.openxmlformats.org/officeDocument/2006/relationships/settings" Target="settings.xml"/><Relationship Id="rId71" Type="http://schemas.openxmlformats.org/officeDocument/2006/relationships/hyperlink" Target="https://www.thestar.com.my/Metro/Community/2015/02/17/Taman-Aman" TargetMode="External"/><Relationship Id="rId92" Type="http://schemas.openxmlformats.org/officeDocument/2006/relationships/hyperlink" Target="https://www.ipsos.com/en-my/malaysian-and-global-views-cyberbullying" TargetMode="External"/><Relationship Id="rId2" Type="http://schemas.openxmlformats.org/officeDocument/2006/relationships/customXml" Target="../customXml/item2.xml"/><Relationship Id="rId29" Type="http://schemas.openxmlformats.org/officeDocument/2006/relationships/chart" Target="charts/chart8.xml"/><Relationship Id="rId24" Type="http://schemas.openxmlformats.org/officeDocument/2006/relationships/chart" Target="charts/chart3.xml"/><Relationship Id="rId40" Type="http://schemas.openxmlformats.org/officeDocument/2006/relationships/header" Target="header9.xml"/><Relationship Id="rId45" Type="http://schemas.openxmlformats.org/officeDocument/2006/relationships/header" Target="header10.xml"/><Relationship Id="rId66" Type="http://schemas.openxmlformats.org/officeDocument/2006/relationships/hyperlink" Target="http://www.mariachinabdullah.org" TargetMode="External"/><Relationship Id="rId87" Type="http://schemas.openxmlformats.org/officeDocument/2006/relationships/hyperlink" Target="https://www.dosm.gov.my" TargetMode="External"/><Relationship Id="rId110" Type="http://schemas.openxmlformats.org/officeDocument/2006/relationships/hyperlink" Target="https://www.unicef.org/eap/media/2901/file/violence.pdf" TargetMode="External"/><Relationship Id="rId115" Type="http://schemas.openxmlformats.org/officeDocument/2006/relationships/hyperlink" Target="https://www.unicef.org/media/59006/file" TargetMode="External"/><Relationship Id="rId61" Type="http://schemas.openxmlformats.org/officeDocument/2006/relationships/diagramQuickStyle" Target="diagrams/quickStyle1.xml"/><Relationship Id="rId82" Type="http://schemas.openxmlformats.org/officeDocument/2006/relationships/hyperlink" Target="https://www.dosm.gov.my" TargetMode="External"/><Relationship Id="rId19" Type="http://schemas.openxmlformats.org/officeDocument/2006/relationships/header" Target="header6.xml"/><Relationship Id="rId14" Type="http://schemas.openxmlformats.org/officeDocument/2006/relationships/header" Target="header2.xml"/><Relationship Id="rId30" Type="http://schemas.openxmlformats.org/officeDocument/2006/relationships/chart" Target="charts/chart9.xml"/><Relationship Id="rId35" Type="http://schemas.openxmlformats.org/officeDocument/2006/relationships/image" Target="media/image4.png"/><Relationship Id="rId56" Type="http://schemas.openxmlformats.org/officeDocument/2006/relationships/chart" Target="charts/chart24.xml"/><Relationship Id="rId77" Type="http://schemas.openxmlformats.org/officeDocument/2006/relationships/hyperlink" Target="https://www.jkm.gov.my" TargetMode="External"/><Relationship Id="rId100" Type="http://schemas.openxmlformats.org/officeDocument/2006/relationships/hyperlink" Target="https://www.oecd.org/pisa/publications/PISA2018_CN_MYS.pdf" TargetMode="External"/><Relationship Id="rId105" Type="http://schemas.openxmlformats.org/officeDocument/2006/relationships/hyperlink" Target="https://globalaccessibilitynews.com/2011/12/30/petaling-jaya-to-provide-better-accessible-facilities-for-people-with-disabilities" TargetMode="External"/><Relationship Id="rId8" Type="http://schemas.openxmlformats.org/officeDocument/2006/relationships/webSettings" Target="webSettings.xml"/><Relationship Id="rId51" Type="http://schemas.openxmlformats.org/officeDocument/2006/relationships/chart" Target="charts/chart19.xml"/><Relationship Id="rId72" Type="http://schemas.openxmlformats.org/officeDocument/2006/relationships/hyperlink" Target="https://www.childlinefoundation.com/surveys-reports" TargetMode="External"/><Relationship Id="rId93" Type="http://schemas.openxmlformats.org/officeDocument/2006/relationships/hyperlink" Target="https://www.moe.gov.my/en/" TargetMode="External"/><Relationship Id="rId98" Type="http://schemas.openxmlformats.org/officeDocument/2006/relationships/hyperlink" Target="https://iptk.moh.gov.my/images/technical_report" TargetMode="External"/><Relationship Id="rId121" Type="http://schemas.openxmlformats.org/officeDocument/2006/relationships/header" Target="header17.xml"/><Relationship Id="rId3" Type="http://schemas.openxmlformats.org/officeDocument/2006/relationships/customXml" Target="../customXml/item3.xml"/><Relationship Id="rId25" Type="http://schemas.openxmlformats.org/officeDocument/2006/relationships/chart" Target="charts/chart4.xml"/><Relationship Id="rId46" Type="http://schemas.openxmlformats.org/officeDocument/2006/relationships/comments" Target="comments.xml"/><Relationship Id="rId67" Type="http://schemas.openxmlformats.org/officeDocument/2006/relationships/hyperlink" Target="https://www.aljazeera.com/news/2021/5/19/the-17-year-old-exposing-rape-culture-in-malaysian-schools" TargetMode="External"/><Relationship Id="rId116" Type="http://schemas.openxmlformats.org/officeDocument/2006/relationships/hyperlink" Target="https://my.asiatatler.com/society/sumitra-visvanathan-of-wao-tackling-rising-domestic-abuse-in-malaysia-during-a-pandemic" TargetMode="External"/><Relationship Id="rId20" Type="http://schemas.openxmlformats.org/officeDocument/2006/relationships/image" Target="media/image2.png"/><Relationship Id="rId41" Type="http://schemas.openxmlformats.org/officeDocument/2006/relationships/chart" Target="charts/chart14.xml"/><Relationship Id="rId62" Type="http://schemas.openxmlformats.org/officeDocument/2006/relationships/diagramColors" Target="diagrams/colors1.xml"/><Relationship Id="rId83" Type="http://schemas.openxmlformats.org/officeDocument/2006/relationships/hyperlink" Target="https://www.dosm.gov.my" TargetMode="External"/><Relationship Id="rId88" Type="http://schemas.openxmlformats.org/officeDocument/2006/relationships/hyperlink" Target="http://pqi.stats.gov.my/searchBI.php?kodData=2" TargetMode="External"/><Relationship Id="rId111" Type="http://schemas.openxmlformats.org/officeDocument/2006/relationships/hyperlink" Target="https://www.unicef.org" TargetMode="External"/><Relationship Id="rId15" Type="http://schemas.openxmlformats.org/officeDocument/2006/relationships/header" Target="header3.xml"/><Relationship Id="rId36" Type="http://schemas.openxmlformats.org/officeDocument/2006/relationships/header" Target="header7.xml"/><Relationship Id="rId57" Type="http://schemas.openxmlformats.org/officeDocument/2006/relationships/header" Target="header11.xml"/><Relationship Id="rId106" Type="http://schemas.openxmlformats.org/officeDocument/2006/relationships/hyperlink" Target="https://www.thestar.com.my/metro/metro-news/2021/07/31/schooled-in-dangers-online" TargetMode="External"/><Relationship Id="rId10" Type="http://schemas.openxmlformats.org/officeDocument/2006/relationships/endnotes" Target="endnotes.xml"/><Relationship Id="rId31" Type="http://schemas.openxmlformats.org/officeDocument/2006/relationships/chart" Target="charts/chart10.xml"/><Relationship Id="rId52" Type="http://schemas.openxmlformats.org/officeDocument/2006/relationships/chart" Target="charts/chart20.xml"/><Relationship Id="rId73" Type="http://schemas.openxmlformats.org/officeDocument/2006/relationships/hyperlink" Target="https://jpnselangor.moe.gov.my/" TargetMode="External"/><Relationship Id="rId78" Type="http://schemas.openxmlformats.org/officeDocument/2006/relationships/hyperlink" Target="https://www.dosm.gov.my/" TargetMode="External"/><Relationship Id="rId94" Type="http://schemas.openxmlformats.org/officeDocument/2006/relationships/hyperlink" Target="https://www.moe.gov.my/en/" TargetMode="External"/><Relationship Id="rId99" Type="http://schemas.openxmlformats.org/officeDocument/2006/relationships/hyperlink" Target="https://www.malaysia.gov.my/portal/content/29488" TargetMode="External"/><Relationship Id="rId101" Type="http://schemas.openxmlformats.org/officeDocument/2006/relationships/hyperlink" Target="https://www.selangor.gov.my/index.php/pages/view/4189" TargetMode="External"/><Relationship Id="rId1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thestar.com.my/metro/metro-news/2021/07/31/schooled-in-dangers-online" TargetMode="External"/><Relationship Id="rId13" Type="http://schemas.openxmlformats.org/officeDocument/2006/relationships/hyperlink" Target="https://www.moh.gov.my/moh/resources/Penerbitan/Garis%20Panduan/Pengurusan%20KEsihatan%20&amp;%20kawalan%20pykit/Dari%20En.Zainudin%20BKP/GARIS-PANDUAN-LARANGAN-PENJUALAN-MAKANAN-DAN-MINUMAN-DI-LUAR.pdf" TargetMode="External"/><Relationship Id="rId18" Type="http://schemas.openxmlformats.org/officeDocument/2006/relationships/hyperlink" Target="https://www.unicef.org/eap/media/2901/file/violence.pdf" TargetMode="External"/><Relationship Id="rId26" Type="http://schemas.openxmlformats.org/officeDocument/2006/relationships/hyperlink" Target="https://www.thestar.com.my/metro/community/2015/02/16/petaling-jayas-first-disabled-friendly-park" TargetMode="External"/><Relationship Id="rId3" Type="http://schemas.openxmlformats.org/officeDocument/2006/relationships/hyperlink" Target="https://asean.org/?static_post=declaration-on-the-elimination-of-violence-against-women-in-the-asean-region-4" TargetMode="External"/><Relationship Id="rId21" Type="http://schemas.openxmlformats.org/officeDocument/2006/relationships/hyperlink" Target="https://www.digi.com.my/about-us/media/press-releases/en/digi-celebrates-decade-long-commitment-safer-internet" TargetMode="External"/><Relationship Id="rId7" Type="http://schemas.openxmlformats.org/officeDocument/2006/relationships/hyperlink" Target="https://www.arts-ed.my/updates-blog/2020/7/13/cea-jom-play" TargetMode="External"/><Relationship Id="rId12" Type="http://schemas.openxmlformats.org/officeDocument/2006/relationships/hyperlink" Target="https://www.bharian.com.my/berita/pendidikan/2019/03/543696/3311-pelajar-tercicir-di-selangor" TargetMode="External"/><Relationship Id="rId17" Type="http://schemas.openxmlformats.org/officeDocument/2006/relationships/hyperlink" Target="https://www.moe.gov.my/en/bantuan-pembelajaran-menu/bantuan-makanan-prasekolah-bmp" TargetMode="External"/><Relationship Id="rId25" Type="http://schemas.openxmlformats.org/officeDocument/2006/relationships/hyperlink" Target="https://www.thestar.com.my/tech/tech-news/2020/11/11/mcmc-48-court-charges-filed-over-misuse-of-social-media-including-child-porn" TargetMode="External"/><Relationship Id="rId2" Type="http://schemas.openxmlformats.org/officeDocument/2006/relationships/hyperlink" Target="https://www.selangor.gov.my/index.php/pages/view/4189" TargetMode="External"/><Relationship Id="rId16" Type="http://schemas.openxmlformats.org/officeDocument/2006/relationships/hyperlink" Target="https://www.malaysia.gov.my/portal/content/29488" TargetMode="External"/><Relationship Id="rId20" Type="http://schemas.openxmlformats.org/officeDocument/2006/relationships/hyperlink" Target="https://my.asiatatler.com/society/sumitra-visvanathan-of-wao-tackling-rising-domestic-abuse-in-malaysia-during-a-pandemic" TargetMode="External"/><Relationship Id="rId1" Type="http://schemas.openxmlformats.org/officeDocument/2006/relationships/hyperlink" Target="https://www.unicef.org/media/57336/file" TargetMode="External"/><Relationship Id="rId6" Type="http://schemas.openxmlformats.org/officeDocument/2006/relationships/hyperlink" Target="https://www.thestar.com.my/Metro/Community/2015/02/17/Taman-Aman-now-fully-disabledfriendly-Major-changes-in-PJ-park-include-ramps-and-widened-walkways" TargetMode="External"/><Relationship Id="rId11" Type="http://schemas.openxmlformats.org/officeDocument/2006/relationships/hyperlink" Target="https://covid-19.moh.gov.my/semasa-kkm/2021/06/inisiatif-perkhidmatan-kesihatan-mental-dan-sokongan-psikososial-mhpss-kkm" TargetMode="External"/><Relationship Id="rId24" Type="http://schemas.openxmlformats.org/officeDocument/2006/relationships/hyperlink" Target="https://www.malaymail.com/news/malaysia/2021/05/19/bukit-aman-sees-spike-in-cases-involving-child-pornography-during-mco/1975453" TargetMode="External"/><Relationship Id="rId5" Type="http://schemas.openxmlformats.org/officeDocument/2006/relationships/hyperlink" Target="https://globalaccessibilitynews.com/2011/12/30/petaling-jaya-to-provide-better-accessible-facilities-for-people-with-disabilities" TargetMode="External"/><Relationship Id="rId15" Type="http://schemas.openxmlformats.org/officeDocument/2006/relationships/hyperlink" Target="https://www.sinarharian.com.my/article/98153/LAPORAN-KHAS/Jumlah-kes-malnutrisi-kebuluran-dijangka-makin-serius" TargetMode="External"/><Relationship Id="rId23" Type="http://schemas.openxmlformats.org/officeDocument/2006/relationships/hyperlink" Target="https://www.ipsos.com/en-my/malaysian-and-global-views-cyberbullying" TargetMode="External"/><Relationship Id="rId28" Type="http://schemas.openxmlformats.org/officeDocument/2006/relationships/hyperlink" Target="http://www.mbpj.gov.my/sites/default/files/12-uuk_taman_majlis_perbandaran_petaling_jaya_2005.pdf" TargetMode="External"/><Relationship Id="rId10" Type="http://schemas.openxmlformats.org/officeDocument/2006/relationships/hyperlink" Target="https://www.unicef.org/malaysia/press-releases/mental-health-alert-children-malaysia" TargetMode="External"/><Relationship Id="rId19" Type="http://schemas.openxmlformats.org/officeDocument/2006/relationships/hyperlink" Target="https://www.nst.com.my/news/exclusive/2020/04/581233/mco-linked-domestic-violence-rises" TargetMode="External"/><Relationship Id="rId4" Type="http://schemas.openxmlformats.org/officeDocument/2006/relationships/hyperlink" Target="https://www.freemalaysiatoday.com/category/nation/2021/03/09/child-marriages-down-says-data-but-are-the-numbers-true/" TargetMode="External"/><Relationship Id="rId9" Type="http://schemas.openxmlformats.org/officeDocument/2006/relationships/hyperlink" Target="https://rm.coe.int/16806482d9" TargetMode="External"/><Relationship Id="rId14" Type="http://schemas.openxmlformats.org/officeDocument/2006/relationships/hyperlink" Target="https://www.freemalaysiatoday.com/category/leisure/2018/03/05/jual-makanan-ringan-di-luar-sekolah-siapa-bertanggungjawab/" TargetMode="External"/><Relationship Id="rId22" Type="http://schemas.openxmlformats.org/officeDocument/2006/relationships/hyperlink" Target="https://www.aljazeera.com/news/2021/5/19/the-17-year-old-exposing-rape-culture-in-malaysian-schools" TargetMode="External"/><Relationship Id="rId27" Type="http://schemas.openxmlformats.org/officeDocument/2006/relationships/hyperlink" Target="https://www.digi.com.my/about-us/media/press-releases/en/digi-celebrates-decade-long-commitment-safer-interne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Chart%202%20in%20Microsoft%20Word"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Chart%203%20in%20Microsoft%20Word"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Chart%204%20in%20Microsoft%20Word"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Chart%205%20in%20Microsoft%20Word"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Chart%206%20in%20Microsoft%20Word"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Chart%207%20in%20Microsoft%20Word"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24.xml"/><Relationship Id="rId1" Type="http://schemas.microsoft.com/office/2011/relationships/chartStyle" Target="style24.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Chart%202%20in%20Microsoft%20Word"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Chart%203%20in%20Microsoft%20Word"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Chart%203%20in%20Microsoft%20Word"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Chart%204%20in%20Microsoft%20Word"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06161137440758"/>
          <c:y val="4.4381682469235427E-2"/>
          <c:w val="0.84293838862559245"/>
          <c:h val="0.78851800085077572"/>
        </c:manualLayout>
      </c:layout>
      <c:barChart>
        <c:barDir val="col"/>
        <c:grouping val="clustered"/>
        <c:varyColors val="0"/>
        <c:ser>
          <c:idx val="0"/>
          <c:order val="0"/>
          <c:tx>
            <c:strRef>
              <c:f>Sheet1!$B$1</c:f>
              <c:strCache>
                <c:ptCount val="1"/>
                <c:pt idx="0">
                  <c:v>Total children and adolescent in Malaysia</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7D50-438E-92EF-F4CFEADB069C}"/>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3-7D50-438E-92EF-F4CFEADB069C}"/>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5-7D50-438E-92EF-F4CFEADB069C}"/>
              </c:ext>
            </c:extLst>
          </c:dPt>
          <c:dPt>
            <c:idx val="4"/>
            <c:invertIfNegative val="0"/>
            <c:bubble3D val="0"/>
            <c:spPr>
              <a:solidFill>
                <a:schemeClr val="accent1"/>
              </a:solidFill>
              <a:ln>
                <a:noFill/>
              </a:ln>
              <a:effectLst/>
            </c:spPr>
            <c:extLst>
              <c:ext xmlns:c16="http://schemas.microsoft.com/office/drawing/2014/chart" uri="{C3380CC4-5D6E-409C-BE32-E72D297353CC}">
                <c16:uniqueId val="{00000007-7D50-438E-92EF-F4CFEADB069C}"/>
              </c:ext>
            </c:extLst>
          </c:dPt>
          <c:dPt>
            <c:idx val="5"/>
            <c:invertIfNegative val="0"/>
            <c:bubble3D val="0"/>
            <c:spPr>
              <a:solidFill>
                <a:schemeClr val="accent1"/>
              </a:solidFill>
              <a:ln>
                <a:noFill/>
              </a:ln>
              <a:effectLst/>
            </c:spPr>
            <c:extLst>
              <c:ext xmlns:c16="http://schemas.microsoft.com/office/drawing/2014/chart" uri="{C3380CC4-5D6E-409C-BE32-E72D297353CC}">
                <c16:uniqueId val="{00000009-7D50-438E-92EF-F4CFEADB069C}"/>
              </c:ext>
            </c:extLst>
          </c:dPt>
          <c:dLbls>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2015</c:v>
                </c:pt>
                <c:pt idx="1">
                  <c:v>2016</c:v>
                </c:pt>
                <c:pt idx="2">
                  <c:v>2017</c:v>
                </c:pt>
                <c:pt idx="3">
                  <c:v>2018</c:v>
                </c:pt>
                <c:pt idx="4">
                  <c:v>2019</c:v>
                </c:pt>
                <c:pt idx="5">
                  <c:v>2020</c:v>
                </c:pt>
              </c:numCache>
            </c:numRef>
          </c:cat>
          <c:val>
            <c:numRef>
              <c:f>Sheet1!$B$2:$B$7</c:f>
              <c:numCache>
                <c:formatCode>#,##0.00</c:formatCode>
                <c:ptCount val="6"/>
                <c:pt idx="0">
                  <c:v>10622.5</c:v>
                </c:pt>
                <c:pt idx="1">
                  <c:v>10622.5</c:v>
                </c:pt>
                <c:pt idx="2">
                  <c:v>10599.3</c:v>
                </c:pt>
                <c:pt idx="3">
                  <c:v>10577.6</c:v>
                </c:pt>
                <c:pt idx="4">
                  <c:v>10510.1</c:v>
                </c:pt>
                <c:pt idx="5">
                  <c:v>10436</c:v>
                </c:pt>
              </c:numCache>
            </c:numRef>
          </c:val>
          <c:extLst>
            <c:ext xmlns:c16="http://schemas.microsoft.com/office/drawing/2014/chart" uri="{C3380CC4-5D6E-409C-BE32-E72D297353CC}">
              <c16:uniqueId val="{0000000A-7D50-438E-92EF-F4CFEADB069C}"/>
            </c:ext>
          </c:extLst>
        </c:ser>
        <c:dLbls>
          <c:dLblPos val="outEnd"/>
          <c:showLegendKey val="0"/>
          <c:showVal val="1"/>
          <c:showCatName val="0"/>
          <c:showSerName val="0"/>
          <c:showPercent val="0"/>
          <c:showBubbleSize val="0"/>
        </c:dLbls>
        <c:gapWidth val="80"/>
        <c:overlap val="-30"/>
        <c:axId val="410255968"/>
        <c:axId val="410246448"/>
      </c:barChart>
      <c:catAx>
        <c:axId val="41025596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a:t>Year</a:t>
                </a:r>
              </a:p>
            </c:rich>
          </c:tx>
          <c:layout>
            <c:manualLayout>
              <c:xMode val="edge"/>
              <c:yMode val="edge"/>
              <c:x val="0.5517612631674399"/>
              <c:y val="0.926216938159170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0246448"/>
        <c:crosses val="autoZero"/>
        <c:auto val="1"/>
        <c:lblAlgn val="ctr"/>
        <c:lblOffset val="100"/>
        <c:noMultiLvlLbl val="0"/>
      </c:catAx>
      <c:valAx>
        <c:axId val="410246448"/>
        <c:scaling>
          <c:orientation val="minMax"/>
        </c:scaling>
        <c:delete val="0"/>
        <c:axPos val="l"/>
        <c:majorGridlines>
          <c:spPr>
            <a:ln w="9525" cap="flat" cmpd="sng" algn="ctr">
              <a:solidFill>
                <a:schemeClr val="bg1">
                  <a:lumMod val="6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a:t>Number of children and adolescents (thousands)</a:t>
                </a:r>
              </a:p>
            </c:rich>
          </c:tx>
          <c:layout>
            <c:manualLayout>
              <c:xMode val="edge"/>
              <c:yMode val="edge"/>
              <c:x val="4.8050051824931068E-3"/>
              <c:y val="7.9171337405084932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0255968"/>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latin typeface="+mn-lt"/>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Percentage of children (%)</c:v>
                </c:pt>
              </c:strCache>
            </c:strRef>
          </c:tx>
          <c:spPr>
            <a:solidFill>
              <a:schemeClr val="accent1"/>
            </a:solidFill>
            <a:ln>
              <a:noFill/>
            </a:ln>
            <a:effectLst/>
          </c:spPr>
          <c:invertIfNegative val="0"/>
          <c:dPt>
            <c:idx val="1"/>
            <c:invertIfNegative val="0"/>
            <c:bubble3D val="0"/>
            <c:spPr>
              <a:solidFill>
                <a:schemeClr val="accent1"/>
              </a:solidFill>
              <a:ln>
                <a:noFill/>
              </a:ln>
              <a:effectLst/>
            </c:spPr>
            <c:extLst>
              <c:ext xmlns:c16="http://schemas.microsoft.com/office/drawing/2014/chart" uri="{C3380CC4-5D6E-409C-BE32-E72D297353CC}">
                <c16:uniqueId val="{00000001-185A-419B-AFED-CCB3BD3DA463}"/>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3-185A-419B-AFED-CCB3BD3DA463}"/>
              </c:ext>
            </c:extLst>
          </c:dPt>
          <c:dLbls>
            <c:dLbl>
              <c:idx val="0"/>
              <c:spPr>
                <a:solidFill>
                  <a:schemeClr val="bg1">
                    <a:lumMod val="95000"/>
                  </a:schemeClr>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4-185A-419B-AFED-CCB3BD3DA463}"/>
                </c:ext>
              </c:extLst>
            </c:dLbl>
            <c:dLbl>
              <c:idx val="1"/>
              <c:layout>
                <c:manualLayout>
                  <c:x val="-4.4449318820581381E-17"/>
                  <c:y val="-2.4208190437764777E-2"/>
                </c:manualLayout>
              </c:layout>
              <c:spPr>
                <a:solidFill>
                  <a:schemeClr val="bg1">
                    <a:lumMod val="95000"/>
                  </a:schemeClr>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1-185A-419B-AFED-CCB3BD3DA463}"/>
                </c:ext>
              </c:extLst>
            </c:dLbl>
            <c:dLbl>
              <c:idx val="2"/>
              <c:spPr>
                <a:solidFill>
                  <a:schemeClr val="bg1">
                    <a:lumMod val="95000"/>
                  </a:schemeClr>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3-185A-419B-AFED-CCB3BD3DA463}"/>
                </c:ext>
              </c:extLst>
            </c:dLbl>
            <c:dLbl>
              <c:idx val="3"/>
              <c:spPr>
                <a:solidFill>
                  <a:schemeClr val="bg1">
                    <a:lumMod val="95000"/>
                  </a:schemeClr>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5-185A-419B-AFED-CCB3BD3DA463}"/>
                </c:ext>
              </c:extLst>
            </c:dLbl>
            <c:dLbl>
              <c:idx val="4"/>
              <c:spPr>
                <a:solidFill>
                  <a:schemeClr val="bg1">
                    <a:lumMod val="95000"/>
                  </a:schemeClr>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6-185A-419B-AFED-CCB3BD3DA463}"/>
                </c:ext>
              </c:extLst>
            </c:dLbl>
            <c:spPr>
              <a:solidFill>
                <a:schemeClr val="bg1">
                  <a:lumMod val="95000"/>
                </a:schemeClr>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KL</c:v>
                </c:pt>
                <c:pt idx="1">
                  <c:v>PLI</c:v>
                </c:pt>
                <c:pt idx="2">
                  <c:v>Vulnerable</c:v>
                </c:pt>
                <c:pt idx="3">
                  <c:v>Other B40</c:v>
                </c:pt>
                <c:pt idx="4">
                  <c:v>M40</c:v>
                </c:pt>
              </c:strCache>
            </c:strRef>
          </c:cat>
          <c:val>
            <c:numRef>
              <c:f>Sheet1!$B$2:$B$6</c:f>
              <c:numCache>
                <c:formatCode>0%</c:formatCode>
                <c:ptCount val="5"/>
                <c:pt idx="0">
                  <c:v>0</c:v>
                </c:pt>
                <c:pt idx="1">
                  <c:v>7.0000000000000007E-2</c:v>
                </c:pt>
                <c:pt idx="2">
                  <c:v>0.4</c:v>
                </c:pt>
                <c:pt idx="3">
                  <c:v>0.5</c:v>
                </c:pt>
                <c:pt idx="4">
                  <c:v>0.03</c:v>
                </c:pt>
              </c:numCache>
            </c:numRef>
          </c:val>
          <c:extLst>
            <c:ext xmlns:c16="http://schemas.microsoft.com/office/drawing/2014/chart" uri="{C3380CC4-5D6E-409C-BE32-E72D297353CC}">
              <c16:uniqueId val="{00000007-185A-419B-AFED-CCB3BD3DA463}"/>
            </c:ext>
          </c:extLst>
        </c:ser>
        <c:dLbls>
          <c:showLegendKey val="0"/>
          <c:showVal val="0"/>
          <c:showCatName val="0"/>
          <c:showSerName val="0"/>
          <c:showPercent val="0"/>
          <c:showBubbleSize val="0"/>
        </c:dLbls>
        <c:gapWidth val="219"/>
        <c:overlap val="-27"/>
        <c:axId val="410255968"/>
        <c:axId val="410246448"/>
      </c:barChart>
      <c:catAx>
        <c:axId val="410255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Household income group</a:t>
                </a:r>
              </a:p>
            </c:rich>
          </c:tx>
          <c:layout>
            <c:manualLayout>
              <c:xMode val="edge"/>
              <c:yMode val="edge"/>
              <c:x val="0.42030300949595534"/>
              <c:y val="0.898272778267792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0246448"/>
        <c:crosses val="autoZero"/>
        <c:auto val="1"/>
        <c:lblAlgn val="ctr"/>
        <c:lblOffset val="100"/>
        <c:noMultiLvlLbl val="0"/>
      </c:catAx>
      <c:valAx>
        <c:axId val="410246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of</a:t>
                </a:r>
                <a:r>
                  <a:rPr lang="en-GB" baseline="0"/>
                  <a:t> children</a:t>
                </a:r>
                <a:endParaRPr lang="en-GB"/>
              </a:p>
            </c:rich>
          </c:tx>
          <c:layout>
            <c:manualLayout>
              <c:xMode val="edge"/>
              <c:yMode val="edge"/>
              <c:x val="9.4272920103700211E-3"/>
              <c:y val="0.2265691842489465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0255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Percentage of children (%)</c:v>
                </c:pt>
              </c:strCache>
            </c:strRef>
          </c:tx>
          <c:spPr>
            <a:solidFill>
              <a:schemeClr val="accent1"/>
            </a:solidFill>
            <a:ln>
              <a:noFill/>
            </a:ln>
            <a:effectLst/>
          </c:spPr>
          <c:invertIfNegative val="0"/>
          <c:dPt>
            <c:idx val="1"/>
            <c:invertIfNegative val="0"/>
            <c:bubble3D val="0"/>
            <c:spPr>
              <a:solidFill>
                <a:schemeClr val="accent1"/>
              </a:solidFill>
              <a:ln>
                <a:noFill/>
              </a:ln>
              <a:effectLst/>
            </c:spPr>
            <c:extLst>
              <c:ext xmlns:c16="http://schemas.microsoft.com/office/drawing/2014/chart" uri="{C3380CC4-5D6E-409C-BE32-E72D297353CC}">
                <c16:uniqueId val="{00000001-8E03-4E0E-B3F2-391F129BE80F}"/>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3-8E03-4E0E-B3F2-391F129BE80F}"/>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5-8E03-4E0E-B3F2-391F129BE80F}"/>
              </c:ext>
            </c:extLst>
          </c:dPt>
          <c:dPt>
            <c:idx val="5"/>
            <c:invertIfNegative val="0"/>
            <c:bubble3D val="0"/>
            <c:spPr>
              <a:solidFill>
                <a:schemeClr val="accent1"/>
              </a:solidFill>
              <a:ln>
                <a:noFill/>
              </a:ln>
              <a:effectLst/>
            </c:spPr>
            <c:extLst>
              <c:ext xmlns:c16="http://schemas.microsoft.com/office/drawing/2014/chart" uri="{C3380CC4-5D6E-409C-BE32-E72D297353CC}">
                <c16:uniqueId val="{00000007-8E03-4E0E-B3F2-391F129BE80F}"/>
              </c:ext>
            </c:extLst>
          </c:dPt>
          <c:dLbls>
            <c:numFmt formatCode="0.0%" sourceLinked="0"/>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Sheet1!$A$2:$A$7</c:f>
              <c:strCache>
                <c:ptCount val="6"/>
                <c:pt idx="0">
                  <c:v>KL</c:v>
                </c:pt>
                <c:pt idx="1">
                  <c:v>Low-cost flats</c:v>
                </c:pt>
                <c:pt idx="2">
                  <c:v>National</c:v>
                </c:pt>
                <c:pt idx="3">
                  <c:v>Low-cost flats</c:v>
                </c:pt>
                <c:pt idx="4">
                  <c:v>Unadjusted household income</c:v>
                </c:pt>
                <c:pt idx="5">
                  <c:v>Adjusted household income</c:v>
                </c:pt>
              </c:strCache>
            </c:strRef>
          </c:cat>
          <c:val>
            <c:numRef>
              <c:f>Sheet1!$B$2:$B$7</c:f>
              <c:numCache>
                <c:formatCode>0%</c:formatCode>
                <c:ptCount val="6"/>
                <c:pt idx="0">
                  <c:v>0</c:v>
                </c:pt>
                <c:pt idx="1">
                  <c:v>7.0000000000000007E-2</c:v>
                </c:pt>
                <c:pt idx="2">
                  <c:v>0.15</c:v>
                </c:pt>
                <c:pt idx="3">
                  <c:v>0.34</c:v>
                </c:pt>
                <c:pt idx="4" formatCode="0.00%">
                  <c:v>0.86199999999999999</c:v>
                </c:pt>
                <c:pt idx="5" formatCode="0.00%">
                  <c:v>0.997</c:v>
                </c:pt>
              </c:numCache>
            </c:numRef>
          </c:val>
          <c:extLst>
            <c:ext xmlns:c16="http://schemas.microsoft.com/office/drawing/2014/chart" uri="{C3380CC4-5D6E-409C-BE32-E72D297353CC}">
              <c16:uniqueId val="{00000008-8E03-4E0E-B3F2-391F129BE80F}"/>
            </c:ext>
          </c:extLst>
        </c:ser>
        <c:dLbls>
          <c:showLegendKey val="0"/>
          <c:showVal val="0"/>
          <c:showCatName val="0"/>
          <c:showSerName val="0"/>
          <c:showPercent val="0"/>
          <c:showBubbleSize val="0"/>
        </c:dLbls>
        <c:gapWidth val="219"/>
        <c:overlap val="-27"/>
        <c:axId val="410255968"/>
        <c:axId val="410246448"/>
      </c:barChart>
      <c:catAx>
        <c:axId val="41025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0246448"/>
        <c:crosses val="autoZero"/>
        <c:auto val="1"/>
        <c:lblAlgn val="ctr"/>
        <c:lblOffset val="100"/>
        <c:noMultiLvlLbl val="0"/>
      </c:catAx>
      <c:valAx>
        <c:axId val="41024644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0255968"/>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Total Children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Primary</c:v>
                </c:pt>
                <c:pt idx="1">
                  <c:v>Secondary</c:v>
                </c:pt>
              </c:strCache>
            </c:strRef>
          </c:cat>
          <c:val>
            <c:numRef>
              <c:f>Sheet1!$B$2:$B$3</c:f>
              <c:numCache>
                <c:formatCode>_(* #,##0_);_(* \(#,##0\);_(* "-"??_);_(@_)</c:formatCode>
                <c:ptCount val="2"/>
                <c:pt idx="0">
                  <c:v>36889</c:v>
                </c:pt>
                <c:pt idx="1">
                  <c:v>29737</c:v>
                </c:pt>
              </c:numCache>
            </c:numRef>
          </c:val>
          <c:extLst>
            <c:ext xmlns:c16="http://schemas.microsoft.com/office/drawing/2014/chart" uri="{C3380CC4-5D6E-409C-BE32-E72D297353CC}">
              <c16:uniqueId val="{00000000-A591-F84F-9820-91BD4FC5424A}"/>
            </c:ext>
          </c:extLst>
        </c:ser>
        <c:ser>
          <c:idx val="1"/>
          <c:order val="1"/>
          <c:tx>
            <c:strRef>
              <c:f>Sheet1!$C$1</c:f>
              <c:strCache>
                <c:ptCount val="1"/>
                <c:pt idx="0">
                  <c:v>B40 Children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Primary</c:v>
                </c:pt>
                <c:pt idx="1">
                  <c:v>Secondary</c:v>
                </c:pt>
              </c:strCache>
            </c:strRef>
          </c:cat>
          <c:val>
            <c:numRef>
              <c:f>Sheet1!$C$2:$C$3</c:f>
              <c:numCache>
                <c:formatCode>_(* #,##0_);_(* \(#,##0\);_(* "-"??_);_(@_)</c:formatCode>
                <c:ptCount val="2"/>
                <c:pt idx="0">
                  <c:v>8456</c:v>
                </c:pt>
                <c:pt idx="1">
                  <c:v>10821</c:v>
                </c:pt>
              </c:numCache>
            </c:numRef>
          </c:val>
          <c:extLst>
            <c:ext xmlns:c16="http://schemas.microsoft.com/office/drawing/2014/chart" uri="{C3380CC4-5D6E-409C-BE32-E72D297353CC}">
              <c16:uniqueId val="{00000001-A591-F84F-9820-91BD4FC5424A}"/>
            </c:ext>
          </c:extLst>
        </c:ser>
        <c:dLbls>
          <c:dLblPos val="inEnd"/>
          <c:showLegendKey val="0"/>
          <c:showVal val="1"/>
          <c:showCatName val="0"/>
          <c:showSerName val="0"/>
          <c:showPercent val="0"/>
          <c:showBubbleSize val="0"/>
        </c:dLbls>
        <c:gapWidth val="219"/>
        <c:overlap val="-27"/>
        <c:axId val="410255968"/>
        <c:axId val="410246448"/>
      </c:barChart>
      <c:catAx>
        <c:axId val="410255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Level of education</a:t>
                </a:r>
              </a:p>
            </c:rich>
          </c:tx>
          <c:layout>
            <c:manualLayout>
              <c:xMode val="edge"/>
              <c:yMode val="edge"/>
              <c:x val="0.46640185422316199"/>
              <c:y val="0.9122852559665822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0246448"/>
        <c:crosses val="autoZero"/>
        <c:auto val="1"/>
        <c:lblAlgn val="ctr"/>
        <c:lblOffset val="100"/>
        <c:noMultiLvlLbl val="0"/>
      </c:catAx>
      <c:valAx>
        <c:axId val="410246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Poverty rate</a:t>
                </a:r>
              </a:p>
            </c:rich>
          </c:tx>
          <c:layout>
            <c:manualLayout>
              <c:xMode val="edge"/>
              <c:yMode val="edge"/>
              <c:x val="7.6589226448812867E-3"/>
              <c:y val="0.3108104454885228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0255968"/>
        <c:crosses val="autoZero"/>
        <c:crossBetween val="between"/>
      </c:valAx>
      <c:spPr>
        <a:noFill/>
        <a:ln>
          <a:noFill/>
        </a:ln>
        <a:effectLst/>
      </c:spPr>
    </c:plotArea>
    <c:legend>
      <c:legendPos val="t"/>
      <c:layout>
        <c:manualLayout>
          <c:xMode val="edge"/>
          <c:yMode val="edge"/>
          <c:x val="0.31946612685668568"/>
          <c:y val="2.481902792140641E-2"/>
          <c:w val="0.46063353964849363"/>
          <c:h val="6.98040045924972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'[Chart in Microsoft Word]Sheet1'!$A$8</c:f>
              <c:strCache>
                <c:ptCount val="1"/>
                <c:pt idx="0">
                  <c:v>Number of recipients</c:v>
                </c:pt>
              </c:strCache>
            </c:strRef>
          </c:tx>
          <c:spPr>
            <a:solidFill>
              <a:schemeClr val="accent1"/>
            </a:solidFill>
            <a:ln>
              <a:noFill/>
            </a:ln>
            <a:effectLst/>
            <a:sp3d/>
          </c:spPr>
          <c:invertIfNegative val="0"/>
          <c:dLbls>
            <c:dLbl>
              <c:idx val="0"/>
              <c:layout>
                <c:manualLayout>
                  <c:x val="0"/>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31-4FE8-8BF2-3EAAF49BB935}"/>
                </c:ext>
              </c:extLst>
            </c:dLbl>
            <c:dLbl>
              <c:idx val="1"/>
              <c:layout>
                <c:manualLayout>
                  <c:x val="0"/>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31-4FE8-8BF2-3EAAF49BB935}"/>
                </c:ext>
              </c:extLst>
            </c:dLbl>
            <c:dLbl>
              <c:idx val="2"/>
              <c:layout>
                <c:manualLayout>
                  <c:x val="0"/>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C31-4FE8-8BF2-3EAAF49BB9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Word]Sheet1'!$B$7:$D$7</c:f>
              <c:numCache>
                <c:formatCode>General</c:formatCode>
                <c:ptCount val="3"/>
                <c:pt idx="0">
                  <c:v>2017</c:v>
                </c:pt>
                <c:pt idx="1">
                  <c:v>2018</c:v>
                </c:pt>
                <c:pt idx="2">
                  <c:v>2019</c:v>
                </c:pt>
              </c:numCache>
            </c:numRef>
          </c:cat>
          <c:val>
            <c:numRef>
              <c:f>'[Chart in Microsoft Word]Sheet1'!$B$8:$D$8</c:f>
              <c:numCache>
                <c:formatCode>#,##0</c:formatCode>
                <c:ptCount val="3"/>
                <c:pt idx="0">
                  <c:v>3210</c:v>
                </c:pt>
                <c:pt idx="1">
                  <c:v>3320</c:v>
                </c:pt>
                <c:pt idx="2">
                  <c:v>3272</c:v>
                </c:pt>
              </c:numCache>
            </c:numRef>
          </c:val>
          <c:extLst>
            <c:ext xmlns:c16="http://schemas.microsoft.com/office/drawing/2014/chart" uri="{C3380CC4-5D6E-409C-BE32-E72D297353CC}">
              <c16:uniqueId val="{00000003-3C31-4FE8-8BF2-3EAAF49BB935}"/>
            </c:ext>
          </c:extLst>
        </c:ser>
        <c:ser>
          <c:idx val="1"/>
          <c:order val="1"/>
          <c:tx>
            <c:strRef>
              <c:f>'[Chart in Microsoft Word]Sheet1'!$A$9</c:f>
              <c:strCache>
                <c:ptCount val="1"/>
                <c:pt idx="0">
                  <c:v>Amount of assistance (RM)</c:v>
                </c:pt>
              </c:strCache>
            </c:strRef>
          </c:tx>
          <c:spPr>
            <a:solidFill>
              <a:schemeClr val="accent2"/>
            </a:solidFill>
            <a:ln>
              <a:noFill/>
            </a:ln>
            <a:effectLst/>
            <a:sp3d/>
          </c:spPr>
          <c:invertIfNegative val="0"/>
          <c:dLbls>
            <c:dLbl>
              <c:idx val="0"/>
              <c:layout>
                <c:manualLayout>
                  <c:x val="-4.2664932621710008E-17"/>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C31-4FE8-8BF2-3EAAF49BB935}"/>
                </c:ext>
              </c:extLst>
            </c:dLbl>
            <c:dLbl>
              <c:idx val="1"/>
              <c:layout>
                <c:manualLayout>
                  <c:x val="0"/>
                  <c:y val="-1.85185185185185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C31-4FE8-8BF2-3EAAF49BB935}"/>
                </c:ext>
              </c:extLst>
            </c:dLbl>
            <c:dLbl>
              <c:idx val="2"/>
              <c:layout>
                <c:manualLayout>
                  <c:x val="0"/>
                  <c:y val="-2.31481481481481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C31-4FE8-8BF2-3EAAF49BB9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Word]Sheet1'!$B$7:$D$7</c:f>
              <c:numCache>
                <c:formatCode>General</c:formatCode>
                <c:ptCount val="3"/>
                <c:pt idx="0">
                  <c:v>2017</c:v>
                </c:pt>
                <c:pt idx="1">
                  <c:v>2018</c:v>
                </c:pt>
                <c:pt idx="2">
                  <c:v>2019</c:v>
                </c:pt>
              </c:numCache>
            </c:numRef>
          </c:cat>
          <c:val>
            <c:numRef>
              <c:f>'[Chart in Microsoft Word]Sheet1'!$B$9:$D$9</c:f>
              <c:numCache>
                <c:formatCode>#,##0</c:formatCode>
                <c:ptCount val="3"/>
                <c:pt idx="0">
                  <c:v>10427650</c:v>
                </c:pt>
                <c:pt idx="1">
                  <c:v>11275100</c:v>
                </c:pt>
                <c:pt idx="2">
                  <c:v>11017960</c:v>
                </c:pt>
              </c:numCache>
            </c:numRef>
          </c:val>
          <c:extLst>
            <c:ext xmlns:c16="http://schemas.microsoft.com/office/drawing/2014/chart" uri="{C3380CC4-5D6E-409C-BE32-E72D297353CC}">
              <c16:uniqueId val="{00000007-3C31-4FE8-8BF2-3EAAF49BB935}"/>
            </c:ext>
          </c:extLst>
        </c:ser>
        <c:dLbls>
          <c:showLegendKey val="0"/>
          <c:showVal val="0"/>
          <c:showCatName val="0"/>
          <c:showSerName val="0"/>
          <c:showPercent val="0"/>
          <c:showBubbleSize val="0"/>
        </c:dLbls>
        <c:gapWidth val="150"/>
        <c:shape val="box"/>
        <c:axId val="921272512"/>
        <c:axId val="838339920"/>
        <c:axId val="0"/>
      </c:bar3DChart>
      <c:catAx>
        <c:axId val="92127251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a:t>Year</a:t>
                </a:r>
              </a:p>
            </c:rich>
          </c:tx>
          <c:layout>
            <c:manualLayout>
              <c:xMode val="edge"/>
              <c:yMode val="edge"/>
              <c:x val="0.52140698556973697"/>
              <c:y val="0.911492544280118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38339920"/>
        <c:crosses val="autoZero"/>
        <c:auto val="1"/>
        <c:lblAlgn val="ctr"/>
        <c:lblOffset val="100"/>
        <c:noMultiLvlLbl val="0"/>
      </c:catAx>
      <c:valAx>
        <c:axId val="838339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a:t>Number of</a:t>
                </a:r>
                <a:r>
                  <a:rPr lang="en-GB" baseline="0"/>
                  <a:t> recipients</a:t>
                </a:r>
                <a:endParaRPr lang="en-GB"/>
              </a:p>
            </c:rich>
          </c:tx>
          <c:layout>
            <c:manualLayout>
              <c:xMode val="edge"/>
              <c:yMode val="edge"/>
              <c:x val="2.3855799810949117E-2"/>
              <c:y val="0.3217086578268003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921272512"/>
        <c:crosses val="autoZero"/>
        <c:crossBetween val="between"/>
      </c:valAx>
      <c:spPr>
        <a:noFill/>
        <a:ln>
          <a:noFill/>
        </a:ln>
        <a:effectLst/>
      </c:spPr>
    </c:plotArea>
    <c:legend>
      <c:legendPos val="t"/>
      <c:layout>
        <c:manualLayout>
          <c:xMode val="edge"/>
          <c:yMode val="edge"/>
          <c:x val="0.21425436036777298"/>
          <c:y val="2.3971234518577706E-2"/>
          <c:w val="0.64196496397853053"/>
          <c:h val="6.74195689581950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pPr>
      <a:endParaRPr lang="fr-F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&lt; 1 Years</c:v>
                </c:pt>
              </c:strCache>
            </c:strRef>
          </c:tx>
          <c:spPr>
            <a:solidFill>
              <a:schemeClr val="accent1"/>
            </a:solidFill>
            <a:ln>
              <a:noFill/>
            </a:ln>
            <a:effectLst/>
          </c:spPr>
          <c:invertIfNegative val="0"/>
          <c:cat>
            <c:numRef>
              <c:f>Sheet1!$A$2:$A$6</c:f>
              <c:numCache>
                <c:formatCode>General</c:formatCode>
                <c:ptCount val="5"/>
                <c:pt idx="0">
                  <c:v>2016</c:v>
                </c:pt>
                <c:pt idx="1">
                  <c:v>2017</c:v>
                </c:pt>
                <c:pt idx="2">
                  <c:v>2018</c:v>
                </c:pt>
                <c:pt idx="3">
                  <c:v>2019</c:v>
                </c:pt>
                <c:pt idx="4">
                  <c:v>2020</c:v>
                </c:pt>
              </c:numCache>
            </c:numRef>
          </c:cat>
          <c:val>
            <c:numRef>
              <c:f>Sheet1!$B$2:$B$6</c:f>
              <c:numCache>
                <c:formatCode>General</c:formatCode>
                <c:ptCount val="5"/>
                <c:pt idx="0">
                  <c:v>0.18</c:v>
                </c:pt>
                <c:pt idx="1">
                  <c:v>0.36</c:v>
                </c:pt>
                <c:pt idx="2">
                  <c:v>0.63</c:v>
                </c:pt>
                <c:pt idx="3">
                  <c:v>0.62</c:v>
                </c:pt>
                <c:pt idx="4">
                  <c:v>0.21</c:v>
                </c:pt>
              </c:numCache>
            </c:numRef>
          </c:val>
          <c:extLst>
            <c:ext xmlns:c16="http://schemas.microsoft.com/office/drawing/2014/chart" uri="{C3380CC4-5D6E-409C-BE32-E72D297353CC}">
              <c16:uniqueId val="{00000000-8301-BF47-A491-9B49F06F5F77}"/>
            </c:ext>
          </c:extLst>
        </c:ser>
        <c:ser>
          <c:idx val="1"/>
          <c:order val="1"/>
          <c:tx>
            <c:strRef>
              <c:f>Sheet1!$C$1</c:f>
              <c:strCache>
                <c:ptCount val="1"/>
                <c:pt idx="0">
                  <c:v>1-&lt; 5 years</c:v>
                </c:pt>
              </c:strCache>
            </c:strRef>
          </c:tx>
          <c:spPr>
            <a:solidFill>
              <a:schemeClr val="accent2"/>
            </a:solidFill>
            <a:ln>
              <a:noFill/>
            </a:ln>
            <a:effectLst/>
          </c:spPr>
          <c:invertIfNegative val="0"/>
          <c:cat>
            <c:numRef>
              <c:f>Sheet1!$A$2:$A$6</c:f>
              <c:numCache>
                <c:formatCode>General</c:formatCode>
                <c:ptCount val="5"/>
                <c:pt idx="0">
                  <c:v>2016</c:v>
                </c:pt>
                <c:pt idx="1">
                  <c:v>2017</c:v>
                </c:pt>
                <c:pt idx="2">
                  <c:v>2018</c:v>
                </c:pt>
                <c:pt idx="3">
                  <c:v>2019</c:v>
                </c:pt>
                <c:pt idx="4">
                  <c:v>2020</c:v>
                </c:pt>
              </c:numCache>
            </c:numRef>
          </c:cat>
          <c:val>
            <c:numRef>
              <c:f>Sheet1!$C$2:$C$6</c:f>
              <c:numCache>
                <c:formatCode>General</c:formatCode>
                <c:ptCount val="5"/>
                <c:pt idx="0">
                  <c:v>0.15</c:v>
                </c:pt>
                <c:pt idx="1">
                  <c:v>0.66</c:v>
                </c:pt>
                <c:pt idx="2">
                  <c:v>0.93</c:v>
                </c:pt>
                <c:pt idx="3">
                  <c:v>0.95</c:v>
                </c:pt>
                <c:pt idx="4">
                  <c:v>0.56000000000000005</c:v>
                </c:pt>
              </c:numCache>
            </c:numRef>
          </c:val>
          <c:extLst>
            <c:ext xmlns:c16="http://schemas.microsoft.com/office/drawing/2014/chart" uri="{C3380CC4-5D6E-409C-BE32-E72D297353CC}">
              <c16:uniqueId val="{00000001-8301-BF47-A491-9B49F06F5F77}"/>
            </c:ext>
          </c:extLst>
        </c:ser>
        <c:ser>
          <c:idx val="2"/>
          <c:order val="2"/>
          <c:tx>
            <c:strRef>
              <c:f>Sheet1!$D$1</c:f>
              <c:strCache>
                <c:ptCount val="1"/>
                <c:pt idx="0">
                  <c:v>5-6 years</c:v>
                </c:pt>
              </c:strCache>
            </c:strRef>
          </c:tx>
          <c:spPr>
            <a:solidFill>
              <a:schemeClr val="accent3"/>
            </a:solidFill>
            <a:ln>
              <a:noFill/>
            </a:ln>
            <a:effectLst/>
          </c:spPr>
          <c:invertIfNegative val="0"/>
          <c:cat>
            <c:numRef>
              <c:f>Sheet1!$A$2:$A$6</c:f>
              <c:numCache>
                <c:formatCode>General</c:formatCode>
                <c:ptCount val="5"/>
                <c:pt idx="0">
                  <c:v>2016</c:v>
                </c:pt>
                <c:pt idx="1">
                  <c:v>2017</c:v>
                </c:pt>
                <c:pt idx="2">
                  <c:v>2018</c:v>
                </c:pt>
                <c:pt idx="3">
                  <c:v>2019</c:v>
                </c:pt>
                <c:pt idx="4">
                  <c:v>2020</c:v>
                </c:pt>
              </c:numCache>
            </c:numRef>
          </c:cat>
          <c:val>
            <c:numRef>
              <c:f>Sheet1!$D$2:$D$6</c:f>
              <c:numCache>
                <c:formatCode>General</c:formatCode>
                <c:ptCount val="5"/>
                <c:pt idx="0">
                  <c:v>0.3</c:v>
                </c:pt>
                <c:pt idx="1">
                  <c:v>0</c:v>
                </c:pt>
                <c:pt idx="2">
                  <c:v>0</c:v>
                </c:pt>
                <c:pt idx="3">
                  <c:v>2.04</c:v>
                </c:pt>
              </c:numCache>
            </c:numRef>
          </c:val>
          <c:extLst>
            <c:ext xmlns:c16="http://schemas.microsoft.com/office/drawing/2014/chart" uri="{C3380CC4-5D6E-409C-BE32-E72D297353CC}">
              <c16:uniqueId val="{00000002-8301-BF47-A491-9B49F06F5F77}"/>
            </c:ext>
          </c:extLst>
        </c:ser>
        <c:ser>
          <c:idx val="3"/>
          <c:order val="3"/>
          <c:tx>
            <c:strRef>
              <c:f>Sheet1!$E$1</c:f>
              <c:strCache>
                <c:ptCount val="1"/>
                <c:pt idx="0">
                  <c:v>7 years</c:v>
                </c:pt>
              </c:strCache>
            </c:strRef>
          </c:tx>
          <c:spPr>
            <a:solidFill>
              <a:schemeClr val="accent4"/>
            </a:solidFill>
            <a:ln>
              <a:noFill/>
            </a:ln>
            <a:effectLst/>
          </c:spPr>
          <c:invertIfNegative val="0"/>
          <c:cat>
            <c:numRef>
              <c:f>Sheet1!$A$2:$A$6</c:f>
              <c:numCache>
                <c:formatCode>General</c:formatCode>
                <c:ptCount val="5"/>
                <c:pt idx="0">
                  <c:v>2016</c:v>
                </c:pt>
                <c:pt idx="1">
                  <c:v>2017</c:v>
                </c:pt>
                <c:pt idx="2">
                  <c:v>2018</c:v>
                </c:pt>
                <c:pt idx="3">
                  <c:v>2019</c:v>
                </c:pt>
                <c:pt idx="4">
                  <c:v>2020</c:v>
                </c:pt>
              </c:numCache>
            </c:numRef>
          </c:cat>
          <c:val>
            <c:numRef>
              <c:f>Sheet1!$E$2:$E$6</c:f>
              <c:numCache>
                <c:formatCode>General</c:formatCode>
                <c:ptCount val="5"/>
                <c:pt idx="0">
                  <c:v>0.23</c:v>
                </c:pt>
                <c:pt idx="1">
                  <c:v>0.02</c:v>
                </c:pt>
                <c:pt idx="2">
                  <c:v>0</c:v>
                </c:pt>
                <c:pt idx="3">
                  <c:v>3.22</c:v>
                </c:pt>
              </c:numCache>
            </c:numRef>
          </c:val>
          <c:extLst>
            <c:ext xmlns:c16="http://schemas.microsoft.com/office/drawing/2014/chart" uri="{C3380CC4-5D6E-409C-BE32-E72D297353CC}">
              <c16:uniqueId val="{00000003-8301-BF47-A491-9B49F06F5F77}"/>
            </c:ext>
          </c:extLst>
        </c:ser>
        <c:ser>
          <c:idx val="4"/>
          <c:order val="4"/>
          <c:tx>
            <c:strRef>
              <c:f>Sheet1!$F$1</c:f>
              <c:strCache>
                <c:ptCount val="1"/>
                <c:pt idx="0">
                  <c:v>12 years</c:v>
                </c:pt>
              </c:strCache>
            </c:strRef>
          </c:tx>
          <c:spPr>
            <a:solidFill>
              <a:schemeClr val="accent5"/>
            </a:solidFill>
            <a:ln>
              <a:noFill/>
            </a:ln>
            <a:effectLst/>
          </c:spPr>
          <c:invertIfNegative val="0"/>
          <c:cat>
            <c:numRef>
              <c:f>Sheet1!$A$2:$A$6</c:f>
              <c:numCache>
                <c:formatCode>General</c:formatCode>
                <c:ptCount val="5"/>
                <c:pt idx="0">
                  <c:v>2016</c:v>
                </c:pt>
                <c:pt idx="1">
                  <c:v>2017</c:v>
                </c:pt>
                <c:pt idx="2">
                  <c:v>2018</c:v>
                </c:pt>
                <c:pt idx="3">
                  <c:v>2019</c:v>
                </c:pt>
                <c:pt idx="4">
                  <c:v>2020</c:v>
                </c:pt>
              </c:numCache>
            </c:numRef>
          </c:cat>
          <c:val>
            <c:numRef>
              <c:f>Sheet1!$F$2:$F$6</c:f>
              <c:numCache>
                <c:formatCode>General</c:formatCode>
                <c:ptCount val="5"/>
                <c:pt idx="0">
                  <c:v>0.21</c:v>
                </c:pt>
                <c:pt idx="1">
                  <c:v>0.19</c:v>
                </c:pt>
                <c:pt idx="2">
                  <c:v>0</c:v>
                </c:pt>
                <c:pt idx="3">
                  <c:v>2.16</c:v>
                </c:pt>
              </c:numCache>
            </c:numRef>
          </c:val>
          <c:extLst>
            <c:ext xmlns:c16="http://schemas.microsoft.com/office/drawing/2014/chart" uri="{C3380CC4-5D6E-409C-BE32-E72D297353CC}">
              <c16:uniqueId val="{00000004-8301-BF47-A491-9B49F06F5F77}"/>
            </c:ext>
          </c:extLst>
        </c:ser>
        <c:ser>
          <c:idx val="5"/>
          <c:order val="5"/>
          <c:tx>
            <c:strRef>
              <c:f>Sheet1!$G$1</c:f>
              <c:strCache>
                <c:ptCount val="1"/>
                <c:pt idx="0">
                  <c:v>15 years</c:v>
                </c:pt>
              </c:strCache>
            </c:strRef>
          </c:tx>
          <c:spPr>
            <a:solidFill>
              <a:schemeClr val="accent6"/>
            </a:solidFill>
            <a:ln>
              <a:noFill/>
            </a:ln>
            <a:effectLst/>
          </c:spPr>
          <c:invertIfNegative val="0"/>
          <c:cat>
            <c:numRef>
              <c:f>Sheet1!$A$2:$A$6</c:f>
              <c:numCache>
                <c:formatCode>General</c:formatCode>
                <c:ptCount val="5"/>
                <c:pt idx="0">
                  <c:v>2016</c:v>
                </c:pt>
                <c:pt idx="1">
                  <c:v>2017</c:v>
                </c:pt>
                <c:pt idx="2">
                  <c:v>2018</c:v>
                </c:pt>
                <c:pt idx="3">
                  <c:v>2019</c:v>
                </c:pt>
                <c:pt idx="4">
                  <c:v>2020</c:v>
                </c:pt>
              </c:numCache>
            </c:numRef>
          </c:cat>
          <c:val>
            <c:numRef>
              <c:f>Sheet1!$G$2:$G$6</c:f>
              <c:numCache>
                <c:formatCode>General</c:formatCode>
                <c:ptCount val="5"/>
                <c:pt idx="0">
                  <c:v>0.2</c:v>
                </c:pt>
                <c:pt idx="1">
                  <c:v>0.01</c:v>
                </c:pt>
                <c:pt idx="2">
                  <c:v>0</c:v>
                </c:pt>
                <c:pt idx="3">
                  <c:v>1.82</c:v>
                </c:pt>
              </c:numCache>
            </c:numRef>
          </c:val>
          <c:extLst>
            <c:ext xmlns:c16="http://schemas.microsoft.com/office/drawing/2014/chart" uri="{C3380CC4-5D6E-409C-BE32-E72D297353CC}">
              <c16:uniqueId val="{00000005-8301-BF47-A491-9B49F06F5F77}"/>
            </c:ext>
          </c:extLst>
        </c:ser>
        <c:dLbls>
          <c:showLegendKey val="0"/>
          <c:showVal val="0"/>
          <c:showCatName val="0"/>
          <c:showSerName val="0"/>
          <c:showPercent val="0"/>
          <c:showBubbleSize val="0"/>
        </c:dLbls>
        <c:gapWidth val="219"/>
        <c:overlap val="-27"/>
        <c:axId val="410255968"/>
        <c:axId val="410246448"/>
      </c:barChart>
      <c:catAx>
        <c:axId val="410255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layout>
            <c:manualLayout>
              <c:xMode val="edge"/>
              <c:yMode val="edge"/>
              <c:x val="0.52216805346140238"/>
              <c:y val="0.9241837171854456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0246448"/>
        <c:crosses val="autoZero"/>
        <c:auto val="1"/>
        <c:lblAlgn val="ctr"/>
        <c:lblOffset val="100"/>
        <c:noMultiLvlLbl val="0"/>
      </c:catAx>
      <c:valAx>
        <c:axId val="410246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of children</a:t>
                </a:r>
              </a:p>
            </c:rich>
          </c:tx>
          <c:layout>
            <c:manualLayout>
              <c:xMode val="edge"/>
              <c:yMode val="edge"/>
              <c:x val="2.3640661938534278E-3"/>
              <c:y val="0.2691709330160641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0255968"/>
        <c:crosses val="autoZero"/>
        <c:crossBetween val="between"/>
      </c:valAx>
      <c:spPr>
        <a:noFill/>
        <a:ln>
          <a:noFill/>
        </a:ln>
        <a:effectLst/>
      </c:spPr>
    </c:plotArea>
    <c:legend>
      <c:legendPos val="t"/>
      <c:layout>
        <c:manualLayout>
          <c:xMode val="edge"/>
          <c:yMode val="edge"/>
          <c:x val="0.14095065244504013"/>
          <c:y val="2.2514071294559099E-2"/>
          <c:w val="0.7877226384505075"/>
          <c:h val="6.332126870632727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&lt; 1 Years</c:v>
                </c:pt>
              </c:strCache>
            </c:strRef>
          </c:tx>
          <c:spPr>
            <a:solidFill>
              <a:schemeClr val="accent1"/>
            </a:solidFill>
            <a:ln>
              <a:noFill/>
            </a:ln>
            <a:effectLst/>
          </c:spPr>
          <c:invertIfNegative val="0"/>
          <c:cat>
            <c:numRef>
              <c:f>Sheet1!$A$2:$A$6</c:f>
              <c:numCache>
                <c:formatCode>General</c:formatCode>
                <c:ptCount val="5"/>
                <c:pt idx="0">
                  <c:v>2016</c:v>
                </c:pt>
                <c:pt idx="1">
                  <c:v>2017</c:v>
                </c:pt>
                <c:pt idx="2">
                  <c:v>2018</c:v>
                </c:pt>
                <c:pt idx="3">
                  <c:v>2019</c:v>
                </c:pt>
                <c:pt idx="4">
                  <c:v>2020</c:v>
                </c:pt>
              </c:numCache>
            </c:numRef>
          </c:cat>
          <c:val>
            <c:numRef>
              <c:f>Sheet1!$B$2:$B$6</c:f>
              <c:numCache>
                <c:formatCode>General</c:formatCode>
                <c:ptCount val="5"/>
                <c:pt idx="0">
                  <c:v>0.02</c:v>
                </c:pt>
                <c:pt idx="1">
                  <c:v>0.09</c:v>
                </c:pt>
                <c:pt idx="2">
                  <c:v>0.4</c:v>
                </c:pt>
                <c:pt idx="3">
                  <c:v>0.25</c:v>
                </c:pt>
                <c:pt idx="4">
                  <c:v>0.13</c:v>
                </c:pt>
              </c:numCache>
            </c:numRef>
          </c:val>
          <c:extLst>
            <c:ext xmlns:c16="http://schemas.microsoft.com/office/drawing/2014/chart" uri="{C3380CC4-5D6E-409C-BE32-E72D297353CC}">
              <c16:uniqueId val="{00000000-73D3-1748-B4A0-E6EFF069A713}"/>
            </c:ext>
          </c:extLst>
        </c:ser>
        <c:ser>
          <c:idx val="1"/>
          <c:order val="1"/>
          <c:tx>
            <c:strRef>
              <c:f>Sheet1!$C$1</c:f>
              <c:strCache>
                <c:ptCount val="1"/>
                <c:pt idx="0">
                  <c:v>1-&lt; 5 years</c:v>
                </c:pt>
              </c:strCache>
            </c:strRef>
          </c:tx>
          <c:spPr>
            <a:solidFill>
              <a:schemeClr val="accent2"/>
            </a:solidFill>
            <a:ln>
              <a:noFill/>
            </a:ln>
            <a:effectLst/>
          </c:spPr>
          <c:invertIfNegative val="0"/>
          <c:cat>
            <c:numRef>
              <c:f>Sheet1!$A$2:$A$6</c:f>
              <c:numCache>
                <c:formatCode>General</c:formatCode>
                <c:ptCount val="5"/>
                <c:pt idx="0">
                  <c:v>2016</c:v>
                </c:pt>
                <c:pt idx="1">
                  <c:v>2017</c:v>
                </c:pt>
                <c:pt idx="2">
                  <c:v>2018</c:v>
                </c:pt>
                <c:pt idx="3">
                  <c:v>2019</c:v>
                </c:pt>
                <c:pt idx="4">
                  <c:v>2020</c:v>
                </c:pt>
              </c:numCache>
            </c:numRef>
          </c:cat>
          <c:val>
            <c:numRef>
              <c:f>Sheet1!$C$2:$C$6</c:f>
              <c:numCache>
                <c:formatCode>General</c:formatCode>
                <c:ptCount val="5"/>
                <c:pt idx="0">
                  <c:v>0.04</c:v>
                </c:pt>
                <c:pt idx="1">
                  <c:v>0.23</c:v>
                </c:pt>
                <c:pt idx="2">
                  <c:v>0.53</c:v>
                </c:pt>
                <c:pt idx="3">
                  <c:v>0.37</c:v>
                </c:pt>
                <c:pt idx="4">
                  <c:v>0.13</c:v>
                </c:pt>
              </c:numCache>
            </c:numRef>
          </c:val>
          <c:extLst>
            <c:ext xmlns:c16="http://schemas.microsoft.com/office/drawing/2014/chart" uri="{C3380CC4-5D6E-409C-BE32-E72D297353CC}">
              <c16:uniqueId val="{00000001-73D3-1748-B4A0-E6EFF069A713}"/>
            </c:ext>
          </c:extLst>
        </c:ser>
        <c:ser>
          <c:idx val="2"/>
          <c:order val="2"/>
          <c:tx>
            <c:strRef>
              <c:f>Sheet1!$D$1</c:f>
              <c:strCache>
                <c:ptCount val="1"/>
                <c:pt idx="0">
                  <c:v>5-6 years</c:v>
                </c:pt>
              </c:strCache>
            </c:strRef>
          </c:tx>
          <c:spPr>
            <a:solidFill>
              <a:schemeClr val="accent3"/>
            </a:solidFill>
            <a:ln>
              <a:noFill/>
            </a:ln>
            <a:effectLst/>
          </c:spPr>
          <c:invertIfNegative val="0"/>
          <c:cat>
            <c:numRef>
              <c:f>Sheet1!$A$2:$A$6</c:f>
              <c:numCache>
                <c:formatCode>General</c:formatCode>
                <c:ptCount val="5"/>
                <c:pt idx="0">
                  <c:v>2016</c:v>
                </c:pt>
                <c:pt idx="1">
                  <c:v>2017</c:v>
                </c:pt>
                <c:pt idx="2">
                  <c:v>2018</c:v>
                </c:pt>
                <c:pt idx="3">
                  <c:v>2019</c:v>
                </c:pt>
                <c:pt idx="4">
                  <c:v>2020</c:v>
                </c:pt>
              </c:numCache>
            </c:numRef>
          </c:cat>
          <c:val>
            <c:numRef>
              <c:f>Sheet1!$D$2:$D$6</c:f>
              <c:numCache>
                <c:formatCode>0.00</c:formatCode>
                <c:ptCount val="5"/>
                <c:pt idx="0">
                  <c:v>0</c:v>
                </c:pt>
                <c:pt idx="1">
                  <c:v>0</c:v>
                </c:pt>
                <c:pt idx="2">
                  <c:v>1.1071744906997343E-2</c:v>
                </c:pt>
                <c:pt idx="3">
                  <c:v>0</c:v>
                </c:pt>
              </c:numCache>
            </c:numRef>
          </c:val>
          <c:extLst>
            <c:ext xmlns:c16="http://schemas.microsoft.com/office/drawing/2014/chart" uri="{C3380CC4-5D6E-409C-BE32-E72D297353CC}">
              <c16:uniqueId val="{00000002-73D3-1748-B4A0-E6EFF069A713}"/>
            </c:ext>
          </c:extLst>
        </c:ser>
        <c:ser>
          <c:idx val="3"/>
          <c:order val="3"/>
          <c:tx>
            <c:strRef>
              <c:f>Sheet1!$E$1</c:f>
              <c:strCache>
                <c:ptCount val="1"/>
                <c:pt idx="0">
                  <c:v>7 years</c:v>
                </c:pt>
              </c:strCache>
            </c:strRef>
          </c:tx>
          <c:spPr>
            <a:solidFill>
              <a:schemeClr val="accent4"/>
            </a:solidFill>
            <a:ln>
              <a:noFill/>
            </a:ln>
            <a:effectLst/>
          </c:spPr>
          <c:invertIfNegative val="0"/>
          <c:cat>
            <c:numRef>
              <c:f>Sheet1!$A$2:$A$6</c:f>
              <c:numCache>
                <c:formatCode>General</c:formatCode>
                <c:ptCount val="5"/>
                <c:pt idx="0">
                  <c:v>2016</c:v>
                </c:pt>
                <c:pt idx="1">
                  <c:v>2017</c:v>
                </c:pt>
                <c:pt idx="2">
                  <c:v>2018</c:v>
                </c:pt>
                <c:pt idx="3">
                  <c:v>2019</c:v>
                </c:pt>
                <c:pt idx="4">
                  <c:v>2020</c:v>
                </c:pt>
              </c:numCache>
            </c:numRef>
          </c:cat>
          <c:val>
            <c:numRef>
              <c:f>Sheet1!$E$2:$E$6</c:f>
              <c:numCache>
                <c:formatCode>0.00</c:formatCode>
                <c:ptCount val="5"/>
                <c:pt idx="0">
                  <c:v>3.7023324694557573E-3</c:v>
                </c:pt>
                <c:pt idx="1">
                  <c:v>3.8777726074143014E-3</c:v>
                </c:pt>
                <c:pt idx="2">
                  <c:v>0</c:v>
                </c:pt>
                <c:pt idx="3">
                  <c:v>4.1568518775114312E-2</c:v>
                </c:pt>
              </c:numCache>
            </c:numRef>
          </c:val>
          <c:extLst>
            <c:ext xmlns:c16="http://schemas.microsoft.com/office/drawing/2014/chart" uri="{C3380CC4-5D6E-409C-BE32-E72D297353CC}">
              <c16:uniqueId val="{00000003-73D3-1748-B4A0-E6EFF069A713}"/>
            </c:ext>
          </c:extLst>
        </c:ser>
        <c:ser>
          <c:idx val="4"/>
          <c:order val="4"/>
          <c:tx>
            <c:strRef>
              <c:f>Sheet1!$F$1</c:f>
              <c:strCache>
                <c:ptCount val="1"/>
                <c:pt idx="0">
                  <c:v>12 years</c:v>
                </c:pt>
              </c:strCache>
            </c:strRef>
          </c:tx>
          <c:spPr>
            <a:solidFill>
              <a:schemeClr val="accent5"/>
            </a:solidFill>
            <a:ln>
              <a:noFill/>
            </a:ln>
            <a:effectLst/>
          </c:spPr>
          <c:invertIfNegative val="0"/>
          <c:cat>
            <c:numRef>
              <c:f>Sheet1!$A$2:$A$6</c:f>
              <c:numCache>
                <c:formatCode>General</c:formatCode>
                <c:ptCount val="5"/>
                <c:pt idx="0">
                  <c:v>2016</c:v>
                </c:pt>
                <c:pt idx="1">
                  <c:v>2017</c:v>
                </c:pt>
                <c:pt idx="2">
                  <c:v>2018</c:v>
                </c:pt>
                <c:pt idx="3">
                  <c:v>2019</c:v>
                </c:pt>
                <c:pt idx="4">
                  <c:v>2020</c:v>
                </c:pt>
              </c:numCache>
            </c:numRef>
          </c:cat>
          <c:val>
            <c:numRef>
              <c:f>Sheet1!$F$2:$F$6</c:f>
              <c:numCache>
                <c:formatCode>0.00</c:formatCode>
                <c:ptCount val="5"/>
                <c:pt idx="0">
                  <c:v>0</c:v>
                </c:pt>
                <c:pt idx="1">
                  <c:v>0</c:v>
                </c:pt>
                <c:pt idx="2">
                  <c:v>0</c:v>
                </c:pt>
                <c:pt idx="3">
                  <c:v>0</c:v>
                </c:pt>
              </c:numCache>
            </c:numRef>
          </c:val>
          <c:extLst>
            <c:ext xmlns:c16="http://schemas.microsoft.com/office/drawing/2014/chart" uri="{C3380CC4-5D6E-409C-BE32-E72D297353CC}">
              <c16:uniqueId val="{00000004-73D3-1748-B4A0-E6EFF069A713}"/>
            </c:ext>
          </c:extLst>
        </c:ser>
        <c:ser>
          <c:idx val="5"/>
          <c:order val="5"/>
          <c:tx>
            <c:strRef>
              <c:f>Sheet1!$G$1</c:f>
              <c:strCache>
                <c:ptCount val="1"/>
                <c:pt idx="0">
                  <c:v>15 years</c:v>
                </c:pt>
              </c:strCache>
            </c:strRef>
          </c:tx>
          <c:spPr>
            <a:solidFill>
              <a:schemeClr val="accent6"/>
            </a:solidFill>
            <a:ln>
              <a:noFill/>
            </a:ln>
            <a:effectLst/>
          </c:spPr>
          <c:invertIfNegative val="0"/>
          <c:cat>
            <c:numRef>
              <c:f>Sheet1!$A$2:$A$6</c:f>
              <c:numCache>
                <c:formatCode>General</c:formatCode>
                <c:ptCount val="5"/>
                <c:pt idx="0">
                  <c:v>2016</c:v>
                </c:pt>
                <c:pt idx="1">
                  <c:v>2017</c:v>
                </c:pt>
                <c:pt idx="2">
                  <c:v>2018</c:v>
                </c:pt>
                <c:pt idx="3">
                  <c:v>2019</c:v>
                </c:pt>
                <c:pt idx="4">
                  <c:v>2020</c:v>
                </c:pt>
              </c:numCache>
            </c:numRef>
          </c:cat>
          <c:val>
            <c:numRef>
              <c:f>Sheet1!$G$2:$G$6</c:f>
              <c:numCache>
                <c:formatCode>0.00</c:formatCode>
                <c:ptCount val="5"/>
                <c:pt idx="0">
                  <c:v>0</c:v>
                </c:pt>
                <c:pt idx="1">
                  <c:v>0</c:v>
                </c:pt>
                <c:pt idx="2">
                  <c:v>0</c:v>
                </c:pt>
                <c:pt idx="3">
                  <c:v>0</c:v>
                </c:pt>
              </c:numCache>
            </c:numRef>
          </c:val>
          <c:extLst>
            <c:ext xmlns:c16="http://schemas.microsoft.com/office/drawing/2014/chart" uri="{C3380CC4-5D6E-409C-BE32-E72D297353CC}">
              <c16:uniqueId val="{00000005-73D3-1748-B4A0-E6EFF069A713}"/>
            </c:ext>
          </c:extLst>
        </c:ser>
        <c:dLbls>
          <c:showLegendKey val="0"/>
          <c:showVal val="0"/>
          <c:showCatName val="0"/>
          <c:showSerName val="0"/>
          <c:showPercent val="0"/>
          <c:showBubbleSize val="0"/>
        </c:dLbls>
        <c:gapWidth val="219"/>
        <c:overlap val="-27"/>
        <c:axId val="410255968"/>
        <c:axId val="410246448"/>
      </c:barChart>
      <c:catAx>
        <c:axId val="410255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layout>
            <c:manualLayout>
              <c:xMode val="edge"/>
              <c:yMode val="edge"/>
              <c:x val="0.52212891087729074"/>
              <c:y val="0.9132363364563063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0246448"/>
        <c:crosses val="autoZero"/>
        <c:auto val="1"/>
        <c:lblAlgn val="ctr"/>
        <c:lblOffset val="100"/>
        <c:noMultiLvlLbl val="0"/>
      </c:catAx>
      <c:valAx>
        <c:axId val="410246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of children</a:t>
                </a:r>
              </a:p>
            </c:rich>
          </c:tx>
          <c:layout>
            <c:manualLayout>
              <c:xMode val="edge"/>
              <c:yMode val="edge"/>
              <c:x val="2.4245363074312039E-3"/>
              <c:y val="0.2732056314223582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0255968"/>
        <c:crosses val="autoZero"/>
        <c:crossBetween val="between"/>
      </c:valAx>
      <c:spPr>
        <a:noFill/>
        <a:ln>
          <a:noFill/>
        </a:ln>
        <a:effectLst/>
      </c:spPr>
    </c:plotArea>
    <c:legend>
      <c:legendPos val="t"/>
      <c:layout>
        <c:manualLayout>
          <c:xMode val="edge"/>
          <c:yMode val="edge"/>
          <c:x val="0.14158604510719347"/>
          <c:y val="2.4549918166939442E-2"/>
          <c:w val="0.76402536408612653"/>
          <c:h val="6.90471281106228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Total</c:v>
                </c:pt>
              </c:strCache>
            </c:strRef>
          </c:tx>
          <c:spPr>
            <a:solidFill>
              <a:schemeClr val="accent1"/>
            </a:solidFill>
            <a:ln>
              <a:noFill/>
            </a:ln>
            <a:effectLst/>
          </c:spPr>
          <c:invertIfNegative val="0"/>
          <c:dLbls>
            <c:delete val="1"/>
          </c:dLbls>
          <c:cat>
            <c:numRef>
              <c:f>Sheet1!$A$2:$A$7</c:f>
              <c:numCache>
                <c:formatCode>General</c:formatCode>
                <c:ptCount val="6"/>
                <c:pt idx="0">
                  <c:v>2014</c:v>
                </c:pt>
                <c:pt idx="1">
                  <c:v>2015</c:v>
                </c:pt>
                <c:pt idx="2">
                  <c:v>2016</c:v>
                </c:pt>
                <c:pt idx="3">
                  <c:v>2017</c:v>
                </c:pt>
                <c:pt idx="4">
                  <c:v>2018</c:v>
                </c:pt>
                <c:pt idx="5">
                  <c:v>2019</c:v>
                </c:pt>
              </c:numCache>
            </c:numRef>
          </c:cat>
          <c:val>
            <c:numRef>
              <c:f>Sheet1!$B$2:$B$7</c:f>
              <c:numCache>
                <c:formatCode>General</c:formatCode>
                <c:ptCount val="6"/>
                <c:pt idx="0">
                  <c:v>99.2</c:v>
                </c:pt>
                <c:pt idx="1">
                  <c:v>99.1</c:v>
                </c:pt>
                <c:pt idx="2">
                  <c:v>99.3</c:v>
                </c:pt>
                <c:pt idx="3">
                  <c:v>99.1</c:v>
                </c:pt>
                <c:pt idx="4">
                  <c:v>99.1</c:v>
                </c:pt>
                <c:pt idx="5">
                  <c:v>99.1</c:v>
                </c:pt>
              </c:numCache>
            </c:numRef>
          </c:val>
          <c:extLst>
            <c:ext xmlns:c16="http://schemas.microsoft.com/office/drawing/2014/chart" uri="{C3380CC4-5D6E-409C-BE32-E72D297353CC}">
              <c16:uniqueId val="{00000000-090A-E243-9A9D-2F7BFE7BB7F0}"/>
            </c:ext>
          </c:extLst>
        </c:ser>
        <c:ser>
          <c:idx val="1"/>
          <c:order val="1"/>
          <c:tx>
            <c:strRef>
              <c:f>Sheet1!$C$1</c:f>
              <c:strCache>
                <c:ptCount val="1"/>
                <c:pt idx="0">
                  <c:v>Male</c:v>
                </c:pt>
              </c:strCache>
            </c:strRef>
          </c:tx>
          <c:spPr>
            <a:solidFill>
              <a:schemeClr val="accent2"/>
            </a:solidFill>
            <a:ln>
              <a:noFill/>
            </a:ln>
            <a:effectLst/>
          </c:spPr>
          <c:invertIfNegative val="0"/>
          <c:dLbls>
            <c:delete val="1"/>
          </c:dLbls>
          <c:cat>
            <c:numRef>
              <c:f>Sheet1!$A$2:$A$7</c:f>
              <c:numCache>
                <c:formatCode>General</c:formatCode>
                <c:ptCount val="6"/>
                <c:pt idx="0">
                  <c:v>2014</c:v>
                </c:pt>
                <c:pt idx="1">
                  <c:v>2015</c:v>
                </c:pt>
                <c:pt idx="2">
                  <c:v>2016</c:v>
                </c:pt>
                <c:pt idx="3">
                  <c:v>2017</c:v>
                </c:pt>
                <c:pt idx="4">
                  <c:v>2018</c:v>
                </c:pt>
                <c:pt idx="5">
                  <c:v>2019</c:v>
                </c:pt>
              </c:numCache>
            </c:numRef>
          </c:cat>
          <c:val>
            <c:numRef>
              <c:f>Sheet1!$C$2:$C$7</c:f>
              <c:numCache>
                <c:formatCode>General</c:formatCode>
                <c:ptCount val="6"/>
                <c:pt idx="0">
                  <c:v>99.2</c:v>
                </c:pt>
                <c:pt idx="1">
                  <c:v>98.9</c:v>
                </c:pt>
                <c:pt idx="2">
                  <c:v>99.2</c:v>
                </c:pt>
                <c:pt idx="3">
                  <c:v>99</c:v>
                </c:pt>
                <c:pt idx="4">
                  <c:v>99</c:v>
                </c:pt>
                <c:pt idx="5">
                  <c:v>99.1</c:v>
                </c:pt>
              </c:numCache>
            </c:numRef>
          </c:val>
          <c:extLst>
            <c:ext xmlns:c16="http://schemas.microsoft.com/office/drawing/2014/chart" uri="{C3380CC4-5D6E-409C-BE32-E72D297353CC}">
              <c16:uniqueId val="{00000001-090A-E243-9A9D-2F7BFE7BB7F0}"/>
            </c:ext>
          </c:extLst>
        </c:ser>
        <c:ser>
          <c:idx val="2"/>
          <c:order val="2"/>
          <c:tx>
            <c:strRef>
              <c:f>Sheet1!$D$1</c:f>
              <c:strCache>
                <c:ptCount val="1"/>
                <c:pt idx="0">
                  <c:v>Female</c:v>
                </c:pt>
              </c:strCache>
            </c:strRef>
          </c:tx>
          <c:spPr>
            <a:solidFill>
              <a:schemeClr val="accent3"/>
            </a:solidFill>
            <a:ln>
              <a:noFill/>
            </a:ln>
            <a:effectLst/>
          </c:spPr>
          <c:invertIfNegative val="0"/>
          <c:dLbls>
            <c:delete val="1"/>
          </c:dLbls>
          <c:cat>
            <c:numRef>
              <c:f>Sheet1!$A$2:$A$7</c:f>
              <c:numCache>
                <c:formatCode>General</c:formatCode>
                <c:ptCount val="6"/>
                <c:pt idx="0">
                  <c:v>2014</c:v>
                </c:pt>
                <c:pt idx="1">
                  <c:v>2015</c:v>
                </c:pt>
                <c:pt idx="2">
                  <c:v>2016</c:v>
                </c:pt>
                <c:pt idx="3">
                  <c:v>2017</c:v>
                </c:pt>
                <c:pt idx="4">
                  <c:v>2018</c:v>
                </c:pt>
                <c:pt idx="5">
                  <c:v>2019</c:v>
                </c:pt>
              </c:numCache>
            </c:numRef>
          </c:cat>
          <c:val>
            <c:numRef>
              <c:f>Sheet1!$D$2:$D$7</c:f>
              <c:numCache>
                <c:formatCode>General</c:formatCode>
                <c:ptCount val="6"/>
                <c:pt idx="0">
                  <c:v>99.2</c:v>
                </c:pt>
                <c:pt idx="1">
                  <c:v>99.3</c:v>
                </c:pt>
                <c:pt idx="2">
                  <c:v>99.4</c:v>
                </c:pt>
                <c:pt idx="3">
                  <c:v>99.2</c:v>
                </c:pt>
                <c:pt idx="4">
                  <c:v>99.3</c:v>
                </c:pt>
                <c:pt idx="5">
                  <c:v>99.2</c:v>
                </c:pt>
              </c:numCache>
            </c:numRef>
          </c:val>
          <c:extLst>
            <c:ext xmlns:c16="http://schemas.microsoft.com/office/drawing/2014/chart" uri="{C3380CC4-5D6E-409C-BE32-E72D297353CC}">
              <c16:uniqueId val="{00000002-090A-E243-9A9D-2F7BFE7BB7F0}"/>
            </c:ext>
          </c:extLst>
        </c:ser>
        <c:dLbls>
          <c:showLegendKey val="0"/>
          <c:showVal val="1"/>
          <c:showCatName val="0"/>
          <c:showSerName val="0"/>
          <c:showPercent val="0"/>
          <c:showBubbleSize val="0"/>
        </c:dLbls>
        <c:gapWidth val="219"/>
        <c:overlap val="-27"/>
        <c:axId val="410255968"/>
        <c:axId val="410246448"/>
      </c:barChart>
      <c:catAx>
        <c:axId val="410255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layout>
            <c:manualLayout>
              <c:xMode val="edge"/>
              <c:yMode val="edge"/>
              <c:x val="0.53379106797006171"/>
              <c:y val="0.9225134582607272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0246448"/>
        <c:crossesAt val="98"/>
        <c:auto val="1"/>
        <c:lblAlgn val="ctr"/>
        <c:lblOffset val="100"/>
        <c:noMultiLvlLbl val="0"/>
      </c:catAx>
      <c:valAx>
        <c:axId val="410246448"/>
        <c:scaling>
          <c:orientation val="minMax"/>
          <c:max val="100"/>
          <c:min val="9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who are literate</a:t>
                </a:r>
              </a:p>
            </c:rich>
          </c:tx>
          <c:layout>
            <c:manualLayout>
              <c:xMode val="edge"/>
              <c:yMode val="edge"/>
              <c:x val="9.6981452297248156E-3"/>
              <c:y val="0.2126222521559426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0255968"/>
        <c:crosses val="autoZero"/>
        <c:crossBetween val="between"/>
        <c:majorUnit val="0.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 2 in Microsoft Word]Sheet1'!$A$2</c:f>
              <c:strCache>
                <c:ptCount val="1"/>
                <c:pt idx="0">
                  <c:v>Primary to lower-secondary level</c:v>
                </c:pt>
              </c:strCache>
            </c:strRef>
          </c:tx>
          <c:spPr>
            <a:solidFill>
              <a:schemeClr val="accent1"/>
            </a:solidFill>
            <a:ln>
              <a:noFill/>
            </a:ln>
            <a:effectLst/>
          </c:spPr>
          <c:invertIfNegative val="0"/>
          <c:cat>
            <c:strRef>
              <c:f>'[Chart 2 in Microsoft Word]Sheet1'!$B$1:$G$1</c:f>
              <c:strCache>
                <c:ptCount val="6"/>
                <c:pt idx="0">
                  <c:v>2014</c:v>
                </c:pt>
                <c:pt idx="1">
                  <c:v>2015</c:v>
                </c:pt>
                <c:pt idx="2">
                  <c:v>2016</c:v>
                </c:pt>
                <c:pt idx="3">
                  <c:v>2017</c:v>
                </c:pt>
                <c:pt idx="4">
                  <c:v>2018</c:v>
                </c:pt>
                <c:pt idx="5">
                  <c:v>2019</c:v>
                </c:pt>
              </c:strCache>
            </c:strRef>
          </c:cat>
          <c:val>
            <c:numRef>
              <c:f>'[Chart 2 in Microsoft Word]Sheet1'!$B$2:$G$2</c:f>
              <c:numCache>
                <c:formatCode>0.0</c:formatCode>
                <c:ptCount val="6"/>
                <c:pt idx="0">
                  <c:v>89.04</c:v>
                </c:pt>
                <c:pt idx="1">
                  <c:v>87.47</c:v>
                </c:pt>
                <c:pt idx="2">
                  <c:v>88.5</c:v>
                </c:pt>
                <c:pt idx="3">
                  <c:v>88.3</c:v>
                </c:pt>
                <c:pt idx="4">
                  <c:v>88.33</c:v>
                </c:pt>
                <c:pt idx="5">
                  <c:v>88.8</c:v>
                </c:pt>
              </c:numCache>
            </c:numRef>
          </c:val>
          <c:extLst>
            <c:ext xmlns:c16="http://schemas.microsoft.com/office/drawing/2014/chart" uri="{C3380CC4-5D6E-409C-BE32-E72D297353CC}">
              <c16:uniqueId val="{00000000-D572-3F4B-9C5F-0CFC0F7832D5}"/>
            </c:ext>
          </c:extLst>
        </c:ser>
        <c:ser>
          <c:idx val="1"/>
          <c:order val="1"/>
          <c:tx>
            <c:strRef>
              <c:f>'[Chart 2 in Microsoft Word]Sheet1'!$A$3</c:f>
              <c:strCache>
                <c:ptCount val="1"/>
                <c:pt idx="0">
                  <c:v>Lower-secondary to upper-secondary level</c:v>
                </c:pt>
              </c:strCache>
            </c:strRef>
          </c:tx>
          <c:spPr>
            <a:solidFill>
              <a:schemeClr val="accent2"/>
            </a:solidFill>
            <a:ln>
              <a:noFill/>
            </a:ln>
            <a:effectLst/>
          </c:spPr>
          <c:invertIfNegative val="0"/>
          <c:cat>
            <c:strRef>
              <c:f>'[Chart 2 in Microsoft Word]Sheet1'!$B$1:$G$1</c:f>
              <c:strCache>
                <c:ptCount val="6"/>
                <c:pt idx="0">
                  <c:v>2014</c:v>
                </c:pt>
                <c:pt idx="1">
                  <c:v>2015</c:v>
                </c:pt>
                <c:pt idx="2">
                  <c:v>2016</c:v>
                </c:pt>
                <c:pt idx="3">
                  <c:v>2017</c:v>
                </c:pt>
                <c:pt idx="4">
                  <c:v>2018</c:v>
                </c:pt>
                <c:pt idx="5">
                  <c:v>2019</c:v>
                </c:pt>
              </c:strCache>
            </c:strRef>
          </c:cat>
          <c:val>
            <c:numRef>
              <c:f>'[Chart 2 in Microsoft Word]Sheet1'!$B$3:$G$3</c:f>
              <c:numCache>
                <c:formatCode>0.0</c:formatCode>
                <c:ptCount val="6"/>
                <c:pt idx="0">
                  <c:v>95.87</c:v>
                </c:pt>
                <c:pt idx="1">
                  <c:v>92.96</c:v>
                </c:pt>
                <c:pt idx="2">
                  <c:v>96.04</c:v>
                </c:pt>
                <c:pt idx="3">
                  <c:v>95.2</c:v>
                </c:pt>
                <c:pt idx="4">
                  <c:v>95.7</c:v>
                </c:pt>
                <c:pt idx="5">
                  <c:v>96.45</c:v>
                </c:pt>
              </c:numCache>
            </c:numRef>
          </c:val>
          <c:extLst>
            <c:ext xmlns:c16="http://schemas.microsoft.com/office/drawing/2014/chart" uri="{C3380CC4-5D6E-409C-BE32-E72D297353CC}">
              <c16:uniqueId val="{00000001-D572-3F4B-9C5F-0CFC0F7832D5}"/>
            </c:ext>
          </c:extLst>
        </c:ser>
        <c:ser>
          <c:idx val="2"/>
          <c:order val="2"/>
          <c:tx>
            <c:strRef>
              <c:f>'[Chart 2 in Microsoft Word]Sheet1'!$A$4</c:f>
              <c:strCache>
                <c:ptCount val="1"/>
                <c:pt idx="0">
                  <c:v>Upper-secondary to post-secondary level</c:v>
                </c:pt>
              </c:strCache>
            </c:strRef>
          </c:tx>
          <c:spPr>
            <a:solidFill>
              <a:schemeClr val="accent3"/>
            </a:solidFill>
            <a:ln>
              <a:noFill/>
            </a:ln>
            <a:effectLst/>
          </c:spPr>
          <c:invertIfNegative val="0"/>
          <c:cat>
            <c:strRef>
              <c:f>'[Chart 2 in Microsoft Word]Sheet1'!$B$1:$G$1</c:f>
              <c:strCache>
                <c:ptCount val="6"/>
                <c:pt idx="0">
                  <c:v>2014</c:v>
                </c:pt>
                <c:pt idx="1">
                  <c:v>2015</c:v>
                </c:pt>
                <c:pt idx="2">
                  <c:v>2016</c:v>
                </c:pt>
                <c:pt idx="3">
                  <c:v>2017</c:v>
                </c:pt>
                <c:pt idx="4">
                  <c:v>2018</c:v>
                </c:pt>
                <c:pt idx="5">
                  <c:v>2019</c:v>
                </c:pt>
              </c:strCache>
            </c:strRef>
          </c:cat>
          <c:val>
            <c:numRef>
              <c:f>'[Chart 2 in Microsoft Word]Sheet1'!$B$4:$G$4</c:f>
              <c:numCache>
                <c:formatCode>0.0</c:formatCode>
                <c:ptCount val="6"/>
                <c:pt idx="0">
                  <c:v>12.74</c:v>
                </c:pt>
                <c:pt idx="1">
                  <c:v>15.55</c:v>
                </c:pt>
                <c:pt idx="2">
                  <c:v>17.899999999999999</c:v>
                </c:pt>
                <c:pt idx="3">
                  <c:v>17.7</c:v>
                </c:pt>
                <c:pt idx="4">
                  <c:v>17.64</c:v>
                </c:pt>
                <c:pt idx="5">
                  <c:v>17.88</c:v>
                </c:pt>
              </c:numCache>
            </c:numRef>
          </c:val>
          <c:extLst>
            <c:ext xmlns:c16="http://schemas.microsoft.com/office/drawing/2014/chart" uri="{C3380CC4-5D6E-409C-BE32-E72D297353CC}">
              <c16:uniqueId val="{00000002-D572-3F4B-9C5F-0CFC0F7832D5}"/>
            </c:ext>
          </c:extLst>
        </c:ser>
        <c:dLbls>
          <c:showLegendKey val="0"/>
          <c:showVal val="0"/>
          <c:showCatName val="0"/>
          <c:showSerName val="0"/>
          <c:showPercent val="0"/>
          <c:showBubbleSize val="0"/>
        </c:dLbls>
        <c:gapWidth val="219"/>
        <c:overlap val="-27"/>
        <c:axId val="925730768"/>
        <c:axId val="925322880"/>
      </c:barChart>
      <c:catAx>
        <c:axId val="9257307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layout>
            <c:manualLayout>
              <c:xMode val="edge"/>
              <c:yMode val="edge"/>
              <c:x val="0.52485150208845532"/>
              <c:y val="0.905919159253684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925322880"/>
        <c:crosses val="autoZero"/>
        <c:auto val="1"/>
        <c:lblAlgn val="ctr"/>
        <c:lblOffset val="100"/>
        <c:noMultiLvlLbl val="0"/>
      </c:catAx>
      <c:valAx>
        <c:axId val="925322880"/>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Transition rate</a:t>
                </a:r>
              </a:p>
            </c:rich>
          </c:tx>
          <c:layout>
            <c:manualLayout>
              <c:xMode val="edge"/>
              <c:yMode val="edge"/>
              <c:x val="9.4473311289560696E-3"/>
              <c:y val="0.3589235918792128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9257307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'[Chart 3 in Microsoft Word]Sheet1'!$B$1</c:f>
              <c:strCache>
                <c:ptCount val="1"/>
                <c:pt idx="0">
                  <c:v>Cases Reported to JKM</c:v>
                </c:pt>
              </c:strCache>
            </c:strRef>
          </c:tx>
          <c:spPr>
            <a:solidFill>
              <a:schemeClr val="accent1"/>
            </a:solidFill>
            <a:ln>
              <a:noFill/>
            </a:ln>
            <a:effectLst/>
          </c:spPr>
          <c:invertIfNegative val="0"/>
          <c:cat>
            <c:numRef>
              <c:f>'[Chart 3 in Microsoft Word]Sheet1'!$A$2:$A$8</c:f>
              <c:numCache>
                <c:formatCode>General</c:formatCode>
                <c:ptCount val="7"/>
                <c:pt idx="0">
                  <c:v>2013</c:v>
                </c:pt>
                <c:pt idx="1">
                  <c:v>2014</c:v>
                </c:pt>
                <c:pt idx="2">
                  <c:v>2015</c:v>
                </c:pt>
                <c:pt idx="3">
                  <c:v>2016</c:v>
                </c:pt>
                <c:pt idx="4">
                  <c:v>2017</c:v>
                </c:pt>
                <c:pt idx="5">
                  <c:v>2018</c:v>
                </c:pt>
                <c:pt idx="6">
                  <c:v>2019</c:v>
                </c:pt>
              </c:numCache>
            </c:numRef>
          </c:cat>
          <c:val>
            <c:numRef>
              <c:f>'[Chart 3 in Microsoft Word]Sheet1'!$B$2:$B$8</c:f>
              <c:numCache>
                <c:formatCode>#,##0</c:formatCode>
                <c:ptCount val="7"/>
                <c:pt idx="0" formatCode="General">
                  <c:v>4119</c:v>
                </c:pt>
                <c:pt idx="1">
                  <c:v>4295</c:v>
                </c:pt>
                <c:pt idx="2">
                  <c:v>4453</c:v>
                </c:pt>
                <c:pt idx="3">
                  <c:v>4982</c:v>
                </c:pt>
                <c:pt idx="4">
                  <c:v>5537</c:v>
                </c:pt>
                <c:pt idx="5">
                  <c:v>5578</c:v>
                </c:pt>
                <c:pt idx="6">
                  <c:v>6061</c:v>
                </c:pt>
              </c:numCache>
            </c:numRef>
          </c:val>
          <c:extLst>
            <c:ext xmlns:c16="http://schemas.microsoft.com/office/drawing/2014/chart" uri="{C3380CC4-5D6E-409C-BE32-E72D297353CC}">
              <c16:uniqueId val="{00000000-4EC9-B04E-9275-FA1AAFB13D48}"/>
            </c:ext>
          </c:extLst>
        </c:ser>
        <c:dLbls>
          <c:showLegendKey val="0"/>
          <c:showVal val="0"/>
          <c:showCatName val="0"/>
          <c:showSerName val="0"/>
          <c:showPercent val="0"/>
          <c:showBubbleSize val="0"/>
        </c:dLbls>
        <c:gapWidth val="219"/>
        <c:overlap val="-27"/>
        <c:axId val="926976640"/>
        <c:axId val="874321424"/>
      </c:barChart>
      <c:catAx>
        <c:axId val="92697664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a:t>Year</a:t>
                </a:r>
              </a:p>
            </c:rich>
          </c:tx>
          <c:layout>
            <c:manualLayout>
              <c:xMode val="edge"/>
              <c:yMode val="edge"/>
              <c:x val="0.52647262038327669"/>
              <c:y val="0.906415437073298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74321424"/>
        <c:crosses val="autoZero"/>
        <c:auto val="1"/>
        <c:lblAlgn val="ctr"/>
        <c:lblOffset val="100"/>
        <c:noMultiLvlLbl val="0"/>
      </c:catAx>
      <c:valAx>
        <c:axId val="874321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a:t>Number of cases reported</a:t>
                </a:r>
              </a:p>
            </c:rich>
          </c:tx>
          <c:layout>
            <c:manualLayout>
              <c:xMode val="edge"/>
              <c:yMode val="edge"/>
              <c:x val="0"/>
              <c:y val="0.1730845383342434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9269766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solidFill>
            <a:schemeClr val="tx1">
              <a:lumMod val="65000"/>
              <a:lumOff val="35000"/>
            </a:schemeClr>
          </a:solidFill>
        </a:defRPr>
      </a:pPr>
      <a:endParaRPr lang="fr-F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1BF-FD42-B190-7EBC172C4EF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1BF-FD42-B190-7EBC172C4EF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1BF-FD42-B190-7EBC172C4EF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1BF-FD42-B190-7EBC172C4EF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1BF-FD42-B190-7EBC172C4EF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1BF-FD42-B190-7EBC172C4EF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1BF-FD42-B190-7EBC172C4EF3}"/>
              </c:ext>
            </c:extLst>
          </c:dPt>
          <c:dLbls>
            <c:dLbl>
              <c:idx val="0"/>
              <c:tx>
                <c:rich>
                  <a:bodyPr/>
                  <a:lstStyle/>
                  <a:p>
                    <a:r>
                      <a:rPr lang="en-US"/>
                      <a:t>6%</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71BF-FD42-B190-7EBC172C4EF3}"/>
                </c:ext>
              </c:extLst>
            </c:dLbl>
            <c:dLbl>
              <c:idx val="1"/>
              <c:tx>
                <c:rich>
                  <a:bodyPr/>
                  <a:lstStyle/>
                  <a:p>
                    <a:r>
                      <a:rPr lang="en-US"/>
                      <a:t>14%</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71BF-FD42-B190-7EBC172C4EF3}"/>
                </c:ext>
              </c:extLst>
            </c:dLbl>
            <c:dLbl>
              <c:idx val="2"/>
              <c:tx>
                <c:rich>
                  <a:bodyPr/>
                  <a:lstStyle/>
                  <a:p>
                    <a:r>
                      <a:rPr lang="en-US"/>
                      <a:t>16%</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71BF-FD42-B190-7EBC172C4EF3}"/>
                </c:ext>
              </c:extLst>
            </c:dLbl>
            <c:dLbl>
              <c:idx val="3"/>
              <c:tx>
                <c:rich>
                  <a:bodyPr/>
                  <a:lstStyle/>
                  <a:p>
                    <a:r>
                      <a:rPr lang="en-US"/>
                      <a:t>17%</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71BF-FD42-B190-7EBC172C4EF3}"/>
                </c:ext>
              </c:extLst>
            </c:dLbl>
            <c:dLbl>
              <c:idx val="4"/>
              <c:tx>
                <c:rich>
                  <a:bodyPr/>
                  <a:lstStyle/>
                  <a:p>
                    <a:r>
                      <a:rPr lang="en-US"/>
                      <a:t>19%</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71BF-FD42-B190-7EBC172C4EF3}"/>
                </c:ext>
              </c:extLst>
            </c:dLbl>
            <c:dLbl>
              <c:idx val="5"/>
              <c:tx>
                <c:rich>
                  <a:bodyPr/>
                  <a:lstStyle/>
                  <a:p>
                    <a:r>
                      <a:rPr lang="en-US"/>
                      <a:t>23%</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B-71BF-FD42-B190-7EBC172C4EF3}"/>
                </c:ext>
              </c:extLst>
            </c:dLbl>
            <c:dLbl>
              <c:idx val="6"/>
              <c:tx>
                <c:rich>
                  <a:bodyPr/>
                  <a:lstStyle/>
                  <a:p>
                    <a:r>
                      <a:rPr lang="en-US"/>
                      <a:t>5%</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D-71BF-FD42-B190-7EBC172C4EF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showLegendKey val="0"/>
            <c:showVal val="0"/>
            <c:showCatName val="0"/>
            <c:showSerName val="0"/>
            <c:showPercent val="1"/>
            <c:showBubbleSize val="0"/>
            <c:showLeaderLines val="0"/>
            <c:extLst>
              <c:ext xmlns:c15="http://schemas.microsoft.com/office/drawing/2012/chart" uri="{CE6537A1-D6FC-4f65-9D91-7224C49458BB}"/>
            </c:extLst>
          </c:dLbls>
          <c:cat>
            <c:strRef>
              <c:f>'[Chart 4 in Microsoft Word]Sheet1'!$A$2:$A$8</c:f>
              <c:strCache>
                <c:ptCount val="7"/>
                <c:pt idx="0">
                  <c:v>Illegal child</c:v>
                </c:pt>
                <c:pt idx="1">
                  <c:v>Addiction</c:v>
                </c:pt>
                <c:pt idx="2">
                  <c:v>Financial problems</c:v>
                </c:pt>
                <c:pt idx="3">
                  <c:v>Parental negligence</c:v>
                </c:pt>
                <c:pt idx="4">
                  <c:v>Family disputes</c:v>
                </c:pt>
                <c:pt idx="5">
                  <c:v>By boyfriend</c:v>
                </c:pt>
                <c:pt idx="6">
                  <c:v>Stepchildren/adopted child</c:v>
                </c:pt>
              </c:strCache>
            </c:strRef>
          </c:cat>
          <c:val>
            <c:numRef>
              <c:f>'[Chart 4 in Microsoft Word]Sheet1'!$B$2:$B$8</c:f>
              <c:numCache>
                <c:formatCode>General</c:formatCode>
                <c:ptCount val="7"/>
                <c:pt idx="0">
                  <c:v>276</c:v>
                </c:pt>
                <c:pt idx="1">
                  <c:v>648</c:v>
                </c:pt>
                <c:pt idx="2">
                  <c:v>714</c:v>
                </c:pt>
                <c:pt idx="3">
                  <c:v>768</c:v>
                </c:pt>
                <c:pt idx="4">
                  <c:v>839</c:v>
                </c:pt>
                <c:pt idx="5">
                  <c:v>1046</c:v>
                </c:pt>
                <c:pt idx="6">
                  <c:v>221</c:v>
                </c:pt>
              </c:numCache>
            </c:numRef>
          </c:val>
          <c:extLst>
            <c:ext xmlns:c16="http://schemas.microsoft.com/office/drawing/2014/chart" uri="{C3380CC4-5D6E-409C-BE32-E72D297353CC}">
              <c16:uniqueId val="{0000000E-71BF-FD42-B190-7EBC172C4EF3}"/>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00577366675991"/>
          <c:y val="0.1293190231350877"/>
          <c:w val="0.81432419666237121"/>
          <c:h val="0.70132521705835849"/>
        </c:manualLayout>
      </c:layout>
      <c:barChart>
        <c:barDir val="col"/>
        <c:grouping val="clustered"/>
        <c:varyColors val="0"/>
        <c:ser>
          <c:idx val="0"/>
          <c:order val="0"/>
          <c:tx>
            <c:strRef>
              <c:f>Sheet1!$B$1</c:f>
              <c:strCache>
                <c:ptCount val="1"/>
                <c:pt idx="0">
                  <c:v>Bumiputra </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Sheet1!$A$2:$A$5</c:f>
              <c:strCache>
                <c:ptCount val="4"/>
                <c:pt idx="0">
                  <c:v>0-4</c:v>
                </c:pt>
                <c:pt idx="1">
                  <c:v>5-9</c:v>
                </c:pt>
                <c:pt idx="2">
                  <c:v>10-14</c:v>
                </c:pt>
                <c:pt idx="3">
                  <c:v>15-19</c:v>
                </c:pt>
              </c:strCache>
            </c:strRef>
          </c:cat>
          <c:val>
            <c:numRef>
              <c:f>Sheet1!$B$2:$B$5</c:f>
              <c:numCache>
                <c:formatCode>#,##0.00</c:formatCode>
                <c:ptCount val="4"/>
                <c:pt idx="0">
                  <c:v>1965.1</c:v>
                </c:pt>
                <c:pt idx="1">
                  <c:v>1905.6</c:v>
                </c:pt>
                <c:pt idx="2">
                  <c:v>1833.7</c:v>
                </c:pt>
                <c:pt idx="3">
                  <c:v>1902.7</c:v>
                </c:pt>
              </c:numCache>
            </c:numRef>
          </c:val>
          <c:extLst>
            <c:ext xmlns:c16="http://schemas.microsoft.com/office/drawing/2014/chart" uri="{C3380CC4-5D6E-409C-BE32-E72D297353CC}">
              <c16:uniqueId val="{00000000-D0D5-4C47-B639-F983A050CB53}"/>
            </c:ext>
          </c:extLst>
        </c:ser>
        <c:ser>
          <c:idx val="1"/>
          <c:order val="1"/>
          <c:tx>
            <c:strRef>
              <c:f>Sheet1!$C$1</c:f>
              <c:strCache>
                <c:ptCount val="1"/>
                <c:pt idx="0">
                  <c:v>Chinese</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0-4</c:v>
                </c:pt>
                <c:pt idx="1">
                  <c:v>5-9</c:v>
                </c:pt>
                <c:pt idx="2">
                  <c:v>10-14</c:v>
                </c:pt>
                <c:pt idx="3">
                  <c:v>15-19</c:v>
                </c:pt>
              </c:strCache>
            </c:strRef>
          </c:cat>
          <c:val>
            <c:numRef>
              <c:f>Sheet1!$C$2:$C$5</c:f>
              <c:numCache>
                <c:formatCode>General</c:formatCode>
                <c:ptCount val="4"/>
                <c:pt idx="0">
                  <c:v>306.60000000000002</c:v>
                </c:pt>
                <c:pt idx="1">
                  <c:v>377.6</c:v>
                </c:pt>
                <c:pt idx="2">
                  <c:v>431.9</c:v>
                </c:pt>
                <c:pt idx="3">
                  <c:v>494.3</c:v>
                </c:pt>
              </c:numCache>
            </c:numRef>
          </c:val>
          <c:extLst>
            <c:ext xmlns:c16="http://schemas.microsoft.com/office/drawing/2014/chart" uri="{C3380CC4-5D6E-409C-BE32-E72D297353CC}">
              <c16:uniqueId val="{00000001-D0D5-4C47-B639-F983A050CB53}"/>
            </c:ext>
          </c:extLst>
        </c:ser>
        <c:ser>
          <c:idx val="2"/>
          <c:order val="2"/>
          <c:tx>
            <c:strRef>
              <c:f>Sheet1!$D$1</c:f>
              <c:strCache>
                <c:ptCount val="1"/>
                <c:pt idx="0">
                  <c:v>Indian</c:v>
                </c:pt>
              </c:strCache>
            </c:strRef>
          </c:tx>
          <c:spPr>
            <a:solidFill>
              <a:schemeClr val="accent3">
                <a:alpha val="99000"/>
              </a:schemeClr>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0-4</c:v>
                </c:pt>
                <c:pt idx="1">
                  <c:v>5-9</c:v>
                </c:pt>
                <c:pt idx="2">
                  <c:v>10-14</c:v>
                </c:pt>
                <c:pt idx="3">
                  <c:v>15-19</c:v>
                </c:pt>
              </c:strCache>
            </c:strRef>
          </c:cat>
          <c:val>
            <c:numRef>
              <c:f>Sheet1!$D$2:$D$5</c:f>
              <c:numCache>
                <c:formatCode>General</c:formatCode>
                <c:ptCount val="4"/>
                <c:pt idx="0">
                  <c:v>107.8</c:v>
                </c:pt>
                <c:pt idx="1">
                  <c:v>125.6</c:v>
                </c:pt>
                <c:pt idx="2">
                  <c:v>150.19999999999999</c:v>
                </c:pt>
                <c:pt idx="3">
                  <c:v>168.1</c:v>
                </c:pt>
              </c:numCache>
            </c:numRef>
          </c:val>
          <c:extLst>
            <c:ext xmlns:c16="http://schemas.microsoft.com/office/drawing/2014/chart" uri="{C3380CC4-5D6E-409C-BE32-E72D297353CC}">
              <c16:uniqueId val="{00000002-D0D5-4C47-B639-F983A050CB53}"/>
            </c:ext>
          </c:extLst>
        </c:ser>
        <c:ser>
          <c:idx val="3"/>
          <c:order val="3"/>
          <c:tx>
            <c:strRef>
              <c:f>Sheet1!$E$1</c:f>
              <c:strCache>
                <c:ptCount val="1"/>
                <c:pt idx="0">
                  <c:v>Others</c:v>
                </c:pt>
              </c:strCache>
            </c:strRef>
          </c:tx>
          <c:spPr>
            <a:solidFill>
              <a:schemeClr val="accent4"/>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0-4</c:v>
                </c:pt>
                <c:pt idx="1">
                  <c:v>5-9</c:v>
                </c:pt>
                <c:pt idx="2">
                  <c:v>10-14</c:v>
                </c:pt>
                <c:pt idx="3">
                  <c:v>15-19</c:v>
                </c:pt>
              </c:strCache>
            </c:strRef>
          </c:cat>
          <c:val>
            <c:numRef>
              <c:f>Sheet1!$E$2:$E$5</c:f>
              <c:numCache>
                <c:formatCode>General</c:formatCode>
                <c:ptCount val="4"/>
                <c:pt idx="0">
                  <c:v>38.799999999999997</c:v>
                </c:pt>
                <c:pt idx="1">
                  <c:v>43.8</c:v>
                </c:pt>
                <c:pt idx="2">
                  <c:v>35.299999999999997</c:v>
                </c:pt>
                <c:pt idx="3">
                  <c:v>29.8</c:v>
                </c:pt>
              </c:numCache>
            </c:numRef>
          </c:val>
          <c:extLst>
            <c:ext xmlns:c16="http://schemas.microsoft.com/office/drawing/2014/chart" uri="{C3380CC4-5D6E-409C-BE32-E72D297353CC}">
              <c16:uniqueId val="{00000003-D0D5-4C47-B639-F983A050CB53}"/>
            </c:ext>
          </c:extLst>
        </c:ser>
        <c:ser>
          <c:idx val="4"/>
          <c:order val="4"/>
          <c:tx>
            <c:strRef>
              <c:f>Sheet1!$F$1</c:f>
              <c:strCache>
                <c:ptCount val="1"/>
                <c:pt idx="0">
                  <c:v>Non-Malaysian</c:v>
                </c:pt>
              </c:strCache>
            </c:strRef>
          </c:tx>
          <c:spPr>
            <a:solidFill>
              <a:schemeClr val="accent5"/>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0-4</c:v>
                </c:pt>
                <c:pt idx="1">
                  <c:v>5-9</c:v>
                </c:pt>
                <c:pt idx="2">
                  <c:v>10-14</c:v>
                </c:pt>
                <c:pt idx="3">
                  <c:v>15-19</c:v>
                </c:pt>
              </c:strCache>
            </c:strRef>
          </c:cat>
          <c:val>
            <c:numRef>
              <c:f>Sheet1!$F$2:$F$5</c:f>
              <c:numCache>
                <c:formatCode>General</c:formatCode>
                <c:ptCount val="4"/>
                <c:pt idx="0">
                  <c:v>123.9</c:v>
                </c:pt>
                <c:pt idx="1">
                  <c:v>101.5</c:v>
                </c:pt>
                <c:pt idx="2">
                  <c:v>53</c:v>
                </c:pt>
                <c:pt idx="3">
                  <c:v>240.7</c:v>
                </c:pt>
              </c:numCache>
            </c:numRef>
          </c:val>
          <c:extLst>
            <c:ext xmlns:c16="http://schemas.microsoft.com/office/drawing/2014/chart" uri="{C3380CC4-5D6E-409C-BE32-E72D297353CC}">
              <c16:uniqueId val="{00000004-D0D5-4C47-B639-F983A050CB53}"/>
            </c:ext>
          </c:extLst>
        </c:ser>
        <c:dLbls>
          <c:dLblPos val="outEnd"/>
          <c:showLegendKey val="0"/>
          <c:showVal val="1"/>
          <c:showCatName val="0"/>
          <c:showSerName val="0"/>
          <c:showPercent val="0"/>
          <c:showBubbleSize val="0"/>
        </c:dLbls>
        <c:gapWidth val="80"/>
        <c:overlap val="-30"/>
        <c:axId val="410255968"/>
        <c:axId val="410246448"/>
      </c:barChart>
      <c:catAx>
        <c:axId val="41025596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a:t>Age group (years)</a:t>
                </a:r>
              </a:p>
            </c:rich>
          </c:tx>
          <c:layout>
            <c:manualLayout>
              <c:xMode val="edge"/>
              <c:yMode val="edge"/>
              <c:x val="0.48227751997056723"/>
              <c:y val="0.9155561092616276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0246448"/>
        <c:crosses val="autoZero"/>
        <c:auto val="1"/>
        <c:lblAlgn val="ctr"/>
        <c:lblOffset val="100"/>
        <c:noMultiLvlLbl val="0"/>
      </c:catAx>
      <c:valAx>
        <c:axId val="410246448"/>
        <c:scaling>
          <c:orientation val="minMax"/>
        </c:scaling>
        <c:delete val="0"/>
        <c:axPos val="l"/>
        <c:majorGridlines>
          <c:spPr>
            <a:ln w="9525" cap="flat" cmpd="sng" algn="ctr">
              <a:solidFill>
                <a:schemeClr val="bg1">
                  <a:lumMod val="6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a:t>Number of children and adolescents (thousands)</a:t>
                </a:r>
              </a:p>
            </c:rich>
          </c:tx>
          <c:layout>
            <c:manualLayout>
              <c:xMode val="edge"/>
              <c:yMode val="edge"/>
              <c:x val="1.1784155918805238E-2"/>
              <c:y val="0.10975491672593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0255968"/>
        <c:crosses val="autoZero"/>
        <c:crossBetween val="between"/>
      </c:valAx>
      <c:spPr>
        <a:noFill/>
        <a:ln>
          <a:noFill/>
        </a:ln>
        <a:effectLst/>
      </c:spPr>
    </c:plotArea>
    <c:legend>
      <c:legendPos val="t"/>
      <c:layout>
        <c:manualLayout>
          <c:xMode val="edge"/>
          <c:yMode val="edge"/>
          <c:x val="0.23809259902433727"/>
          <c:y val="2.7014828634103493E-2"/>
          <c:w val="0.62021397878555806"/>
          <c:h val="7.595783980401819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solidFill>
            <a:schemeClr val="tx1">
              <a:lumMod val="65000"/>
              <a:lumOff val="35000"/>
            </a:schemeClr>
          </a:solidFill>
          <a:latin typeface="+mn-lt"/>
        </a:defRPr>
      </a:pPr>
      <a:endParaRPr lang="fr-F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124352939941186E-2"/>
          <c:y val="0.13667588505239547"/>
          <c:w val="0.89820574767831562"/>
          <c:h val="0.72540478032337952"/>
        </c:manualLayout>
      </c:layout>
      <c:barChart>
        <c:barDir val="col"/>
        <c:grouping val="clustered"/>
        <c:varyColors val="0"/>
        <c:ser>
          <c:idx val="0"/>
          <c:order val="0"/>
          <c:tx>
            <c:strRef>
              <c:f>Sheet1!$B$1</c:f>
              <c:strCache>
                <c:ptCount val="1"/>
                <c:pt idx="0">
                  <c:v>First offence</c:v>
                </c:pt>
              </c:strCache>
            </c:strRef>
          </c:tx>
          <c:spPr>
            <a:solidFill>
              <a:schemeClr val="accent1"/>
            </a:solidFill>
            <a:ln>
              <a:noFill/>
            </a:ln>
            <a:effectLst/>
          </c:spPr>
          <c:invertIfNegative val="0"/>
          <c:dPt>
            <c:idx val="0"/>
            <c:invertIfNegative val="0"/>
            <c:bubble3D val="0"/>
            <c:extLst>
              <c:ext xmlns:c16="http://schemas.microsoft.com/office/drawing/2014/chart" uri="{C3380CC4-5D6E-409C-BE32-E72D297353CC}">
                <c16:uniqueId val="{00000000-C190-FB4E-AD9B-FF06BFFA3D5E}"/>
              </c:ext>
            </c:extLst>
          </c:dPt>
          <c:dPt>
            <c:idx val="1"/>
            <c:invertIfNegative val="0"/>
            <c:bubble3D val="0"/>
            <c:extLst>
              <c:ext xmlns:c16="http://schemas.microsoft.com/office/drawing/2014/chart" uri="{C3380CC4-5D6E-409C-BE32-E72D297353CC}">
                <c16:uniqueId val="{00000001-C190-FB4E-AD9B-FF06BFFA3D5E}"/>
              </c:ext>
            </c:extLst>
          </c:dPt>
          <c:dPt>
            <c:idx val="3"/>
            <c:invertIfNegative val="0"/>
            <c:bubble3D val="0"/>
            <c:extLst>
              <c:ext xmlns:c16="http://schemas.microsoft.com/office/drawing/2014/chart" uri="{C3380CC4-5D6E-409C-BE32-E72D297353CC}">
                <c16:uniqueId val="{00000002-C190-FB4E-AD9B-FF06BFFA3D5E}"/>
              </c:ext>
            </c:extLst>
          </c:dPt>
          <c:dPt>
            <c:idx val="4"/>
            <c:invertIfNegative val="0"/>
            <c:bubble3D val="0"/>
            <c:extLst>
              <c:ext xmlns:c16="http://schemas.microsoft.com/office/drawing/2014/chart" uri="{C3380CC4-5D6E-409C-BE32-E72D297353CC}">
                <c16:uniqueId val="{00000003-C190-FB4E-AD9B-FF06BFFA3D5E}"/>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Kedah</c:v>
                </c:pt>
                <c:pt idx="1">
                  <c:v>Kelantan</c:v>
                </c:pt>
                <c:pt idx="2">
                  <c:v>Pahang</c:v>
                </c:pt>
                <c:pt idx="3">
                  <c:v>Sabah</c:v>
                </c:pt>
                <c:pt idx="4">
                  <c:v>Selangor</c:v>
                </c:pt>
                <c:pt idx="5">
                  <c:v>W.P. Kuala Lumpur</c:v>
                </c:pt>
              </c:strCache>
            </c:strRef>
          </c:cat>
          <c:val>
            <c:numRef>
              <c:f>Sheet1!$B$2:$B$7</c:f>
              <c:numCache>
                <c:formatCode>#,##0</c:formatCode>
                <c:ptCount val="6"/>
                <c:pt idx="0">
                  <c:v>342</c:v>
                </c:pt>
                <c:pt idx="1">
                  <c:v>514</c:v>
                </c:pt>
                <c:pt idx="2">
                  <c:v>389</c:v>
                </c:pt>
                <c:pt idx="3">
                  <c:v>526</c:v>
                </c:pt>
                <c:pt idx="4">
                  <c:v>760</c:v>
                </c:pt>
                <c:pt idx="5">
                  <c:v>425</c:v>
                </c:pt>
              </c:numCache>
            </c:numRef>
          </c:val>
          <c:extLst>
            <c:ext xmlns:c16="http://schemas.microsoft.com/office/drawing/2014/chart" uri="{C3380CC4-5D6E-409C-BE32-E72D297353CC}">
              <c16:uniqueId val="{00000004-C190-FB4E-AD9B-FF06BFFA3D5E}"/>
            </c:ext>
          </c:extLst>
        </c:ser>
        <c:ser>
          <c:idx val="1"/>
          <c:order val="1"/>
          <c:tx>
            <c:strRef>
              <c:f>Sheet1!$C$1</c:f>
              <c:strCache>
                <c:ptCount val="1"/>
                <c:pt idx="0">
                  <c:v>Repeated offence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Kedah</c:v>
                </c:pt>
                <c:pt idx="1">
                  <c:v>Kelantan</c:v>
                </c:pt>
                <c:pt idx="2">
                  <c:v>Pahang</c:v>
                </c:pt>
                <c:pt idx="3">
                  <c:v>Sabah</c:v>
                </c:pt>
                <c:pt idx="4">
                  <c:v>Selangor</c:v>
                </c:pt>
                <c:pt idx="5">
                  <c:v>W.P. Kuala Lumpur</c:v>
                </c:pt>
              </c:strCache>
            </c:strRef>
          </c:cat>
          <c:val>
            <c:numRef>
              <c:f>Sheet1!$C$2:$C$7</c:f>
              <c:numCache>
                <c:formatCode>#,##0</c:formatCode>
                <c:ptCount val="6"/>
                <c:pt idx="0">
                  <c:v>69</c:v>
                </c:pt>
                <c:pt idx="1">
                  <c:v>43</c:v>
                </c:pt>
                <c:pt idx="2">
                  <c:v>38</c:v>
                </c:pt>
                <c:pt idx="3">
                  <c:v>86</c:v>
                </c:pt>
                <c:pt idx="4">
                  <c:v>68</c:v>
                </c:pt>
                <c:pt idx="5">
                  <c:v>71</c:v>
                </c:pt>
              </c:numCache>
            </c:numRef>
          </c:val>
          <c:extLst>
            <c:ext xmlns:c16="http://schemas.microsoft.com/office/drawing/2014/chart" uri="{C3380CC4-5D6E-409C-BE32-E72D297353CC}">
              <c16:uniqueId val="{00000005-C190-FB4E-AD9B-FF06BFFA3D5E}"/>
            </c:ext>
          </c:extLst>
        </c:ser>
        <c:dLbls>
          <c:showLegendKey val="0"/>
          <c:showVal val="1"/>
          <c:showCatName val="0"/>
          <c:showSerName val="0"/>
          <c:showPercent val="0"/>
          <c:showBubbleSize val="0"/>
        </c:dLbls>
        <c:gapWidth val="150"/>
        <c:axId val="410255968"/>
        <c:axId val="410246448"/>
      </c:barChart>
      <c:catAx>
        <c:axId val="41025596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a:t>State</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0246448"/>
        <c:crosses val="autoZero"/>
        <c:auto val="1"/>
        <c:lblAlgn val="ctr"/>
        <c:lblOffset val="100"/>
        <c:noMultiLvlLbl val="0"/>
      </c:catAx>
      <c:valAx>
        <c:axId val="410246448"/>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a:t>Number of children</a:t>
                </a:r>
              </a:p>
            </c:rich>
          </c:tx>
          <c:layout>
            <c:manualLayout>
              <c:xMode val="edge"/>
              <c:yMode val="edge"/>
              <c:x val="0"/>
              <c:y val="0.2948494056762170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none"/>
        <c:minorTickMark val="none"/>
        <c:tickLblPos val="nextTo"/>
        <c:crossAx val="4102559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2"/>
    </a:solidFill>
    <a:ln w="9525" cap="flat" cmpd="sng" algn="ctr">
      <a:noFill/>
      <a:round/>
    </a:ln>
    <a:effectLst/>
  </c:spPr>
  <c:txPr>
    <a:bodyPr/>
    <a:lstStyle/>
    <a:p>
      <a:pPr>
        <a:defRPr sz="900" b="0" i="0" baseline="0"/>
      </a:pPr>
      <a:endParaRPr lang="fr-F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83512390761862"/>
          <c:y val="0.15008962991969971"/>
          <c:w val="0.80597093810608478"/>
          <c:h val="0.65494992737558289"/>
        </c:manualLayout>
      </c:layout>
      <c:barChart>
        <c:barDir val="col"/>
        <c:grouping val="clustered"/>
        <c:varyColors val="0"/>
        <c:ser>
          <c:idx val="0"/>
          <c:order val="0"/>
          <c:tx>
            <c:strRef>
              <c:f>'[Chart 5 in Microsoft Word]Sheet1'!$A$2</c:f>
              <c:strCache>
                <c:ptCount val="1"/>
                <c:pt idx="0">
                  <c:v>Property-related crimes</c:v>
                </c:pt>
              </c:strCache>
            </c:strRef>
          </c:tx>
          <c:spPr>
            <a:solidFill>
              <a:schemeClr val="accent1"/>
            </a:solidFill>
            <a:ln>
              <a:noFill/>
            </a:ln>
            <a:effectLst/>
          </c:spPr>
          <c:invertIfNegative val="0"/>
          <c:cat>
            <c:strRef>
              <c:f>'[Chart 5 in Microsoft Word]Sheet1'!$B$1:$F$1</c:f>
              <c:strCache>
                <c:ptCount val="5"/>
                <c:pt idx="0">
                  <c:v>2015</c:v>
                </c:pt>
                <c:pt idx="1">
                  <c:v>2016</c:v>
                </c:pt>
                <c:pt idx="2">
                  <c:v>2017</c:v>
                </c:pt>
                <c:pt idx="3">
                  <c:v>2018</c:v>
                </c:pt>
                <c:pt idx="4">
                  <c:v>2019</c:v>
                </c:pt>
              </c:strCache>
            </c:strRef>
          </c:cat>
          <c:val>
            <c:numRef>
              <c:f>'[Chart 5 in Microsoft Word]Sheet1'!$B$2:$F$2</c:f>
              <c:numCache>
                <c:formatCode>#,##0</c:formatCode>
                <c:ptCount val="5"/>
                <c:pt idx="0">
                  <c:v>1666</c:v>
                </c:pt>
                <c:pt idx="1">
                  <c:v>1713</c:v>
                </c:pt>
                <c:pt idx="2">
                  <c:v>1606</c:v>
                </c:pt>
                <c:pt idx="3">
                  <c:v>1403</c:v>
                </c:pt>
                <c:pt idx="4" formatCode="_(* #,##0_);_(* \(#,##0\);_(* &quot;-&quot;??_);_(@_)">
                  <c:v>1035</c:v>
                </c:pt>
              </c:numCache>
            </c:numRef>
          </c:val>
          <c:extLst>
            <c:ext xmlns:c16="http://schemas.microsoft.com/office/drawing/2014/chart" uri="{C3380CC4-5D6E-409C-BE32-E72D297353CC}">
              <c16:uniqueId val="{00000000-4D0A-BD4D-B642-B6335B0FC19B}"/>
            </c:ext>
          </c:extLst>
        </c:ser>
        <c:ser>
          <c:idx val="1"/>
          <c:order val="1"/>
          <c:tx>
            <c:strRef>
              <c:f>'[Chart 5 in Microsoft Word]Sheet1'!$A$3</c:f>
              <c:strCache>
                <c:ptCount val="1"/>
                <c:pt idx="0">
                  <c:v>People-related crimes</c:v>
                </c:pt>
              </c:strCache>
            </c:strRef>
          </c:tx>
          <c:spPr>
            <a:solidFill>
              <a:schemeClr val="accent2"/>
            </a:solidFill>
            <a:ln>
              <a:noFill/>
            </a:ln>
            <a:effectLst/>
          </c:spPr>
          <c:invertIfNegative val="0"/>
          <c:cat>
            <c:strRef>
              <c:f>'[Chart 5 in Microsoft Word]Sheet1'!$B$1:$F$1</c:f>
              <c:strCache>
                <c:ptCount val="5"/>
                <c:pt idx="0">
                  <c:v>2015</c:v>
                </c:pt>
                <c:pt idx="1">
                  <c:v>2016</c:v>
                </c:pt>
                <c:pt idx="2">
                  <c:v>2017</c:v>
                </c:pt>
                <c:pt idx="3">
                  <c:v>2018</c:v>
                </c:pt>
                <c:pt idx="4">
                  <c:v>2019</c:v>
                </c:pt>
              </c:strCache>
            </c:strRef>
          </c:cat>
          <c:val>
            <c:numRef>
              <c:f>'[Chart 5 in Microsoft Word]Sheet1'!$B$3:$F$3</c:f>
              <c:numCache>
                <c:formatCode>#,##0</c:formatCode>
                <c:ptCount val="5"/>
                <c:pt idx="0">
                  <c:v>633</c:v>
                </c:pt>
                <c:pt idx="1">
                  <c:v>653</c:v>
                </c:pt>
                <c:pt idx="2">
                  <c:v>741</c:v>
                </c:pt>
                <c:pt idx="3">
                  <c:v>692</c:v>
                </c:pt>
                <c:pt idx="4" formatCode="_(* #,##0_);_(* \(#,##0\);_(* &quot;-&quot;??_);_(@_)">
                  <c:v>600</c:v>
                </c:pt>
              </c:numCache>
            </c:numRef>
          </c:val>
          <c:extLst>
            <c:ext xmlns:c16="http://schemas.microsoft.com/office/drawing/2014/chart" uri="{C3380CC4-5D6E-409C-BE32-E72D297353CC}">
              <c16:uniqueId val="{00000001-4D0A-BD4D-B642-B6335B0FC19B}"/>
            </c:ext>
          </c:extLst>
        </c:ser>
        <c:ser>
          <c:idx val="2"/>
          <c:order val="2"/>
          <c:tx>
            <c:strRef>
              <c:f>'[Chart 5 in Microsoft Word]Sheet1'!$A$4</c:f>
              <c:strCache>
                <c:ptCount val="1"/>
                <c:pt idx="0">
                  <c:v>Minor Offence Act</c:v>
                </c:pt>
              </c:strCache>
            </c:strRef>
          </c:tx>
          <c:spPr>
            <a:solidFill>
              <a:schemeClr val="accent3"/>
            </a:solidFill>
            <a:ln>
              <a:noFill/>
            </a:ln>
            <a:effectLst/>
          </c:spPr>
          <c:invertIfNegative val="0"/>
          <c:cat>
            <c:strRef>
              <c:f>'[Chart 5 in Microsoft Word]Sheet1'!$B$1:$F$1</c:f>
              <c:strCache>
                <c:ptCount val="5"/>
                <c:pt idx="0">
                  <c:v>2015</c:v>
                </c:pt>
                <c:pt idx="1">
                  <c:v>2016</c:v>
                </c:pt>
                <c:pt idx="2">
                  <c:v>2017</c:v>
                </c:pt>
                <c:pt idx="3">
                  <c:v>2018</c:v>
                </c:pt>
                <c:pt idx="4">
                  <c:v>2019</c:v>
                </c:pt>
              </c:strCache>
            </c:strRef>
          </c:cat>
          <c:val>
            <c:numRef>
              <c:f>'[Chart 5 in Microsoft Word]Sheet1'!$B$4:$F$4</c:f>
              <c:numCache>
                <c:formatCode>#,##0</c:formatCode>
                <c:ptCount val="5"/>
                <c:pt idx="0">
                  <c:v>79</c:v>
                </c:pt>
                <c:pt idx="1">
                  <c:v>93</c:v>
                </c:pt>
                <c:pt idx="2">
                  <c:v>91</c:v>
                </c:pt>
                <c:pt idx="3">
                  <c:v>97</c:v>
                </c:pt>
                <c:pt idx="4" formatCode="_(* #,##0_);_(* \(#,##0\);_(* &quot;-&quot;??_);_(@_)">
                  <c:v>40</c:v>
                </c:pt>
              </c:numCache>
            </c:numRef>
          </c:val>
          <c:extLst>
            <c:ext xmlns:c16="http://schemas.microsoft.com/office/drawing/2014/chart" uri="{C3380CC4-5D6E-409C-BE32-E72D297353CC}">
              <c16:uniqueId val="{00000002-4D0A-BD4D-B642-B6335B0FC19B}"/>
            </c:ext>
          </c:extLst>
        </c:ser>
        <c:ser>
          <c:idx val="3"/>
          <c:order val="3"/>
          <c:tx>
            <c:strRef>
              <c:f>'[Chart 5 in Microsoft Word]Sheet1'!$A$5</c:f>
              <c:strCache>
                <c:ptCount val="1"/>
                <c:pt idx="0">
                  <c:v>Drug</c:v>
                </c:pt>
              </c:strCache>
            </c:strRef>
          </c:tx>
          <c:spPr>
            <a:solidFill>
              <a:schemeClr val="accent4"/>
            </a:solidFill>
            <a:ln>
              <a:noFill/>
            </a:ln>
            <a:effectLst/>
          </c:spPr>
          <c:invertIfNegative val="0"/>
          <c:cat>
            <c:strRef>
              <c:f>'[Chart 5 in Microsoft Word]Sheet1'!$B$1:$F$1</c:f>
              <c:strCache>
                <c:ptCount val="5"/>
                <c:pt idx="0">
                  <c:v>2015</c:v>
                </c:pt>
                <c:pt idx="1">
                  <c:v>2016</c:v>
                </c:pt>
                <c:pt idx="2">
                  <c:v>2017</c:v>
                </c:pt>
                <c:pt idx="3">
                  <c:v>2018</c:v>
                </c:pt>
                <c:pt idx="4">
                  <c:v>2019</c:v>
                </c:pt>
              </c:strCache>
            </c:strRef>
          </c:cat>
          <c:val>
            <c:numRef>
              <c:f>'[Chart 5 in Microsoft Word]Sheet1'!$B$5:$F$5</c:f>
              <c:numCache>
                <c:formatCode>#,##0</c:formatCode>
                <c:ptCount val="5"/>
                <c:pt idx="0">
                  <c:v>1406</c:v>
                </c:pt>
                <c:pt idx="1">
                  <c:v>1522</c:v>
                </c:pt>
                <c:pt idx="2">
                  <c:v>1871</c:v>
                </c:pt>
                <c:pt idx="3">
                  <c:v>1744</c:v>
                </c:pt>
                <c:pt idx="4" formatCode="_(* #,##0_);_(* \(#,##0\);_(* &quot;-&quot;??_);_(@_)">
                  <c:v>1965</c:v>
                </c:pt>
              </c:numCache>
            </c:numRef>
          </c:val>
          <c:extLst>
            <c:ext xmlns:c16="http://schemas.microsoft.com/office/drawing/2014/chart" uri="{C3380CC4-5D6E-409C-BE32-E72D297353CC}">
              <c16:uniqueId val="{00000003-4D0A-BD4D-B642-B6335B0FC19B}"/>
            </c:ext>
          </c:extLst>
        </c:ser>
        <c:ser>
          <c:idx val="4"/>
          <c:order val="4"/>
          <c:tx>
            <c:strRef>
              <c:f>'[Chart 5 in Microsoft Word]Sheet1'!$A$6</c:f>
              <c:strCache>
                <c:ptCount val="1"/>
                <c:pt idx="0">
                  <c:v>Traffic</c:v>
                </c:pt>
              </c:strCache>
            </c:strRef>
          </c:tx>
          <c:spPr>
            <a:solidFill>
              <a:schemeClr val="accent5"/>
            </a:solidFill>
            <a:ln>
              <a:noFill/>
            </a:ln>
            <a:effectLst/>
          </c:spPr>
          <c:invertIfNegative val="0"/>
          <c:cat>
            <c:strRef>
              <c:f>'[Chart 5 in Microsoft Word]Sheet1'!$B$1:$F$1</c:f>
              <c:strCache>
                <c:ptCount val="5"/>
                <c:pt idx="0">
                  <c:v>2015</c:v>
                </c:pt>
                <c:pt idx="1">
                  <c:v>2016</c:v>
                </c:pt>
                <c:pt idx="2">
                  <c:v>2017</c:v>
                </c:pt>
                <c:pt idx="3">
                  <c:v>2018</c:v>
                </c:pt>
                <c:pt idx="4">
                  <c:v>2019</c:v>
                </c:pt>
              </c:strCache>
            </c:strRef>
          </c:cat>
          <c:val>
            <c:numRef>
              <c:f>'[Chart 5 in Microsoft Word]Sheet1'!$B$6:$F$6</c:f>
              <c:numCache>
                <c:formatCode>#,##0</c:formatCode>
                <c:ptCount val="5"/>
                <c:pt idx="0">
                  <c:v>157</c:v>
                </c:pt>
                <c:pt idx="1">
                  <c:v>240</c:v>
                </c:pt>
                <c:pt idx="2">
                  <c:v>368</c:v>
                </c:pt>
                <c:pt idx="3">
                  <c:v>598</c:v>
                </c:pt>
                <c:pt idx="4" formatCode="_(* #,##0_);_(* \(#,##0\);_(* &quot;-&quot;??_);_(@_)">
                  <c:v>498</c:v>
                </c:pt>
              </c:numCache>
            </c:numRef>
          </c:val>
          <c:extLst>
            <c:ext xmlns:c16="http://schemas.microsoft.com/office/drawing/2014/chart" uri="{C3380CC4-5D6E-409C-BE32-E72D297353CC}">
              <c16:uniqueId val="{00000004-4D0A-BD4D-B642-B6335B0FC19B}"/>
            </c:ext>
          </c:extLst>
        </c:ser>
        <c:ser>
          <c:idx val="5"/>
          <c:order val="5"/>
          <c:tx>
            <c:strRef>
              <c:f>'[Chart 5 in Microsoft Word]Sheet1'!$A$7</c:f>
              <c:strCache>
                <c:ptCount val="1"/>
                <c:pt idx="0">
                  <c:v>Others</c:v>
                </c:pt>
              </c:strCache>
            </c:strRef>
          </c:tx>
          <c:spPr>
            <a:solidFill>
              <a:schemeClr val="accent6"/>
            </a:solidFill>
            <a:ln>
              <a:noFill/>
            </a:ln>
            <a:effectLst/>
          </c:spPr>
          <c:invertIfNegative val="0"/>
          <c:cat>
            <c:strRef>
              <c:f>'[Chart 5 in Microsoft Word]Sheet1'!$B$1:$F$1</c:f>
              <c:strCache>
                <c:ptCount val="5"/>
                <c:pt idx="0">
                  <c:v>2015</c:v>
                </c:pt>
                <c:pt idx="1">
                  <c:v>2016</c:v>
                </c:pt>
                <c:pt idx="2">
                  <c:v>2017</c:v>
                </c:pt>
                <c:pt idx="3">
                  <c:v>2018</c:v>
                </c:pt>
                <c:pt idx="4">
                  <c:v>2019</c:v>
                </c:pt>
              </c:strCache>
            </c:strRef>
          </c:cat>
          <c:val>
            <c:numRef>
              <c:f>'[Chart 5 in Microsoft Word]Sheet1'!$B$7:$F$7</c:f>
              <c:numCache>
                <c:formatCode>#,##0</c:formatCode>
                <c:ptCount val="5"/>
                <c:pt idx="0">
                  <c:v>592</c:v>
                </c:pt>
                <c:pt idx="1">
                  <c:v>557</c:v>
                </c:pt>
                <c:pt idx="2">
                  <c:v>673</c:v>
                </c:pt>
                <c:pt idx="3">
                  <c:v>644</c:v>
                </c:pt>
                <c:pt idx="4" formatCode="_(* #,##0_);_(* \(#,##0\);_(* &quot;-&quot;??_);_(@_)">
                  <c:v>591</c:v>
                </c:pt>
              </c:numCache>
            </c:numRef>
          </c:val>
          <c:extLst>
            <c:ext xmlns:c16="http://schemas.microsoft.com/office/drawing/2014/chart" uri="{C3380CC4-5D6E-409C-BE32-E72D297353CC}">
              <c16:uniqueId val="{00000005-4D0A-BD4D-B642-B6335B0FC19B}"/>
            </c:ext>
          </c:extLst>
        </c:ser>
        <c:dLbls>
          <c:showLegendKey val="0"/>
          <c:showVal val="0"/>
          <c:showCatName val="0"/>
          <c:showSerName val="0"/>
          <c:showPercent val="0"/>
          <c:showBubbleSize val="0"/>
        </c:dLbls>
        <c:gapWidth val="219"/>
        <c:overlap val="-27"/>
        <c:axId val="986383456"/>
        <c:axId val="989264096"/>
      </c:barChart>
      <c:catAx>
        <c:axId val="9863834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layout>
            <c:manualLayout>
              <c:xMode val="edge"/>
              <c:yMode val="edge"/>
              <c:x val="0.53880414814598065"/>
              <c:y val="0.9088567465821280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989264096"/>
        <c:crosses val="autoZero"/>
        <c:auto val="1"/>
        <c:lblAlgn val="ctr"/>
        <c:lblOffset val="100"/>
        <c:noMultiLvlLbl val="0"/>
      </c:catAx>
      <c:valAx>
        <c:axId val="989264096"/>
        <c:scaling>
          <c:orientation val="minMax"/>
          <c:max val="2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children</a:t>
                </a:r>
              </a:p>
            </c:rich>
          </c:tx>
          <c:layout>
            <c:manualLayout>
              <c:xMode val="edge"/>
              <c:yMode val="edge"/>
              <c:x val="2.7871327371966091E-2"/>
              <c:y val="0.257651774110760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9863834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55886819785509"/>
          <c:y val="0.15231617855322041"/>
          <c:w val="0.8463283721582282"/>
          <c:h val="0.67592902056307713"/>
        </c:manualLayout>
      </c:layout>
      <c:barChart>
        <c:barDir val="col"/>
        <c:grouping val="clustered"/>
        <c:varyColors val="0"/>
        <c:ser>
          <c:idx val="0"/>
          <c:order val="0"/>
          <c:tx>
            <c:strRef>
              <c:f>'[Chart 6 in Microsoft Word]Sheet1'!$B$1</c:f>
              <c:strCache>
                <c:ptCount val="1"/>
                <c:pt idx="0">
                  <c:v>First offence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6 in Microsoft Word]Sheet1'!$A$9:$A$13</c:f>
              <c:numCache>
                <c:formatCode>General</c:formatCode>
                <c:ptCount val="5"/>
                <c:pt idx="0">
                  <c:v>2015</c:v>
                </c:pt>
                <c:pt idx="1">
                  <c:v>2016</c:v>
                </c:pt>
                <c:pt idx="2">
                  <c:v>2017</c:v>
                </c:pt>
                <c:pt idx="3">
                  <c:v>2018</c:v>
                </c:pt>
                <c:pt idx="4">
                  <c:v>2019</c:v>
                </c:pt>
              </c:numCache>
            </c:numRef>
          </c:cat>
          <c:val>
            <c:numRef>
              <c:f>'[Chart 6 in Microsoft Word]Sheet1'!$B$9:$B$13</c:f>
              <c:numCache>
                <c:formatCode>#,##0</c:formatCode>
                <c:ptCount val="5"/>
                <c:pt idx="0">
                  <c:v>673</c:v>
                </c:pt>
                <c:pt idx="1">
                  <c:v>657</c:v>
                </c:pt>
                <c:pt idx="2" formatCode="General">
                  <c:v>744</c:v>
                </c:pt>
                <c:pt idx="3" formatCode="General">
                  <c:v>650</c:v>
                </c:pt>
                <c:pt idx="4" formatCode="General">
                  <c:v>760</c:v>
                </c:pt>
              </c:numCache>
            </c:numRef>
          </c:val>
          <c:extLst>
            <c:ext xmlns:c16="http://schemas.microsoft.com/office/drawing/2014/chart" uri="{C3380CC4-5D6E-409C-BE32-E72D297353CC}">
              <c16:uniqueId val="{00000000-88EF-EA4C-8823-0A7CEBF2AEB5}"/>
            </c:ext>
          </c:extLst>
        </c:ser>
        <c:ser>
          <c:idx val="1"/>
          <c:order val="1"/>
          <c:tx>
            <c:strRef>
              <c:f>'[Chart 6 in Microsoft Word]Sheet1'!$C$1</c:f>
              <c:strCache>
                <c:ptCount val="1"/>
                <c:pt idx="0">
                  <c:v>Repeat offence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6 in Microsoft Word]Sheet1'!$A$9:$A$13</c:f>
              <c:numCache>
                <c:formatCode>General</c:formatCode>
                <c:ptCount val="5"/>
                <c:pt idx="0">
                  <c:v>2015</c:v>
                </c:pt>
                <c:pt idx="1">
                  <c:v>2016</c:v>
                </c:pt>
                <c:pt idx="2">
                  <c:v>2017</c:v>
                </c:pt>
                <c:pt idx="3">
                  <c:v>2018</c:v>
                </c:pt>
                <c:pt idx="4">
                  <c:v>2019</c:v>
                </c:pt>
              </c:numCache>
            </c:numRef>
          </c:cat>
          <c:val>
            <c:numRef>
              <c:f>'[Chart 6 in Microsoft Word]Sheet1'!$C$9:$C$13</c:f>
              <c:numCache>
                <c:formatCode>#,##0</c:formatCode>
                <c:ptCount val="5"/>
                <c:pt idx="0">
                  <c:v>91</c:v>
                </c:pt>
                <c:pt idx="1">
                  <c:v>51</c:v>
                </c:pt>
                <c:pt idx="2" formatCode="General">
                  <c:v>54</c:v>
                </c:pt>
                <c:pt idx="3" formatCode="General">
                  <c:v>38</c:v>
                </c:pt>
                <c:pt idx="4" formatCode="General">
                  <c:v>68</c:v>
                </c:pt>
              </c:numCache>
            </c:numRef>
          </c:val>
          <c:extLst>
            <c:ext xmlns:c16="http://schemas.microsoft.com/office/drawing/2014/chart" uri="{C3380CC4-5D6E-409C-BE32-E72D297353CC}">
              <c16:uniqueId val="{00000001-88EF-EA4C-8823-0A7CEBF2AEB5}"/>
            </c:ext>
          </c:extLst>
        </c:ser>
        <c:dLbls>
          <c:showLegendKey val="0"/>
          <c:showVal val="0"/>
          <c:showCatName val="0"/>
          <c:showSerName val="0"/>
          <c:showPercent val="0"/>
          <c:showBubbleSize val="0"/>
        </c:dLbls>
        <c:gapWidth val="219"/>
        <c:overlap val="-27"/>
        <c:axId val="951941632"/>
        <c:axId val="1026954560"/>
      </c:barChart>
      <c:catAx>
        <c:axId val="95194163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a:t>Year</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026954560"/>
        <c:crosses val="autoZero"/>
        <c:auto val="1"/>
        <c:lblAlgn val="ctr"/>
        <c:lblOffset val="100"/>
        <c:noMultiLvlLbl val="0"/>
      </c:catAx>
      <c:valAx>
        <c:axId val="1026954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a:t>Number of crimes involving children</a:t>
                </a:r>
              </a:p>
            </c:rich>
          </c:tx>
          <c:layout>
            <c:manualLayout>
              <c:xMode val="edge"/>
              <c:yMode val="edge"/>
              <c:x val="2.373887240356083E-3"/>
              <c:y val="0.1572880671840480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9519416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pPr>
      <a:endParaRPr lang="fr-FR"/>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7 in Microsoft Word]Sheet1'!$A$7:$A$9</c:f>
              <c:numCache>
                <c:formatCode>General</c:formatCode>
                <c:ptCount val="3"/>
                <c:pt idx="0">
                  <c:v>2017</c:v>
                </c:pt>
                <c:pt idx="1">
                  <c:v>2018</c:v>
                </c:pt>
                <c:pt idx="2">
                  <c:v>2019</c:v>
                </c:pt>
              </c:numCache>
            </c:numRef>
          </c:cat>
          <c:val>
            <c:numRef>
              <c:f>'[Chart 7 in Microsoft Word]Sheet1'!$B$7:$B$9</c:f>
              <c:numCache>
                <c:formatCode>General</c:formatCode>
                <c:ptCount val="3"/>
                <c:pt idx="0">
                  <c:v>109</c:v>
                </c:pt>
                <c:pt idx="1">
                  <c:v>115</c:v>
                </c:pt>
                <c:pt idx="2">
                  <c:v>68</c:v>
                </c:pt>
              </c:numCache>
            </c:numRef>
          </c:val>
          <c:extLst>
            <c:ext xmlns:c16="http://schemas.microsoft.com/office/drawing/2014/chart" uri="{C3380CC4-5D6E-409C-BE32-E72D297353CC}">
              <c16:uniqueId val="{00000000-0FCD-DB45-B6BE-597FA87D5776}"/>
            </c:ext>
          </c:extLst>
        </c:ser>
        <c:dLbls>
          <c:showLegendKey val="0"/>
          <c:showVal val="0"/>
          <c:showCatName val="0"/>
          <c:showSerName val="0"/>
          <c:showPercent val="0"/>
          <c:showBubbleSize val="0"/>
        </c:dLbls>
        <c:gapWidth val="219"/>
        <c:overlap val="-27"/>
        <c:axId val="552817776"/>
        <c:axId val="552934400"/>
      </c:barChart>
      <c:catAx>
        <c:axId val="55281777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a:t>Year</a:t>
                </a:r>
              </a:p>
            </c:rich>
          </c:tx>
          <c:layout>
            <c:manualLayout>
              <c:xMode val="edge"/>
              <c:yMode val="edge"/>
              <c:x val="0.51791716828747802"/>
              <c:y val="0.8890485017911746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52934400"/>
        <c:crosses val="autoZero"/>
        <c:auto val="1"/>
        <c:lblAlgn val="ctr"/>
        <c:lblOffset val="100"/>
        <c:noMultiLvlLbl val="0"/>
      </c:catAx>
      <c:valAx>
        <c:axId val="552934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a:t>Number of crimes involving children</a:t>
                </a:r>
              </a:p>
            </c:rich>
          </c:tx>
          <c:layout>
            <c:manualLayout>
              <c:xMode val="edge"/>
              <c:yMode val="edge"/>
              <c:x val="9.4306259577979484E-3"/>
              <c:y val="6.2196578190784439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528177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pPr>
      <a:endParaRPr lang="fr-FR"/>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Peru</c:v>
                </c:pt>
                <c:pt idx="1">
                  <c:v>Argentina</c:v>
                </c:pt>
                <c:pt idx="2">
                  <c:v>Mexico</c:v>
                </c:pt>
                <c:pt idx="3">
                  <c:v>Malaysia</c:v>
                </c:pt>
                <c:pt idx="4">
                  <c:v>Brazil</c:v>
                </c:pt>
                <c:pt idx="5">
                  <c:v>Great Britain</c:v>
                </c:pt>
                <c:pt idx="6">
                  <c:v>Canada</c:v>
                </c:pt>
                <c:pt idx="7">
                  <c:v>USA</c:v>
                </c:pt>
              </c:strCache>
            </c:strRef>
          </c:cat>
          <c:val>
            <c:numRef>
              <c:f>Sheet1!$B$2:$B$9</c:f>
              <c:numCache>
                <c:formatCode>0%</c:formatCode>
                <c:ptCount val="8"/>
                <c:pt idx="0">
                  <c:v>0.8</c:v>
                </c:pt>
                <c:pt idx="1">
                  <c:v>0.74</c:v>
                </c:pt>
                <c:pt idx="2">
                  <c:v>0.73</c:v>
                </c:pt>
                <c:pt idx="3">
                  <c:v>0.71</c:v>
                </c:pt>
                <c:pt idx="4">
                  <c:v>0.7</c:v>
                </c:pt>
                <c:pt idx="5">
                  <c:v>0.69</c:v>
                </c:pt>
                <c:pt idx="6">
                  <c:v>0.68</c:v>
                </c:pt>
                <c:pt idx="7">
                  <c:v>0.67</c:v>
                </c:pt>
              </c:numCache>
            </c:numRef>
          </c:val>
          <c:extLst>
            <c:ext xmlns:c16="http://schemas.microsoft.com/office/drawing/2014/chart" uri="{C3380CC4-5D6E-409C-BE32-E72D297353CC}">
              <c16:uniqueId val="{00000000-BA31-8F43-9A39-16A3E70F2F58}"/>
            </c:ext>
          </c:extLst>
        </c:ser>
        <c:dLbls>
          <c:dLblPos val="inEnd"/>
          <c:showLegendKey val="0"/>
          <c:showVal val="1"/>
          <c:showCatName val="0"/>
          <c:showSerName val="0"/>
          <c:showPercent val="0"/>
          <c:showBubbleSize val="0"/>
        </c:dLbls>
        <c:gapWidth val="219"/>
        <c:overlap val="-27"/>
        <c:axId val="410255968"/>
        <c:axId val="410246448"/>
      </c:barChart>
      <c:catAx>
        <c:axId val="410255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Country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0246448"/>
        <c:crosses val="autoZero"/>
        <c:auto val="1"/>
        <c:lblAlgn val="ctr"/>
        <c:lblOffset val="100"/>
        <c:noMultiLvlLbl val="0"/>
      </c:catAx>
      <c:valAx>
        <c:axId val="410246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Share of Social Media as a Platform for Cyberbullying by Countrys</a:t>
                </a:r>
              </a:p>
            </c:rich>
          </c:tx>
          <c:layout>
            <c:manualLayout>
              <c:xMode val="edge"/>
              <c:yMode val="edge"/>
              <c:x val="1.1746740279572419E-2"/>
              <c:y val="0.1306617537005405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0255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61019138194199"/>
          <c:y val="6.0092870800327776E-2"/>
          <c:w val="0.81455911705999762"/>
          <c:h val="0.77124636150040993"/>
        </c:manualLayout>
      </c:layout>
      <c:barChart>
        <c:barDir val="col"/>
        <c:grouping val="clustered"/>
        <c:varyColors val="0"/>
        <c:ser>
          <c:idx val="0"/>
          <c:order val="0"/>
          <c:tx>
            <c:strRef>
              <c:f>Sheet1!$A$2</c:f>
              <c:strCache>
                <c:ptCount val="1"/>
                <c:pt idx="0">
                  <c:v>Total children and adolescent in Selangor</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7A82-4599-96A7-C55502B2412F}"/>
              </c:ext>
            </c:extLst>
          </c:dPt>
          <c:dLbls>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2015</c:v>
                </c:pt>
                <c:pt idx="1">
                  <c:v>2016</c:v>
                </c:pt>
                <c:pt idx="2">
                  <c:v>2017</c:v>
                </c:pt>
                <c:pt idx="3">
                  <c:v>2018</c:v>
                </c:pt>
                <c:pt idx="4">
                  <c:v>2019</c:v>
                </c:pt>
                <c:pt idx="5">
                  <c:v>2020</c:v>
                </c:pt>
              </c:strCache>
            </c:strRef>
          </c:cat>
          <c:val>
            <c:numRef>
              <c:f>Sheet1!$B$2:$G$2</c:f>
              <c:numCache>
                <c:formatCode>#,##0</c:formatCode>
                <c:ptCount val="6"/>
                <c:pt idx="0" formatCode="#,##0.00">
                  <c:v>1921.6</c:v>
                </c:pt>
                <c:pt idx="1">
                  <c:v>1945</c:v>
                </c:pt>
                <c:pt idx="2" formatCode="#,##0.00">
                  <c:v>1962.9</c:v>
                </c:pt>
                <c:pt idx="3" formatCode="#,##0.00">
                  <c:v>1982.9</c:v>
                </c:pt>
                <c:pt idx="4" formatCode="#,##0.00">
                  <c:v>1986.7</c:v>
                </c:pt>
                <c:pt idx="5" formatCode="#,##0.00">
                  <c:v>1985.8</c:v>
                </c:pt>
              </c:numCache>
            </c:numRef>
          </c:val>
          <c:extLst>
            <c:ext xmlns:c16="http://schemas.microsoft.com/office/drawing/2014/chart" uri="{C3380CC4-5D6E-409C-BE32-E72D297353CC}">
              <c16:uniqueId val="{00000002-7A82-4599-96A7-C55502B2412F}"/>
            </c:ext>
          </c:extLst>
        </c:ser>
        <c:dLbls>
          <c:dLblPos val="outEnd"/>
          <c:showLegendKey val="0"/>
          <c:showVal val="1"/>
          <c:showCatName val="0"/>
          <c:showSerName val="0"/>
          <c:showPercent val="0"/>
          <c:showBubbleSize val="0"/>
        </c:dLbls>
        <c:gapWidth val="80"/>
        <c:overlap val="-30"/>
        <c:axId val="410255968"/>
        <c:axId val="410246448"/>
      </c:barChart>
      <c:catAx>
        <c:axId val="41025596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a:t>Year</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0246448"/>
        <c:crosses val="autoZero"/>
        <c:auto val="1"/>
        <c:lblAlgn val="ctr"/>
        <c:lblOffset val="100"/>
        <c:noMultiLvlLbl val="0"/>
      </c:catAx>
      <c:valAx>
        <c:axId val="410246448"/>
        <c:scaling>
          <c:orientation val="minMax"/>
        </c:scaling>
        <c:delete val="0"/>
        <c:axPos val="l"/>
        <c:majorGridlines>
          <c:spPr>
            <a:ln w="9525" cap="flat" cmpd="sng" algn="ctr">
              <a:solidFill>
                <a:schemeClr val="bg1">
                  <a:lumMod val="6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a:t>Number of children and adolescents (thousands)</a:t>
                </a:r>
              </a:p>
            </c:rich>
          </c:tx>
          <c:layout>
            <c:manualLayout>
              <c:xMode val="edge"/>
              <c:yMode val="edge"/>
              <c:x val="1.1741150222227183E-2"/>
              <c:y val="0.1274229610187615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0255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latin typeface="+mn-lt"/>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 2 in Microsoft Word]Sheet1'!$B$1</c:f>
              <c:strCache>
                <c:ptCount val="1"/>
                <c:pt idx="0">
                  <c:v>Bumiputra </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2 in Microsoft Word]Sheet1'!$A$2:$A$5</c:f>
              <c:strCache>
                <c:ptCount val="4"/>
                <c:pt idx="0">
                  <c:v>0-4</c:v>
                </c:pt>
                <c:pt idx="1">
                  <c:v>5-9</c:v>
                </c:pt>
                <c:pt idx="2">
                  <c:v>10-14</c:v>
                </c:pt>
                <c:pt idx="3">
                  <c:v>15-19</c:v>
                </c:pt>
              </c:strCache>
            </c:strRef>
          </c:cat>
          <c:val>
            <c:numRef>
              <c:f>'[Chart 2 in Microsoft Word]Sheet1'!$B$2:$B$5</c:f>
              <c:numCache>
                <c:formatCode>General</c:formatCode>
                <c:ptCount val="4"/>
                <c:pt idx="0">
                  <c:v>360.2</c:v>
                </c:pt>
                <c:pt idx="1">
                  <c:v>349.7</c:v>
                </c:pt>
                <c:pt idx="2">
                  <c:v>313.10000000000002</c:v>
                </c:pt>
                <c:pt idx="3">
                  <c:v>299.89999999999998</c:v>
                </c:pt>
              </c:numCache>
            </c:numRef>
          </c:val>
          <c:extLst>
            <c:ext xmlns:c16="http://schemas.microsoft.com/office/drawing/2014/chart" uri="{C3380CC4-5D6E-409C-BE32-E72D297353CC}">
              <c16:uniqueId val="{00000000-3F3C-48A7-A1DE-D96CB6BAA59E}"/>
            </c:ext>
          </c:extLst>
        </c:ser>
        <c:ser>
          <c:idx val="1"/>
          <c:order val="1"/>
          <c:tx>
            <c:strRef>
              <c:f>'[Chart 2 in Microsoft Word]Sheet1'!$C$1</c:f>
              <c:strCache>
                <c:ptCount val="1"/>
                <c:pt idx="0">
                  <c:v>Chinese</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2 in Microsoft Word]Sheet1'!$A$2:$A$5</c:f>
              <c:strCache>
                <c:ptCount val="4"/>
                <c:pt idx="0">
                  <c:v>0-4</c:v>
                </c:pt>
                <c:pt idx="1">
                  <c:v>5-9</c:v>
                </c:pt>
                <c:pt idx="2">
                  <c:v>10-14</c:v>
                </c:pt>
                <c:pt idx="3">
                  <c:v>15-19</c:v>
                </c:pt>
              </c:strCache>
            </c:strRef>
          </c:cat>
          <c:val>
            <c:numRef>
              <c:f>'[Chart 2 in Microsoft Word]Sheet1'!$C$2:$C$5</c:f>
              <c:numCache>
                <c:formatCode>General</c:formatCode>
                <c:ptCount val="4"/>
                <c:pt idx="0">
                  <c:v>74.7</c:v>
                </c:pt>
                <c:pt idx="1">
                  <c:v>96.5</c:v>
                </c:pt>
                <c:pt idx="2">
                  <c:v>97.4</c:v>
                </c:pt>
                <c:pt idx="3">
                  <c:v>106.3</c:v>
                </c:pt>
              </c:numCache>
            </c:numRef>
          </c:val>
          <c:extLst>
            <c:ext xmlns:c16="http://schemas.microsoft.com/office/drawing/2014/chart" uri="{C3380CC4-5D6E-409C-BE32-E72D297353CC}">
              <c16:uniqueId val="{00000001-3F3C-48A7-A1DE-D96CB6BAA59E}"/>
            </c:ext>
          </c:extLst>
        </c:ser>
        <c:ser>
          <c:idx val="2"/>
          <c:order val="2"/>
          <c:tx>
            <c:strRef>
              <c:f>'[Chart 2 in Microsoft Word]Sheet1'!$D$1</c:f>
              <c:strCache>
                <c:ptCount val="1"/>
                <c:pt idx="0">
                  <c:v>Indian</c:v>
                </c:pt>
              </c:strCache>
            </c:strRef>
          </c:tx>
          <c:spPr>
            <a:solidFill>
              <a:schemeClr val="accent3"/>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2 in Microsoft Word]Sheet1'!$A$2:$A$5</c:f>
              <c:strCache>
                <c:ptCount val="4"/>
                <c:pt idx="0">
                  <c:v>0-4</c:v>
                </c:pt>
                <c:pt idx="1">
                  <c:v>5-9</c:v>
                </c:pt>
                <c:pt idx="2">
                  <c:v>10-14</c:v>
                </c:pt>
                <c:pt idx="3">
                  <c:v>15-19</c:v>
                </c:pt>
              </c:strCache>
            </c:strRef>
          </c:cat>
          <c:val>
            <c:numRef>
              <c:f>'[Chart 2 in Microsoft Word]Sheet1'!$D$2:$D$5</c:f>
              <c:numCache>
                <c:formatCode>General</c:formatCode>
                <c:ptCount val="4"/>
                <c:pt idx="0">
                  <c:v>38.200000000000003</c:v>
                </c:pt>
                <c:pt idx="1">
                  <c:v>46.1</c:v>
                </c:pt>
                <c:pt idx="2">
                  <c:v>52.4</c:v>
                </c:pt>
                <c:pt idx="3">
                  <c:v>55.5</c:v>
                </c:pt>
              </c:numCache>
            </c:numRef>
          </c:val>
          <c:extLst>
            <c:ext xmlns:c16="http://schemas.microsoft.com/office/drawing/2014/chart" uri="{C3380CC4-5D6E-409C-BE32-E72D297353CC}">
              <c16:uniqueId val="{00000002-3F3C-48A7-A1DE-D96CB6BAA59E}"/>
            </c:ext>
          </c:extLst>
        </c:ser>
        <c:ser>
          <c:idx val="3"/>
          <c:order val="3"/>
          <c:tx>
            <c:strRef>
              <c:f>'[Chart 2 in Microsoft Word]Sheet1'!$E$1</c:f>
              <c:strCache>
                <c:ptCount val="1"/>
                <c:pt idx="0">
                  <c:v>Others</c:v>
                </c:pt>
              </c:strCache>
            </c:strRef>
          </c:tx>
          <c:spPr>
            <a:solidFill>
              <a:schemeClr val="accent4"/>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2 in Microsoft Word]Sheet1'!$A$2:$A$5</c:f>
              <c:strCache>
                <c:ptCount val="4"/>
                <c:pt idx="0">
                  <c:v>0-4</c:v>
                </c:pt>
                <c:pt idx="1">
                  <c:v>5-9</c:v>
                </c:pt>
                <c:pt idx="2">
                  <c:v>10-14</c:v>
                </c:pt>
                <c:pt idx="3">
                  <c:v>15-19</c:v>
                </c:pt>
              </c:strCache>
            </c:strRef>
          </c:cat>
          <c:val>
            <c:numRef>
              <c:f>'[Chart 2 in Microsoft Word]Sheet1'!$E$2:$E$5</c:f>
              <c:numCache>
                <c:formatCode>General</c:formatCode>
                <c:ptCount val="4"/>
                <c:pt idx="0">
                  <c:v>10.199999999999999</c:v>
                </c:pt>
                <c:pt idx="1">
                  <c:v>10.7</c:v>
                </c:pt>
                <c:pt idx="2">
                  <c:v>5.8</c:v>
                </c:pt>
                <c:pt idx="3">
                  <c:v>3.9</c:v>
                </c:pt>
              </c:numCache>
            </c:numRef>
          </c:val>
          <c:extLst>
            <c:ext xmlns:c16="http://schemas.microsoft.com/office/drawing/2014/chart" uri="{C3380CC4-5D6E-409C-BE32-E72D297353CC}">
              <c16:uniqueId val="{00000003-3F3C-48A7-A1DE-D96CB6BAA59E}"/>
            </c:ext>
          </c:extLst>
        </c:ser>
        <c:ser>
          <c:idx val="4"/>
          <c:order val="4"/>
          <c:tx>
            <c:strRef>
              <c:f>'[Chart 2 in Microsoft Word]Sheet1'!$F$1</c:f>
              <c:strCache>
                <c:ptCount val="1"/>
                <c:pt idx="0">
                  <c:v>Non-Malaysian</c:v>
                </c:pt>
              </c:strCache>
            </c:strRef>
          </c:tx>
          <c:spPr>
            <a:solidFill>
              <a:schemeClr val="accent5"/>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2 in Microsoft Word]Sheet1'!$A$2:$A$5</c:f>
              <c:strCache>
                <c:ptCount val="4"/>
                <c:pt idx="0">
                  <c:v>0-4</c:v>
                </c:pt>
                <c:pt idx="1">
                  <c:v>5-9</c:v>
                </c:pt>
                <c:pt idx="2">
                  <c:v>10-14</c:v>
                </c:pt>
                <c:pt idx="3">
                  <c:v>15-19</c:v>
                </c:pt>
              </c:strCache>
            </c:strRef>
          </c:cat>
          <c:val>
            <c:numRef>
              <c:f>'[Chart 2 in Microsoft Word]Sheet1'!$F$2:$F$5</c:f>
              <c:numCache>
                <c:formatCode>General</c:formatCode>
                <c:ptCount val="4"/>
                <c:pt idx="0">
                  <c:v>27.2</c:v>
                </c:pt>
                <c:pt idx="1">
                  <c:v>18.600000000000001</c:v>
                </c:pt>
                <c:pt idx="2">
                  <c:v>2.9</c:v>
                </c:pt>
                <c:pt idx="3">
                  <c:v>16.5</c:v>
                </c:pt>
              </c:numCache>
            </c:numRef>
          </c:val>
          <c:extLst>
            <c:ext xmlns:c16="http://schemas.microsoft.com/office/drawing/2014/chart" uri="{C3380CC4-5D6E-409C-BE32-E72D297353CC}">
              <c16:uniqueId val="{00000004-3F3C-48A7-A1DE-D96CB6BAA59E}"/>
            </c:ext>
          </c:extLst>
        </c:ser>
        <c:dLbls>
          <c:showLegendKey val="0"/>
          <c:showVal val="0"/>
          <c:showCatName val="0"/>
          <c:showSerName val="0"/>
          <c:showPercent val="0"/>
          <c:showBubbleSize val="0"/>
        </c:dLbls>
        <c:gapWidth val="219"/>
        <c:overlap val="-27"/>
        <c:axId val="810779504"/>
        <c:axId val="810969136"/>
      </c:barChart>
      <c:catAx>
        <c:axId val="81077950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a:t>Age group (years)</a:t>
                </a:r>
              </a:p>
            </c:rich>
          </c:tx>
          <c:layout>
            <c:manualLayout>
              <c:xMode val="edge"/>
              <c:yMode val="edge"/>
              <c:x val="0.46033866205994534"/>
              <c:y val="0.91573384679923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10969136"/>
        <c:crosses val="autoZero"/>
        <c:auto val="1"/>
        <c:lblAlgn val="ctr"/>
        <c:lblOffset val="100"/>
        <c:noMultiLvlLbl val="0"/>
      </c:catAx>
      <c:valAx>
        <c:axId val="810969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a:t>Number of children and adolescents (thousands)</a:t>
                </a:r>
              </a:p>
            </c:rich>
          </c:tx>
          <c:layout>
            <c:manualLayout>
              <c:xMode val="edge"/>
              <c:yMode val="edge"/>
              <c:x val="0"/>
              <c:y val="0.1230534521628644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10779504"/>
        <c:crosses val="autoZero"/>
        <c:crossBetween val="between"/>
      </c:valAx>
      <c:spPr>
        <a:noFill/>
        <a:ln>
          <a:noFill/>
        </a:ln>
        <a:effectLst/>
      </c:spPr>
    </c:plotArea>
    <c:legend>
      <c:legendPos val="t"/>
      <c:layout>
        <c:manualLayout>
          <c:xMode val="edge"/>
          <c:yMode val="edge"/>
          <c:x val="0.19007809753497568"/>
          <c:y val="2.7106392590919359E-2"/>
          <c:w val="0.70385705807417376"/>
          <c:h val="7.621520768227893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solidFill>
            <a:schemeClr val="tx1">
              <a:lumMod val="65000"/>
              <a:lumOff val="35000"/>
            </a:schemeClr>
          </a:solidFill>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30350412359592"/>
          <c:y val="0.14085288195524415"/>
          <c:w val="0.82941933798559542"/>
          <c:h val="0.6795907476222437"/>
        </c:manualLayout>
      </c:layout>
      <c:barChart>
        <c:barDir val="col"/>
        <c:grouping val="clustered"/>
        <c:varyColors val="0"/>
        <c:ser>
          <c:idx val="0"/>
          <c:order val="0"/>
          <c:tx>
            <c:strRef>
              <c:f>Sheet1!$B$1</c:f>
              <c:strCache>
                <c:ptCount val="1"/>
                <c:pt idx="0">
                  <c:v>Seksyen</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0-4</c:v>
                </c:pt>
                <c:pt idx="1">
                  <c:v>5-9</c:v>
                </c:pt>
                <c:pt idx="2">
                  <c:v>10-14</c:v>
                </c:pt>
                <c:pt idx="3">
                  <c:v>15-19</c:v>
                </c:pt>
              </c:strCache>
            </c:strRef>
          </c:cat>
          <c:val>
            <c:numRef>
              <c:f>Sheet1!$B$2:$B$5</c:f>
              <c:numCache>
                <c:formatCode>_-* #,##0_-;\-* #,##0_-;_-* "-"??_-;_-@_-</c:formatCode>
                <c:ptCount val="4"/>
                <c:pt idx="0">
                  <c:v>3922</c:v>
                </c:pt>
                <c:pt idx="1">
                  <c:v>5451</c:v>
                </c:pt>
                <c:pt idx="2">
                  <c:v>4099</c:v>
                </c:pt>
                <c:pt idx="3">
                  <c:v>8271</c:v>
                </c:pt>
              </c:numCache>
            </c:numRef>
          </c:val>
          <c:extLst>
            <c:ext xmlns:c16="http://schemas.microsoft.com/office/drawing/2014/chart" uri="{C3380CC4-5D6E-409C-BE32-E72D297353CC}">
              <c16:uniqueId val="{00000000-E9B0-4A80-8296-87516CDB1B51}"/>
            </c:ext>
          </c:extLst>
        </c:ser>
        <c:ser>
          <c:idx val="1"/>
          <c:order val="1"/>
          <c:tx>
            <c:strRef>
              <c:f>Sheet1!$C$1</c:f>
              <c:strCache>
                <c:ptCount val="1"/>
                <c:pt idx="0">
                  <c:v>SS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0-4</c:v>
                </c:pt>
                <c:pt idx="1">
                  <c:v>5-9</c:v>
                </c:pt>
                <c:pt idx="2">
                  <c:v>10-14</c:v>
                </c:pt>
                <c:pt idx="3">
                  <c:v>15-19</c:v>
                </c:pt>
              </c:strCache>
            </c:strRef>
          </c:cat>
          <c:val>
            <c:numRef>
              <c:f>Sheet1!$C$2:$C$5</c:f>
              <c:numCache>
                <c:formatCode>_-* #,##0_-;\-* #,##0_-;_-* "-"??_-;_-@_-</c:formatCode>
                <c:ptCount val="4"/>
                <c:pt idx="0">
                  <c:v>5836</c:v>
                </c:pt>
                <c:pt idx="1">
                  <c:v>5473</c:v>
                </c:pt>
                <c:pt idx="2">
                  <c:v>5562</c:v>
                </c:pt>
                <c:pt idx="3">
                  <c:v>8739</c:v>
                </c:pt>
              </c:numCache>
            </c:numRef>
          </c:val>
          <c:extLst>
            <c:ext xmlns:c16="http://schemas.microsoft.com/office/drawing/2014/chart" uri="{C3380CC4-5D6E-409C-BE32-E72D297353CC}">
              <c16:uniqueId val="{00000001-E9B0-4A80-8296-87516CDB1B51}"/>
            </c:ext>
          </c:extLst>
        </c:ser>
        <c:ser>
          <c:idx val="2"/>
          <c:order val="2"/>
          <c:tx>
            <c:strRef>
              <c:f>Sheet1!$D$1</c:f>
              <c:strCache>
                <c:ptCount val="1"/>
                <c:pt idx="0">
                  <c:v>PJS</c:v>
                </c:pt>
              </c:strCache>
            </c:strRef>
          </c:tx>
          <c:spPr>
            <a:solidFill>
              <a:schemeClr val="accent3">
                <a:alpha val="99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0-4</c:v>
                </c:pt>
                <c:pt idx="1">
                  <c:v>5-9</c:v>
                </c:pt>
                <c:pt idx="2">
                  <c:v>10-14</c:v>
                </c:pt>
                <c:pt idx="3">
                  <c:v>15-19</c:v>
                </c:pt>
              </c:strCache>
            </c:strRef>
          </c:cat>
          <c:val>
            <c:numRef>
              <c:f>Sheet1!$D$2:$D$5</c:f>
              <c:numCache>
                <c:formatCode>_-* #,##0_-;\-* #,##0_-;_-* "-"??_-;_-@_-</c:formatCode>
                <c:ptCount val="4"/>
                <c:pt idx="0">
                  <c:v>8683</c:v>
                </c:pt>
                <c:pt idx="1">
                  <c:v>8396</c:v>
                </c:pt>
                <c:pt idx="2">
                  <c:v>8550</c:v>
                </c:pt>
                <c:pt idx="3">
                  <c:v>8813</c:v>
                </c:pt>
              </c:numCache>
            </c:numRef>
          </c:val>
          <c:extLst>
            <c:ext xmlns:c16="http://schemas.microsoft.com/office/drawing/2014/chart" uri="{C3380CC4-5D6E-409C-BE32-E72D297353CC}">
              <c16:uniqueId val="{00000002-E9B0-4A80-8296-87516CDB1B51}"/>
            </c:ext>
          </c:extLst>
        </c:ser>
        <c:ser>
          <c:idx val="3"/>
          <c:order val="3"/>
          <c:tx>
            <c:strRef>
              <c:f>Sheet1!$E$1</c:f>
              <c:strCache>
                <c:ptCount val="1"/>
                <c:pt idx="0">
                  <c:v>PJU</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0-4</c:v>
                </c:pt>
                <c:pt idx="1">
                  <c:v>5-9</c:v>
                </c:pt>
                <c:pt idx="2">
                  <c:v>10-14</c:v>
                </c:pt>
                <c:pt idx="3">
                  <c:v>15-19</c:v>
                </c:pt>
              </c:strCache>
            </c:strRef>
          </c:cat>
          <c:val>
            <c:numRef>
              <c:f>Sheet1!$E$2:$E$5</c:f>
              <c:numCache>
                <c:formatCode>_-* #,##0_-;\-* #,##0_-;_-* "-"??_-;_-@_-</c:formatCode>
                <c:ptCount val="4"/>
                <c:pt idx="0">
                  <c:v>25601</c:v>
                </c:pt>
                <c:pt idx="1">
                  <c:v>23063</c:v>
                </c:pt>
                <c:pt idx="2">
                  <c:v>19031</c:v>
                </c:pt>
                <c:pt idx="3">
                  <c:v>21383</c:v>
                </c:pt>
              </c:numCache>
            </c:numRef>
          </c:val>
          <c:extLst>
            <c:ext xmlns:c16="http://schemas.microsoft.com/office/drawing/2014/chart" uri="{C3380CC4-5D6E-409C-BE32-E72D297353CC}">
              <c16:uniqueId val="{00000003-E9B0-4A80-8296-87516CDB1B51}"/>
            </c:ext>
          </c:extLst>
        </c:ser>
        <c:dLbls>
          <c:dLblPos val="outEnd"/>
          <c:showLegendKey val="0"/>
          <c:showVal val="1"/>
          <c:showCatName val="0"/>
          <c:showSerName val="0"/>
          <c:showPercent val="0"/>
          <c:showBubbleSize val="0"/>
        </c:dLbls>
        <c:gapWidth val="80"/>
        <c:overlap val="-30"/>
        <c:axId val="410255968"/>
        <c:axId val="410246448"/>
      </c:barChart>
      <c:catAx>
        <c:axId val="41025596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a:t>Age group (years)</a:t>
                </a:r>
              </a:p>
            </c:rich>
          </c:tx>
          <c:layout>
            <c:manualLayout>
              <c:xMode val="edge"/>
              <c:yMode val="edge"/>
              <c:x val="0.4874112773817964"/>
              <c:y val="0.906969677903495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0246448"/>
        <c:crosses val="autoZero"/>
        <c:auto val="1"/>
        <c:lblAlgn val="ctr"/>
        <c:lblOffset val="100"/>
        <c:noMultiLvlLbl val="0"/>
      </c:catAx>
      <c:valAx>
        <c:axId val="410246448"/>
        <c:scaling>
          <c:orientation val="minMax"/>
        </c:scaling>
        <c:delete val="0"/>
        <c:axPos val="l"/>
        <c:majorGridlines>
          <c:spPr>
            <a:ln w="9525" cap="flat" cmpd="sng" algn="ctr">
              <a:solidFill>
                <a:schemeClr val="bg1">
                  <a:lumMod val="6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a:t>Number of children and adolescents (thousands)</a:t>
                </a:r>
              </a:p>
            </c:rich>
          </c:tx>
          <c:layout>
            <c:manualLayout>
              <c:xMode val="edge"/>
              <c:yMode val="edge"/>
              <c:x val="9.4786729857819912E-3"/>
              <c:y val="7.8949039893921782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itle>
        <c:numFmt formatCode="_-* #,##0_-;\-* #,##0_-;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0255968"/>
        <c:crosses val="autoZero"/>
        <c:crossBetween val="between"/>
      </c:valAx>
      <c:spPr>
        <a:noFill/>
        <a:ln>
          <a:noFill/>
        </a:ln>
        <a:effectLst/>
      </c:spPr>
    </c:plotArea>
    <c:legend>
      <c:legendPos val="t"/>
      <c:layout>
        <c:manualLayout>
          <c:xMode val="edge"/>
          <c:yMode val="edge"/>
          <c:x val="0.26690562376385418"/>
          <c:y val="2.4947938806421367E-2"/>
          <c:w val="0.49936410792252867"/>
          <c:h val="7.016681126917347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solidFill>
            <a:schemeClr val="tx1">
              <a:lumMod val="65000"/>
              <a:lumOff val="35000"/>
            </a:schemeClr>
          </a:solidFill>
          <a:latin typeface="+mn-lt"/>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559055118110235"/>
          <c:y val="0.17137037348941009"/>
          <c:w val="0.81834309810799721"/>
          <c:h val="0.66757310834140371"/>
        </c:manualLayout>
      </c:layout>
      <c:barChart>
        <c:barDir val="col"/>
        <c:grouping val="clustered"/>
        <c:varyColors val="0"/>
        <c:ser>
          <c:idx val="0"/>
          <c:order val="0"/>
          <c:tx>
            <c:strRef>
              <c:f>'[Chart 3 in Microsoft Word]Sheet1'!$B$1</c:f>
              <c:strCache>
                <c:ptCount val="1"/>
                <c:pt idx="0">
                  <c:v>Bumiputra (Malay)</c:v>
                </c:pt>
              </c:strCache>
            </c:strRef>
          </c:tx>
          <c:spPr>
            <a:solidFill>
              <a:schemeClr val="accent1"/>
            </a:solidFill>
            <a:ln>
              <a:noFill/>
            </a:ln>
            <a:effectLst/>
          </c:spPr>
          <c:invertIfNegative val="0"/>
          <c:cat>
            <c:strRef>
              <c:f>'[Chart 3 in Microsoft Word]Sheet1'!$A$2:$A$5</c:f>
              <c:strCache>
                <c:ptCount val="4"/>
                <c:pt idx="0">
                  <c:v>Seksyen</c:v>
                </c:pt>
                <c:pt idx="1">
                  <c:v>SS</c:v>
                </c:pt>
                <c:pt idx="2">
                  <c:v>PJS</c:v>
                </c:pt>
                <c:pt idx="3">
                  <c:v>PJU</c:v>
                </c:pt>
              </c:strCache>
            </c:strRef>
          </c:cat>
          <c:val>
            <c:numRef>
              <c:f>'[Chart 3 in Microsoft Word]Sheet1'!$B$2:$B$5</c:f>
              <c:numCache>
                <c:formatCode>#,##0</c:formatCode>
                <c:ptCount val="4"/>
                <c:pt idx="0">
                  <c:v>25131</c:v>
                </c:pt>
                <c:pt idx="1">
                  <c:v>33567</c:v>
                </c:pt>
                <c:pt idx="2">
                  <c:v>64837</c:v>
                </c:pt>
                <c:pt idx="3">
                  <c:v>129264</c:v>
                </c:pt>
              </c:numCache>
            </c:numRef>
          </c:val>
          <c:extLst>
            <c:ext xmlns:c16="http://schemas.microsoft.com/office/drawing/2014/chart" uri="{C3380CC4-5D6E-409C-BE32-E72D297353CC}">
              <c16:uniqueId val="{00000000-196C-48CF-B736-4490E7EB71C5}"/>
            </c:ext>
          </c:extLst>
        </c:ser>
        <c:ser>
          <c:idx val="1"/>
          <c:order val="1"/>
          <c:tx>
            <c:strRef>
              <c:f>'[Chart 3 in Microsoft Word]Sheet1'!$C$1</c:f>
              <c:strCache>
                <c:ptCount val="1"/>
                <c:pt idx="0">
                  <c:v>Bumiputra (Others))</c:v>
                </c:pt>
              </c:strCache>
            </c:strRef>
          </c:tx>
          <c:spPr>
            <a:solidFill>
              <a:schemeClr val="accent2"/>
            </a:solidFill>
            <a:ln>
              <a:noFill/>
            </a:ln>
            <a:effectLst/>
          </c:spPr>
          <c:invertIfNegative val="0"/>
          <c:cat>
            <c:strRef>
              <c:f>'[Chart 3 in Microsoft Word]Sheet1'!$A$2:$A$5</c:f>
              <c:strCache>
                <c:ptCount val="4"/>
                <c:pt idx="0">
                  <c:v>Seksyen</c:v>
                </c:pt>
                <c:pt idx="1">
                  <c:v>SS</c:v>
                </c:pt>
                <c:pt idx="2">
                  <c:v>PJS</c:v>
                </c:pt>
                <c:pt idx="3">
                  <c:v>PJU</c:v>
                </c:pt>
              </c:strCache>
            </c:strRef>
          </c:cat>
          <c:val>
            <c:numRef>
              <c:f>'[Chart 3 in Microsoft Word]Sheet1'!$C$2:$C$5</c:f>
              <c:numCache>
                <c:formatCode>#,##0</c:formatCode>
                <c:ptCount val="4"/>
                <c:pt idx="0" formatCode="General">
                  <c:v>552</c:v>
                </c:pt>
                <c:pt idx="1">
                  <c:v>1044</c:v>
                </c:pt>
                <c:pt idx="2" formatCode="General">
                  <c:v>718</c:v>
                </c:pt>
                <c:pt idx="3">
                  <c:v>3071</c:v>
                </c:pt>
              </c:numCache>
            </c:numRef>
          </c:val>
          <c:extLst>
            <c:ext xmlns:c16="http://schemas.microsoft.com/office/drawing/2014/chart" uri="{C3380CC4-5D6E-409C-BE32-E72D297353CC}">
              <c16:uniqueId val="{00000001-196C-48CF-B736-4490E7EB71C5}"/>
            </c:ext>
          </c:extLst>
        </c:ser>
        <c:ser>
          <c:idx val="2"/>
          <c:order val="2"/>
          <c:tx>
            <c:strRef>
              <c:f>'[Chart 3 in Microsoft Word]Sheet1'!$D$1</c:f>
              <c:strCache>
                <c:ptCount val="1"/>
                <c:pt idx="0">
                  <c:v>Chinese</c:v>
                </c:pt>
              </c:strCache>
            </c:strRef>
          </c:tx>
          <c:spPr>
            <a:solidFill>
              <a:schemeClr val="accent3"/>
            </a:solidFill>
            <a:ln>
              <a:noFill/>
            </a:ln>
            <a:effectLst/>
          </c:spPr>
          <c:invertIfNegative val="0"/>
          <c:cat>
            <c:strRef>
              <c:f>'[Chart 3 in Microsoft Word]Sheet1'!$A$2:$A$5</c:f>
              <c:strCache>
                <c:ptCount val="4"/>
                <c:pt idx="0">
                  <c:v>Seksyen</c:v>
                </c:pt>
                <c:pt idx="1">
                  <c:v>SS</c:v>
                </c:pt>
                <c:pt idx="2">
                  <c:v>PJS</c:v>
                </c:pt>
                <c:pt idx="3">
                  <c:v>PJU</c:v>
                </c:pt>
              </c:strCache>
            </c:strRef>
          </c:cat>
          <c:val>
            <c:numRef>
              <c:f>'[Chart 3 in Microsoft Word]Sheet1'!$D$2:$D$5</c:f>
              <c:numCache>
                <c:formatCode>#,##0</c:formatCode>
                <c:ptCount val="4"/>
                <c:pt idx="0">
                  <c:v>38564</c:v>
                </c:pt>
                <c:pt idx="1">
                  <c:v>57760</c:v>
                </c:pt>
                <c:pt idx="2">
                  <c:v>10821</c:v>
                </c:pt>
                <c:pt idx="3">
                  <c:v>112416</c:v>
                </c:pt>
              </c:numCache>
            </c:numRef>
          </c:val>
          <c:extLst>
            <c:ext xmlns:c16="http://schemas.microsoft.com/office/drawing/2014/chart" uri="{C3380CC4-5D6E-409C-BE32-E72D297353CC}">
              <c16:uniqueId val="{00000002-196C-48CF-B736-4490E7EB71C5}"/>
            </c:ext>
          </c:extLst>
        </c:ser>
        <c:ser>
          <c:idx val="3"/>
          <c:order val="3"/>
          <c:tx>
            <c:strRef>
              <c:f>'[Chart 3 in Microsoft Word]Sheet1'!$E$1</c:f>
              <c:strCache>
                <c:ptCount val="1"/>
                <c:pt idx="0">
                  <c:v>Indian</c:v>
                </c:pt>
              </c:strCache>
            </c:strRef>
          </c:tx>
          <c:spPr>
            <a:solidFill>
              <a:schemeClr val="accent4"/>
            </a:solidFill>
            <a:ln>
              <a:noFill/>
            </a:ln>
            <a:effectLst/>
          </c:spPr>
          <c:invertIfNegative val="0"/>
          <c:cat>
            <c:strRef>
              <c:f>'[Chart 3 in Microsoft Word]Sheet1'!$A$2:$A$5</c:f>
              <c:strCache>
                <c:ptCount val="4"/>
                <c:pt idx="0">
                  <c:v>Seksyen</c:v>
                </c:pt>
                <c:pt idx="1">
                  <c:v>SS</c:v>
                </c:pt>
                <c:pt idx="2">
                  <c:v>PJS</c:v>
                </c:pt>
                <c:pt idx="3">
                  <c:v>PJU</c:v>
                </c:pt>
              </c:strCache>
            </c:strRef>
          </c:cat>
          <c:val>
            <c:numRef>
              <c:f>'[Chart 3 in Microsoft Word]Sheet1'!$E$2:$E$5</c:f>
              <c:numCache>
                <c:formatCode>#,##0</c:formatCode>
                <c:ptCount val="4"/>
                <c:pt idx="0">
                  <c:v>14737</c:v>
                </c:pt>
                <c:pt idx="1">
                  <c:v>12279</c:v>
                </c:pt>
                <c:pt idx="2">
                  <c:v>21242</c:v>
                </c:pt>
                <c:pt idx="3">
                  <c:v>25153</c:v>
                </c:pt>
              </c:numCache>
            </c:numRef>
          </c:val>
          <c:extLst>
            <c:ext xmlns:c16="http://schemas.microsoft.com/office/drawing/2014/chart" uri="{C3380CC4-5D6E-409C-BE32-E72D297353CC}">
              <c16:uniqueId val="{00000003-196C-48CF-B736-4490E7EB71C5}"/>
            </c:ext>
          </c:extLst>
        </c:ser>
        <c:ser>
          <c:idx val="4"/>
          <c:order val="4"/>
          <c:tx>
            <c:strRef>
              <c:f>'[Chart 3 in Microsoft Word]Sheet1'!$F$1</c:f>
              <c:strCache>
                <c:ptCount val="1"/>
                <c:pt idx="0">
                  <c:v>Others</c:v>
                </c:pt>
              </c:strCache>
            </c:strRef>
          </c:tx>
          <c:spPr>
            <a:solidFill>
              <a:schemeClr val="accent5"/>
            </a:solidFill>
            <a:ln>
              <a:noFill/>
            </a:ln>
            <a:effectLst/>
          </c:spPr>
          <c:invertIfNegative val="0"/>
          <c:cat>
            <c:strRef>
              <c:f>'[Chart 3 in Microsoft Word]Sheet1'!$A$2:$A$5</c:f>
              <c:strCache>
                <c:ptCount val="4"/>
                <c:pt idx="0">
                  <c:v>Seksyen</c:v>
                </c:pt>
                <c:pt idx="1">
                  <c:v>SS</c:v>
                </c:pt>
                <c:pt idx="2">
                  <c:v>PJS</c:v>
                </c:pt>
                <c:pt idx="3">
                  <c:v>PJU</c:v>
                </c:pt>
              </c:strCache>
            </c:strRef>
          </c:cat>
          <c:val>
            <c:numRef>
              <c:f>'[Chart 3 in Microsoft Word]Sheet1'!$F$2:$F$5</c:f>
              <c:numCache>
                <c:formatCode>General</c:formatCode>
                <c:ptCount val="4"/>
                <c:pt idx="0">
                  <c:v>679</c:v>
                </c:pt>
                <c:pt idx="1">
                  <c:v>980</c:v>
                </c:pt>
                <c:pt idx="2">
                  <c:v>733</c:v>
                </c:pt>
                <c:pt idx="3" formatCode="#,##0">
                  <c:v>2427</c:v>
                </c:pt>
              </c:numCache>
            </c:numRef>
          </c:val>
          <c:extLst>
            <c:ext xmlns:c16="http://schemas.microsoft.com/office/drawing/2014/chart" uri="{C3380CC4-5D6E-409C-BE32-E72D297353CC}">
              <c16:uniqueId val="{00000004-196C-48CF-B736-4490E7EB71C5}"/>
            </c:ext>
          </c:extLst>
        </c:ser>
        <c:ser>
          <c:idx val="5"/>
          <c:order val="5"/>
          <c:tx>
            <c:strRef>
              <c:f>'[Chart 3 in Microsoft Word]Sheet1'!$G$1</c:f>
              <c:strCache>
                <c:ptCount val="1"/>
                <c:pt idx="0">
                  <c:v>Non-citizen</c:v>
                </c:pt>
              </c:strCache>
            </c:strRef>
          </c:tx>
          <c:spPr>
            <a:solidFill>
              <a:schemeClr val="accent6"/>
            </a:solidFill>
            <a:ln>
              <a:noFill/>
            </a:ln>
            <a:effectLst/>
          </c:spPr>
          <c:invertIfNegative val="0"/>
          <c:cat>
            <c:strRef>
              <c:f>'[Chart 3 in Microsoft Word]Sheet1'!$A$2:$A$5</c:f>
              <c:strCache>
                <c:ptCount val="4"/>
                <c:pt idx="0">
                  <c:v>Seksyen</c:v>
                </c:pt>
                <c:pt idx="1">
                  <c:v>SS</c:v>
                </c:pt>
                <c:pt idx="2">
                  <c:v>PJS</c:v>
                </c:pt>
                <c:pt idx="3">
                  <c:v>PJU</c:v>
                </c:pt>
              </c:strCache>
            </c:strRef>
          </c:cat>
          <c:val>
            <c:numRef>
              <c:f>'[Chart 3 in Microsoft Word]Sheet1'!$G$2:$G$5</c:f>
              <c:numCache>
                <c:formatCode>#,##0</c:formatCode>
                <c:ptCount val="4"/>
                <c:pt idx="0">
                  <c:v>7654</c:v>
                </c:pt>
                <c:pt idx="1">
                  <c:v>13768</c:v>
                </c:pt>
                <c:pt idx="2">
                  <c:v>7558</c:v>
                </c:pt>
                <c:pt idx="3">
                  <c:v>22918</c:v>
                </c:pt>
              </c:numCache>
            </c:numRef>
          </c:val>
          <c:extLst>
            <c:ext xmlns:c16="http://schemas.microsoft.com/office/drawing/2014/chart" uri="{C3380CC4-5D6E-409C-BE32-E72D297353CC}">
              <c16:uniqueId val="{00000005-196C-48CF-B736-4490E7EB71C5}"/>
            </c:ext>
          </c:extLst>
        </c:ser>
        <c:dLbls>
          <c:showLegendKey val="0"/>
          <c:showVal val="0"/>
          <c:showCatName val="0"/>
          <c:showSerName val="0"/>
          <c:showPercent val="0"/>
          <c:showBubbleSize val="0"/>
        </c:dLbls>
        <c:gapWidth val="182"/>
        <c:axId val="1691513951"/>
        <c:axId val="1691495647"/>
      </c:barChart>
      <c:catAx>
        <c:axId val="169151395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Area of Petaling Jaya</a:t>
                </a:r>
              </a:p>
            </c:rich>
          </c:tx>
          <c:layout>
            <c:manualLayout>
              <c:xMode val="edge"/>
              <c:yMode val="edge"/>
              <c:x val="0.44596466022315928"/>
              <c:y val="0.9158322837501677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91495647"/>
        <c:crosses val="autoZero"/>
        <c:auto val="1"/>
        <c:lblAlgn val="ctr"/>
        <c:lblOffset val="100"/>
        <c:noMultiLvlLbl val="0"/>
      </c:catAx>
      <c:valAx>
        <c:axId val="16914956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children and adolescents</a:t>
                </a:r>
              </a:p>
            </c:rich>
          </c:tx>
          <c:layout>
            <c:manualLayout>
              <c:xMode val="edge"/>
              <c:yMode val="edge"/>
              <c:x val="7.1090047393364926E-3"/>
              <c:y val="0.2013042654427554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91513951"/>
        <c:crosses val="autoZero"/>
        <c:crossBetween val="between"/>
      </c:valAx>
      <c:spPr>
        <a:noFill/>
        <a:ln>
          <a:noFill/>
        </a:ln>
        <a:effectLst/>
      </c:spPr>
    </c:plotArea>
    <c:legend>
      <c:legendPos val="t"/>
      <c:layout>
        <c:manualLayout>
          <c:xMode val="edge"/>
          <c:yMode val="edge"/>
          <c:x val="6.4218009478672983E-2"/>
          <c:y val="3.790422754642301E-2"/>
          <c:w val="0.9"/>
          <c:h val="6.119055575071614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56965816901692"/>
          <c:y val="0.11144943569082251"/>
          <c:w val="0.84176044244923987"/>
          <c:h val="0.72687034558636376"/>
        </c:manualLayout>
      </c:layout>
      <c:barChart>
        <c:barDir val="col"/>
        <c:grouping val="clustered"/>
        <c:varyColors val="0"/>
        <c:ser>
          <c:idx val="0"/>
          <c:order val="0"/>
          <c:tx>
            <c:strRef>
              <c:f>Sheet1!$B$1</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B40</c:v>
                </c:pt>
                <c:pt idx="1">
                  <c:v>M40</c:v>
                </c:pt>
                <c:pt idx="2">
                  <c:v>T20</c:v>
                </c:pt>
              </c:strCache>
            </c:strRef>
          </c:cat>
          <c:val>
            <c:numRef>
              <c:f>Sheet1!$B$2:$B$4</c:f>
              <c:numCache>
                <c:formatCode>0.0%</c:formatCode>
                <c:ptCount val="3"/>
                <c:pt idx="0">
                  <c:v>0.16</c:v>
                </c:pt>
                <c:pt idx="1">
                  <c:v>0.372</c:v>
                </c:pt>
                <c:pt idx="2">
                  <c:v>0.46800000000000003</c:v>
                </c:pt>
              </c:numCache>
            </c:numRef>
          </c:val>
          <c:extLst>
            <c:ext xmlns:c16="http://schemas.microsoft.com/office/drawing/2014/chart" uri="{C3380CC4-5D6E-409C-BE32-E72D297353CC}">
              <c16:uniqueId val="{00000000-E633-B349-87FC-66434D7214C7}"/>
            </c:ext>
          </c:extLst>
        </c:ser>
        <c:ser>
          <c:idx val="1"/>
          <c:order val="1"/>
          <c:tx>
            <c:strRef>
              <c:f>Sheet1!$C$1</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B40</c:v>
                </c:pt>
                <c:pt idx="1">
                  <c:v>M40</c:v>
                </c:pt>
                <c:pt idx="2">
                  <c:v>T20</c:v>
                </c:pt>
              </c:strCache>
            </c:strRef>
          </c:cat>
          <c:val>
            <c:numRef>
              <c:f>Sheet1!$C$2:$C$4</c:f>
              <c:numCache>
                <c:formatCode>0.0%</c:formatCode>
                <c:ptCount val="3"/>
                <c:pt idx="0">
                  <c:v>0.159</c:v>
                </c:pt>
                <c:pt idx="1">
                  <c:v>0.36899999999999999</c:v>
                </c:pt>
                <c:pt idx="2">
                  <c:v>0.47199999999999998</c:v>
                </c:pt>
              </c:numCache>
            </c:numRef>
          </c:val>
          <c:extLst>
            <c:ext xmlns:c16="http://schemas.microsoft.com/office/drawing/2014/chart" uri="{C3380CC4-5D6E-409C-BE32-E72D297353CC}">
              <c16:uniqueId val="{00000001-E633-B349-87FC-66434D7214C7}"/>
            </c:ext>
          </c:extLst>
        </c:ser>
        <c:dLbls>
          <c:dLblPos val="inEnd"/>
          <c:showLegendKey val="0"/>
          <c:showVal val="1"/>
          <c:showCatName val="0"/>
          <c:showSerName val="0"/>
          <c:showPercent val="0"/>
          <c:showBubbleSize val="0"/>
        </c:dLbls>
        <c:gapWidth val="219"/>
        <c:overlap val="-27"/>
        <c:axId val="410255968"/>
        <c:axId val="410246448"/>
      </c:barChart>
      <c:catAx>
        <c:axId val="410255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Income group</a:t>
                </a:r>
              </a:p>
            </c:rich>
          </c:tx>
          <c:layout>
            <c:manualLayout>
              <c:xMode val="edge"/>
              <c:yMode val="edge"/>
              <c:x val="0.47670736514948614"/>
              <c:y val="0.9350800128086178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0246448"/>
        <c:crosses val="autoZero"/>
        <c:auto val="1"/>
        <c:lblAlgn val="ctr"/>
        <c:lblOffset val="100"/>
        <c:noMultiLvlLbl val="0"/>
      </c:catAx>
      <c:valAx>
        <c:axId val="410246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Income distribution</a:t>
                </a:r>
              </a:p>
            </c:rich>
          </c:tx>
          <c:layout>
            <c:manualLayout>
              <c:xMode val="edge"/>
              <c:yMode val="edge"/>
              <c:x val="1.1290321041061526E-2"/>
              <c:y val="0.292517487728496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02559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 3 in Microsoft Word]Sheet1'!$F$35</c:f>
              <c:strCache>
                <c:ptCount val="1"/>
                <c:pt idx="0">
                  <c:v>1990</c:v>
                </c:pt>
              </c:strCache>
            </c:strRef>
          </c:tx>
          <c:spPr>
            <a:solidFill>
              <a:schemeClr val="accent1"/>
            </a:solidFill>
            <a:ln>
              <a:noFill/>
            </a:ln>
            <a:effectLst/>
          </c:spPr>
          <c:invertIfNegative val="0"/>
          <c:cat>
            <c:strRef>
              <c:f>'[Chart 3 in Microsoft Word]Sheet1'!$G$34:$H$34</c:f>
              <c:strCache>
                <c:ptCount val="2"/>
                <c:pt idx="0">
                  <c:v>Malaysia</c:v>
                </c:pt>
                <c:pt idx="1">
                  <c:v>Selangor</c:v>
                </c:pt>
              </c:strCache>
            </c:strRef>
          </c:cat>
          <c:val>
            <c:numRef>
              <c:f>'[Chart 3 in Microsoft Word]Sheet1'!$G$35:$H$35</c:f>
              <c:numCache>
                <c:formatCode>General</c:formatCode>
                <c:ptCount val="2"/>
                <c:pt idx="0">
                  <c:v>2040.8</c:v>
                </c:pt>
                <c:pt idx="1">
                  <c:v>326.60000000000002</c:v>
                </c:pt>
              </c:numCache>
            </c:numRef>
          </c:val>
          <c:extLst>
            <c:ext xmlns:c16="http://schemas.microsoft.com/office/drawing/2014/chart" uri="{C3380CC4-5D6E-409C-BE32-E72D297353CC}">
              <c16:uniqueId val="{00000000-F27E-4843-B6A4-1BA5E947E9EF}"/>
            </c:ext>
          </c:extLst>
        </c:ser>
        <c:ser>
          <c:idx val="1"/>
          <c:order val="1"/>
          <c:tx>
            <c:strRef>
              <c:f>'[Chart 3 in Microsoft Word]Sheet1'!$F$36</c:f>
              <c:strCache>
                <c:ptCount val="1"/>
                <c:pt idx="0">
                  <c:v>2000</c:v>
                </c:pt>
              </c:strCache>
            </c:strRef>
          </c:tx>
          <c:spPr>
            <a:solidFill>
              <a:schemeClr val="accent2"/>
            </a:solidFill>
            <a:ln>
              <a:noFill/>
            </a:ln>
            <a:effectLst/>
          </c:spPr>
          <c:invertIfNegative val="0"/>
          <c:cat>
            <c:strRef>
              <c:f>'[Chart 3 in Microsoft Word]Sheet1'!$G$34:$H$34</c:f>
              <c:strCache>
                <c:ptCount val="2"/>
                <c:pt idx="0">
                  <c:v>Malaysia</c:v>
                </c:pt>
                <c:pt idx="1">
                  <c:v>Selangor</c:v>
                </c:pt>
              </c:strCache>
            </c:strRef>
          </c:cat>
          <c:val>
            <c:numRef>
              <c:f>'[Chart 3 in Microsoft Word]Sheet1'!$G$36:$H$36</c:f>
              <c:numCache>
                <c:formatCode>General</c:formatCode>
                <c:ptCount val="2"/>
                <c:pt idx="0">
                  <c:v>2226.4</c:v>
                </c:pt>
                <c:pt idx="1">
                  <c:v>399.3</c:v>
                </c:pt>
              </c:numCache>
            </c:numRef>
          </c:val>
          <c:extLst>
            <c:ext xmlns:c16="http://schemas.microsoft.com/office/drawing/2014/chart" uri="{C3380CC4-5D6E-409C-BE32-E72D297353CC}">
              <c16:uniqueId val="{00000001-F27E-4843-B6A4-1BA5E947E9EF}"/>
            </c:ext>
          </c:extLst>
        </c:ser>
        <c:ser>
          <c:idx val="2"/>
          <c:order val="2"/>
          <c:tx>
            <c:strRef>
              <c:f>'[Chart 3 in Microsoft Word]Sheet1'!$F$37</c:f>
              <c:strCache>
                <c:ptCount val="1"/>
                <c:pt idx="0">
                  <c:v>2010</c:v>
                </c:pt>
              </c:strCache>
            </c:strRef>
          </c:tx>
          <c:spPr>
            <a:solidFill>
              <a:schemeClr val="accent3"/>
            </a:solidFill>
            <a:ln>
              <a:noFill/>
            </a:ln>
            <a:effectLst/>
          </c:spPr>
          <c:invertIfNegative val="0"/>
          <c:cat>
            <c:strRef>
              <c:f>'[Chart 3 in Microsoft Word]Sheet1'!$G$34:$H$34</c:f>
              <c:strCache>
                <c:ptCount val="2"/>
                <c:pt idx="0">
                  <c:v>Malaysia</c:v>
                </c:pt>
                <c:pt idx="1">
                  <c:v>Selangor</c:v>
                </c:pt>
              </c:strCache>
            </c:strRef>
          </c:cat>
          <c:val>
            <c:numRef>
              <c:f>'[Chart 3 in Microsoft Word]Sheet1'!$G$37:$H$37</c:f>
              <c:numCache>
                <c:formatCode>General</c:formatCode>
                <c:ptCount val="2"/>
                <c:pt idx="0">
                  <c:v>2410.8000000000002</c:v>
                </c:pt>
                <c:pt idx="1">
                  <c:v>468.4</c:v>
                </c:pt>
              </c:numCache>
            </c:numRef>
          </c:val>
          <c:extLst>
            <c:ext xmlns:c16="http://schemas.microsoft.com/office/drawing/2014/chart" uri="{C3380CC4-5D6E-409C-BE32-E72D297353CC}">
              <c16:uniqueId val="{00000002-F27E-4843-B6A4-1BA5E947E9EF}"/>
            </c:ext>
          </c:extLst>
        </c:ser>
        <c:ser>
          <c:idx val="3"/>
          <c:order val="3"/>
          <c:tx>
            <c:strRef>
              <c:f>'[Chart 3 in Microsoft Word]Sheet1'!$F$38</c:f>
              <c:strCache>
                <c:ptCount val="1"/>
                <c:pt idx="0">
                  <c:v>2019</c:v>
                </c:pt>
              </c:strCache>
            </c:strRef>
          </c:tx>
          <c:spPr>
            <a:solidFill>
              <a:schemeClr val="accent4"/>
            </a:solidFill>
            <a:ln>
              <a:noFill/>
            </a:ln>
            <a:effectLst/>
          </c:spPr>
          <c:invertIfNegative val="0"/>
          <c:cat>
            <c:strRef>
              <c:f>'[Chart 3 in Microsoft Word]Sheet1'!$G$34:$H$34</c:f>
              <c:strCache>
                <c:ptCount val="2"/>
                <c:pt idx="0">
                  <c:v>Malaysia</c:v>
                </c:pt>
                <c:pt idx="1">
                  <c:v>Selangor</c:v>
                </c:pt>
              </c:strCache>
            </c:strRef>
          </c:cat>
          <c:val>
            <c:numRef>
              <c:f>'[Chart 3 in Microsoft Word]Sheet1'!$G$38:$H$38</c:f>
              <c:numCache>
                <c:formatCode>General</c:formatCode>
                <c:ptCount val="2"/>
                <c:pt idx="0">
                  <c:v>2810.6</c:v>
                </c:pt>
                <c:pt idx="1">
                  <c:v>462.3</c:v>
                </c:pt>
              </c:numCache>
            </c:numRef>
          </c:val>
          <c:extLst>
            <c:ext xmlns:c16="http://schemas.microsoft.com/office/drawing/2014/chart" uri="{C3380CC4-5D6E-409C-BE32-E72D297353CC}">
              <c16:uniqueId val="{00000003-F27E-4843-B6A4-1BA5E947E9EF}"/>
            </c:ext>
          </c:extLst>
        </c:ser>
        <c:dLbls>
          <c:showLegendKey val="0"/>
          <c:showVal val="0"/>
          <c:showCatName val="0"/>
          <c:showSerName val="0"/>
          <c:showPercent val="0"/>
          <c:showBubbleSize val="0"/>
        </c:dLbls>
        <c:gapWidth val="219"/>
        <c:overlap val="-27"/>
        <c:axId val="872702272"/>
        <c:axId val="864456032"/>
      </c:barChart>
      <c:catAx>
        <c:axId val="87270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64456032"/>
        <c:crosses val="autoZero"/>
        <c:auto val="1"/>
        <c:lblAlgn val="ctr"/>
        <c:lblOffset val="100"/>
        <c:noMultiLvlLbl val="0"/>
      </c:catAx>
      <c:valAx>
        <c:axId val="864456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a:t>Number of people in the labour force (thousands)</a:t>
                </a:r>
              </a:p>
            </c:rich>
          </c:tx>
          <c:layout>
            <c:manualLayout>
              <c:xMode val="edge"/>
              <c:yMode val="edge"/>
              <c:x val="0"/>
              <c:y val="0.1294104659909700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727022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solidFill>
            <a:schemeClr val="tx1">
              <a:lumMod val="65000"/>
              <a:lumOff val="35000"/>
            </a:schemeClr>
          </a:solidFill>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w="19050">
              <a:noFill/>
            </a:ln>
            <a:effectLst/>
          </c:spPr>
          <c:invertIfNegative val="0"/>
          <c:dLbls>
            <c:dLbl>
              <c:idx val="0"/>
              <c:tx>
                <c:rich>
                  <a:bodyPr/>
                  <a:lstStyle/>
                  <a:p>
                    <a:fld id="{C896F5D0-318A-B54A-A74A-C761B68DD9A1}" type="VALUE">
                      <a:rPr lang="en-US"/>
                      <a:pPr/>
                      <a:t>[VALEUR]</a:t>
                    </a:fld>
                    <a:r>
                      <a:rPr lang="en-US"/>
                      <a:t>%</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5446-4296-A2EB-78291CC831B7}"/>
                </c:ext>
              </c:extLst>
            </c:dLbl>
            <c:dLbl>
              <c:idx val="1"/>
              <c:tx>
                <c:rich>
                  <a:bodyPr/>
                  <a:lstStyle/>
                  <a:p>
                    <a:fld id="{01BD02D3-73DC-1142-8C3C-03C413AD3080}" type="VALUE">
                      <a:rPr lang="en-US"/>
                      <a:pPr/>
                      <a:t>[VALEUR]</a:t>
                    </a:fld>
                    <a:r>
                      <a:rPr lang="en-US"/>
                      <a:t>%</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446-4296-A2EB-78291CC831B7}"/>
                </c:ext>
              </c:extLst>
            </c:dLbl>
            <c:dLbl>
              <c:idx val="2"/>
              <c:tx>
                <c:rich>
                  <a:bodyPr/>
                  <a:lstStyle/>
                  <a:p>
                    <a:fld id="{1FFD4E34-EC45-9E4F-869A-725494ACDA51}" type="VALUE">
                      <a:rPr lang="en-US"/>
                      <a:pPr/>
                      <a:t>[VALEUR]</a:t>
                    </a:fld>
                    <a:r>
                      <a:rPr lang="en-US"/>
                      <a:t>%</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5446-4296-A2EB-78291CC831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4 in Microsoft Word]Sheet1'!$D$5:$D$7</c:f>
              <c:numCache>
                <c:formatCode>General</c:formatCode>
                <c:ptCount val="3"/>
                <c:pt idx="0">
                  <c:v>2014</c:v>
                </c:pt>
                <c:pt idx="1">
                  <c:v>2016</c:v>
                </c:pt>
                <c:pt idx="2">
                  <c:v>2019</c:v>
                </c:pt>
              </c:numCache>
            </c:numRef>
          </c:cat>
          <c:val>
            <c:numRef>
              <c:f>'[Chart 4 in Microsoft Word]Sheet1'!$E$5:$E$7</c:f>
              <c:numCache>
                <c:formatCode>General</c:formatCode>
                <c:ptCount val="3"/>
                <c:pt idx="0">
                  <c:v>0.6</c:v>
                </c:pt>
                <c:pt idx="1">
                  <c:v>0.4</c:v>
                </c:pt>
                <c:pt idx="2">
                  <c:v>0.2</c:v>
                </c:pt>
              </c:numCache>
            </c:numRef>
          </c:val>
          <c:extLst>
            <c:ext xmlns:c16="http://schemas.microsoft.com/office/drawing/2014/chart" uri="{C3380CC4-5D6E-409C-BE32-E72D297353CC}">
              <c16:uniqueId val="{00000003-5446-4296-A2EB-78291CC831B7}"/>
            </c:ext>
          </c:extLst>
        </c:ser>
        <c:dLbls>
          <c:showLegendKey val="0"/>
          <c:showVal val="0"/>
          <c:showCatName val="0"/>
          <c:showSerName val="0"/>
          <c:showPercent val="0"/>
          <c:showBubbleSize val="0"/>
        </c:dLbls>
        <c:gapWidth val="150"/>
        <c:axId val="907357392"/>
        <c:axId val="907230880"/>
      </c:barChart>
      <c:catAx>
        <c:axId val="9073573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layout>
            <c:manualLayout>
              <c:xMode val="edge"/>
              <c:yMode val="edge"/>
              <c:x val="0.52258994607124365"/>
              <c:y val="0.9108095084328969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907230880"/>
        <c:crosses val="autoZero"/>
        <c:auto val="1"/>
        <c:lblAlgn val="ctr"/>
        <c:lblOffset val="100"/>
        <c:noMultiLvlLbl val="0"/>
      </c:catAx>
      <c:valAx>
        <c:axId val="907230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Poverty rate</a:t>
                </a:r>
              </a:p>
            </c:rich>
          </c:tx>
          <c:layout>
            <c:manualLayout>
              <c:xMode val="edge"/>
              <c:yMode val="edge"/>
              <c:x val="4.8181161165984096E-3"/>
              <c:y val="0.2954899387576552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907357392"/>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E37CD4-60C8-6647-8FC4-BFE745968B22}" type="doc">
      <dgm:prSet loTypeId="urn:microsoft.com/office/officeart/2005/8/layout/radial6" loCatId="" qsTypeId="urn:microsoft.com/office/officeart/2005/8/quickstyle/simple1" qsCatId="simple" csTypeId="urn:microsoft.com/office/officeart/2005/8/colors/accent1_2" csCatId="accent1" phldr="1"/>
      <dgm:spPr/>
      <dgm:t>
        <a:bodyPr/>
        <a:lstStyle/>
        <a:p>
          <a:endParaRPr lang="en-GB"/>
        </a:p>
      </dgm:t>
    </dgm:pt>
    <dgm:pt modelId="{DC94EEE1-58DA-0F4C-BA41-EADFA7D40543}">
      <dgm:prSet phldrT="[Text]"/>
      <dgm:spPr/>
      <dgm:t>
        <a:bodyPr/>
        <a:lstStyle/>
        <a:p>
          <a:r>
            <a:rPr lang="en-GB"/>
            <a:t>Enabling Environment</a:t>
          </a:r>
        </a:p>
      </dgm:t>
    </dgm:pt>
    <dgm:pt modelId="{A9E1D749-607A-9B42-B0D2-142FF5F62DA3}" type="parTrans" cxnId="{8F900C43-BD5F-1642-B037-7C9FD433BC79}">
      <dgm:prSet/>
      <dgm:spPr/>
      <dgm:t>
        <a:bodyPr/>
        <a:lstStyle/>
        <a:p>
          <a:endParaRPr lang="en-GB"/>
        </a:p>
      </dgm:t>
    </dgm:pt>
    <dgm:pt modelId="{42E2C04F-1989-924C-B0A1-C5C93BD17E14}" type="sibTrans" cxnId="{8F900C43-BD5F-1642-B037-7C9FD433BC79}">
      <dgm:prSet/>
      <dgm:spPr/>
      <dgm:t>
        <a:bodyPr/>
        <a:lstStyle/>
        <a:p>
          <a:endParaRPr lang="en-GB"/>
        </a:p>
      </dgm:t>
    </dgm:pt>
    <dgm:pt modelId="{13799ECE-E87B-7A4F-A6CD-81841CC77E4C}">
      <dgm:prSet phldrT="[Text]"/>
      <dgm:spPr>
        <a:solidFill>
          <a:srgbClr val="FF6B46"/>
        </a:solidFill>
        <a:ln>
          <a:solidFill>
            <a:schemeClr val="bg1"/>
          </a:solidFill>
        </a:ln>
      </dgm:spPr>
      <dgm:t>
        <a:bodyPr/>
        <a:lstStyle/>
        <a:p>
          <a:r>
            <a:rPr lang="en-GB"/>
            <a:t>Gaps in legal framework and policy</a:t>
          </a:r>
        </a:p>
      </dgm:t>
    </dgm:pt>
    <dgm:pt modelId="{E80768AE-A966-EA46-896C-F0FF402B4E48}" type="parTrans" cxnId="{904865A1-CD0D-144B-B963-0DB307700FDA}">
      <dgm:prSet/>
      <dgm:spPr/>
      <dgm:t>
        <a:bodyPr/>
        <a:lstStyle/>
        <a:p>
          <a:endParaRPr lang="en-GB"/>
        </a:p>
      </dgm:t>
    </dgm:pt>
    <dgm:pt modelId="{9E1B2CE3-8B76-1B4E-847C-E24E33230880}" type="sibTrans" cxnId="{904865A1-CD0D-144B-B963-0DB307700FDA}">
      <dgm:prSet/>
      <dgm:spPr>
        <a:solidFill>
          <a:schemeClr val="tx2">
            <a:lumMod val="75000"/>
          </a:schemeClr>
        </a:solidFill>
      </dgm:spPr>
      <dgm:t>
        <a:bodyPr/>
        <a:lstStyle/>
        <a:p>
          <a:endParaRPr lang="en-GB"/>
        </a:p>
      </dgm:t>
    </dgm:pt>
    <dgm:pt modelId="{A662DC73-DA1D-8141-BA14-AC9DCDC6AC82}">
      <dgm:prSet phldrT="[Text]"/>
      <dgm:spPr>
        <a:solidFill>
          <a:srgbClr val="FF6B46"/>
        </a:solidFill>
        <a:ln>
          <a:solidFill>
            <a:schemeClr val="bg1"/>
          </a:solidFill>
        </a:ln>
      </dgm:spPr>
      <dgm:t>
        <a:bodyPr/>
        <a:lstStyle/>
        <a:p>
          <a:pPr>
            <a:buClr>
              <a:srgbClr val="000000"/>
            </a:buClr>
            <a:buFont typeface="+mj-lt"/>
            <a:buAutoNum type="arabicPeriod"/>
          </a:pPr>
          <a:r>
            <a:rPr lang="en-GB" b="1" u="none"/>
            <a:t>Gaps in Knowledge, Attitudes and Practices </a:t>
          </a:r>
          <a:endParaRPr lang="en-GB"/>
        </a:p>
      </dgm:t>
    </dgm:pt>
    <dgm:pt modelId="{FDDA8234-8DE8-3F41-9041-52FB7C886A45}" type="parTrans" cxnId="{03D5A0AC-4825-C944-91CC-274BAD47D4E1}">
      <dgm:prSet/>
      <dgm:spPr/>
      <dgm:t>
        <a:bodyPr/>
        <a:lstStyle/>
        <a:p>
          <a:endParaRPr lang="en-GB"/>
        </a:p>
      </dgm:t>
    </dgm:pt>
    <dgm:pt modelId="{F1F263FB-149D-A646-9ED1-4D26F34783E3}" type="sibTrans" cxnId="{03D5A0AC-4825-C944-91CC-274BAD47D4E1}">
      <dgm:prSet/>
      <dgm:spPr>
        <a:solidFill>
          <a:schemeClr val="tx2">
            <a:lumMod val="75000"/>
          </a:schemeClr>
        </a:solidFill>
      </dgm:spPr>
      <dgm:t>
        <a:bodyPr/>
        <a:lstStyle/>
        <a:p>
          <a:endParaRPr lang="en-GB"/>
        </a:p>
      </dgm:t>
    </dgm:pt>
    <dgm:pt modelId="{8F80AB45-20CB-EA44-8152-94E599767C41}">
      <dgm:prSet phldrT="[Text]"/>
      <dgm:spPr>
        <a:solidFill>
          <a:srgbClr val="FF6B46"/>
        </a:solidFill>
        <a:ln>
          <a:solidFill>
            <a:schemeClr val="bg1"/>
          </a:solidFill>
        </a:ln>
      </dgm:spPr>
      <dgm:t>
        <a:bodyPr/>
        <a:lstStyle/>
        <a:p>
          <a:r>
            <a:rPr lang="en-GB"/>
            <a:t>Financing and Human Resource</a:t>
          </a:r>
        </a:p>
      </dgm:t>
    </dgm:pt>
    <dgm:pt modelId="{BE7736F6-01BD-C544-8973-45560D811FFD}" type="parTrans" cxnId="{D91B17B6-EA09-9142-AA3B-7F680D2C9FBD}">
      <dgm:prSet/>
      <dgm:spPr/>
      <dgm:t>
        <a:bodyPr/>
        <a:lstStyle/>
        <a:p>
          <a:endParaRPr lang="en-GB"/>
        </a:p>
      </dgm:t>
    </dgm:pt>
    <dgm:pt modelId="{82CFA166-1848-FA40-A861-020AE15D78BE}" type="sibTrans" cxnId="{D91B17B6-EA09-9142-AA3B-7F680D2C9FBD}">
      <dgm:prSet/>
      <dgm:spPr>
        <a:solidFill>
          <a:schemeClr val="tx2">
            <a:lumMod val="75000"/>
          </a:schemeClr>
        </a:solidFill>
      </dgm:spPr>
      <dgm:t>
        <a:bodyPr/>
        <a:lstStyle/>
        <a:p>
          <a:endParaRPr lang="en-GB"/>
        </a:p>
      </dgm:t>
    </dgm:pt>
    <dgm:pt modelId="{5CAB67CF-90A6-2D46-AF8E-9B068E8A5DC6}">
      <dgm:prSet phldrT="[Text]"/>
      <dgm:spPr>
        <a:solidFill>
          <a:srgbClr val="FF6B46"/>
        </a:solidFill>
        <a:ln>
          <a:solidFill>
            <a:schemeClr val="bg1"/>
          </a:solidFill>
        </a:ln>
      </dgm:spPr>
      <dgm:t>
        <a:bodyPr/>
        <a:lstStyle/>
        <a:p>
          <a:r>
            <a:rPr lang="en-GB"/>
            <a:t>Governance and coordination</a:t>
          </a:r>
        </a:p>
      </dgm:t>
    </dgm:pt>
    <dgm:pt modelId="{4E8DFCA8-AFE4-4942-B785-7048F24B8B5C}" type="parTrans" cxnId="{73120FBD-1E7A-DD47-BE06-ED65E34C0661}">
      <dgm:prSet/>
      <dgm:spPr/>
      <dgm:t>
        <a:bodyPr/>
        <a:lstStyle/>
        <a:p>
          <a:endParaRPr lang="en-GB"/>
        </a:p>
      </dgm:t>
    </dgm:pt>
    <dgm:pt modelId="{8ABECBA6-4330-0340-A8F4-8979CBCD1AE3}" type="sibTrans" cxnId="{73120FBD-1E7A-DD47-BE06-ED65E34C0661}">
      <dgm:prSet/>
      <dgm:spPr>
        <a:solidFill>
          <a:schemeClr val="tx2">
            <a:lumMod val="75000"/>
          </a:schemeClr>
        </a:solidFill>
      </dgm:spPr>
      <dgm:t>
        <a:bodyPr/>
        <a:lstStyle/>
        <a:p>
          <a:endParaRPr lang="en-GB"/>
        </a:p>
      </dgm:t>
    </dgm:pt>
    <dgm:pt modelId="{8E5DAA13-2D7A-CF4F-A75D-FD2F7EF15016}">
      <dgm:prSet phldrT="[Text]"/>
      <dgm:spPr>
        <a:solidFill>
          <a:srgbClr val="FF6B46"/>
        </a:solidFill>
        <a:ln>
          <a:solidFill>
            <a:schemeClr val="bg1"/>
          </a:solidFill>
        </a:ln>
      </dgm:spPr>
      <dgm:t>
        <a:bodyPr/>
        <a:lstStyle/>
        <a:p>
          <a:r>
            <a:rPr lang="en-GB"/>
            <a:t>Inequality and disparities</a:t>
          </a:r>
        </a:p>
      </dgm:t>
    </dgm:pt>
    <dgm:pt modelId="{1C3CE47B-3BD7-1040-A15B-738C89D1B0EC}" type="parTrans" cxnId="{CA4FEDA0-0887-E34F-A9EF-3073939CAA83}">
      <dgm:prSet/>
      <dgm:spPr/>
      <dgm:t>
        <a:bodyPr/>
        <a:lstStyle/>
        <a:p>
          <a:endParaRPr lang="en-GB"/>
        </a:p>
      </dgm:t>
    </dgm:pt>
    <dgm:pt modelId="{6E0F4412-F77F-FB41-919C-ECA0337F7E79}" type="sibTrans" cxnId="{CA4FEDA0-0887-E34F-A9EF-3073939CAA83}">
      <dgm:prSet/>
      <dgm:spPr>
        <a:solidFill>
          <a:schemeClr val="tx2">
            <a:lumMod val="75000"/>
          </a:schemeClr>
        </a:solidFill>
      </dgm:spPr>
      <dgm:t>
        <a:bodyPr/>
        <a:lstStyle/>
        <a:p>
          <a:endParaRPr lang="en-GB"/>
        </a:p>
      </dgm:t>
    </dgm:pt>
    <dgm:pt modelId="{E727B1F1-E572-DD43-9739-0FAC52D7ACD0}">
      <dgm:prSet phldrT="[Text]"/>
      <dgm:spPr>
        <a:solidFill>
          <a:srgbClr val="FF6B46"/>
        </a:solidFill>
        <a:ln>
          <a:solidFill>
            <a:schemeClr val="bg1"/>
          </a:solidFill>
        </a:ln>
      </dgm:spPr>
      <dgm:t>
        <a:bodyPr/>
        <a:lstStyle/>
        <a:p>
          <a:r>
            <a:rPr lang="en-GB"/>
            <a:t>Data information and management</a:t>
          </a:r>
        </a:p>
      </dgm:t>
    </dgm:pt>
    <dgm:pt modelId="{EFDE919C-55A6-5640-AB91-87E60CECBC50}" type="parTrans" cxnId="{2352C95A-754F-C140-8E2C-18E195A2E41A}">
      <dgm:prSet/>
      <dgm:spPr/>
      <dgm:t>
        <a:bodyPr/>
        <a:lstStyle/>
        <a:p>
          <a:endParaRPr lang="en-GB"/>
        </a:p>
      </dgm:t>
    </dgm:pt>
    <dgm:pt modelId="{133610F6-042C-AA40-9224-633DA4984C14}" type="sibTrans" cxnId="{2352C95A-754F-C140-8E2C-18E195A2E41A}">
      <dgm:prSet/>
      <dgm:spPr>
        <a:solidFill>
          <a:schemeClr val="tx2">
            <a:lumMod val="75000"/>
          </a:schemeClr>
        </a:solidFill>
      </dgm:spPr>
      <dgm:t>
        <a:bodyPr/>
        <a:lstStyle/>
        <a:p>
          <a:endParaRPr lang="en-GB"/>
        </a:p>
      </dgm:t>
    </dgm:pt>
    <dgm:pt modelId="{F6A1B3E3-B156-BA42-8D7B-CE50D8159C1A}" type="pres">
      <dgm:prSet presAssocID="{5AE37CD4-60C8-6647-8FC4-BFE745968B22}" presName="Name0" presStyleCnt="0">
        <dgm:presLayoutVars>
          <dgm:chMax val="1"/>
          <dgm:dir/>
          <dgm:animLvl val="ctr"/>
          <dgm:resizeHandles val="exact"/>
        </dgm:presLayoutVars>
      </dgm:prSet>
      <dgm:spPr/>
    </dgm:pt>
    <dgm:pt modelId="{E54FEDA9-0D13-CE44-8399-53496746B046}" type="pres">
      <dgm:prSet presAssocID="{DC94EEE1-58DA-0F4C-BA41-EADFA7D40543}" presName="centerShape" presStyleLbl="node0" presStyleIdx="0" presStyleCnt="1"/>
      <dgm:spPr/>
    </dgm:pt>
    <dgm:pt modelId="{C228F93F-4174-4049-9F33-445491006E57}" type="pres">
      <dgm:prSet presAssocID="{13799ECE-E87B-7A4F-A6CD-81841CC77E4C}" presName="node" presStyleLbl="node1" presStyleIdx="0" presStyleCnt="6">
        <dgm:presLayoutVars>
          <dgm:bulletEnabled val="1"/>
        </dgm:presLayoutVars>
      </dgm:prSet>
      <dgm:spPr/>
    </dgm:pt>
    <dgm:pt modelId="{84D0C486-0F6C-A54D-AFBF-C85AD3C2FE96}" type="pres">
      <dgm:prSet presAssocID="{13799ECE-E87B-7A4F-A6CD-81841CC77E4C}" presName="dummy" presStyleCnt="0"/>
      <dgm:spPr/>
    </dgm:pt>
    <dgm:pt modelId="{27FE4355-428A-1744-8F7F-F42F4D47C730}" type="pres">
      <dgm:prSet presAssocID="{9E1B2CE3-8B76-1B4E-847C-E24E33230880}" presName="sibTrans" presStyleLbl="sibTrans2D1" presStyleIdx="0" presStyleCnt="6"/>
      <dgm:spPr/>
    </dgm:pt>
    <dgm:pt modelId="{7FF49EC2-DBC3-7841-9459-AC6921CA0862}" type="pres">
      <dgm:prSet presAssocID="{A662DC73-DA1D-8141-BA14-AC9DCDC6AC82}" presName="node" presStyleLbl="node1" presStyleIdx="1" presStyleCnt="6">
        <dgm:presLayoutVars>
          <dgm:bulletEnabled val="1"/>
        </dgm:presLayoutVars>
      </dgm:prSet>
      <dgm:spPr/>
    </dgm:pt>
    <dgm:pt modelId="{B7A451B8-4FC3-8844-B599-BA81804DBD4F}" type="pres">
      <dgm:prSet presAssocID="{A662DC73-DA1D-8141-BA14-AC9DCDC6AC82}" presName="dummy" presStyleCnt="0"/>
      <dgm:spPr/>
    </dgm:pt>
    <dgm:pt modelId="{3ECE6A98-48AC-E244-9B96-0549F47727DF}" type="pres">
      <dgm:prSet presAssocID="{F1F263FB-149D-A646-9ED1-4D26F34783E3}" presName="sibTrans" presStyleLbl="sibTrans2D1" presStyleIdx="1" presStyleCnt="6"/>
      <dgm:spPr/>
    </dgm:pt>
    <dgm:pt modelId="{488DCDD9-8490-2A43-A312-EF369A20453E}" type="pres">
      <dgm:prSet presAssocID="{8F80AB45-20CB-EA44-8152-94E599767C41}" presName="node" presStyleLbl="node1" presStyleIdx="2" presStyleCnt="6">
        <dgm:presLayoutVars>
          <dgm:bulletEnabled val="1"/>
        </dgm:presLayoutVars>
      </dgm:prSet>
      <dgm:spPr/>
    </dgm:pt>
    <dgm:pt modelId="{E55295C9-2520-FF48-BE45-F64E63A2BF08}" type="pres">
      <dgm:prSet presAssocID="{8F80AB45-20CB-EA44-8152-94E599767C41}" presName="dummy" presStyleCnt="0"/>
      <dgm:spPr/>
    </dgm:pt>
    <dgm:pt modelId="{A106E89E-FFA2-F148-946E-055097DB94C6}" type="pres">
      <dgm:prSet presAssocID="{82CFA166-1848-FA40-A861-020AE15D78BE}" presName="sibTrans" presStyleLbl="sibTrans2D1" presStyleIdx="2" presStyleCnt="6"/>
      <dgm:spPr/>
    </dgm:pt>
    <dgm:pt modelId="{7F483259-08A5-1149-844C-FBE2BE609E83}" type="pres">
      <dgm:prSet presAssocID="{5CAB67CF-90A6-2D46-AF8E-9B068E8A5DC6}" presName="node" presStyleLbl="node1" presStyleIdx="3" presStyleCnt="6">
        <dgm:presLayoutVars>
          <dgm:bulletEnabled val="1"/>
        </dgm:presLayoutVars>
      </dgm:prSet>
      <dgm:spPr/>
    </dgm:pt>
    <dgm:pt modelId="{2A61431B-9ED8-FC48-9729-BD3750E515CD}" type="pres">
      <dgm:prSet presAssocID="{5CAB67CF-90A6-2D46-AF8E-9B068E8A5DC6}" presName="dummy" presStyleCnt="0"/>
      <dgm:spPr/>
    </dgm:pt>
    <dgm:pt modelId="{F38C3E3A-4800-9E42-80DB-3BB027D8B3BE}" type="pres">
      <dgm:prSet presAssocID="{8ABECBA6-4330-0340-A8F4-8979CBCD1AE3}" presName="sibTrans" presStyleLbl="sibTrans2D1" presStyleIdx="3" presStyleCnt="6"/>
      <dgm:spPr/>
    </dgm:pt>
    <dgm:pt modelId="{31B5DAD4-4E2D-AB40-BC57-ED545C0D2B93}" type="pres">
      <dgm:prSet presAssocID="{8E5DAA13-2D7A-CF4F-A75D-FD2F7EF15016}" presName="node" presStyleLbl="node1" presStyleIdx="4" presStyleCnt="6">
        <dgm:presLayoutVars>
          <dgm:bulletEnabled val="1"/>
        </dgm:presLayoutVars>
      </dgm:prSet>
      <dgm:spPr/>
    </dgm:pt>
    <dgm:pt modelId="{E0509E28-372C-7F47-96E4-E10BAD0420E1}" type="pres">
      <dgm:prSet presAssocID="{8E5DAA13-2D7A-CF4F-A75D-FD2F7EF15016}" presName="dummy" presStyleCnt="0"/>
      <dgm:spPr/>
    </dgm:pt>
    <dgm:pt modelId="{2D746503-9F99-174F-846A-D5FB713FE86D}" type="pres">
      <dgm:prSet presAssocID="{6E0F4412-F77F-FB41-919C-ECA0337F7E79}" presName="sibTrans" presStyleLbl="sibTrans2D1" presStyleIdx="4" presStyleCnt="6"/>
      <dgm:spPr/>
    </dgm:pt>
    <dgm:pt modelId="{0BB4B6D5-2ECD-2A4E-BAB1-0D422F5A31FD}" type="pres">
      <dgm:prSet presAssocID="{E727B1F1-E572-DD43-9739-0FAC52D7ACD0}" presName="node" presStyleLbl="node1" presStyleIdx="5" presStyleCnt="6">
        <dgm:presLayoutVars>
          <dgm:bulletEnabled val="1"/>
        </dgm:presLayoutVars>
      </dgm:prSet>
      <dgm:spPr/>
    </dgm:pt>
    <dgm:pt modelId="{278D3785-09BB-174A-9F99-0D10F0DE209B}" type="pres">
      <dgm:prSet presAssocID="{E727B1F1-E572-DD43-9739-0FAC52D7ACD0}" presName="dummy" presStyleCnt="0"/>
      <dgm:spPr/>
    </dgm:pt>
    <dgm:pt modelId="{901AE70D-5D8F-1B43-85A9-96794EDD88E7}" type="pres">
      <dgm:prSet presAssocID="{133610F6-042C-AA40-9224-633DA4984C14}" presName="sibTrans" presStyleLbl="sibTrans2D1" presStyleIdx="5" presStyleCnt="6"/>
      <dgm:spPr/>
    </dgm:pt>
  </dgm:ptLst>
  <dgm:cxnLst>
    <dgm:cxn modelId="{ECEF892F-09A3-F148-877B-B2354C6D671C}" type="presOf" srcId="{133610F6-042C-AA40-9224-633DA4984C14}" destId="{901AE70D-5D8F-1B43-85A9-96794EDD88E7}" srcOrd="0" destOrd="0" presId="urn:microsoft.com/office/officeart/2005/8/layout/radial6"/>
    <dgm:cxn modelId="{93C12132-E675-3B46-91CB-BA7300678FC9}" type="presOf" srcId="{DC94EEE1-58DA-0F4C-BA41-EADFA7D40543}" destId="{E54FEDA9-0D13-CE44-8399-53496746B046}" srcOrd="0" destOrd="0" presId="urn:microsoft.com/office/officeart/2005/8/layout/radial6"/>
    <dgm:cxn modelId="{D0B8593E-ED58-F947-8C31-575670661CA4}" type="presOf" srcId="{A662DC73-DA1D-8141-BA14-AC9DCDC6AC82}" destId="{7FF49EC2-DBC3-7841-9459-AC6921CA0862}" srcOrd="0" destOrd="0" presId="urn:microsoft.com/office/officeart/2005/8/layout/radial6"/>
    <dgm:cxn modelId="{8F900C43-BD5F-1642-B037-7C9FD433BC79}" srcId="{5AE37CD4-60C8-6647-8FC4-BFE745968B22}" destId="{DC94EEE1-58DA-0F4C-BA41-EADFA7D40543}" srcOrd="0" destOrd="0" parTransId="{A9E1D749-607A-9B42-B0D2-142FF5F62DA3}" sibTransId="{42E2C04F-1989-924C-B0A1-C5C93BD17E14}"/>
    <dgm:cxn modelId="{3CF0E573-ED50-9840-9652-0EE86CC7940F}" type="presOf" srcId="{8ABECBA6-4330-0340-A8F4-8979CBCD1AE3}" destId="{F38C3E3A-4800-9E42-80DB-3BB027D8B3BE}" srcOrd="0" destOrd="0" presId="urn:microsoft.com/office/officeart/2005/8/layout/radial6"/>
    <dgm:cxn modelId="{2352C95A-754F-C140-8E2C-18E195A2E41A}" srcId="{DC94EEE1-58DA-0F4C-BA41-EADFA7D40543}" destId="{E727B1F1-E572-DD43-9739-0FAC52D7ACD0}" srcOrd="5" destOrd="0" parTransId="{EFDE919C-55A6-5640-AB91-87E60CECBC50}" sibTransId="{133610F6-042C-AA40-9224-633DA4984C14}"/>
    <dgm:cxn modelId="{60BDB885-9CB6-4E40-BA35-55FA91D34D81}" type="presOf" srcId="{13799ECE-E87B-7A4F-A6CD-81841CC77E4C}" destId="{C228F93F-4174-4049-9F33-445491006E57}" srcOrd="0" destOrd="0" presId="urn:microsoft.com/office/officeart/2005/8/layout/radial6"/>
    <dgm:cxn modelId="{9FDBE786-B243-894E-A5DF-45683804ED55}" type="presOf" srcId="{8E5DAA13-2D7A-CF4F-A75D-FD2F7EF15016}" destId="{31B5DAD4-4E2D-AB40-BC57-ED545C0D2B93}" srcOrd="0" destOrd="0" presId="urn:microsoft.com/office/officeart/2005/8/layout/radial6"/>
    <dgm:cxn modelId="{86636A8D-8B2B-754D-AA10-6D7E1DAE51D9}" type="presOf" srcId="{9E1B2CE3-8B76-1B4E-847C-E24E33230880}" destId="{27FE4355-428A-1744-8F7F-F42F4D47C730}" srcOrd="0" destOrd="0" presId="urn:microsoft.com/office/officeart/2005/8/layout/radial6"/>
    <dgm:cxn modelId="{B9813998-D538-6C4C-8462-835C77E7C1C5}" type="presOf" srcId="{F1F263FB-149D-A646-9ED1-4D26F34783E3}" destId="{3ECE6A98-48AC-E244-9B96-0549F47727DF}" srcOrd="0" destOrd="0" presId="urn:microsoft.com/office/officeart/2005/8/layout/radial6"/>
    <dgm:cxn modelId="{CA4FEDA0-0887-E34F-A9EF-3073939CAA83}" srcId="{DC94EEE1-58DA-0F4C-BA41-EADFA7D40543}" destId="{8E5DAA13-2D7A-CF4F-A75D-FD2F7EF15016}" srcOrd="4" destOrd="0" parTransId="{1C3CE47B-3BD7-1040-A15B-738C89D1B0EC}" sibTransId="{6E0F4412-F77F-FB41-919C-ECA0337F7E79}"/>
    <dgm:cxn modelId="{904865A1-CD0D-144B-B963-0DB307700FDA}" srcId="{DC94EEE1-58DA-0F4C-BA41-EADFA7D40543}" destId="{13799ECE-E87B-7A4F-A6CD-81841CC77E4C}" srcOrd="0" destOrd="0" parTransId="{E80768AE-A966-EA46-896C-F0FF402B4E48}" sibTransId="{9E1B2CE3-8B76-1B4E-847C-E24E33230880}"/>
    <dgm:cxn modelId="{03D5A0AC-4825-C944-91CC-274BAD47D4E1}" srcId="{DC94EEE1-58DA-0F4C-BA41-EADFA7D40543}" destId="{A662DC73-DA1D-8141-BA14-AC9DCDC6AC82}" srcOrd="1" destOrd="0" parTransId="{FDDA8234-8DE8-3F41-9041-52FB7C886A45}" sibTransId="{F1F263FB-149D-A646-9ED1-4D26F34783E3}"/>
    <dgm:cxn modelId="{7ED75EB0-945E-BC48-86BE-D456C84F22FA}" type="presOf" srcId="{6E0F4412-F77F-FB41-919C-ECA0337F7E79}" destId="{2D746503-9F99-174F-846A-D5FB713FE86D}" srcOrd="0" destOrd="0" presId="urn:microsoft.com/office/officeart/2005/8/layout/radial6"/>
    <dgm:cxn modelId="{D91B17B6-EA09-9142-AA3B-7F680D2C9FBD}" srcId="{DC94EEE1-58DA-0F4C-BA41-EADFA7D40543}" destId="{8F80AB45-20CB-EA44-8152-94E599767C41}" srcOrd="2" destOrd="0" parTransId="{BE7736F6-01BD-C544-8973-45560D811FFD}" sibTransId="{82CFA166-1848-FA40-A861-020AE15D78BE}"/>
    <dgm:cxn modelId="{414A0ABA-CCF8-7F42-933A-1E2EC7EE257D}" type="presOf" srcId="{E727B1F1-E572-DD43-9739-0FAC52D7ACD0}" destId="{0BB4B6D5-2ECD-2A4E-BAB1-0D422F5A31FD}" srcOrd="0" destOrd="0" presId="urn:microsoft.com/office/officeart/2005/8/layout/radial6"/>
    <dgm:cxn modelId="{73120FBD-1E7A-DD47-BE06-ED65E34C0661}" srcId="{DC94EEE1-58DA-0F4C-BA41-EADFA7D40543}" destId="{5CAB67CF-90A6-2D46-AF8E-9B068E8A5DC6}" srcOrd="3" destOrd="0" parTransId="{4E8DFCA8-AFE4-4942-B785-7048F24B8B5C}" sibTransId="{8ABECBA6-4330-0340-A8F4-8979CBCD1AE3}"/>
    <dgm:cxn modelId="{3147E5D2-3A2D-294F-A119-9B43E54A39B1}" type="presOf" srcId="{5AE37CD4-60C8-6647-8FC4-BFE745968B22}" destId="{F6A1B3E3-B156-BA42-8D7B-CE50D8159C1A}" srcOrd="0" destOrd="0" presId="urn:microsoft.com/office/officeart/2005/8/layout/radial6"/>
    <dgm:cxn modelId="{F354F1E1-E8A5-6343-8207-FA6FC58DF19E}" type="presOf" srcId="{82CFA166-1848-FA40-A861-020AE15D78BE}" destId="{A106E89E-FFA2-F148-946E-055097DB94C6}" srcOrd="0" destOrd="0" presId="urn:microsoft.com/office/officeart/2005/8/layout/radial6"/>
    <dgm:cxn modelId="{4BDC9CEE-6DAB-CB4B-9F5F-0A6460078337}" type="presOf" srcId="{5CAB67CF-90A6-2D46-AF8E-9B068E8A5DC6}" destId="{7F483259-08A5-1149-844C-FBE2BE609E83}" srcOrd="0" destOrd="0" presId="urn:microsoft.com/office/officeart/2005/8/layout/radial6"/>
    <dgm:cxn modelId="{288FCBFD-AD39-464D-906C-1E13CAC52BD3}" type="presOf" srcId="{8F80AB45-20CB-EA44-8152-94E599767C41}" destId="{488DCDD9-8490-2A43-A312-EF369A20453E}" srcOrd="0" destOrd="0" presId="urn:microsoft.com/office/officeart/2005/8/layout/radial6"/>
    <dgm:cxn modelId="{F6D1706C-9D01-1340-BA6F-9D04ED63A09C}" type="presParOf" srcId="{F6A1B3E3-B156-BA42-8D7B-CE50D8159C1A}" destId="{E54FEDA9-0D13-CE44-8399-53496746B046}" srcOrd="0" destOrd="0" presId="urn:microsoft.com/office/officeart/2005/8/layout/radial6"/>
    <dgm:cxn modelId="{194E13B1-E15C-2647-B27E-4A3ACC683015}" type="presParOf" srcId="{F6A1B3E3-B156-BA42-8D7B-CE50D8159C1A}" destId="{C228F93F-4174-4049-9F33-445491006E57}" srcOrd="1" destOrd="0" presId="urn:microsoft.com/office/officeart/2005/8/layout/radial6"/>
    <dgm:cxn modelId="{F3104BA4-D6A2-564E-8920-34DBA5E2754A}" type="presParOf" srcId="{F6A1B3E3-B156-BA42-8D7B-CE50D8159C1A}" destId="{84D0C486-0F6C-A54D-AFBF-C85AD3C2FE96}" srcOrd="2" destOrd="0" presId="urn:microsoft.com/office/officeart/2005/8/layout/radial6"/>
    <dgm:cxn modelId="{F664E6DC-A204-EA48-A1ED-D4CF0A640121}" type="presParOf" srcId="{F6A1B3E3-B156-BA42-8D7B-CE50D8159C1A}" destId="{27FE4355-428A-1744-8F7F-F42F4D47C730}" srcOrd="3" destOrd="0" presId="urn:microsoft.com/office/officeart/2005/8/layout/radial6"/>
    <dgm:cxn modelId="{06FCE630-C87A-764D-8E67-7C6B9C6BE7F3}" type="presParOf" srcId="{F6A1B3E3-B156-BA42-8D7B-CE50D8159C1A}" destId="{7FF49EC2-DBC3-7841-9459-AC6921CA0862}" srcOrd="4" destOrd="0" presId="urn:microsoft.com/office/officeart/2005/8/layout/radial6"/>
    <dgm:cxn modelId="{5417C38D-2C8C-9B4C-A085-F8E87530CA99}" type="presParOf" srcId="{F6A1B3E3-B156-BA42-8D7B-CE50D8159C1A}" destId="{B7A451B8-4FC3-8844-B599-BA81804DBD4F}" srcOrd="5" destOrd="0" presId="urn:microsoft.com/office/officeart/2005/8/layout/radial6"/>
    <dgm:cxn modelId="{7E8D1DE1-550E-3447-AAB5-C919C22A3550}" type="presParOf" srcId="{F6A1B3E3-B156-BA42-8D7B-CE50D8159C1A}" destId="{3ECE6A98-48AC-E244-9B96-0549F47727DF}" srcOrd="6" destOrd="0" presId="urn:microsoft.com/office/officeart/2005/8/layout/radial6"/>
    <dgm:cxn modelId="{5FC74512-C949-2144-BF88-811F3D55F140}" type="presParOf" srcId="{F6A1B3E3-B156-BA42-8D7B-CE50D8159C1A}" destId="{488DCDD9-8490-2A43-A312-EF369A20453E}" srcOrd="7" destOrd="0" presId="urn:microsoft.com/office/officeart/2005/8/layout/radial6"/>
    <dgm:cxn modelId="{A399B93B-5F66-CE4D-B1FB-809D5AE76479}" type="presParOf" srcId="{F6A1B3E3-B156-BA42-8D7B-CE50D8159C1A}" destId="{E55295C9-2520-FF48-BE45-F64E63A2BF08}" srcOrd="8" destOrd="0" presId="urn:microsoft.com/office/officeart/2005/8/layout/radial6"/>
    <dgm:cxn modelId="{887D6FE2-DB4C-B347-B8A0-94B80EAA79B8}" type="presParOf" srcId="{F6A1B3E3-B156-BA42-8D7B-CE50D8159C1A}" destId="{A106E89E-FFA2-F148-946E-055097DB94C6}" srcOrd="9" destOrd="0" presId="urn:microsoft.com/office/officeart/2005/8/layout/radial6"/>
    <dgm:cxn modelId="{E712FF5E-0FCF-1C4F-B10F-D40DFEDD57E8}" type="presParOf" srcId="{F6A1B3E3-B156-BA42-8D7B-CE50D8159C1A}" destId="{7F483259-08A5-1149-844C-FBE2BE609E83}" srcOrd="10" destOrd="0" presId="urn:microsoft.com/office/officeart/2005/8/layout/radial6"/>
    <dgm:cxn modelId="{0F3B1461-6800-C041-8E50-A28BBCC1C072}" type="presParOf" srcId="{F6A1B3E3-B156-BA42-8D7B-CE50D8159C1A}" destId="{2A61431B-9ED8-FC48-9729-BD3750E515CD}" srcOrd="11" destOrd="0" presId="urn:microsoft.com/office/officeart/2005/8/layout/radial6"/>
    <dgm:cxn modelId="{FFD65D6F-A990-484C-840B-E374531833B3}" type="presParOf" srcId="{F6A1B3E3-B156-BA42-8D7B-CE50D8159C1A}" destId="{F38C3E3A-4800-9E42-80DB-3BB027D8B3BE}" srcOrd="12" destOrd="0" presId="urn:microsoft.com/office/officeart/2005/8/layout/radial6"/>
    <dgm:cxn modelId="{653F6C6E-80DE-1744-B638-7CB17C4C60C9}" type="presParOf" srcId="{F6A1B3E3-B156-BA42-8D7B-CE50D8159C1A}" destId="{31B5DAD4-4E2D-AB40-BC57-ED545C0D2B93}" srcOrd="13" destOrd="0" presId="urn:microsoft.com/office/officeart/2005/8/layout/radial6"/>
    <dgm:cxn modelId="{D2B65712-6932-544D-9529-8F201D29CAF1}" type="presParOf" srcId="{F6A1B3E3-B156-BA42-8D7B-CE50D8159C1A}" destId="{E0509E28-372C-7F47-96E4-E10BAD0420E1}" srcOrd="14" destOrd="0" presId="urn:microsoft.com/office/officeart/2005/8/layout/radial6"/>
    <dgm:cxn modelId="{D692674A-03DC-9A40-B307-557C9CABEAE1}" type="presParOf" srcId="{F6A1B3E3-B156-BA42-8D7B-CE50D8159C1A}" destId="{2D746503-9F99-174F-846A-D5FB713FE86D}" srcOrd="15" destOrd="0" presId="urn:microsoft.com/office/officeart/2005/8/layout/radial6"/>
    <dgm:cxn modelId="{EC506C56-DE01-A94E-92C6-E35C00468982}" type="presParOf" srcId="{F6A1B3E3-B156-BA42-8D7B-CE50D8159C1A}" destId="{0BB4B6D5-2ECD-2A4E-BAB1-0D422F5A31FD}" srcOrd="16" destOrd="0" presId="urn:microsoft.com/office/officeart/2005/8/layout/radial6"/>
    <dgm:cxn modelId="{343213FA-063E-E541-8DE7-C78166FD6770}" type="presParOf" srcId="{F6A1B3E3-B156-BA42-8D7B-CE50D8159C1A}" destId="{278D3785-09BB-174A-9F99-0D10F0DE209B}" srcOrd="17" destOrd="0" presId="urn:microsoft.com/office/officeart/2005/8/layout/radial6"/>
    <dgm:cxn modelId="{F03B0455-454C-6641-B06A-156AECE88AAA}" type="presParOf" srcId="{F6A1B3E3-B156-BA42-8D7B-CE50D8159C1A}" destId="{901AE70D-5D8F-1B43-85A9-96794EDD88E7}" srcOrd="18" destOrd="0" presId="urn:microsoft.com/office/officeart/2005/8/layout/radial6"/>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1AE70D-5D8F-1B43-85A9-96794EDD88E7}">
      <dsp:nvSpPr>
        <dsp:cNvPr id="0" name=""/>
        <dsp:cNvSpPr/>
      </dsp:nvSpPr>
      <dsp:spPr>
        <a:xfrm>
          <a:off x="1504050" y="361050"/>
          <a:ext cx="2478299" cy="2478299"/>
        </a:xfrm>
        <a:prstGeom prst="blockArc">
          <a:avLst>
            <a:gd name="adj1" fmla="val 12600000"/>
            <a:gd name="adj2" fmla="val 16200000"/>
            <a:gd name="adj3" fmla="val 4511"/>
          </a:avLst>
        </a:prstGeom>
        <a:solidFill>
          <a:schemeClr val="tx2">
            <a:lumMod val="75000"/>
          </a:schemeClr>
        </a:solidFill>
        <a:ln>
          <a:noFill/>
        </a:ln>
        <a:effectLst/>
      </dsp:spPr>
      <dsp:style>
        <a:lnRef idx="0">
          <a:scrgbClr r="0" g="0" b="0"/>
        </a:lnRef>
        <a:fillRef idx="1">
          <a:scrgbClr r="0" g="0" b="0"/>
        </a:fillRef>
        <a:effectRef idx="0">
          <a:scrgbClr r="0" g="0" b="0"/>
        </a:effectRef>
        <a:fontRef idx="minor">
          <a:schemeClr val="lt1"/>
        </a:fontRef>
      </dsp:style>
    </dsp:sp>
    <dsp:sp modelId="{2D746503-9F99-174F-846A-D5FB713FE86D}">
      <dsp:nvSpPr>
        <dsp:cNvPr id="0" name=""/>
        <dsp:cNvSpPr/>
      </dsp:nvSpPr>
      <dsp:spPr>
        <a:xfrm>
          <a:off x="1504050" y="361050"/>
          <a:ext cx="2478299" cy="2478299"/>
        </a:xfrm>
        <a:prstGeom prst="blockArc">
          <a:avLst>
            <a:gd name="adj1" fmla="val 9000000"/>
            <a:gd name="adj2" fmla="val 12600000"/>
            <a:gd name="adj3" fmla="val 4511"/>
          </a:avLst>
        </a:prstGeom>
        <a:solidFill>
          <a:schemeClr val="tx2">
            <a:lumMod val="75000"/>
          </a:schemeClr>
        </a:solidFill>
        <a:ln>
          <a:noFill/>
        </a:ln>
        <a:effectLst/>
      </dsp:spPr>
      <dsp:style>
        <a:lnRef idx="0">
          <a:scrgbClr r="0" g="0" b="0"/>
        </a:lnRef>
        <a:fillRef idx="1">
          <a:scrgbClr r="0" g="0" b="0"/>
        </a:fillRef>
        <a:effectRef idx="0">
          <a:scrgbClr r="0" g="0" b="0"/>
        </a:effectRef>
        <a:fontRef idx="minor">
          <a:schemeClr val="lt1"/>
        </a:fontRef>
      </dsp:style>
    </dsp:sp>
    <dsp:sp modelId="{F38C3E3A-4800-9E42-80DB-3BB027D8B3BE}">
      <dsp:nvSpPr>
        <dsp:cNvPr id="0" name=""/>
        <dsp:cNvSpPr/>
      </dsp:nvSpPr>
      <dsp:spPr>
        <a:xfrm>
          <a:off x="1504050" y="361050"/>
          <a:ext cx="2478299" cy="2478299"/>
        </a:xfrm>
        <a:prstGeom prst="blockArc">
          <a:avLst>
            <a:gd name="adj1" fmla="val 5400000"/>
            <a:gd name="adj2" fmla="val 9000000"/>
            <a:gd name="adj3" fmla="val 4511"/>
          </a:avLst>
        </a:prstGeom>
        <a:solidFill>
          <a:schemeClr val="tx2">
            <a:lumMod val="75000"/>
          </a:schemeClr>
        </a:solidFill>
        <a:ln>
          <a:noFill/>
        </a:ln>
        <a:effectLst/>
      </dsp:spPr>
      <dsp:style>
        <a:lnRef idx="0">
          <a:scrgbClr r="0" g="0" b="0"/>
        </a:lnRef>
        <a:fillRef idx="1">
          <a:scrgbClr r="0" g="0" b="0"/>
        </a:fillRef>
        <a:effectRef idx="0">
          <a:scrgbClr r="0" g="0" b="0"/>
        </a:effectRef>
        <a:fontRef idx="minor">
          <a:schemeClr val="lt1"/>
        </a:fontRef>
      </dsp:style>
    </dsp:sp>
    <dsp:sp modelId="{A106E89E-FFA2-F148-946E-055097DB94C6}">
      <dsp:nvSpPr>
        <dsp:cNvPr id="0" name=""/>
        <dsp:cNvSpPr/>
      </dsp:nvSpPr>
      <dsp:spPr>
        <a:xfrm>
          <a:off x="1504050" y="361050"/>
          <a:ext cx="2478299" cy="2478299"/>
        </a:xfrm>
        <a:prstGeom prst="blockArc">
          <a:avLst>
            <a:gd name="adj1" fmla="val 1800000"/>
            <a:gd name="adj2" fmla="val 5400000"/>
            <a:gd name="adj3" fmla="val 4511"/>
          </a:avLst>
        </a:prstGeom>
        <a:solidFill>
          <a:schemeClr val="tx2">
            <a:lumMod val="75000"/>
          </a:schemeClr>
        </a:solidFill>
        <a:ln>
          <a:noFill/>
        </a:ln>
        <a:effectLst/>
      </dsp:spPr>
      <dsp:style>
        <a:lnRef idx="0">
          <a:scrgbClr r="0" g="0" b="0"/>
        </a:lnRef>
        <a:fillRef idx="1">
          <a:scrgbClr r="0" g="0" b="0"/>
        </a:fillRef>
        <a:effectRef idx="0">
          <a:scrgbClr r="0" g="0" b="0"/>
        </a:effectRef>
        <a:fontRef idx="minor">
          <a:schemeClr val="lt1"/>
        </a:fontRef>
      </dsp:style>
    </dsp:sp>
    <dsp:sp modelId="{3ECE6A98-48AC-E244-9B96-0549F47727DF}">
      <dsp:nvSpPr>
        <dsp:cNvPr id="0" name=""/>
        <dsp:cNvSpPr/>
      </dsp:nvSpPr>
      <dsp:spPr>
        <a:xfrm>
          <a:off x="1504050" y="361050"/>
          <a:ext cx="2478299" cy="2478299"/>
        </a:xfrm>
        <a:prstGeom prst="blockArc">
          <a:avLst>
            <a:gd name="adj1" fmla="val 19800000"/>
            <a:gd name="adj2" fmla="val 1800000"/>
            <a:gd name="adj3" fmla="val 4511"/>
          </a:avLst>
        </a:prstGeom>
        <a:solidFill>
          <a:schemeClr val="tx2">
            <a:lumMod val="75000"/>
          </a:schemeClr>
        </a:solidFill>
        <a:ln>
          <a:noFill/>
        </a:ln>
        <a:effectLst/>
      </dsp:spPr>
      <dsp:style>
        <a:lnRef idx="0">
          <a:scrgbClr r="0" g="0" b="0"/>
        </a:lnRef>
        <a:fillRef idx="1">
          <a:scrgbClr r="0" g="0" b="0"/>
        </a:fillRef>
        <a:effectRef idx="0">
          <a:scrgbClr r="0" g="0" b="0"/>
        </a:effectRef>
        <a:fontRef idx="minor">
          <a:schemeClr val="lt1"/>
        </a:fontRef>
      </dsp:style>
    </dsp:sp>
    <dsp:sp modelId="{27FE4355-428A-1744-8F7F-F42F4D47C730}">
      <dsp:nvSpPr>
        <dsp:cNvPr id="0" name=""/>
        <dsp:cNvSpPr/>
      </dsp:nvSpPr>
      <dsp:spPr>
        <a:xfrm>
          <a:off x="1504050" y="361050"/>
          <a:ext cx="2478299" cy="2478299"/>
        </a:xfrm>
        <a:prstGeom prst="blockArc">
          <a:avLst>
            <a:gd name="adj1" fmla="val 16200000"/>
            <a:gd name="adj2" fmla="val 19800000"/>
            <a:gd name="adj3" fmla="val 4511"/>
          </a:avLst>
        </a:prstGeom>
        <a:solidFill>
          <a:schemeClr val="tx2">
            <a:lumMod val="75000"/>
          </a:schemeClr>
        </a:solidFill>
        <a:ln>
          <a:noFill/>
        </a:ln>
        <a:effectLst/>
      </dsp:spPr>
      <dsp:style>
        <a:lnRef idx="0">
          <a:scrgbClr r="0" g="0" b="0"/>
        </a:lnRef>
        <a:fillRef idx="1">
          <a:scrgbClr r="0" g="0" b="0"/>
        </a:fillRef>
        <a:effectRef idx="0">
          <a:scrgbClr r="0" g="0" b="0"/>
        </a:effectRef>
        <a:fontRef idx="minor">
          <a:schemeClr val="lt1"/>
        </a:fontRef>
      </dsp:style>
    </dsp:sp>
    <dsp:sp modelId="{E54FEDA9-0D13-CE44-8399-53496746B046}">
      <dsp:nvSpPr>
        <dsp:cNvPr id="0" name=""/>
        <dsp:cNvSpPr/>
      </dsp:nvSpPr>
      <dsp:spPr>
        <a:xfrm>
          <a:off x="2188666" y="1045666"/>
          <a:ext cx="1109067" cy="110906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t>Enabling Environment</a:t>
          </a:r>
        </a:p>
      </dsp:txBody>
      <dsp:txXfrm>
        <a:off x="2351085" y="1208085"/>
        <a:ext cx="784229" cy="784229"/>
      </dsp:txXfrm>
    </dsp:sp>
    <dsp:sp modelId="{C228F93F-4174-4049-9F33-445491006E57}">
      <dsp:nvSpPr>
        <dsp:cNvPr id="0" name=""/>
        <dsp:cNvSpPr/>
      </dsp:nvSpPr>
      <dsp:spPr>
        <a:xfrm>
          <a:off x="2355026" y="825"/>
          <a:ext cx="776347" cy="776347"/>
        </a:xfrm>
        <a:prstGeom prst="ellipse">
          <a:avLst/>
        </a:prstGeom>
        <a:solidFill>
          <a:srgbClr val="FF6B46"/>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Gaps in legal framework and policy</a:t>
          </a:r>
        </a:p>
      </dsp:txBody>
      <dsp:txXfrm>
        <a:off x="2468719" y="114518"/>
        <a:ext cx="548961" cy="548961"/>
      </dsp:txXfrm>
    </dsp:sp>
    <dsp:sp modelId="{7FF49EC2-DBC3-7841-9459-AC6921CA0862}">
      <dsp:nvSpPr>
        <dsp:cNvPr id="0" name=""/>
        <dsp:cNvSpPr/>
      </dsp:nvSpPr>
      <dsp:spPr>
        <a:xfrm>
          <a:off x="3403957" y="606425"/>
          <a:ext cx="776347" cy="776347"/>
        </a:xfrm>
        <a:prstGeom prst="ellipse">
          <a:avLst/>
        </a:prstGeom>
        <a:solidFill>
          <a:srgbClr val="FF6B46"/>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Clr>
              <a:srgbClr val="000000"/>
            </a:buClr>
            <a:buFont typeface="+mj-lt"/>
            <a:buNone/>
          </a:pPr>
          <a:r>
            <a:rPr lang="en-GB" sz="700" b="1" u="none" kern="1200"/>
            <a:t>Gaps in Knowledge, Attitudes and Practices </a:t>
          </a:r>
          <a:endParaRPr lang="en-GB" sz="700" kern="1200"/>
        </a:p>
      </dsp:txBody>
      <dsp:txXfrm>
        <a:off x="3517650" y="720118"/>
        <a:ext cx="548961" cy="548961"/>
      </dsp:txXfrm>
    </dsp:sp>
    <dsp:sp modelId="{488DCDD9-8490-2A43-A312-EF369A20453E}">
      <dsp:nvSpPr>
        <dsp:cNvPr id="0" name=""/>
        <dsp:cNvSpPr/>
      </dsp:nvSpPr>
      <dsp:spPr>
        <a:xfrm>
          <a:off x="3403957" y="1817626"/>
          <a:ext cx="776347" cy="776347"/>
        </a:xfrm>
        <a:prstGeom prst="ellipse">
          <a:avLst/>
        </a:prstGeom>
        <a:solidFill>
          <a:srgbClr val="FF6B46"/>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Financing and Human Resource</a:t>
          </a:r>
        </a:p>
      </dsp:txBody>
      <dsp:txXfrm>
        <a:off x="3517650" y="1931319"/>
        <a:ext cx="548961" cy="548961"/>
      </dsp:txXfrm>
    </dsp:sp>
    <dsp:sp modelId="{7F483259-08A5-1149-844C-FBE2BE609E83}">
      <dsp:nvSpPr>
        <dsp:cNvPr id="0" name=""/>
        <dsp:cNvSpPr/>
      </dsp:nvSpPr>
      <dsp:spPr>
        <a:xfrm>
          <a:off x="2355026" y="2423227"/>
          <a:ext cx="776347" cy="776347"/>
        </a:xfrm>
        <a:prstGeom prst="ellipse">
          <a:avLst/>
        </a:prstGeom>
        <a:solidFill>
          <a:srgbClr val="FF6B46"/>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Governance and coordination</a:t>
          </a:r>
        </a:p>
      </dsp:txBody>
      <dsp:txXfrm>
        <a:off x="2468719" y="2536920"/>
        <a:ext cx="548961" cy="548961"/>
      </dsp:txXfrm>
    </dsp:sp>
    <dsp:sp modelId="{31B5DAD4-4E2D-AB40-BC57-ED545C0D2B93}">
      <dsp:nvSpPr>
        <dsp:cNvPr id="0" name=""/>
        <dsp:cNvSpPr/>
      </dsp:nvSpPr>
      <dsp:spPr>
        <a:xfrm>
          <a:off x="1306095" y="1817626"/>
          <a:ext cx="776347" cy="776347"/>
        </a:xfrm>
        <a:prstGeom prst="ellipse">
          <a:avLst/>
        </a:prstGeom>
        <a:solidFill>
          <a:srgbClr val="FF6B46"/>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Inequality and disparities</a:t>
          </a:r>
        </a:p>
      </dsp:txBody>
      <dsp:txXfrm>
        <a:off x="1419788" y="1931319"/>
        <a:ext cx="548961" cy="548961"/>
      </dsp:txXfrm>
    </dsp:sp>
    <dsp:sp modelId="{0BB4B6D5-2ECD-2A4E-BAB1-0D422F5A31FD}">
      <dsp:nvSpPr>
        <dsp:cNvPr id="0" name=""/>
        <dsp:cNvSpPr/>
      </dsp:nvSpPr>
      <dsp:spPr>
        <a:xfrm>
          <a:off x="1306095" y="606425"/>
          <a:ext cx="776347" cy="776347"/>
        </a:xfrm>
        <a:prstGeom prst="ellipse">
          <a:avLst/>
        </a:prstGeom>
        <a:solidFill>
          <a:srgbClr val="FF6B46"/>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Data information and management</a:t>
          </a:r>
        </a:p>
      </dsp:txBody>
      <dsp:txXfrm>
        <a:off x="1419788" y="720118"/>
        <a:ext cx="548961" cy="548961"/>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Pathways">
      <a:dk1>
        <a:sysClr val="windowText" lastClr="000000"/>
      </a:dk1>
      <a:lt1>
        <a:srgbClr val="FFFFFF"/>
      </a:lt1>
      <a:dk2>
        <a:srgbClr val="44546A"/>
      </a:dk2>
      <a:lt2>
        <a:srgbClr val="F2F2F2"/>
      </a:lt2>
      <a:accent1>
        <a:srgbClr val="003972"/>
      </a:accent1>
      <a:accent2>
        <a:srgbClr val="EF5D3B"/>
      </a:accent2>
      <a:accent3>
        <a:srgbClr val="298B9C"/>
      </a:accent3>
      <a:accent4>
        <a:srgbClr val="FAB41F"/>
      </a:accent4>
      <a:accent5>
        <a:srgbClr val="7030A0"/>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AFB562C55C454C8A3A85F9D5B360A2" ma:contentTypeVersion="" ma:contentTypeDescription="Create a new document." ma:contentTypeScope="" ma:versionID="bf0a3fe519f4d6033c39de3ddcffe124">
  <xsd:schema xmlns:xsd="http://www.w3.org/2001/XMLSchema" xmlns:xs="http://www.w3.org/2001/XMLSchema" xmlns:p="http://schemas.microsoft.com/office/2006/metadata/properties" xmlns:ns2="b7154e6f-2632-4496-9f7a-fbc63da9a33a" xmlns:ns3="e2ee4eeb-070e-4fa3-8ed7-9699600e3d2b" targetNamespace="http://schemas.microsoft.com/office/2006/metadata/properties" ma:root="true" ma:fieldsID="1c47933406a121d347eb48900488d756" ns2:_="" ns3:_="">
    <xsd:import namespace="b7154e6f-2632-4496-9f7a-fbc63da9a33a"/>
    <xsd:import namespace="e2ee4eeb-070e-4fa3-8ed7-9699600e3d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154e6f-2632-4496-9f7a-fbc63da9a3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ee4eeb-070e-4fa3-8ed7-9699600e3d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33C96C-A2AC-4BEB-B486-2A17E2C008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154e6f-2632-4496-9f7a-fbc63da9a33a"/>
    <ds:schemaRef ds:uri="e2ee4eeb-070e-4fa3-8ed7-9699600e3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FAA8B6-DFF8-8740-87E1-35AF60A624A8}">
  <ds:schemaRefs>
    <ds:schemaRef ds:uri="http://schemas.openxmlformats.org/officeDocument/2006/bibliography"/>
  </ds:schemaRefs>
</ds:datastoreItem>
</file>

<file path=customXml/itemProps3.xml><?xml version="1.0" encoding="utf-8"?>
<ds:datastoreItem xmlns:ds="http://schemas.openxmlformats.org/officeDocument/2006/customXml" ds:itemID="{BE5DDB7F-06DB-4695-8B15-8E5429DFDDD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9CC9D67-0423-4072-8295-38E0DDE0F7F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169</Pages>
  <Words>66626</Words>
  <Characters>366444</Characters>
  <Application>Microsoft Office Word</Application>
  <DocSecurity>4</DocSecurity>
  <Lines>3053</Lines>
  <Paragraphs>864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432206</CharactersWithSpaces>
  <SharedDoc>false</SharedDoc>
  <HLinks>
    <vt:vector size="1548" baseType="variant">
      <vt:variant>
        <vt:i4>5963853</vt:i4>
      </vt:variant>
      <vt:variant>
        <vt:i4>2187</vt:i4>
      </vt:variant>
      <vt:variant>
        <vt:i4>0</vt:i4>
      </vt:variant>
      <vt:variant>
        <vt:i4>5</vt:i4>
      </vt:variant>
      <vt:variant>
        <vt:lpwstr>https://www.bharian.com.my/berita/pendidikan/2019/03/543696/3311-pelajar-tercicir-di-selangor</vt:lpwstr>
      </vt:variant>
      <vt:variant>
        <vt:lpwstr/>
      </vt:variant>
      <vt:variant>
        <vt:i4>8126508</vt:i4>
      </vt:variant>
      <vt:variant>
        <vt:i4>2184</vt:i4>
      </vt:variant>
      <vt:variant>
        <vt:i4>0</vt:i4>
      </vt:variant>
      <vt:variant>
        <vt:i4>5</vt:i4>
      </vt:variant>
      <vt:variant>
        <vt:lpwstr>https://www.unicef.org/media/60231/file</vt:lpwstr>
      </vt:variant>
      <vt:variant>
        <vt:lpwstr/>
      </vt:variant>
      <vt:variant>
        <vt:i4>4521990</vt:i4>
      </vt:variant>
      <vt:variant>
        <vt:i4>2181</vt:i4>
      </vt:variant>
      <vt:variant>
        <vt:i4>0</vt:i4>
      </vt:variant>
      <vt:variant>
        <vt:i4>5</vt:i4>
      </vt:variant>
      <vt:variant>
        <vt:lpwstr>https://my.asiatatler.com/society/sumitra-visvanathan-of-wao-tackling-rising-domestic-abuse-in-malaysia-during-a-pandemic</vt:lpwstr>
      </vt:variant>
      <vt:variant>
        <vt:lpwstr/>
      </vt:variant>
      <vt:variant>
        <vt:i4>7995430</vt:i4>
      </vt:variant>
      <vt:variant>
        <vt:i4>2178</vt:i4>
      </vt:variant>
      <vt:variant>
        <vt:i4>0</vt:i4>
      </vt:variant>
      <vt:variant>
        <vt:i4>5</vt:i4>
      </vt:variant>
      <vt:variant>
        <vt:lpwstr>https://www.unicef.org/media/59006/file</vt:lpwstr>
      </vt:variant>
      <vt:variant>
        <vt:lpwstr/>
      </vt:variant>
      <vt:variant>
        <vt:i4>2818149</vt:i4>
      </vt:variant>
      <vt:variant>
        <vt:i4>2175</vt:i4>
      </vt:variant>
      <vt:variant>
        <vt:i4>0</vt:i4>
      </vt:variant>
      <vt:variant>
        <vt:i4>5</vt:i4>
      </vt:variant>
      <vt:variant>
        <vt:lpwstr>https://www.unicef.org/</vt:lpwstr>
      </vt:variant>
      <vt:variant>
        <vt:lpwstr/>
      </vt:variant>
      <vt:variant>
        <vt:i4>7012392</vt:i4>
      </vt:variant>
      <vt:variant>
        <vt:i4>2172</vt:i4>
      </vt:variant>
      <vt:variant>
        <vt:i4>0</vt:i4>
      </vt:variant>
      <vt:variant>
        <vt:i4>5</vt:i4>
      </vt:variant>
      <vt:variant>
        <vt:lpwstr>https://www.unicef.org/malaysia/report</vt:lpwstr>
      </vt:variant>
      <vt:variant>
        <vt:lpwstr/>
      </vt:variant>
      <vt:variant>
        <vt:i4>4325405</vt:i4>
      </vt:variant>
      <vt:variant>
        <vt:i4>2169</vt:i4>
      </vt:variant>
      <vt:variant>
        <vt:i4>0</vt:i4>
      </vt:variant>
      <vt:variant>
        <vt:i4>5</vt:i4>
      </vt:variant>
      <vt:variant>
        <vt:lpwstr>https://www.data.unicef.org/</vt:lpwstr>
      </vt:variant>
      <vt:variant>
        <vt:lpwstr/>
      </vt:variant>
      <vt:variant>
        <vt:i4>2818149</vt:i4>
      </vt:variant>
      <vt:variant>
        <vt:i4>2166</vt:i4>
      </vt:variant>
      <vt:variant>
        <vt:i4>0</vt:i4>
      </vt:variant>
      <vt:variant>
        <vt:i4>5</vt:i4>
      </vt:variant>
      <vt:variant>
        <vt:lpwstr>https://www.unicef.org/</vt:lpwstr>
      </vt:variant>
      <vt:variant>
        <vt:lpwstr/>
      </vt:variant>
      <vt:variant>
        <vt:i4>2228340</vt:i4>
      </vt:variant>
      <vt:variant>
        <vt:i4>2163</vt:i4>
      </vt:variant>
      <vt:variant>
        <vt:i4>0</vt:i4>
      </vt:variant>
      <vt:variant>
        <vt:i4>5</vt:i4>
      </vt:variant>
      <vt:variant>
        <vt:lpwstr>https://www.unicef.org/eap/media/2901/file/violence.pdf</vt:lpwstr>
      </vt:variant>
      <vt:variant>
        <vt:lpwstr/>
      </vt:variant>
      <vt:variant>
        <vt:i4>6815845</vt:i4>
      </vt:variant>
      <vt:variant>
        <vt:i4>2160</vt:i4>
      </vt:variant>
      <vt:variant>
        <vt:i4>0</vt:i4>
      </vt:variant>
      <vt:variant>
        <vt:i4>5</vt:i4>
      </vt:variant>
      <vt:variant>
        <vt:lpwstr>https://www.nst.com.my/news/exclusive/2020/04/581233/mco-linked-domestic-violence-rises</vt:lpwstr>
      </vt:variant>
      <vt:variant>
        <vt:lpwstr/>
      </vt:variant>
      <vt:variant>
        <vt:i4>6160396</vt:i4>
      </vt:variant>
      <vt:variant>
        <vt:i4>2157</vt:i4>
      </vt:variant>
      <vt:variant>
        <vt:i4>0</vt:i4>
      </vt:variant>
      <vt:variant>
        <vt:i4>5</vt:i4>
      </vt:variant>
      <vt:variant>
        <vt:lpwstr>https://www.malaymail.com/news/malaysia/2021/05/19/bukit-aman-sees-spike-in-cases-involving-child-pornography-during-mco/1975453</vt:lpwstr>
      </vt:variant>
      <vt:variant>
        <vt:lpwstr/>
      </vt:variant>
      <vt:variant>
        <vt:i4>1966101</vt:i4>
      </vt:variant>
      <vt:variant>
        <vt:i4>2154</vt:i4>
      </vt:variant>
      <vt:variant>
        <vt:i4>0</vt:i4>
      </vt:variant>
      <vt:variant>
        <vt:i4>5</vt:i4>
      </vt:variant>
      <vt:variant>
        <vt:lpwstr>https://www.thestar.com.my/metro/metro-news/2021/07/31/schooled-in-dangers-online</vt:lpwstr>
      </vt:variant>
      <vt:variant>
        <vt:lpwstr/>
      </vt:variant>
      <vt:variant>
        <vt:i4>1638430</vt:i4>
      </vt:variant>
      <vt:variant>
        <vt:i4>2151</vt:i4>
      </vt:variant>
      <vt:variant>
        <vt:i4>0</vt:i4>
      </vt:variant>
      <vt:variant>
        <vt:i4>5</vt:i4>
      </vt:variant>
      <vt:variant>
        <vt:lpwstr>https://globalaccessibilitynews.com/2011/12/30/petaling-jaya-to-provide-better-accessible-facilities-for-people-with-disabilities</vt:lpwstr>
      </vt:variant>
      <vt:variant>
        <vt:lpwstr/>
      </vt:variant>
      <vt:variant>
        <vt:i4>262236</vt:i4>
      </vt:variant>
      <vt:variant>
        <vt:i4>2148</vt:i4>
      </vt:variant>
      <vt:variant>
        <vt:i4>0</vt:i4>
      </vt:variant>
      <vt:variant>
        <vt:i4>5</vt:i4>
      </vt:variant>
      <vt:variant>
        <vt:lpwstr>https://www.thestar.com.my/tech/tech-news/2020/11/11/mcmc-48-court-charges-filed-over-misuse-of-social-media-including-child-porn</vt:lpwstr>
      </vt:variant>
      <vt:variant>
        <vt:lpwstr/>
      </vt:variant>
      <vt:variant>
        <vt:i4>6815858</vt:i4>
      </vt:variant>
      <vt:variant>
        <vt:i4>2145</vt:i4>
      </vt:variant>
      <vt:variant>
        <vt:i4>0</vt:i4>
      </vt:variant>
      <vt:variant>
        <vt:i4>5</vt:i4>
      </vt:variant>
      <vt:variant>
        <vt:lpwstr>http://www.jknselangor.moh.gov.my/</vt:lpwstr>
      </vt:variant>
      <vt:variant>
        <vt:lpwstr/>
      </vt:variant>
      <vt:variant>
        <vt:i4>2621473</vt:i4>
      </vt:variant>
      <vt:variant>
        <vt:i4>2142</vt:i4>
      </vt:variant>
      <vt:variant>
        <vt:i4>0</vt:i4>
      </vt:variant>
      <vt:variant>
        <vt:i4>5</vt:i4>
      </vt:variant>
      <vt:variant>
        <vt:lpwstr>https://jpnselangor.moe.gov.my/</vt:lpwstr>
      </vt:variant>
      <vt:variant>
        <vt:lpwstr/>
      </vt:variant>
      <vt:variant>
        <vt:i4>4587530</vt:i4>
      </vt:variant>
      <vt:variant>
        <vt:i4>2139</vt:i4>
      </vt:variant>
      <vt:variant>
        <vt:i4>0</vt:i4>
      </vt:variant>
      <vt:variant>
        <vt:i4>5</vt:i4>
      </vt:variant>
      <vt:variant>
        <vt:lpwstr>https://www.oecd.org/pisa/publications/PISA2018_CN_MYS.pdf</vt:lpwstr>
      </vt:variant>
      <vt:variant>
        <vt:lpwstr/>
      </vt:variant>
      <vt:variant>
        <vt:i4>6029392</vt:i4>
      </vt:variant>
      <vt:variant>
        <vt:i4>2136</vt:i4>
      </vt:variant>
      <vt:variant>
        <vt:i4>0</vt:i4>
      </vt:variant>
      <vt:variant>
        <vt:i4>5</vt:i4>
      </vt:variant>
      <vt:variant>
        <vt:lpwstr>https://www.malaysia.gov.my/portal/content/29488</vt:lpwstr>
      </vt:variant>
      <vt:variant>
        <vt:lpwstr/>
      </vt:variant>
      <vt:variant>
        <vt:i4>2293784</vt:i4>
      </vt:variant>
      <vt:variant>
        <vt:i4>2133</vt:i4>
      </vt:variant>
      <vt:variant>
        <vt:i4>0</vt:i4>
      </vt:variant>
      <vt:variant>
        <vt:i4>5</vt:i4>
      </vt:variant>
      <vt:variant>
        <vt:lpwstr>https://iptk.moh.gov.my/images/technical_report</vt:lpwstr>
      </vt:variant>
      <vt:variant>
        <vt:lpwstr/>
      </vt:variant>
      <vt:variant>
        <vt:i4>5242958</vt:i4>
      </vt:variant>
      <vt:variant>
        <vt:i4>2130</vt:i4>
      </vt:variant>
      <vt:variant>
        <vt:i4>0</vt:i4>
      </vt:variant>
      <vt:variant>
        <vt:i4>5</vt:i4>
      </vt:variant>
      <vt:variant>
        <vt:lpwstr>https://iku.moh.gov.my/images/IKU/Document/REPORT</vt:lpwstr>
      </vt:variant>
      <vt:variant>
        <vt:lpwstr/>
      </vt:variant>
      <vt:variant>
        <vt:i4>3407993</vt:i4>
      </vt:variant>
      <vt:variant>
        <vt:i4>2127</vt:i4>
      </vt:variant>
      <vt:variant>
        <vt:i4>0</vt:i4>
      </vt:variant>
      <vt:variant>
        <vt:i4>5</vt:i4>
      </vt:variant>
      <vt:variant>
        <vt:lpwstr>https://www.moh.gov.my/moh/</vt:lpwstr>
      </vt:variant>
      <vt:variant>
        <vt:lpwstr/>
      </vt:variant>
      <vt:variant>
        <vt:i4>1245254</vt:i4>
      </vt:variant>
      <vt:variant>
        <vt:i4>2124</vt:i4>
      </vt:variant>
      <vt:variant>
        <vt:i4>0</vt:i4>
      </vt:variant>
      <vt:variant>
        <vt:i4>5</vt:i4>
      </vt:variant>
      <vt:variant>
        <vt:lpwstr>https://www.moe.gov.my/en/bantuan-pembelajaran-menu/</vt:lpwstr>
      </vt:variant>
      <vt:variant>
        <vt:lpwstr/>
      </vt:variant>
      <vt:variant>
        <vt:i4>8061045</vt:i4>
      </vt:variant>
      <vt:variant>
        <vt:i4>2121</vt:i4>
      </vt:variant>
      <vt:variant>
        <vt:i4>0</vt:i4>
      </vt:variant>
      <vt:variant>
        <vt:i4>5</vt:i4>
      </vt:variant>
      <vt:variant>
        <vt:lpwstr>https://www.moe.gov.my/en/</vt:lpwstr>
      </vt:variant>
      <vt:variant>
        <vt:lpwstr/>
      </vt:variant>
      <vt:variant>
        <vt:i4>8061045</vt:i4>
      </vt:variant>
      <vt:variant>
        <vt:i4>2118</vt:i4>
      </vt:variant>
      <vt:variant>
        <vt:i4>0</vt:i4>
      </vt:variant>
      <vt:variant>
        <vt:i4>5</vt:i4>
      </vt:variant>
      <vt:variant>
        <vt:lpwstr>https://www.moe.gov.my/en/</vt:lpwstr>
      </vt:variant>
      <vt:variant>
        <vt:lpwstr/>
      </vt:variant>
      <vt:variant>
        <vt:i4>983070</vt:i4>
      </vt:variant>
      <vt:variant>
        <vt:i4>2115</vt:i4>
      </vt:variant>
      <vt:variant>
        <vt:i4>0</vt:i4>
      </vt:variant>
      <vt:variant>
        <vt:i4>5</vt:i4>
      </vt:variant>
      <vt:variant>
        <vt:lpwstr>https://www.ipsos.com/en-my/malaysian-and-global-views-cyberbullying</vt:lpwstr>
      </vt:variant>
      <vt:variant>
        <vt:lpwstr/>
      </vt:variant>
      <vt:variant>
        <vt:i4>2949173</vt:i4>
      </vt:variant>
      <vt:variant>
        <vt:i4>2112</vt:i4>
      </vt:variant>
      <vt:variant>
        <vt:i4>0</vt:i4>
      </vt:variant>
      <vt:variant>
        <vt:i4>5</vt:i4>
      </vt:variant>
      <vt:variant>
        <vt:lpwstr>https://www.freemalaysiatoday.com/</vt:lpwstr>
      </vt:variant>
      <vt:variant>
        <vt:lpwstr/>
      </vt:variant>
      <vt:variant>
        <vt:i4>7602224</vt:i4>
      </vt:variant>
      <vt:variant>
        <vt:i4>2109</vt:i4>
      </vt:variant>
      <vt:variant>
        <vt:i4>0</vt:i4>
      </vt:variant>
      <vt:variant>
        <vt:i4>5</vt:i4>
      </vt:variant>
      <vt:variant>
        <vt:lpwstr>https://www.digi.com.my/about-us/media/press-releases/en/digi-celebrates-decade-long-commitment-safer-internet</vt:lpwstr>
      </vt:variant>
      <vt:variant>
        <vt:lpwstr/>
      </vt:variant>
      <vt:variant>
        <vt:i4>1638465</vt:i4>
      </vt:variant>
      <vt:variant>
        <vt:i4>2106</vt:i4>
      </vt:variant>
      <vt:variant>
        <vt:i4>0</vt:i4>
      </vt:variant>
      <vt:variant>
        <vt:i4>5</vt:i4>
      </vt:variant>
      <vt:variant>
        <vt:lpwstr>https://www.dosm.gov.my/</vt:lpwstr>
      </vt:variant>
      <vt:variant>
        <vt:lpwstr/>
      </vt:variant>
      <vt:variant>
        <vt:i4>2818152</vt:i4>
      </vt:variant>
      <vt:variant>
        <vt:i4>2103</vt:i4>
      </vt:variant>
      <vt:variant>
        <vt:i4>0</vt:i4>
      </vt:variant>
      <vt:variant>
        <vt:i4>5</vt:i4>
      </vt:variant>
      <vt:variant>
        <vt:lpwstr>http://pqi.stats.gov.my/searchBI.php?kodData=2</vt:lpwstr>
      </vt:variant>
      <vt:variant>
        <vt:lpwstr/>
      </vt:variant>
      <vt:variant>
        <vt:i4>1638465</vt:i4>
      </vt:variant>
      <vt:variant>
        <vt:i4>2100</vt:i4>
      </vt:variant>
      <vt:variant>
        <vt:i4>0</vt:i4>
      </vt:variant>
      <vt:variant>
        <vt:i4>5</vt:i4>
      </vt:variant>
      <vt:variant>
        <vt:lpwstr>https://www.dosm.gov.my/</vt:lpwstr>
      </vt:variant>
      <vt:variant>
        <vt:lpwstr/>
      </vt:variant>
      <vt:variant>
        <vt:i4>1638465</vt:i4>
      </vt:variant>
      <vt:variant>
        <vt:i4>2097</vt:i4>
      </vt:variant>
      <vt:variant>
        <vt:i4>0</vt:i4>
      </vt:variant>
      <vt:variant>
        <vt:i4>5</vt:i4>
      </vt:variant>
      <vt:variant>
        <vt:lpwstr>https://www.dosm.gov.my/</vt:lpwstr>
      </vt:variant>
      <vt:variant>
        <vt:lpwstr/>
      </vt:variant>
      <vt:variant>
        <vt:i4>1638465</vt:i4>
      </vt:variant>
      <vt:variant>
        <vt:i4>2094</vt:i4>
      </vt:variant>
      <vt:variant>
        <vt:i4>0</vt:i4>
      </vt:variant>
      <vt:variant>
        <vt:i4>5</vt:i4>
      </vt:variant>
      <vt:variant>
        <vt:lpwstr>https://www.dosm.gov.my/</vt:lpwstr>
      </vt:variant>
      <vt:variant>
        <vt:lpwstr/>
      </vt:variant>
      <vt:variant>
        <vt:i4>1638465</vt:i4>
      </vt:variant>
      <vt:variant>
        <vt:i4>2091</vt:i4>
      </vt:variant>
      <vt:variant>
        <vt:i4>0</vt:i4>
      </vt:variant>
      <vt:variant>
        <vt:i4>5</vt:i4>
      </vt:variant>
      <vt:variant>
        <vt:lpwstr>https://www.dosm.gov.my/</vt:lpwstr>
      </vt:variant>
      <vt:variant>
        <vt:lpwstr/>
      </vt:variant>
      <vt:variant>
        <vt:i4>1638465</vt:i4>
      </vt:variant>
      <vt:variant>
        <vt:i4>2088</vt:i4>
      </vt:variant>
      <vt:variant>
        <vt:i4>0</vt:i4>
      </vt:variant>
      <vt:variant>
        <vt:i4>5</vt:i4>
      </vt:variant>
      <vt:variant>
        <vt:lpwstr>https://www.dosm.gov.my/</vt:lpwstr>
      </vt:variant>
      <vt:variant>
        <vt:lpwstr/>
      </vt:variant>
      <vt:variant>
        <vt:i4>1638465</vt:i4>
      </vt:variant>
      <vt:variant>
        <vt:i4>2085</vt:i4>
      </vt:variant>
      <vt:variant>
        <vt:i4>0</vt:i4>
      </vt:variant>
      <vt:variant>
        <vt:i4>5</vt:i4>
      </vt:variant>
      <vt:variant>
        <vt:lpwstr>https://www.dosm.gov.my/</vt:lpwstr>
      </vt:variant>
      <vt:variant>
        <vt:lpwstr/>
      </vt:variant>
      <vt:variant>
        <vt:i4>1638465</vt:i4>
      </vt:variant>
      <vt:variant>
        <vt:i4>2082</vt:i4>
      </vt:variant>
      <vt:variant>
        <vt:i4>0</vt:i4>
      </vt:variant>
      <vt:variant>
        <vt:i4>5</vt:i4>
      </vt:variant>
      <vt:variant>
        <vt:lpwstr>https://www.dosm.gov.my/</vt:lpwstr>
      </vt:variant>
      <vt:variant>
        <vt:lpwstr/>
      </vt:variant>
      <vt:variant>
        <vt:i4>1638465</vt:i4>
      </vt:variant>
      <vt:variant>
        <vt:i4>2079</vt:i4>
      </vt:variant>
      <vt:variant>
        <vt:i4>0</vt:i4>
      </vt:variant>
      <vt:variant>
        <vt:i4>5</vt:i4>
      </vt:variant>
      <vt:variant>
        <vt:lpwstr>https://www.dosm.gov.my/</vt:lpwstr>
      </vt:variant>
      <vt:variant>
        <vt:lpwstr/>
      </vt:variant>
      <vt:variant>
        <vt:i4>1638465</vt:i4>
      </vt:variant>
      <vt:variant>
        <vt:i4>2076</vt:i4>
      </vt:variant>
      <vt:variant>
        <vt:i4>0</vt:i4>
      </vt:variant>
      <vt:variant>
        <vt:i4>5</vt:i4>
      </vt:variant>
      <vt:variant>
        <vt:lpwstr>https://www.dosm.gov.my/</vt:lpwstr>
      </vt:variant>
      <vt:variant>
        <vt:lpwstr/>
      </vt:variant>
      <vt:variant>
        <vt:i4>2359329</vt:i4>
      </vt:variant>
      <vt:variant>
        <vt:i4>2073</vt:i4>
      </vt:variant>
      <vt:variant>
        <vt:i4>0</vt:i4>
      </vt:variant>
      <vt:variant>
        <vt:i4>5</vt:i4>
      </vt:variant>
      <vt:variant>
        <vt:lpwstr>http://jkm.selangor.gov.my/</vt:lpwstr>
      </vt:variant>
      <vt:variant>
        <vt:lpwstr/>
      </vt:variant>
      <vt:variant>
        <vt:i4>3473467</vt:i4>
      </vt:variant>
      <vt:variant>
        <vt:i4>2070</vt:i4>
      </vt:variant>
      <vt:variant>
        <vt:i4>0</vt:i4>
      </vt:variant>
      <vt:variant>
        <vt:i4>5</vt:i4>
      </vt:variant>
      <vt:variant>
        <vt:lpwstr>https://www.jkm.gov.my/</vt:lpwstr>
      </vt:variant>
      <vt:variant>
        <vt:lpwstr/>
      </vt:variant>
      <vt:variant>
        <vt:i4>5242972</vt:i4>
      </vt:variant>
      <vt:variant>
        <vt:i4>2067</vt:i4>
      </vt:variant>
      <vt:variant>
        <vt:i4>0</vt:i4>
      </vt:variant>
      <vt:variant>
        <vt:i4>5</vt:i4>
      </vt:variant>
      <vt:variant>
        <vt:lpwstr>https://www.jakoa.gov.my/</vt:lpwstr>
      </vt:variant>
      <vt:variant>
        <vt:lpwstr/>
      </vt:variant>
      <vt:variant>
        <vt:i4>2621473</vt:i4>
      </vt:variant>
      <vt:variant>
        <vt:i4>2064</vt:i4>
      </vt:variant>
      <vt:variant>
        <vt:i4>0</vt:i4>
      </vt:variant>
      <vt:variant>
        <vt:i4>5</vt:i4>
      </vt:variant>
      <vt:variant>
        <vt:lpwstr>https://jpnselangor.moe.gov.my/</vt:lpwstr>
      </vt:variant>
      <vt:variant>
        <vt:lpwstr/>
      </vt:variant>
      <vt:variant>
        <vt:i4>6619180</vt:i4>
      </vt:variant>
      <vt:variant>
        <vt:i4>2061</vt:i4>
      </vt:variant>
      <vt:variant>
        <vt:i4>0</vt:i4>
      </vt:variant>
      <vt:variant>
        <vt:i4>5</vt:i4>
      </vt:variant>
      <vt:variant>
        <vt:lpwstr>https://www.childlinefoundation.com/surveys-reports</vt:lpwstr>
      </vt:variant>
      <vt:variant>
        <vt:lpwstr/>
      </vt:variant>
      <vt:variant>
        <vt:i4>1507406</vt:i4>
      </vt:variant>
      <vt:variant>
        <vt:i4>2058</vt:i4>
      </vt:variant>
      <vt:variant>
        <vt:i4>0</vt:i4>
      </vt:variant>
      <vt:variant>
        <vt:i4>5</vt:i4>
      </vt:variant>
      <vt:variant>
        <vt:lpwstr>https://www.thestar.com.my/Metro/Community/2015/02/17/Taman-Aman</vt:lpwstr>
      </vt:variant>
      <vt:variant>
        <vt:lpwstr/>
      </vt:variant>
      <vt:variant>
        <vt:i4>2359356</vt:i4>
      </vt:variant>
      <vt:variant>
        <vt:i4>2055</vt:i4>
      </vt:variant>
      <vt:variant>
        <vt:i4>0</vt:i4>
      </vt:variant>
      <vt:variant>
        <vt:i4>5</vt:i4>
      </vt:variant>
      <vt:variant>
        <vt:lpwstr>https://www.unicef.org/malaysia/media/711/file/</vt:lpwstr>
      </vt:variant>
      <vt:variant>
        <vt:lpwstr/>
      </vt:variant>
      <vt:variant>
        <vt:i4>7340047</vt:i4>
      </vt:variant>
      <vt:variant>
        <vt:i4>2052</vt:i4>
      </vt:variant>
      <vt:variant>
        <vt:i4>0</vt:i4>
      </vt:variant>
      <vt:variant>
        <vt:i4>5</vt:i4>
      </vt:variant>
      <vt:variant>
        <vt:lpwstr>https://asean.org/?static_post=declaration-on-the-elimination-of-violence-against-women-in-the-asean-region-4</vt:lpwstr>
      </vt:variant>
      <vt:variant>
        <vt:lpwstr/>
      </vt:variant>
      <vt:variant>
        <vt:i4>7929899</vt:i4>
      </vt:variant>
      <vt:variant>
        <vt:i4>2049</vt:i4>
      </vt:variant>
      <vt:variant>
        <vt:i4>0</vt:i4>
      </vt:variant>
      <vt:variant>
        <vt:i4>5</vt:i4>
      </vt:variant>
      <vt:variant>
        <vt:lpwstr>https://www.arts-ed.my/updates-blog/2020/7/13/cea-jom-play</vt:lpwstr>
      </vt:variant>
      <vt:variant>
        <vt:lpwstr/>
      </vt:variant>
      <vt:variant>
        <vt:i4>2555948</vt:i4>
      </vt:variant>
      <vt:variant>
        <vt:i4>2046</vt:i4>
      </vt:variant>
      <vt:variant>
        <vt:i4>0</vt:i4>
      </vt:variant>
      <vt:variant>
        <vt:i4>5</vt:i4>
      </vt:variant>
      <vt:variant>
        <vt:lpwstr>https://www.aljazeera.com/news/2021/5/19/the-17-year-old-exposing-rape-culture-in-malaysian-schools</vt:lpwstr>
      </vt:variant>
      <vt:variant>
        <vt:lpwstr/>
      </vt:variant>
      <vt:variant>
        <vt:i4>4718598</vt:i4>
      </vt:variant>
      <vt:variant>
        <vt:i4>2043</vt:i4>
      </vt:variant>
      <vt:variant>
        <vt:i4>0</vt:i4>
      </vt:variant>
      <vt:variant>
        <vt:i4>5</vt:i4>
      </vt:variant>
      <vt:variant>
        <vt:lpwstr>http://www.mariachinabdullah.org/</vt:lpwstr>
      </vt:variant>
      <vt:variant>
        <vt:lpwstr/>
      </vt:variant>
      <vt:variant>
        <vt:i4>7995430</vt:i4>
      </vt:variant>
      <vt:variant>
        <vt:i4>1437</vt:i4>
      </vt:variant>
      <vt:variant>
        <vt:i4>0</vt:i4>
      </vt:variant>
      <vt:variant>
        <vt:i4>5</vt:i4>
      </vt:variant>
      <vt:variant>
        <vt:lpwstr>https://www.unicef.org/media/59006/file</vt:lpwstr>
      </vt:variant>
      <vt:variant>
        <vt:lpwstr/>
      </vt:variant>
      <vt:variant>
        <vt:i4>1769523</vt:i4>
      </vt:variant>
      <vt:variant>
        <vt:i4>1112</vt:i4>
      </vt:variant>
      <vt:variant>
        <vt:i4>0</vt:i4>
      </vt:variant>
      <vt:variant>
        <vt:i4>5</vt:i4>
      </vt:variant>
      <vt:variant>
        <vt:lpwstr/>
      </vt:variant>
      <vt:variant>
        <vt:lpwstr>_Toc80894673</vt:lpwstr>
      </vt:variant>
      <vt:variant>
        <vt:i4>1703987</vt:i4>
      </vt:variant>
      <vt:variant>
        <vt:i4>1106</vt:i4>
      </vt:variant>
      <vt:variant>
        <vt:i4>0</vt:i4>
      </vt:variant>
      <vt:variant>
        <vt:i4>5</vt:i4>
      </vt:variant>
      <vt:variant>
        <vt:lpwstr/>
      </vt:variant>
      <vt:variant>
        <vt:lpwstr>_Toc80894672</vt:lpwstr>
      </vt:variant>
      <vt:variant>
        <vt:i4>1638451</vt:i4>
      </vt:variant>
      <vt:variant>
        <vt:i4>1100</vt:i4>
      </vt:variant>
      <vt:variant>
        <vt:i4>0</vt:i4>
      </vt:variant>
      <vt:variant>
        <vt:i4>5</vt:i4>
      </vt:variant>
      <vt:variant>
        <vt:lpwstr/>
      </vt:variant>
      <vt:variant>
        <vt:lpwstr>_Toc80894671</vt:lpwstr>
      </vt:variant>
      <vt:variant>
        <vt:i4>1572915</vt:i4>
      </vt:variant>
      <vt:variant>
        <vt:i4>1094</vt:i4>
      </vt:variant>
      <vt:variant>
        <vt:i4>0</vt:i4>
      </vt:variant>
      <vt:variant>
        <vt:i4>5</vt:i4>
      </vt:variant>
      <vt:variant>
        <vt:lpwstr/>
      </vt:variant>
      <vt:variant>
        <vt:lpwstr>_Toc80894670</vt:lpwstr>
      </vt:variant>
      <vt:variant>
        <vt:i4>1114162</vt:i4>
      </vt:variant>
      <vt:variant>
        <vt:i4>1088</vt:i4>
      </vt:variant>
      <vt:variant>
        <vt:i4>0</vt:i4>
      </vt:variant>
      <vt:variant>
        <vt:i4>5</vt:i4>
      </vt:variant>
      <vt:variant>
        <vt:lpwstr/>
      </vt:variant>
      <vt:variant>
        <vt:lpwstr>_Toc80894669</vt:lpwstr>
      </vt:variant>
      <vt:variant>
        <vt:i4>1048626</vt:i4>
      </vt:variant>
      <vt:variant>
        <vt:i4>1082</vt:i4>
      </vt:variant>
      <vt:variant>
        <vt:i4>0</vt:i4>
      </vt:variant>
      <vt:variant>
        <vt:i4>5</vt:i4>
      </vt:variant>
      <vt:variant>
        <vt:lpwstr/>
      </vt:variant>
      <vt:variant>
        <vt:lpwstr>_Toc80894668</vt:lpwstr>
      </vt:variant>
      <vt:variant>
        <vt:i4>2031666</vt:i4>
      </vt:variant>
      <vt:variant>
        <vt:i4>1076</vt:i4>
      </vt:variant>
      <vt:variant>
        <vt:i4>0</vt:i4>
      </vt:variant>
      <vt:variant>
        <vt:i4>5</vt:i4>
      </vt:variant>
      <vt:variant>
        <vt:lpwstr/>
      </vt:variant>
      <vt:variant>
        <vt:lpwstr>_Toc80894667</vt:lpwstr>
      </vt:variant>
      <vt:variant>
        <vt:i4>1966130</vt:i4>
      </vt:variant>
      <vt:variant>
        <vt:i4>1070</vt:i4>
      </vt:variant>
      <vt:variant>
        <vt:i4>0</vt:i4>
      </vt:variant>
      <vt:variant>
        <vt:i4>5</vt:i4>
      </vt:variant>
      <vt:variant>
        <vt:lpwstr/>
      </vt:variant>
      <vt:variant>
        <vt:lpwstr>_Toc80894666</vt:lpwstr>
      </vt:variant>
      <vt:variant>
        <vt:i4>1900594</vt:i4>
      </vt:variant>
      <vt:variant>
        <vt:i4>1064</vt:i4>
      </vt:variant>
      <vt:variant>
        <vt:i4>0</vt:i4>
      </vt:variant>
      <vt:variant>
        <vt:i4>5</vt:i4>
      </vt:variant>
      <vt:variant>
        <vt:lpwstr/>
      </vt:variant>
      <vt:variant>
        <vt:lpwstr>_Toc80894665</vt:lpwstr>
      </vt:variant>
      <vt:variant>
        <vt:i4>1835058</vt:i4>
      </vt:variant>
      <vt:variant>
        <vt:i4>1058</vt:i4>
      </vt:variant>
      <vt:variant>
        <vt:i4>0</vt:i4>
      </vt:variant>
      <vt:variant>
        <vt:i4>5</vt:i4>
      </vt:variant>
      <vt:variant>
        <vt:lpwstr/>
      </vt:variant>
      <vt:variant>
        <vt:lpwstr>_Toc80894664</vt:lpwstr>
      </vt:variant>
      <vt:variant>
        <vt:i4>1769522</vt:i4>
      </vt:variant>
      <vt:variant>
        <vt:i4>1052</vt:i4>
      </vt:variant>
      <vt:variant>
        <vt:i4>0</vt:i4>
      </vt:variant>
      <vt:variant>
        <vt:i4>5</vt:i4>
      </vt:variant>
      <vt:variant>
        <vt:lpwstr/>
      </vt:variant>
      <vt:variant>
        <vt:lpwstr>_Toc80894663</vt:lpwstr>
      </vt:variant>
      <vt:variant>
        <vt:i4>1703986</vt:i4>
      </vt:variant>
      <vt:variant>
        <vt:i4>1046</vt:i4>
      </vt:variant>
      <vt:variant>
        <vt:i4>0</vt:i4>
      </vt:variant>
      <vt:variant>
        <vt:i4>5</vt:i4>
      </vt:variant>
      <vt:variant>
        <vt:lpwstr/>
      </vt:variant>
      <vt:variant>
        <vt:lpwstr>_Toc80894662</vt:lpwstr>
      </vt:variant>
      <vt:variant>
        <vt:i4>1638450</vt:i4>
      </vt:variant>
      <vt:variant>
        <vt:i4>1040</vt:i4>
      </vt:variant>
      <vt:variant>
        <vt:i4>0</vt:i4>
      </vt:variant>
      <vt:variant>
        <vt:i4>5</vt:i4>
      </vt:variant>
      <vt:variant>
        <vt:lpwstr/>
      </vt:variant>
      <vt:variant>
        <vt:lpwstr>_Toc80894661</vt:lpwstr>
      </vt:variant>
      <vt:variant>
        <vt:i4>1572914</vt:i4>
      </vt:variant>
      <vt:variant>
        <vt:i4>1034</vt:i4>
      </vt:variant>
      <vt:variant>
        <vt:i4>0</vt:i4>
      </vt:variant>
      <vt:variant>
        <vt:i4>5</vt:i4>
      </vt:variant>
      <vt:variant>
        <vt:lpwstr/>
      </vt:variant>
      <vt:variant>
        <vt:lpwstr>_Toc80894660</vt:lpwstr>
      </vt:variant>
      <vt:variant>
        <vt:i4>1114161</vt:i4>
      </vt:variant>
      <vt:variant>
        <vt:i4>1028</vt:i4>
      </vt:variant>
      <vt:variant>
        <vt:i4>0</vt:i4>
      </vt:variant>
      <vt:variant>
        <vt:i4>5</vt:i4>
      </vt:variant>
      <vt:variant>
        <vt:lpwstr/>
      </vt:variant>
      <vt:variant>
        <vt:lpwstr>_Toc80894659</vt:lpwstr>
      </vt:variant>
      <vt:variant>
        <vt:i4>1048625</vt:i4>
      </vt:variant>
      <vt:variant>
        <vt:i4>1022</vt:i4>
      </vt:variant>
      <vt:variant>
        <vt:i4>0</vt:i4>
      </vt:variant>
      <vt:variant>
        <vt:i4>5</vt:i4>
      </vt:variant>
      <vt:variant>
        <vt:lpwstr/>
      </vt:variant>
      <vt:variant>
        <vt:lpwstr>_Toc80894658</vt:lpwstr>
      </vt:variant>
      <vt:variant>
        <vt:i4>2031665</vt:i4>
      </vt:variant>
      <vt:variant>
        <vt:i4>1016</vt:i4>
      </vt:variant>
      <vt:variant>
        <vt:i4>0</vt:i4>
      </vt:variant>
      <vt:variant>
        <vt:i4>5</vt:i4>
      </vt:variant>
      <vt:variant>
        <vt:lpwstr/>
      </vt:variant>
      <vt:variant>
        <vt:lpwstr>_Toc80894657</vt:lpwstr>
      </vt:variant>
      <vt:variant>
        <vt:i4>1966129</vt:i4>
      </vt:variant>
      <vt:variant>
        <vt:i4>1010</vt:i4>
      </vt:variant>
      <vt:variant>
        <vt:i4>0</vt:i4>
      </vt:variant>
      <vt:variant>
        <vt:i4>5</vt:i4>
      </vt:variant>
      <vt:variant>
        <vt:lpwstr/>
      </vt:variant>
      <vt:variant>
        <vt:lpwstr>_Toc80894656</vt:lpwstr>
      </vt:variant>
      <vt:variant>
        <vt:i4>1900593</vt:i4>
      </vt:variant>
      <vt:variant>
        <vt:i4>1004</vt:i4>
      </vt:variant>
      <vt:variant>
        <vt:i4>0</vt:i4>
      </vt:variant>
      <vt:variant>
        <vt:i4>5</vt:i4>
      </vt:variant>
      <vt:variant>
        <vt:lpwstr/>
      </vt:variant>
      <vt:variant>
        <vt:lpwstr>_Toc80894655</vt:lpwstr>
      </vt:variant>
      <vt:variant>
        <vt:i4>1835057</vt:i4>
      </vt:variant>
      <vt:variant>
        <vt:i4>998</vt:i4>
      </vt:variant>
      <vt:variant>
        <vt:i4>0</vt:i4>
      </vt:variant>
      <vt:variant>
        <vt:i4>5</vt:i4>
      </vt:variant>
      <vt:variant>
        <vt:lpwstr/>
      </vt:variant>
      <vt:variant>
        <vt:lpwstr>_Toc80894654</vt:lpwstr>
      </vt:variant>
      <vt:variant>
        <vt:i4>1769521</vt:i4>
      </vt:variant>
      <vt:variant>
        <vt:i4>992</vt:i4>
      </vt:variant>
      <vt:variant>
        <vt:i4>0</vt:i4>
      </vt:variant>
      <vt:variant>
        <vt:i4>5</vt:i4>
      </vt:variant>
      <vt:variant>
        <vt:lpwstr/>
      </vt:variant>
      <vt:variant>
        <vt:lpwstr>_Toc80894653</vt:lpwstr>
      </vt:variant>
      <vt:variant>
        <vt:i4>1703985</vt:i4>
      </vt:variant>
      <vt:variant>
        <vt:i4>986</vt:i4>
      </vt:variant>
      <vt:variant>
        <vt:i4>0</vt:i4>
      </vt:variant>
      <vt:variant>
        <vt:i4>5</vt:i4>
      </vt:variant>
      <vt:variant>
        <vt:lpwstr/>
      </vt:variant>
      <vt:variant>
        <vt:lpwstr>_Toc80894652</vt:lpwstr>
      </vt:variant>
      <vt:variant>
        <vt:i4>1638449</vt:i4>
      </vt:variant>
      <vt:variant>
        <vt:i4>980</vt:i4>
      </vt:variant>
      <vt:variant>
        <vt:i4>0</vt:i4>
      </vt:variant>
      <vt:variant>
        <vt:i4>5</vt:i4>
      </vt:variant>
      <vt:variant>
        <vt:lpwstr/>
      </vt:variant>
      <vt:variant>
        <vt:lpwstr>_Toc80894651</vt:lpwstr>
      </vt:variant>
      <vt:variant>
        <vt:i4>1572913</vt:i4>
      </vt:variant>
      <vt:variant>
        <vt:i4>974</vt:i4>
      </vt:variant>
      <vt:variant>
        <vt:i4>0</vt:i4>
      </vt:variant>
      <vt:variant>
        <vt:i4>5</vt:i4>
      </vt:variant>
      <vt:variant>
        <vt:lpwstr/>
      </vt:variant>
      <vt:variant>
        <vt:lpwstr>_Toc80894650</vt:lpwstr>
      </vt:variant>
      <vt:variant>
        <vt:i4>1114160</vt:i4>
      </vt:variant>
      <vt:variant>
        <vt:i4>968</vt:i4>
      </vt:variant>
      <vt:variant>
        <vt:i4>0</vt:i4>
      </vt:variant>
      <vt:variant>
        <vt:i4>5</vt:i4>
      </vt:variant>
      <vt:variant>
        <vt:lpwstr/>
      </vt:variant>
      <vt:variant>
        <vt:lpwstr>_Toc80894649</vt:lpwstr>
      </vt:variant>
      <vt:variant>
        <vt:i4>1048624</vt:i4>
      </vt:variant>
      <vt:variant>
        <vt:i4>962</vt:i4>
      </vt:variant>
      <vt:variant>
        <vt:i4>0</vt:i4>
      </vt:variant>
      <vt:variant>
        <vt:i4>5</vt:i4>
      </vt:variant>
      <vt:variant>
        <vt:lpwstr/>
      </vt:variant>
      <vt:variant>
        <vt:lpwstr>_Toc80894648</vt:lpwstr>
      </vt:variant>
      <vt:variant>
        <vt:i4>2031664</vt:i4>
      </vt:variant>
      <vt:variant>
        <vt:i4>956</vt:i4>
      </vt:variant>
      <vt:variant>
        <vt:i4>0</vt:i4>
      </vt:variant>
      <vt:variant>
        <vt:i4>5</vt:i4>
      </vt:variant>
      <vt:variant>
        <vt:lpwstr/>
      </vt:variant>
      <vt:variant>
        <vt:lpwstr>_Toc80894647</vt:lpwstr>
      </vt:variant>
      <vt:variant>
        <vt:i4>1966128</vt:i4>
      </vt:variant>
      <vt:variant>
        <vt:i4>950</vt:i4>
      </vt:variant>
      <vt:variant>
        <vt:i4>0</vt:i4>
      </vt:variant>
      <vt:variant>
        <vt:i4>5</vt:i4>
      </vt:variant>
      <vt:variant>
        <vt:lpwstr/>
      </vt:variant>
      <vt:variant>
        <vt:lpwstr>_Toc80894646</vt:lpwstr>
      </vt:variant>
      <vt:variant>
        <vt:i4>1900592</vt:i4>
      </vt:variant>
      <vt:variant>
        <vt:i4>944</vt:i4>
      </vt:variant>
      <vt:variant>
        <vt:i4>0</vt:i4>
      </vt:variant>
      <vt:variant>
        <vt:i4>5</vt:i4>
      </vt:variant>
      <vt:variant>
        <vt:lpwstr/>
      </vt:variant>
      <vt:variant>
        <vt:lpwstr>_Toc80894645</vt:lpwstr>
      </vt:variant>
      <vt:variant>
        <vt:i4>1835056</vt:i4>
      </vt:variant>
      <vt:variant>
        <vt:i4>938</vt:i4>
      </vt:variant>
      <vt:variant>
        <vt:i4>0</vt:i4>
      </vt:variant>
      <vt:variant>
        <vt:i4>5</vt:i4>
      </vt:variant>
      <vt:variant>
        <vt:lpwstr/>
      </vt:variant>
      <vt:variant>
        <vt:lpwstr>_Toc80894644</vt:lpwstr>
      </vt:variant>
      <vt:variant>
        <vt:i4>1769520</vt:i4>
      </vt:variant>
      <vt:variant>
        <vt:i4>929</vt:i4>
      </vt:variant>
      <vt:variant>
        <vt:i4>0</vt:i4>
      </vt:variant>
      <vt:variant>
        <vt:i4>5</vt:i4>
      </vt:variant>
      <vt:variant>
        <vt:lpwstr/>
      </vt:variant>
      <vt:variant>
        <vt:lpwstr>_Toc80894643</vt:lpwstr>
      </vt:variant>
      <vt:variant>
        <vt:i4>1703984</vt:i4>
      </vt:variant>
      <vt:variant>
        <vt:i4>923</vt:i4>
      </vt:variant>
      <vt:variant>
        <vt:i4>0</vt:i4>
      </vt:variant>
      <vt:variant>
        <vt:i4>5</vt:i4>
      </vt:variant>
      <vt:variant>
        <vt:lpwstr/>
      </vt:variant>
      <vt:variant>
        <vt:lpwstr>_Toc80894642</vt:lpwstr>
      </vt:variant>
      <vt:variant>
        <vt:i4>1638448</vt:i4>
      </vt:variant>
      <vt:variant>
        <vt:i4>917</vt:i4>
      </vt:variant>
      <vt:variant>
        <vt:i4>0</vt:i4>
      </vt:variant>
      <vt:variant>
        <vt:i4>5</vt:i4>
      </vt:variant>
      <vt:variant>
        <vt:lpwstr/>
      </vt:variant>
      <vt:variant>
        <vt:lpwstr>_Toc80894641</vt:lpwstr>
      </vt:variant>
      <vt:variant>
        <vt:i4>1572912</vt:i4>
      </vt:variant>
      <vt:variant>
        <vt:i4>911</vt:i4>
      </vt:variant>
      <vt:variant>
        <vt:i4>0</vt:i4>
      </vt:variant>
      <vt:variant>
        <vt:i4>5</vt:i4>
      </vt:variant>
      <vt:variant>
        <vt:lpwstr/>
      </vt:variant>
      <vt:variant>
        <vt:lpwstr>_Toc80894640</vt:lpwstr>
      </vt:variant>
      <vt:variant>
        <vt:i4>1114167</vt:i4>
      </vt:variant>
      <vt:variant>
        <vt:i4>905</vt:i4>
      </vt:variant>
      <vt:variant>
        <vt:i4>0</vt:i4>
      </vt:variant>
      <vt:variant>
        <vt:i4>5</vt:i4>
      </vt:variant>
      <vt:variant>
        <vt:lpwstr/>
      </vt:variant>
      <vt:variant>
        <vt:lpwstr>_Toc80894639</vt:lpwstr>
      </vt:variant>
      <vt:variant>
        <vt:i4>1048631</vt:i4>
      </vt:variant>
      <vt:variant>
        <vt:i4>899</vt:i4>
      </vt:variant>
      <vt:variant>
        <vt:i4>0</vt:i4>
      </vt:variant>
      <vt:variant>
        <vt:i4>5</vt:i4>
      </vt:variant>
      <vt:variant>
        <vt:lpwstr/>
      </vt:variant>
      <vt:variant>
        <vt:lpwstr>_Toc80894638</vt:lpwstr>
      </vt:variant>
      <vt:variant>
        <vt:i4>2031671</vt:i4>
      </vt:variant>
      <vt:variant>
        <vt:i4>893</vt:i4>
      </vt:variant>
      <vt:variant>
        <vt:i4>0</vt:i4>
      </vt:variant>
      <vt:variant>
        <vt:i4>5</vt:i4>
      </vt:variant>
      <vt:variant>
        <vt:lpwstr/>
      </vt:variant>
      <vt:variant>
        <vt:lpwstr>_Toc80894637</vt:lpwstr>
      </vt:variant>
      <vt:variant>
        <vt:i4>1966135</vt:i4>
      </vt:variant>
      <vt:variant>
        <vt:i4>887</vt:i4>
      </vt:variant>
      <vt:variant>
        <vt:i4>0</vt:i4>
      </vt:variant>
      <vt:variant>
        <vt:i4>5</vt:i4>
      </vt:variant>
      <vt:variant>
        <vt:lpwstr/>
      </vt:variant>
      <vt:variant>
        <vt:lpwstr>_Toc80894636</vt:lpwstr>
      </vt:variant>
      <vt:variant>
        <vt:i4>1900599</vt:i4>
      </vt:variant>
      <vt:variant>
        <vt:i4>881</vt:i4>
      </vt:variant>
      <vt:variant>
        <vt:i4>0</vt:i4>
      </vt:variant>
      <vt:variant>
        <vt:i4>5</vt:i4>
      </vt:variant>
      <vt:variant>
        <vt:lpwstr/>
      </vt:variant>
      <vt:variant>
        <vt:lpwstr>_Toc80894635</vt:lpwstr>
      </vt:variant>
      <vt:variant>
        <vt:i4>1835063</vt:i4>
      </vt:variant>
      <vt:variant>
        <vt:i4>875</vt:i4>
      </vt:variant>
      <vt:variant>
        <vt:i4>0</vt:i4>
      </vt:variant>
      <vt:variant>
        <vt:i4>5</vt:i4>
      </vt:variant>
      <vt:variant>
        <vt:lpwstr/>
      </vt:variant>
      <vt:variant>
        <vt:lpwstr>_Toc80894634</vt:lpwstr>
      </vt:variant>
      <vt:variant>
        <vt:i4>1769527</vt:i4>
      </vt:variant>
      <vt:variant>
        <vt:i4>869</vt:i4>
      </vt:variant>
      <vt:variant>
        <vt:i4>0</vt:i4>
      </vt:variant>
      <vt:variant>
        <vt:i4>5</vt:i4>
      </vt:variant>
      <vt:variant>
        <vt:lpwstr/>
      </vt:variant>
      <vt:variant>
        <vt:lpwstr>_Toc80894633</vt:lpwstr>
      </vt:variant>
      <vt:variant>
        <vt:i4>1703991</vt:i4>
      </vt:variant>
      <vt:variant>
        <vt:i4>863</vt:i4>
      </vt:variant>
      <vt:variant>
        <vt:i4>0</vt:i4>
      </vt:variant>
      <vt:variant>
        <vt:i4>5</vt:i4>
      </vt:variant>
      <vt:variant>
        <vt:lpwstr/>
      </vt:variant>
      <vt:variant>
        <vt:lpwstr>_Toc80894632</vt:lpwstr>
      </vt:variant>
      <vt:variant>
        <vt:i4>1638455</vt:i4>
      </vt:variant>
      <vt:variant>
        <vt:i4>857</vt:i4>
      </vt:variant>
      <vt:variant>
        <vt:i4>0</vt:i4>
      </vt:variant>
      <vt:variant>
        <vt:i4>5</vt:i4>
      </vt:variant>
      <vt:variant>
        <vt:lpwstr/>
      </vt:variant>
      <vt:variant>
        <vt:lpwstr>_Toc80894631</vt:lpwstr>
      </vt:variant>
      <vt:variant>
        <vt:i4>1572919</vt:i4>
      </vt:variant>
      <vt:variant>
        <vt:i4>851</vt:i4>
      </vt:variant>
      <vt:variant>
        <vt:i4>0</vt:i4>
      </vt:variant>
      <vt:variant>
        <vt:i4>5</vt:i4>
      </vt:variant>
      <vt:variant>
        <vt:lpwstr/>
      </vt:variant>
      <vt:variant>
        <vt:lpwstr>_Toc80894630</vt:lpwstr>
      </vt:variant>
      <vt:variant>
        <vt:i4>1114166</vt:i4>
      </vt:variant>
      <vt:variant>
        <vt:i4>845</vt:i4>
      </vt:variant>
      <vt:variant>
        <vt:i4>0</vt:i4>
      </vt:variant>
      <vt:variant>
        <vt:i4>5</vt:i4>
      </vt:variant>
      <vt:variant>
        <vt:lpwstr/>
      </vt:variant>
      <vt:variant>
        <vt:lpwstr>_Toc80894629</vt:lpwstr>
      </vt:variant>
      <vt:variant>
        <vt:i4>1048630</vt:i4>
      </vt:variant>
      <vt:variant>
        <vt:i4>839</vt:i4>
      </vt:variant>
      <vt:variant>
        <vt:i4>0</vt:i4>
      </vt:variant>
      <vt:variant>
        <vt:i4>5</vt:i4>
      </vt:variant>
      <vt:variant>
        <vt:lpwstr/>
      </vt:variant>
      <vt:variant>
        <vt:lpwstr>_Toc80894628</vt:lpwstr>
      </vt:variant>
      <vt:variant>
        <vt:i4>2031670</vt:i4>
      </vt:variant>
      <vt:variant>
        <vt:i4>833</vt:i4>
      </vt:variant>
      <vt:variant>
        <vt:i4>0</vt:i4>
      </vt:variant>
      <vt:variant>
        <vt:i4>5</vt:i4>
      </vt:variant>
      <vt:variant>
        <vt:lpwstr/>
      </vt:variant>
      <vt:variant>
        <vt:lpwstr>_Toc80894627</vt:lpwstr>
      </vt:variant>
      <vt:variant>
        <vt:i4>1966134</vt:i4>
      </vt:variant>
      <vt:variant>
        <vt:i4>827</vt:i4>
      </vt:variant>
      <vt:variant>
        <vt:i4>0</vt:i4>
      </vt:variant>
      <vt:variant>
        <vt:i4>5</vt:i4>
      </vt:variant>
      <vt:variant>
        <vt:lpwstr/>
      </vt:variant>
      <vt:variant>
        <vt:lpwstr>_Toc80894626</vt:lpwstr>
      </vt:variant>
      <vt:variant>
        <vt:i4>1900598</vt:i4>
      </vt:variant>
      <vt:variant>
        <vt:i4>821</vt:i4>
      </vt:variant>
      <vt:variant>
        <vt:i4>0</vt:i4>
      </vt:variant>
      <vt:variant>
        <vt:i4>5</vt:i4>
      </vt:variant>
      <vt:variant>
        <vt:lpwstr/>
      </vt:variant>
      <vt:variant>
        <vt:lpwstr>_Toc80894625</vt:lpwstr>
      </vt:variant>
      <vt:variant>
        <vt:i4>1835062</vt:i4>
      </vt:variant>
      <vt:variant>
        <vt:i4>815</vt:i4>
      </vt:variant>
      <vt:variant>
        <vt:i4>0</vt:i4>
      </vt:variant>
      <vt:variant>
        <vt:i4>5</vt:i4>
      </vt:variant>
      <vt:variant>
        <vt:lpwstr/>
      </vt:variant>
      <vt:variant>
        <vt:lpwstr>_Toc80894624</vt:lpwstr>
      </vt:variant>
      <vt:variant>
        <vt:i4>1769526</vt:i4>
      </vt:variant>
      <vt:variant>
        <vt:i4>809</vt:i4>
      </vt:variant>
      <vt:variant>
        <vt:i4>0</vt:i4>
      </vt:variant>
      <vt:variant>
        <vt:i4>5</vt:i4>
      </vt:variant>
      <vt:variant>
        <vt:lpwstr/>
      </vt:variant>
      <vt:variant>
        <vt:lpwstr>_Toc80894623</vt:lpwstr>
      </vt:variant>
      <vt:variant>
        <vt:i4>1703990</vt:i4>
      </vt:variant>
      <vt:variant>
        <vt:i4>803</vt:i4>
      </vt:variant>
      <vt:variant>
        <vt:i4>0</vt:i4>
      </vt:variant>
      <vt:variant>
        <vt:i4>5</vt:i4>
      </vt:variant>
      <vt:variant>
        <vt:lpwstr/>
      </vt:variant>
      <vt:variant>
        <vt:lpwstr>_Toc80894622</vt:lpwstr>
      </vt:variant>
      <vt:variant>
        <vt:i4>1638454</vt:i4>
      </vt:variant>
      <vt:variant>
        <vt:i4>797</vt:i4>
      </vt:variant>
      <vt:variant>
        <vt:i4>0</vt:i4>
      </vt:variant>
      <vt:variant>
        <vt:i4>5</vt:i4>
      </vt:variant>
      <vt:variant>
        <vt:lpwstr/>
      </vt:variant>
      <vt:variant>
        <vt:lpwstr>_Toc80894621</vt:lpwstr>
      </vt:variant>
      <vt:variant>
        <vt:i4>1572918</vt:i4>
      </vt:variant>
      <vt:variant>
        <vt:i4>791</vt:i4>
      </vt:variant>
      <vt:variant>
        <vt:i4>0</vt:i4>
      </vt:variant>
      <vt:variant>
        <vt:i4>5</vt:i4>
      </vt:variant>
      <vt:variant>
        <vt:lpwstr/>
      </vt:variant>
      <vt:variant>
        <vt:lpwstr>_Toc80894620</vt:lpwstr>
      </vt:variant>
      <vt:variant>
        <vt:i4>1114165</vt:i4>
      </vt:variant>
      <vt:variant>
        <vt:i4>785</vt:i4>
      </vt:variant>
      <vt:variant>
        <vt:i4>0</vt:i4>
      </vt:variant>
      <vt:variant>
        <vt:i4>5</vt:i4>
      </vt:variant>
      <vt:variant>
        <vt:lpwstr/>
      </vt:variant>
      <vt:variant>
        <vt:lpwstr>_Toc80894619</vt:lpwstr>
      </vt:variant>
      <vt:variant>
        <vt:i4>1048629</vt:i4>
      </vt:variant>
      <vt:variant>
        <vt:i4>779</vt:i4>
      </vt:variant>
      <vt:variant>
        <vt:i4>0</vt:i4>
      </vt:variant>
      <vt:variant>
        <vt:i4>5</vt:i4>
      </vt:variant>
      <vt:variant>
        <vt:lpwstr/>
      </vt:variant>
      <vt:variant>
        <vt:lpwstr>_Toc80894618</vt:lpwstr>
      </vt:variant>
      <vt:variant>
        <vt:i4>2031669</vt:i4>
      </vt:variant>
      <vt:variant>
        <vt:i4>773</vt:i4>
      </vt:variant>
      <vt:variant>
        <vt:i4>0</vt:i4>
      </vt:variant>
      <vt:variant>
        <vt:i4>5</vt:i4>
      </vt:variant>
      <vt:variant>
        <vt:lpwstr/>
      </vt:variant>
      <vt:variant>
        <vt:lpwstr>_Toc80894617</vt:lpwstr>
      </vt:variant>
      <vt:variant>
        <vt:i4>1966133</vt:i4>
      </vt:variant>
      <vt:variant>
        <vt:i4>767</vt:i4>
      </vt:variant>
      <vt:variant>
        <vt:i4>0</vt:i4>
      </vt:variant>
      <vt:variant>
        <vt:i4>5</vt:i4>
      </vt:variant>
      <vt:variant>
        <vt:lpwstr/>
      </vt:variant>
      <vt:variant>
        <vt:lpwstr>_Toc80894616</vt:lpwstr>
      </vt:variant>
      <vt:variant>
        <vt:i4>1900597</vt:i4>
      </vt:variant>
      <vt:variant>
        <vt:i4>761</vt:i4>
      </vt:variant>
      <vt:variant>
        <vt:i4>0</vt:i4>
      </vt:variant>
      <vt:variant>
        <vt:i4>5</vt:i4>
      </vt:variant>
      <vt:variant>
        <vt:lpwstr/>
      </vt:variant>
      <vt:variant>
        <vt:lpwstr>_Toc80894615</vt:lpwstr>
      </vt:variant>
      <vt:variant>
        <vt:i4>1835061</vt:i4>
      </vt:variant>
      <vt:variant>
        <vt:i4>755</vt:i4>
      </vt:variant>
      <vt:variant>
        <vt:i4>0</vt:i4>
      </vt:variant>
      <vt:variant>
        <vt:i4>5</vt:i4>
      </vt:variant>
      <vt:variant>
        <vt:lpwstr/>
      </vt:variant>
      <vt:variant>
        <vt:lpwstr>_Toc80894614</vt:lpwstr>
      </vt:variant>
      <vt:variant>
        <vt:i4>1769525</vt:i4>
      </vt:variant>
      <vt:variant>
        <vt:i4>749</vt:i4>
      </vt:variant>
      <vt:variant>
        <vt:i4>0</vt:i4>
      </vt:variant>
      <vt:variant>
        <vt:i4>5</vt:i4>
      </vt:variant>
      <vt:variant>
        <vt:lpwstr/>
      </vt:variant>
      <vt:variant>
        <vt:lpwstr>_Toc80894613</vt:lpwstr>
      </vt:variant>
      <vt:variant>
        <vt:i4>1703989</vt:i4>
      </vt:variant>
      <vt:variant>
        <vt:i4>743</vt:i4>
      </vt:variant>
      <vt:variant>
        <vt:i4>0</vt:i4>
      </vt:variant>
      <vt:variant>
        <vt:i4>5</vt:i4>
      </vt:variant>
      <vt:variant>
        <vt:lpwstr/>
      </vt:variant>
      <vt:variant>
        <vt:lpwstr>_Toc80894612</vt:lpwstr>
      </vt:variant>
      <vt:variant>
        <vt:i4>1638453</vt:i4>
      </vt:variant>
      <vt:variant>
        <vt:i4>737</vt:i4>
      </vt:variant>
      <vt:variant>
        <vt:i4>0</vt:i4>
      </vt:variant>
      <vt:variant>
        <vt:i4>5</vt:i4>
      </vt:variant>
      <vt:variant>
        <vt:lpwstr/>
      </vt:variant>
      <vt:variant>
        <vt:lpwstr>_Toc80894611</vt:lpwstr>
      </vt:variant>
      <vt:variant>
        <vt:i4>1572917</vt:i4>
      </vt:variant>
      <vt:variant>
        <vt:i4>731</vt:i4>
      </vt:variant>
      <vt:variant>
        <vt:i4>0</vt:i4>
      </vt:variant>
      <vt:variant>
        <vt:i4>5</vt:i4>
      </vt:variant>
      <vt:variant>
        <vt:lpwstr/>
      </vt:variant>
      <vt:variant>
        <vt:lpwstr>_Toc80894610</vt:lpwstr>
      </vt:variant>
      <vt:variant>
        <vt:i4>1114164</vt:i4>
      </vt:variant>
      <vt:variant>
        <vt:i4>725</vt:i4>
      </vt:variant>
      <vt:variant>
        <vt:i4>0</vt:i4>
      </vt:variant>
      <vt:variant>
        <vt:i4>5</vt:i4>
      </vt:variant>
      <vt:variant>
        <vt:lpwstr/>
      </vt:variant>
      <vt:variant>
        <vt:lpwstr>_Toc80894609</vt:lpwstr>
      </vt:variant>
      <vt:variant>
        <vt:i4>1048628</vt:i4>
      </vt:variant>
      <vt:variant>
        <vt:i4>719</vt:i4>
      </vt:variant>
      <vt:variant>
        <vt:i4>0</vt:i4>
      </vt:variant>
      <vt:variant>
        <vt:i4>5</vt:i4>
      </vt:variant>
      <vt:variant>
        <vt:lpwstr/>
      </vt:variant>
      <vt:variant>
        <vt:lpwstr>_Toc80894608</vt:lpwstr>
      </vt:variant>
      <vt:variant>
        <vt:i4>2031668</vt:i4>
      </vt:variant>
      <vt:variant>
        <vt:i4>713</vt:i4>
      </vt:variant>
      <vt:variant>
        <vt:i4>0</vt:i4>
      </vt:variant>
      <vt:variant>
        <vt:i4>5</vt:i4>
      </vt:variant>
      <vt:variant>
        <vt:lpwstr/>
      </vt:variant>
      <vt:variant>
        <vt:lpwstr>_Toc80894607</vt:lpwstr>
      </vt:variant>
      <vt:variant>
        <vt:i4>1966132</vt:i4>
      </vt:variant>
      <vt:variant>
        <vt:i4>707</vt:i4>
      </vt:variant>
      <vt:variant>
        <vt:i4>0</vt:i4>
      </vt:variant>
      <vt:variant>
        <vt:i4>5</vt:i4>
      </vt:variant>
      <vt:variant>
        <vt:lpwstr/>
      </vt:variant>
      <vt:variant>
        <vt:lpwstr>_Toc80894606</vt:lpwstr>
      </vt:variant>
      <vt:variant>
        <vt:i4>1900596</vt:i4>
      </vt:variant>
      <vt:variant>
        <vt:i4>701</vt:i4>
      </vt:variant>
      <vt:variant>
        <vt:i4>0</vt:i4>
      </vt:variant>
      <vt:variant>
        <vt:i4>5</vt:i4>
      </vt:variant>
      <vt:variant>
        <vt:lpwstr/>
      </vt:variant>
      <vt:variant>
        <vt:lpwstr>_Toc80894605</vt:lpwstr>
      </vt:variant>
      <vt:variant>
        <vt:i4>1703984</vt:i4>
      </vt:variant>
      <vt:variant>
        <vt:i4>692</vt:i4>
      </vt:variant>
      <vt:variant>
        <vt:i4>0</vt:i4>
      </vt:variant>
      <vt:variant>
        <vt:i4>5</vt:i4>
      </vt:variant>
      <vt:variant>
        <vt:lpwstr/>
      </vt:variant>
      <vt:variant>
        <vt:lpwstr>_Toc80893430</vt:lpwstr>
      </vt:variant>
      <vt:variant>
        <vt:i4>1245233</vt:i4>
      </vt:variant>
      <vt:variant>
        <vt:i4>686</vt:i4>
      </vt:variant>
      <vt:variant>
        <vt:i4>0</vt:i4>
      </vt:variant>
      <vt:variant>
        <vt:i4>5</vt:i4>
      </vt:variant>
      <vt:variant>
        <vt:lpwstr/>
      </vt:variant>
      <vt:variant>
        <vt:lpwstr>_Toc80893429</vt:lpwstr>
      </vt:variant>
      <vt:variant>
        <vt:i4>1179697</vt:i4>
      </vt:variant>
      <vt:variant>
        <vt:i4>680</vt:i4>
      </vt:variant>
      <vt:variant>
        <vt:i4>0</vt:i4>
      </vt:variant>
      <vt:variant>
        <vt:i4>5</vt:i4>
      </vt:variant>
      <vt:variant>
        <vt:lpwstr/>
      </vt:variant>
      <vt:variant>
        <vt:lpwstr>_Toc80893428</vt:lpwstr>
      </vt:variant>
      <vt:variant>
        <vt:i4>1900593</vt:i4>
      </vt:variant>
      <vt:variant>
        <vt:i4>674</vt:i4>
      </vt:variant>
      <vt:variant>
        <vt:i4>0</vt:i4>
      </vt:variant>
      <vt:variant>
        <vt:i4>5</vt:i4>
      </vt:variant>
      <vt:variant>
        <vt:lpwstr/>
      </vt:variant>
      <vt:variant>
        <vt:lpwstr>_Toc80893427</vt:lpwstr>
      </vt:variant>
      <vt:variant>
        <vt:i4>1835057</vt:i4>
      </vt:variant>
      <vt:variant>
        <vt:i4>668</vt:i4>
      </vt:variant>
      <vt:variant>
        <vt:i4>0</vt:i4>
      </vt:variant>
      <vt:variant>
        <vt:i4>5</vt:i4>
      </vt:variant>
      <vt:variant>
        <vt:lpwstr/>
      </vt:variant>
      <vt:variant>
        <vt:lpwstr>_Toc80893426</vt:lpwstr>
      </vt:variant>
      <vt:variant>
        <vt:i4>2031665</vt:i4>
      </vt:variant>
      <vt:variant>
        <vt:i4>662</vt:i4>
      </vt:variant>
      <vt:variant>
        <vt:i4>0</vt:i4>
      </vt:variant>
      <vt:variant>
        <vt:i4>5</vt:i4>
      </vt:variant>
      <vt:variant>
        <vt:lpwstr/>
      </vt:variant>
      <vt:variant>
        <vt:lpwstr>_Toc80893425</vt:lpwstr>
      </vt:variant>
      <vt:variant>
        <vt:i4>1638449</vt:i4>
      </vt:variant>
      <vt:variant>
        <vt:i4>656</vt:i4>
      </vt:variant>
      <vt:variant>
        <vt:i4>0</vt:i4>
      </vt:variant>
      <vt:variant>
        <vt:i4>5</vt:i4>
      </vt:variant>
      <vt:variant>
        <vt:lpwstr/>
      </vt:variant>
      <vt:variant>
        <vt:lpwstr>_Toc80893423</vt:lpwstr>
      </vt:variant>
      <vt:variant>
        <vt:i4>1572913</vt:i4>
      </vt:variant>
      <vt:variant>
        <vt:i4>650</vt:i4>
      </vt:variant>
      <vt:variant>
        <vt:i4>0</vt:i4>
      </vt:variant>
      <vt:variant>
        <vt:i4>5</vt:i4>
      </vt:variant>
      <vt:variant>
        <vt:lpwstr/>
      </vt:variant>
      <vt:variant>
        <vt:lpwstr>_Toc80893422</vt:lpwstr>
      </vt:variant>
      <vt:variant>
        <vt:i4>1769521</vt:i4>
      </vt:variant>
      <vt:variant>
        <vt:i4>644</vt:i4>
      </vt:variant>
      <vt:variant>
        <vt:i4>0</vt:i4>
      </vt:variant>
      <vt:variant>
        <vt:i4>5</vt:i4>
      </vt:variant>
      <vt:variant>
        <vt:lpwstr/>
      </vt:variant>
      <vt:variant>
        <vt:lpwstr>_Toc80893421</vt:lpwstr>
      </vt:variant>
      <vt:variant>
        <vt:i4>1703985</vt:i4>
      </vt:variant>
      <vt:variant>
        <vt:i4>638</vt:i4>
      </vt:variant>
      <vt:variant>
        <vt:i4>0</vt:i4>
      </vt:variant>
      <vt:variant>
        <vt:i4>5</vt:i4>
      </vt:variant>
      <vt:variant>
        <vt:lpwstr/>
      </vt:variant>
      <vt:variant>
        <vt:lpwstr>_Toc80893420</vt:lpwstr>
      </vt:variant>
      <vt:variant>
        <vt:i4>1245234</vt:i4>
      </vt:variant>
      <vt:variant>
        <vt:i4>632</vt:i4>
      </vt:variant>
      <vt:variant>
        <vt:i4>0</vt:i4>
      </vt:variant>
      <vt:variant>
        <vt:i4>5</vt:i4>
      </vt:variant>
      <vt:variant>
        <vt:lpwstr/>
      </vt:variant>
      <vt:variant>
        <vt:lpwstr>_Toc80893419</vt:lpwstr>
      </vt:variant>
      <vt:variant>
        <vt:i4>1179698</vt:i4>
      </vt:variant>
      <vt:variant>
        <vt:i4>626</vt:i4>
      </vt:variant>
      <vt:variant>
        <vt:i4>0</vt:i4>
      </vt:variant>
      <vt:variant>
        <vt:i4>5</vt:i4>
      </vt:variant>
      <vt:variant>
        <vt:lpwstr/>
      </vt:variant>
      <vt:variant>
        <vt:lpwstr>_Toc80893418</vt:lpwstr>
      </vt:variant>
      <vt:variant>
        <vt:i4>1900594</vt:i4>
      </vt:variant>
      <vt:variant>
        <vt:i4>620</vt:i4>
      </vt:variant>
      <vt:variant>
        <vt:i4>0</vt:i4>
      </vt:variant>
      <vt:variant>
        <vt:i4>5</vt:i4>
      </vt:variant>
      <vt:variant>
        <vt:lpwstr/>
      </vt:variant>
      <vt:variant>
        <vt:lpwstr>_Toc80893417</vt:lpwstr>
      </vt:variant>
      <vt:variant>
        <vt:i4>1835058</vt:i4>
      </vt:variant>
      <vt:variant>
        <vt:i4>614</vt:i4>
      </vt:variant>
      <vt:variant>
        <vt:i4>0</vt:i4>
      </vt:variant>
      <vt:variant>
        <vt:i4>5</vt:i4>
      </vt:variant>
      <vt:variant>
        <vt:lpwstr/>
      </vt:variant>
      <vt:variant>
        <vt:lpwstr>_Toc80893416</vt:lpwstr>
      </vt:variant>
      <vt:variant>
        <vt:i4>2031666</vt:i4>
      </vt:variant>
      <vt:variant>
        <vt:i4>608</vt:i4>
      </vt:variant>
      <vt:variant>
        <vt:i4>0</vt:i4>
      </vt:variant>
      <vt:variant>
        <vt:i4>5</vt:i4>
      </vt:variant>
      <vt:variant>
        <vt:lpwstr/>
      </vt:variant>
      <vt:variant>
        <vt:lpwstr>_Toc80893415</vt:lpwstr>
      </vt:variant>
      <vt:variant>
        <vt:i4>1966130</vt:i4>
      </vt:variant>
      <vt:variant>
        <vt:i4>602</vt:i4>
      </vt:variant>
      <vt:variant>
        <vt:i4>0</vt:i4>
      </vt:variant>
      <vt:variant>
        <vt:i4>5</vt:i4>
      </vt:variant>
      <vt:variant>
        <vt:lpwstr/>
      </vt:variant>
      <vt:variant>
        <vt:lpwstr>_Toc80893414</vt:lpwstr>
      </vt:variant>
      <vt:variant>
        <vt:i4>1638450</vt:i4>
      </vt:variant>
      <vt:variant>
        <vt:i4>596</vt:i4>
      </vt:variant>
      <vt:variant>
        <vt:i4>0</vt:i4>
      </vt:variant>
      <vt:variant>
        <vt:i4>5</vt:i4>
      </vt:variant>
      <vt:variant>
        <vt:lpwstr/>
      </vt:variant>
      <vt:variant>
        <vt:lpwstr>_Toc80893413</vt:lpwstr>
      </vt:variant>
      <vt:variant>
        <vt:i4>1572914</vt:i4>
      </vt:variant>
      <vt:variant>
        <vt:i4>590</vt:i4>
      </vt:variant>
      <vt:variant>
        <vt:i4>0</vt:i4>
      </vt:variant>
      <vt:variant>
        <vt:i4>5</vt:i4>
      </vt:variant>
      <vt:variant>
        <vt:lpwstr/>
      </vt:variant>
      <vt:variant>
        <vt:lpwstr>_Toc80893412</vt:lpwstr>
      </vt:variant>
      <vt:variant>
        <vt:i4>1769522</vt:i4>
      </vt:variant>
      <vt:variant>
        <vt:i4>584</vt:i4>
      </vt:variant>
      <vt:variant>
        <vt:i4>0</vt:i4>
      </vt:variant>
      <vt:variant>
        <vt:i4>5</vt:i4>
      </vt:variant>
      <vt:variant>
        <vt:lpwstr/>
      </vt:variant>
      <vt:variant>
        <vt:lpwstr>_Toc80893411</vt:lpwstr>
      </vt:variant>
      <vt:variant>
        <vt:i4>1703986</vt:i4>
      </vt:variant>
      <vt:variant>
        <vt:i4>578</vt:i4>
      </vt:variant>
      <vt:variant>
        <vt:i4>0</vt:i4>
      </vt:variant>
      <vt:variant>
        <vt:i4>5</vt:i4>
      </vt:variant>
      <vt:variant>
        <vt:lpwstr/>
      </vt:variant>
      <vt:variant>
        <vt:lpwstr>_Toc80893410</vt:lpwstr>
      </vt:variant>
      <vt:variant>
        <vt:i4>1245235</vt:i4>
      </vt:variant>
      <vt:variant>
        <vt:i4>572</vt:i4>
      </vt:variant>
      <vt:variant>
        <vt:i4>0</vt:i4>
      </vt:variant>
      <vt:variant>
        <vt:i4>5</vt:i4>
      </vt:variant>
      <vt:variant>
        <vt:lpwstr/>
      </vt:variant>
      <vt:variant>
        <vt:lpwstr>_Toc80893409</vt:lpwstr>
      </vt:variant>
      <vt:variant>
        <vt:i4>1179699</vt:i4>
      </vt:variant>
      <vt:variant>
        <vt:i4>566</vt:i4>
      </vt:variant>
      <vt:variant>
        <vt:i4>0</vt:i4>
      </vt:variant>
      <vt:variant>
        <vt:i4>5</vt:i4>
      </vt:variant>
      <vt:variant>
        <vt:lpwstr/>
      </vt:variant>
      <vt:variant>
        <vt:lpwstr>_Toc80893408</vt:lpwstr>
      </vt:variant>
      <vt:variant>
        <vt:i4>1900595</vt:i4>
      </vt:variant>
      <vt:variant>
        <vt:i4>560</vt:i4>
      </vt:variant>
      <vt:variant>
        <vt:i4>0</vt:i4>
      </vt:variant>
      <vt:variant>
        <vt:i4>5</vt:i4>
      </vt:variant>
      <vt:variant>
        <vt:lpwstr/>
      </vt:variant>
      <vt:variant>
        <vt:lpwstr>_Toc80893407</vt:lpwstr>
      </vt:variant>
      <vt:variant>
        <vt:i4>1835059</vt:i4>
      </vt:variant>
      <vt:variant>
        <vt:i4>554</vt:i4>
      </vt:variant>
      <vt:variant>
        <vt:i4>0</vt:i4>
      </vt:variant>
      <vt:variant>
        <vt:i4>5</vt:i4>
      </vt:variant>
      <vt:variant>
        <vt:lpwstr/>
      </vt:variant>
      <vt:variant>
        <vt:lpwstr>_Toc80893406</vt:lpwstr>
      </vt:variant>
      <vt:variant>
        <vt:i4>2031667</vt:i4>
      </vt:variant>
      <vt:variant>
        <vt:i4>548</vt:i4>
      </vt:variant>
      <vt:variant>
        <vt:i4>0</vt:i4>
      </vt:variant>
      <vt:variant>
        <vt:i4>5</vt:i4>
      </vt:variant>
      <vt:variant>
        <vt:lpwstr/>
      </vt:variant>
      <vt:variant>
        <vt:lpwstr>_Toc80893405</vt:lpwstr>
      </vt:variant>
      <vt:variant>
        <vt:i4>1966131</vt:i4>
      </vt:variant>
      <vt:variant>
        <vt:i4>542</vt:i4>
      </vt:variant>
      <vt:variant>
        <vt:i4>0</vt:i4>
      </vt:variant>
      <vt:variant>
        <vt:i4>5</vt:i4>
      </vt:variant>
      <vt:variant>
        <vt:lpwstr/>
      </vt:variant>
      <vt:variant>
        <vt:lpwstr>_Toc80893404</vt:lpwstr>
      </vt:variant>
      <vt:variant>
        <vt:i4>1638451</vt:i4>
      </vt:variant>
      <vt:variant>
        <vt:i4>536</vt:i4>
      </vt:variant>
      <vt:variant>
        <vt:i4>0</vt:i4>
      </vt:variant>
      <vt:variant>
        <vt:i4>5</vt:i4>
      </vt:variant>
      <vt:variant>
        <vt:lpwstr/>
      </vt:variant>
      <vt:variant>
        <vt:lpwstr>_Toc80893403</vt:lpwstr>
      </vt:variant>
      <vt:variant>
        <vt:i4>1572915</vt:i4>
      </vt:variant>
      <vt:variant>
        <vt:i4>530</vt:i4>
      </vt:variant>
      <vt:variant>
        <vt:i4>0</vt:i4>
      </vt:variant>
      <vt:variant>
        <vt:i4>5</vt:i4>
      </vt:variant>
      <vt:variant>
        <vt:lpwstr/>
      </vt:variant>
      <vt:variant>
        <vt:lpwstr>_Toc80893402</vt:lpwstr>
      </vt:variant>
      <vt:variant>
        <vt:i4>1769523</vt:i4>
      </vt:variant>
      <vt:variant>
        <vt:i4>524</vt:i4>
      </vt:variant>
      <vt:variant>
        <vt:i4>0</vt:i4>
      </vt:variant>
      <vt:variant>
        <vt:i4>5</vt:i4>
      </vt:variant>
      <vt:variant>
        <vt:lpwstr/>
      </vt:variant>
      <vt:variant>
        <vt:lpwstr>_Toc80893401</vt:lpwstr>
      </vt:variant>
      <vt:variant>
        <vt:i4>1703987</vt:i4>
      </vt:variant>
      <vt:variant>
        <vt:i4>518</vt:i4>
      </vt:variant>
      <vt:variant>
        <vt:i4>0</vt:i4>
      </vt:variant>
      <vt:variant>
        <vt:i4>5</vt:i4>
      </vt:variant>
      <vt:variant>
        <vt:lpwstr/>
      </vt:variant>
      <vt:variant>
        <vt:lpwstr>_Toc80893400</vt:lpwstr>
      </vt:variant>
      <vt:variant>
        <vt:i4>1310778</vt:i4>
      </vt:variant>
      <vt:variant>
        <vt:i4>512</vt:i4>
      </vt:variant>
      <vt:variant>
        <vt:i4>0</vt:i4>
      </vt:variant>
      <vt:variant>
        <vt:i4>5</vt:i4>
      </vt:variant>
      <vt:variant>
        <vt:lpwstr/>
      </vt:variant>
      <vt:variant>
        <vt:lpwstr>_Toc80893399</vt:lpwstr>
      </vt:variant>
      <vt:variant>
        <vt:i4>1376314</vt:i4>
      </vt:variant>
      <vt:variant>
        <vt:i4>506</vt:i4>
      </vt:variant>
      <vt:variant>
        <vt:i4>0</vt:i4>
      </vt:variant>
      <vt:variant>
        <vt:i4>5</vt:i4>
      </vt:variant>
      <vt:variant>
        <vt:lpwstr/>
      </vt:variant>
      <vt:variant>
        <vt:lpwstr>_Toc80893398</vt:lpwstr>
      </vt:variant>
      <vt:variant>
        <vt:i4>1703994</vt:i4>
      </vt:variant>
      <vt:variant>
        <vt:i4>500</vt:i4>
      </vt:variant>
      <vt:variant>
        <vt:i4>0</vt:i4>
      </vt:variant>
      <vt:variant>
        <vt:i4>5</vt:i4>
      </vt:variant>
      <vt:variant>
        <vt:lpwstr/>
      </vt:variant>
      <vt:variant>
        <vt:lpwstr>_Toc80893397</vt:lpwstr>
      </vt:variant>
      <vt:variant>
        <vt:i4>1769530</vt:i4>
      </vt:variant>
      <vt:variant>
        <vt:i4>494</vt:i4>
      </vt:variant>
      <vt:variant>
        <vt:i4>0</vt:i4>
      </vt:variant>
      <vt:variant>
        <vt:i4>5</vt:i4>
      </vt:variant>
      <vt:variant>
        <vt:lpwstr/>
      </vt:variant>
      <vt:variant>
        <vt:lpwstr>_Toc80893396</vt:lpwstr>
      </vt:variant>
      <vt:variant>
        <vt:i4>1572922</vt:i4>
      </vt:variant>
      <vt:variant>
        <vt:i4>488</vt:i4>
      </vt:variant>
      <vt:variant>
        <vt:i4>0</vt:i4>
      </vt:variant>
      <vt:variant>
        <vt:i4>5</vt:i4>
      </vt:variant>
      <vt:variant>
        <vt:lpwstr/>
      </vt:variant>
      <vt:variant>
        <vt:lpwstr>_Toc80893395</vt:lpwstr>
      </vt:variant>
      <vt:variant>
        <vt:i4>1638458</vt:i4>
      </vt:variant>
      <vt:variant>
        <vt:i4>482</vt:i4>
      </vt:variant>
      <vt:variant>
        <vt:i4>0</vt:i4>
      </vt:variant>
      <vt:variant>
        <vt:i4>5</vt:i4>
      </vt:variant>
      <vt:variant>
        <vt:lpwstr/>
      </vt:variant>
      <vt:variant>
        <vt:lpwstr>_Toc80893394</vt:lpwstr>
      </vt:variant>
      <vt:variant>
        <vt:i4>1966138</vt:i4>
      </vt:variant>
      <vt:variant>
        <vt:i4>476</vt:i4>
      </vt:variant>
      <vt:variant>
        <vt:i4>0</vt:i4>
      </vt:variant>
      <vt:variant>
        <vt:i4>5</vt:i4>
      </vt:variant>
      <vt:variant>
        <vt:lpwstr/>
      </vt:variant>
      <vt:variant>
        <vt:lpwstr>_Toc80893393</vt:lpwstr>
      </vt:variant>
      <vt:variant>
        <vt:i4>2031674</vt:i4>
      </vt:variant>
      <vt:variant>
        <vt:i4>470</vt:i4>
      </vt:variant>
      <vt:variant>
        <vt:i4>0</vt:i4>
      </vt:variant>
      <vt:variant>
        <vt:i4>5</vt:i4>
      </vt:variant>
      <vt:variant>
        <vt:lpwstr/>
      </vt:variant>
      <vt:variant>
        <vt:lpwstr>_Toc80893392</vt:lpwstr>
      </vt:variant>
      <vt:variant>
        <vt:i4>1835066</vt:i4>
      </vt:variant>
      <vt:variant>
        <vt:i4>464</vt:i4>
      </vt:variant>
      <vt:variant>
        <vt:i4>0</vt:i4>
      </vt:variant>
      <vt:variant>
        <vt:i4>5</vt:i4>
      </vt:variant>
      <vt:variant>
        <vt:lpwstr/>
      </vt:variant>
      <vt:variant>
        <vt:lpwstr>_Toc80893391</vt:lpwstr>
      </vt:variant>
      <vt:variant>
        <vt:i4>1900602</vt:i4>
      </vt:variant>
      <vt:variant>
        <vt:i4>458</vt:i4>
      </vt:variant>
      <vt:variant>
        <vt:i4>0</vt:i4>
      </vt:variant>
      <vt:variant>
        <vt:i4>5</vt:i4>
      </vt:variant>
      <vt:variant>
        <vt:lpwstr/>
      </vt:variant>
      <vt:variant>
        <vt:lpwstr>_Toc80893390</vt:lpwstr>
      </vt:variant>
      <vt:variant>
        <vt:i4>1310779</vt:i4>
      </vt:variant>
      <vt:variant>
        <vt:i4>452</vt:i4>
      </vt:variant>
      <vt:variant>
        <vt:i4>0</vt:i4>
      </vt:variant>
      <vt:variant>
        <vt:i4>5</vt:i4>
      </vt:variant>
      <vt:variant>
        <vt:lpwstr/>
      </vt:variant>
      <vt:variant>
        <vt:lpwstr>_Toc80893389</vt:lpwstr>
      </vt:variant>
      <vt:variant>
        <vt:i4>1376315</vt:i4>
      </vt:variant>
      <vt:variant>
        <vt:i4>446</vt:i4>
      </vt:variant>
      <vt:variant>
        <vt:i4>0</vt:i4>
      </vt:variant>
      <vt:variant>
        <vt:i4>5</vt:i4>
      </vt:variant>
      <vt:variant>
        <vt:lpwstr/>
      </vt:variant>
      <vt:variant>
        <vt:lpwstr>_Toc80893388</vt:lpwstr>
      </vt:variant>
      <vt:variant>
        <vt:i4>1703995</vt:i4>
      </vt:variant>
      <vt:variant>
        <vt:i4>440</vt:i4>
      </vt:variant>
      <vt:variant>
        <vt:i4>0</vt:i4>
      </vt:variant>
      <vt:variant>
        <vt:i4>5</vt:i4>
      </vt:variant>
      <vt:variant>
        <vt:lpwstr/>
      </vt:variant>
      <vt:variant>
        <vt:lpwstr>_Toc80893387</vt:lpwstr>
      </vt:variant>
      <vt:variant>
        <vt:i4>1769531</vt:i4>
      </vt:variant>
      <vt:variant>
        <vt:i4>434</vt:i4>
      </vt:variant>
      <vt:variant>
        <vt:i4>0</vt:i4>
      </vt:variant>
      <vt:variant>
        <vt:i4>5</vt:i4>
      </vt:variant>
      <vt:variant>
        <vt:lpwstr/>
      </vt:variant>
      <vt:variant>
        <vt:lpwstr>_Toc80893386</vt:lpwstr>
      </vt:variant>
      <vt:variant>
        <vt:i4>1572923</vt:i4>
      </vt:variant>
      <vt:variant>
        <vt:i4>428</vt:i4>
      </vt:variant>
      <vt:variant>
        <vt:i4>0</vt:i4>
      </vt:variant>
      <vt:variant>
        <vt:i4>5</vt:i4>
      </vt:variant>
      <vt:variant>
        <vt:lpwstr/>
      </vt:variant>
      <vt:variant>
        <vt:lpwstr>_Toc80893385</vt:lpwstr>
      </vt:variant>
      <vt:variant>
        <vt:i4>1638459</vt:i4>
      </vt:variant>
      <vt:variant>
        <vt:i4>422</vt:i4>
      </vt:variant>
      <vt:variant>
        <vt:i4>0</vt:i4>
      </vt:variant>
      <vt:variant>
        <vt:i4>5</vt:i4>
      </vt:variant>
      <vt:variant>
        <vt:lpwstr/>
      </vt:variant>
      <vt:variant>
        <vt:lpwstr>_Toc80893384</vt:lpwstr>
      </vt:variant>
      <vt:variant>
        <vt:i4>1966139</vt:i4>
      </vt:variant>
      <vt:variant>
        <vt:i4>416</vt:i4>
      </vt:variant>
      <vt:variant>
        <vt:i4>0</vt:i4>
      </vt:variant>
      <vt:variant>
        <vt:i4>5</vt:i4>
      </vt:variant>
      <vt:variant>
        <vt:lpwstr/>
      </vt:variant>
      <vt:variant>
        <vt:lpwstr>_Toc80893383</vt:lpwstr>
      </vt:variant>
      <vt:variant>
        <vt:i4>2031675</vt:i4>
      </vt:variant>
      <vt:variant>
        <vt:i4>410</vt:i4>
      </vt:variant>
      <vt:variant>
        <vt:i4>0</vt:i4>
      </vt:variant>
      <vt:variant>
        <vt:i4>5</vt:i4>
      </vt:variant>
      <vt:variant>
        <vt:lpwstr/>
      </vt:variant>
      <vt:variant>
        <vt:lpwstr>_Toc80893382</vt:lpwstr>
      </vt:variant>
      <vt:variant>
        <vt:i4>1703988</vt:i4>
      </vt:variant>
      <vt:variant>
        <vt:i4>404</vt:i4>
      </vt:variant>
      <vt:variant>
        <vt:i4>0</vt:i4>
      </vt:variant>
      <vt:variant>
        <vt:i4>5</vt:i4>
      </vt:variant>
      <vt:variant>
        <vt:lpwstr/>
      </vt:variant>
      <vt:variant>
        <vt:lpwstr>_Toc80893377</vt:lpwstr>
      </vt:variant>
      <vt:variant>
        <vt:i4>1572916</vt:i4>
      </vt:variant>
      <vt:variant>
        <vt:i4>398</vt:i4>
      </vt:variant>
      <vt:variant>
        <vt:i4>0</vt:i4>
      </vt:variant>
      <vt:variant>
        <vt:i4>5</vt:i4>
      </vt:variant>
      <vt:variant>
        <vt:lpwstr/>
      </vt:variant>
      <vt:variant>
        <vt:lpwstr>_Toc80893375</vt:lpwstr>
      </vt:variant>
      <vt:variant>
        <vt:i4>1638452</vt:i4>
      </vt:variant>
      <vt:variant>
        <vt:i4>392</vt:i4>
      </vt:variant>
      <vt:variant>
        <vt:i4>0</vt:i4>
      </vt:variant>
      <vt:variant>
        <vt:i4>5</vt:i4>
      </vt:variant>
      <vt:variant>
        <vt:lpwstr/>
      </vt:variant>
      <vt:variant>
        <vt:lpwstr>_Toc80893374</vt:lpwstr>
      </vt:variant>
      <vt:variant>
        <vt:i4>1966132</vt:i4>
      </vt:variant>
      <vt:variant>
        <vt:i4>386</vt:i4>
      </vt:variant>
      <vt:variant>
        <vt:i4>0</vt:i4>
      </vt:variant>
      <vt:variant>
        <vt:i4>5</vt:i4>
      </vt:variant>
      <vt:variant>
        <vt:lpwstr/>
      </vt:variant>
      <vt:variant>
        <vt:lpwstr>_Toc80893373</vt:lpwstr>
      </vt:variant>
      <vt:variant>
        <vt:i4>2031668</vt:i4>
      </vt:variant>
      <vt:variant>
        <vt:i4>380</vt:i4>
      </vt:variant>
      <vt:variant>
        <vt:i4>0</vt:i4>
      </vt:variant>
      <vt:variant>
        <vt:i4>5</vt:i4>
      </vt:variant>
      <vt:variant>
        <vt:lpwstr/>
      </vt:variant>
      <vt:variant>
        <vt:lpwstr>_Toc80893372</vt:lpwstr>
      </vt:variant>
      <vt:variant>
        <vt:i4>1835060</vt:i4>
      </vt:variant>
      <vt:variant>
        <vt:i4>374</vt:i4>
      </vt:variant>
      <vt:variant>
        <vt:i4>0</vt:i4>
      </vt:variant>
      <vt:variant>
        <vt:i4>5</vt:i4>
      </vt:variant>
      <vt:variant>
        <vt:lpwstr/>
      </vt:variant>
      <vt:variant>
        <vt:lpwstr>_Toc80893371</vt:lpwstr>
      </vt:variant>
      <vt:variant>
        <vt:i4>1310773</vt:i4>
      </vt:variant>
      <vt:variant>
        <vt:i4>368</vt:i4>
      </vt:variant>
      <vt:variant>
        <vt:i4>0</vt:i4>
      </vt:variant>
      <vt:variant>
        <vt:i4>5</vt:i4>
      </vt:variant>
      <vt:variant>
        <vt:lpwstr/>
      </vt:variant>
      <vt:variant>
        <vt:lpwstr>_Toc80893369</vt:lpwstr>
      </vt:variant>
      <vt:variant>
        <vt:i4>1376309</vt:i4>
      </vt:variant>
      <vt:variant>
        <vt:i4>362</vt:i4>
      </vt:variant>
      <vt:variant>
        <vt:i4>0</vt:i4>
      </vt:variant>
      <vt:variant>
        <vt:i4>5</vt:i4>
      </vt:variant>
      <vt:variant>
        <vt:lpwstr/>
      </vt:variant>
      <vt:variant>
        <vt:lpwstr>_Toc80893368</vt:lpwstr>
      </vt:variant>
      <vt:variant>
        <vt:i4>1703989</vt:i4>
      </vt:variant>
      <vt:variant>
        <vt:i4>356</vt:i4>
      </vt:variant>
      <vt:variant>
        <vt:i4>0</vt:i4>
      </vt:variant>
      <vt:variant>
        <vt:i4>5</vt:i4>
      </vt:variant>
      <vt:variant>
        <vt:lpwstr/>
      </vt:variant>
      <vt:variant>
        <vt:lpwstr>_Toc80893367</vt:lpwstr>
      </vt:variant>
      <vt:variant>
        <vt:i4>1769525</vt:i4>
      </vt:variant>
      <vt:variant>
        <vt:i4>350</vt:i4>
      </vt:variant>
      <vt:variant>
        <vt:i4>0</vt:i4>
      </vt:variant>
      <vt:variant>
        <vt:i4>5</vt:i4>
      </vt:variant>
      <vt:variant>
        <vt:lpwstr/>
      </vt:variant>
      <vt:variant>
        <vt:lpwstr>_Toc80893366</vt:lpwstr>
      </vt:variant>
      <vt:variant>
        <vt:i4>1572917</vt:i4>
      </vt:variant>
      <vt:variant>
        <vt:i4>344</vt:i4>
      </vt:variant>
      <vt:variant>
        <vt:i4>0</vt:i4>
      </vt:variant>
      <vt:variant>
        <vt:i4>5</vt:i4>
      </vt:variant>
      <vt:variant>
        <vt:lpwstr/>
      </vt:variant>
      <vt:variant>
        <vt:lpwstr>_Toc80893365</vt:lpwstr>
      </vt:variant>
      <vt:variant>
        <vt:i4>1638453</vt:i4>
      </vt:variant>
      <vt:variant>
        <vt:i4>338</vt:i4>
      </vt:variant>
      <vt:variant>
        <vt:i4>0</vt:i4>
      </vt:variant>
      <vt:variant>
        <vt:i4>5</vt:i4>
      </vt:variant>
      <vt:variant>
        <vt:lpwstr/>
      </vt:variant>
      <vt:variant>
        <vt:lpwstr>_Toc80893364</vt:lpwstr>
      </vt:variant>
      <vt:variant>
        <vt:i4>1966133</vt:i4>
      </vt:variant>
      <vt:variant>
        <vt:i4>332</vt:i4>
      </vt:variant>
      <vt:variant>
        <vt:i4>0</vt:i4>
      </vt:variant>
      <vt:variant>
        <vt:i4>5</vt:i4>
      </vt:variant>
      <vt:variant>
        <vt:lpwstr/>
      </vt:variant>
      <vt:variant>
        <vt:lpwstr>_Toc80893363</vt:lpwstr>
      </vt:variant>
      <vt:variant>
        <vt:i4>1835061</vt:i4>
      </vt:variant>
      <vt:variant>
        <vt:i4>326</vt:i4>
      </vt:variant>
      <vt:variant>
        <vt:i4>0</vt:i4>
      </vt:variant>
      <vt:variant>
        <vt:i4>5</vt:i4>
      </vt:variant>
      <vt:variant>
        <vt:lpwstr/>
      </vt:variant>
      <vt:variant>
        <vt:lpwstr>_Toc80893361</vt:lpwstr>
      </vt:variant>
      <vt:variant>
        <vt:i4>1900597</vt:i4>
      </vt:variant>
      <vt:variant>
        <vt:i4>320</vt:i4>
      </vt:variant>
      <vt:variant>
        <vt:i4>0</vt:i4>
      </vt:variant>
      <vt:variant>
        <vt:i4>5</vt:i4>
      </vt:variant>
      <vt:variant>
        <vt:lpwstr/>
      </vt:variant>
      <vt:variant>
        <vt:lpwstr>_Toc80893360</vt:lpwstr>
      </vt:variant>
      <vt:variant>
        <vt:i4>1310774</vt:i4>
      </vt:variant>
      <vt:variant>
        <vt:i4>314</vt:i4>
      </vt:variant>
      <vt:variant>
        <vt:i4>0</vt:i4>
      </vt:variant>
      <vt:variant>
        <vt:i4>5</vt:i4>
      </vt:variant>
      <vt:variant>
        <vt:lpwstr/>
      </vt:variant>
      <vt:variant>
        <vt:lpwstr>_Toc80893359</vt:lpwstr>
      </vt:variant>
      <vt:variant>
        <vt:i4>1376310</vt:i4>
      </vt:variant>
      <vt:variant>
        <vt:i4>308</vt:i4>
      </vt:variant>
      <vt:variant>
        <vt:i4>0</vt:i4>
      </vt:variant>
      <vt:variant>
        <vt:i4>5</vt:i4>
      </vt:variant>
      <vt:variant>
        <vt:lpwstr/>
      </vt:variant>
      <vt:variant>
        <vt:lpwstr>_Toc80893358</vt:lpwstr>
      </vt:variant>
      <vt:variant>
        <vt:i4>1703990</vt:i4>
      </vt:variant>
      <vt:variant>
        <vt:i4>302</vt:i4>
      </vt:variant>
      <vt:variant>
        <vt:i4>0</vt:i4>
      </vt:variant>
      <vt:variant>
        <vt:i4>5</vt:i4>
      </vt:variant>
      <vt:variant>
        <vt:lpwstr/>
      </vt:variant>
      <vt:variant>
        <vt:lpwstr>_Toc80893357</vt:lpwstr>
      </vt:variant>
      <vt:variant>
        <vt:i4>1769526</vt:i4>
      </vt:variant>
      <vt:variant>
        <vt:i4>296</vt:i4>
      </vt:variant>
      <vt:variant>
        <vt:i4>0</vt:i4>
      </vt:variant>
      <vt:variant>
        <vt:i4>5</vt:i4>
      </vt:variant>
      <vt:variant>
        <vt:lpwstr/>
      </vt:variant>
      <vt:variant>
        <vt:lpwstr>_Toc80893356</vt:lpwstr>
      </vt:variant>
      <vt:variant>
        <vt:i4>1572918</vt:i4>
      </vt:variant>
      <vt:variant>
        <vt:i4>290</vt:i4>
      </vt:variant>
      <vt:variant>
        <vt:i4>0</vt:i4>
      </vt:variant>
      <vt:variant>
        <vt:i4>5</vt:i4>
      </vt:variant>
      <vt:variant>
        <vt:lpwstr/>
      </vt:variant>
      <vt:variant>
        <vt:lpwstr>_Toc80893355</vt:lpwstr>
      </vt:variant>
      <vt:variant>
        <vt:i4>1638454</vt:i4>
      </vt:variant>
      <vt:variant>
        <vt:i4>284</vt:i4>
      </vt:variant>
      <vt:variant>
        <vt:i4>0</vt:i4>
      </vt:variant>
      <vt:variant>
        <vt:i4>5</vt:i4>
      </vt:variant>
      <vt:variant>
        <vt:lpwstr/>
      </vt:variant>
      <vt:variant>
        <vt:lpwstr>_Toc80893354</vt:lpwstr>
      </vt:variant>
      <vt:variant>
        <vt:i4>1966134</vt:i4>
      </vt:variant>
      <vt:variant>
        <vt:i4>278</vt:i4>
      </vt:variant>
      <vt:variant>
        <vt:i4>0</vt:i4>
      </vt:variant>
      <vt:variant>
        <vt:i4>5</vt:i4>
      </vt:variant>
      <vt:variant>
        <vt:lpwstr/>
      </vt:variant>
      <vt:variant>
        <vt:lpwstr>_Toc80893353</vt:lpwstr>
      </vt:variant>
      <vt:variant>
        <vt:i4>2031670</vt:i4>
      </vt:variant>
      <vt:variant>
        <vt:i4>272</vt:i4>
      </vt:variant>
      <vt:variant>
        <vt:i4>0</vt:i4>
      </vt:variant>
      <vt:variant>
        <vt:i4>5</vt:i4>
      </vt:variant>
      <vt:variant>
        <vt:lpwstr/>
      </vt:variant>
      <vt:variant>
        <vt:lpwstr>_Toc80893352</vt:lpwstr>
      </vt:variant>
      <vt:variant>
        <vt:i4>1835062</vt:i4>
      </vt:variant>
      <vt:variant>
        <vt:i4>266</vt:i4>
      </vt:variant>
      <vt:variant>
        <vt:i4>0</vt:i4>
      </vt:variant>
      <vt:variant>
        <vt:i4>5</vt:i4>
      </vt:variant>
      <vt:variant>
        <vt:lpwstr/>
      </vt:variant>
      <vt:variant>
        <vt:lpwstr>_Toc80893351</vt:lpwstr>
      </vt:variant>
      <vt:variant>
        <vt:i4>1900598</vt:i4>
      </vt:variant>
      <vt:variant>
        <vt:i4>260</vt:i4>
      </vt:variant>
      <vt:variant>
        <vt:i4>0</vt:i4>
      </vt:variant>
      <vt:variant>
        <vt:i4>5</vt:i4>
      </vt:variant>
      <vt:variant>
        <vt:lpwstr/>
      </vt:variant>
      <vt:variant>
        <vt:lpwstr>_Toc80893350</vt:lpwstr>
      </vt:variant>
      <vt:variant>
        <vt:i4>1310775</vt:i4>
      </vt:variant>
      <vt:variant>
        <vt:i4>254</vt:i4>
      </vt:variant>
      <vt:variant>
        <vt:i4>0</vt:i4>
      </vt:variant>
      <vt:variant>
        <vt:i4>5</vt:i4>
      </vt:variant>
      <vt:variant>
        <vt:lpwstr/>
      </vt:variant>
      <vt:variant>
        <vt:lpwstr>_Toc80893349</vt:lpwstr>
      </vt:variant>
      <vt:variant>
        <vt:i4>1376311</vt:i4>
      </vt:variant>
      <vt:variant>
        <vt:i4>248</vt:i4>
      </vt:variant>
      <vt:variant>
        <vt:i4>0</vt:i4>
      </vt:variant>
      <vt:variant>
        <vt:i4>5</vt:i4>
      </vt:variant>
      <vt:variant>
        <vt:lpwstr/>
      </vt:variant>
      <vt:variant>
        <vt:lpwstr>_Toc80893348</vt:lpwstr>
      </vt:variant>
      <vt:variant>
        <vt:i4>1703991</vt:i4>
      </vt:variant>
      <vt:variant>
        <vt:i4>242</vt:i4>
      </vt:variant>
      <vt:variant>
        <vt:i4>0</vt:i4>
      </vt:variant>
      <vt:variant>
        <vt:i4>5</vt:i4>
      </vt:variant>
      <vt:variant>
        <vt:lpwstr/>
      </vt:variant>
      <vt:variant>
        <vt:lpwstr>_Toc80893347</vt:lpwstr>
      </vt:variant>
      <vt:variant>
        <vt:i4>1769527</vt:i4>
      </vt:variant>
      <vt:variant>
        <vt:i4>236</vt:i4>
      </vt:variant>
      <vt:variant>
        <vt:i4>0</vt:i4>
      </vt:variant>
      <vt:variant>
        <vt:i4>5</vt:i4>
      </vt:variant>
      <vt:variant>
        <vt:lpwstr/>
      </vt:variant>
      <vt:variant>
        <vt:lpwstr>_Toc80893346</vt:lpwstr>
      </vt:variant>
      <vt:variant>
        <vt:i4>1572919</vt:i4>
      </vt:variant>
      <vt:variant>
        <vt:i4>230</vt:i4>
      </vt:variant>
      <vt:variant>
        <vt:i4>0</vt:i4>
      </vt:variant>
      <vt:variant>
        <vt:i4>5</vt:i4>
      </vt:variant>
      <vt:variant>
        <vt:lpwstr/>
      </vt:variant>
      <vt:variant>
        <vt:lpwstr>_Toc80893345</vt:lpwstr>
      </vt:variant>
      <vt:variant>
        <vt:i4>2031671</vt:i4>
      </vt:variant>
      <vt:variant>
        <vt:i4>224</vt:i4>
      </vt:variant>
      <vt:variant>
        <vt:i4>0</vt:i4>
      </vt:variant>
      <vt:variant>
        <vt:i4>5</vt:i4>
      </vt:variant>
      <vt:variant>
        <vt:lpwstr/>
      </vt:variant>
      <vt:variant>
        <vt:lpwstr>_Toc80893342</vt:lpwstr>
      </vt:variant>
      <vt:variant>
        <vt:i4>1835063</vt:i4>
      </vt:variant>
      <vt:variant>
        <vt:i4>218</vt:i4>
      </vt:variant>
      <vt:variant>
        <vt:i4>0</vt:i4>
      </vt:variant>
      <vt:variant>
        <vt:i4>5</vt:i4>
      </vt:variant>
      <vt:variant>
        <vt:lpwstr/>
      </vt:variant>
      <vt:variant>
        <vt:lpwstr>_Toc80893341</vt:lpwstr>
      </vt:variant>
      <vt:variant>
        <vt:i4>1900599</vt:i4>
      </vt:variant>
      <vt:variant>
        <vt:i4>212</vt:i4>
      </vt:variant>
      <vt:variant>
        <vt:i4>0</vt:i4>
      </vt:variant>
      <vt:variant>
        <vt:i4>5</vt:i4>
      </vt:variant>
      <vt:variant>
        <vt:lpwstr/>
      </vt:variant>
      <vt:variant>
        <vt:lpwstr>_Toc80893340</vt:lpwstr>
      </vt:variant>
      <vt:variant>
        <vt:i4>1310768</vt:i4>
      </vt:variant>
      <vt:variant>
        <vt:i4>206</vt:i4>
      </vt:variant>
      <vt:variant>
        <vt:i4>0</vt:i4>
      </vt:variant>
      <vt:variant>
        <vt:i4>5</vt:i4>
      </vt:variant>
      <vt:variant>
        <vt:lpwstr/>
      </vt:variant>
      <vt:variant>
        <vt:lpwstr>_Toc80893339</vt:lpwstr>
      </vt:variant>
      <vt:variant>
        <vt:i4>1376304</vt:i4>
      </vt:variant>
      <vt:variant>
        <vt:i4>200</vt:i4>
      </vt:variant>
      <vt:variant>
        <vt:i4>0</vt:i4>
      </vt:variant>
      <vt:variant>
        <vt:i4>5</vt:i4>
      </vt:variant>
      <vt:variant>
        <vt:lpwstr/>
      </vt:variant>
      <vt:variant>
        <vt:lpwstr>_Toc80893338</vt:lpwstr>
      </vt:variant>
      <vt:variant>
        <vt:i4>1703984</vt:i4>
      </vt:variant>
      <vt:variant>
        <vt:i4>194</vt:i4>
      </vt:variant>
      <vt:variant>
        <vt:i4>0</vt:i4>
      </vt:variant>
      <vt:variant>
        <vt:i4>5</vt:i4>
      </vt:variant>
      <vt:variant>
        <vt:lpwstr/>
      </vt:variant>
      <vt:variant>
        <vt:lpwstr>_Toc80893337</vt:lpwstr>
      </vt:variant>
      <vt:variant>
        <vt:i4>1769520</vt:i4>
      </vt:variant>
      <vt:variant>
        <vt:i4>188</vt:i4>
      </vt:variant>
      <vt:variant>
        <vt:i4>0</vt:i4>
      </vt:variant>
      <vt:variant>
        <vt:i4>5</vt:i4>
      </vt:variant>
      <vt:variant>
        <vt:lpwstr/>
      </vt:variant>
      <vt:variant>
        <vt:lpwstr>_Toc80893336</vt:lpwstr>
      </vt:variant>
      <vt:variant>
        <vt:i4>1572912</vt:i4>
      </vt:variant>
      <vt:variant>
        <vt:i4>182</vt:i4>
      </vt:variant>
      <vt:variant>
        <vt:i4>0</vt:i4>
      </vt:variant>
      <vt:variant>
        <vt:i4>5</vt:i4>
      </vt:variant>
      <vt:variant>
        <vt:lpwstr/>
      </vt:variant>
      <vt:variant>
        <vt:lpwstr>_Toc80893335</vt:lpwstr>
      </vt:variant>
      <vt:variant>
        <vt:i4>1638448</vt:i4>
      </vt:variant>
      <vt:variant>
        <vt:i4>176</vt:i4>
      </vt:variant>
      <vt:variant>
        <vt:i4>0</vt:i4>
      </vt:variant>
      <vt:variant>
        <vt:i4>5</vt:i4>
      </vt:variant>
      <vt:variant>
        <vt:lpwstr/>
      </vt:variant>
      <vt:variant>
        <vt:lpwstr>_Toc80893334</vt:lpwstr>
      </vt:variant>
      <vt:variant>
        <vt:i4>1966128</vt:i4>
      </vt:variant>
      <vt:variant>
        <vt:i4>170</vt:i4>
      </vt:variant>
      <vt:variant>
        <vt:i4>0</vt:i4>
      </vt:variant>
      <vt:variant>
        <vt:i4>5</vt:i4>
      </vt:variant>
      <vt:variant>
        <vt:lpwstr/>
      </vt:variant>
      <vt:variant>
        <vt:lpwstr>_Toc80893333</vt:lpwstr>
      </vt:variant>
      <vt:variant>
        <vt:i4>2031664</vt:i4>
      </vt:variant>
      <vt:variant>
        <vt:i4>164</vt:i4>
      </vt:variant>
      <vt:variant>
        <vt:i4>0</vt:i4>
      </vt:variant>
      <vt:variant>
        <vt:i4>5</vt:i4>
      </vt:variant>
      <vt:variant>
        <vt:lpwstr/>
      </vt:variant>
      <vt:variant>
        <vt:lpwstr>_Toc80893332</vt:lpwstr>
      </vt:variant>
      <vt:variant>
        <vt:i4>1835056</vt:i4>
      </vt:variant>
      <vt:variant>
        <vt:i4>158</vt:i4>
      </vt:variant>
      <vt:variant>
        <vt:i4>0</vt:i4>
      </vt:variant>
      <vt:variant>
        <vt:i4>5</vt:i4>
      </vt:variant>
      <vt:variant>
        <vt:lpwstr/>
      </vt:variant>
      <vt:variant>
        <vt:lpwstr>_Toc80893331</vt:lpwstr>
      </vt:variant>
      <vt:variant>
        <vt:i4>1900592</vt:i4>
      </vt:variant>
      <vt:variant>
        <vt:i4>152</vt:i4>
      </vt:variant>
      <vt:variant>
        <vt:i4>0</vt:i4>
      </vt:variant>
      <vt:variant>
        <vt:i4>5</vt:i4>
      </vt:variant>
      <vt:variant>
        <vt:lpwstr/>
      </vt:variant>
      <vt:variant>
        <vt:lpwstr>_Toc80893330</vt:lpwstr>
      </vt:variant>
      <vt:variant>
        <vt:i4>1310769</vt:i4>
      </vt:variant>
      <vt:variant>
        <vt:i4>146</vt:i4>
      </vt:variant>
      <vt:variant>
        <vt:i4>0</vt:i4>
      </vt:variant>
      <vt:variant>
        <vt:i4>5</vt:i4>
      </vt:variant>
      <vt:variant>
        <vt:lpwstr/>
      </vt:variant>
      <vt:variant>
        <vt:lpwstr>_Toc80893329</vt:lpwstr>
      </vt:variant>
      <vt:variant>
        <vt:i4>1376305</vt:i4>
      </vt:variant>
      <vt:variant>
        <vt:i4>140</vt:i4>
      </vt:variant>
      <vt:variant>
        <vt:i4>0</vt:i4>
      </vt:variant>
      <vt:variant>
        <vt:i4>5</vt:i4>
      </vt:variant>
      <vt:variant>
        <vt:lpwstr/>
      </vt:variant>
      <vt:variant>
        <vt:lpwstr>_Toc80893328</vt:lpwstr>
      </vt:variant>
      <vt:variant>
        <vt:i4>1703985</vt:i4>
      </vt:variant>
      <vt:variant>
        <vt:i4>134</vt:i4>
      </vt:variant>
      <vt:variant>
        <vt:i4>0</vt:i4>
      </vt:variant>
      <vt:variant>
        <vt:i4>5</vt:i4>
      </vt:variant>
      <vt:variant>
        <vt:lpwstr/>
      </vt:variant>
      <vt:variant>
        <vt:lpwstr>_Toc80893327</vt:lpwstr>
      </vt:variant>
      <vt:variant>
        <vt:i4>1572913</vt:i4>
      </vt:variant>
      <vt:variant>
        <vt:i4>128</vt:i4>
      </vt:variant>
      <vt:variant>
        <vt:i4>0</vt:i4>
      </vt:variant>
      <vt:variant>
        <vt:i4>5</vt:i4>
      </vt:variant>
      <vt:variant>
        <vt:lpwstr/>
      </vt:variant>
      <vt:variant>
        <vt:lpwstr>_Toc80893325</vt:lpwstr>
      </vt:variant>
      <vt:variant>
        <vt:i4>1638449</vt:i4>
      </vt:variant>
      <vt:variant>
        <vt:i4>122</vt:i4>
      </vt:variant>
      <vt:variant>
        <vt:i4>0</vt:i4>
      </vt:variant>
      <vt:variant>
        <vt:i4>5</vt:i4>
      </vt:variant>
      <vt:variant>
        <vt:lpwstr/>
      </vt:variant>
      <vt:variant>
        <vt:lpwstr>_Toc80893324</vt:lpwstr>
      </vt:variant>
      <vt:variant>
        <vt:i4>1966129</vt:i4>
      </vt:variant>
      <vt:variant>
        <vt:i4>116</vt:i4>
      </vt:variant>
      <vt:variant>
        <vt:i4>0</vt:i4>
      </vt:variant>
      <vt:variant>
        <vt:i4>5</vt:i4>
      </vt:variant>
      <vt:variant>
        <vt:lpwstr/>
      </vt:variant>
      <vt:variant>
        <vt:lpwstr>_Toc80893323</vt:lpwstr>
      </vt:variant>
      <vt:variant>
        <vt:i4>2031665</vt:i4>
      </vt:variant>
      <vt:variant>
        <vt:i4>110</vt:i4>
      </vt:variant>
      <vt:variant>
        <vt:i4>0</vt:i4>
      </vt:variant>
      <vt:variant>
        <vt:i4>5</vt:i4>
      </vt:variant>
      <vt:variant>
        <vt:lpwstr/>
      </vt:variant>
      <vt:variant>
        <vt:lpwstr>_Toc80893322</vt:lpwstr>
      </vt:variant>
      <vt:variant>
        <vt:i4>1835057</vt:i4>
      </vt:variant>
      <vt:variant>
        <vt:i4>104</vt:i4>
      </vt:variant>
      <vt:variant>
        <vt:i4>0</vt:i4>
      </vt:variant>
      <vt:variant>
        <vt:i4>5</vt:i4>
      </vt:variant>
      <vt:variant>
        <vt:lpwstr/>
      </vt:variant>
      <vt:variant>
        <vt:lpwstr>_Toc80893321</vt:lpwstr>
      </vt:variant>
      <vt:variant>
        <vt:i4>1900593</vt:i4>
      </vt:variant>
      <vt:variant>
        <vt:i4>98</vt:i4>
      </vt:variant>
      <vt:variant>
        <vt:i4>0</vt:i4>
      </vt:variant>
      <vt:variant>
        <vt:i4>5</vt:i4>
      </vt:variant>
      <vt:variant>
        <vt:lpwstr/>
      </vt:variant>
      <vt:variant>
        <vt:lpwstr>_Toc80893320</vt:lpwstr>
      </vt:variant>
      <vt:variant>
        <vt:i4>1310770</vt:i4>
      </vt:variant>
      <vt:variant>
        <vt:i4>92</vt:i4>
      </vt:variant>
      <vt:variant>
        <vt:i4>0</vt:i4>
      </vt:variant>
      <vt:variant>
        <vt:i4>5</vt:i4>
      </vt:variant>
      <vt:variant>
        <vt:lpwstr/>
      </vt:variant>
      <vt:variant>
        <vt:lpwstr>_Toc80893319</vt:lpwstr>
      </vt:variant>
      <vt:variant>
        <vt:i4>1769522</vt:i4>
      </vt:variant>
      <vt:variant>
        <vt:i4>86</vt:i4>
      </vt:variant>
      <vt:variant>
        <vt:i4>0</vt:i4>
      </vt:variant>
      <vt:variant>
        <vt:i4>5</vt:i4>
      </vt:variant>
      <vt:variant>
        <vt:lpwstr/>
      </vt:variant>
      <vt:variant>
        <vt:lpwstr>_Toc80893316</vt:lpwstr>
      </vt:variant>
      <vt:variant>
        <vt:i4>1572914</vt:i4>
      </vt:variant>
      <vt:variant>
        <vt:i4>80</vt:i4>
      </vt:variant>
      <vt:variant>
        <vt:i4>0</vt:i4>
      </vt:variant>
      <vt:variant>
        <vt:i4>5</vt:i4>
      </vt:variant>
      <vt:variant>
        <vt:lpwstr/>
      </vt:variant>
      <vt:variant>
        <vt:lpwstr>_Toc80893315</vt:lpwstr>
      </vt:variant>
      <vt:variant>
        <vt:i4>1638450</vt:i4>
      </vt:variant>
      <vt:variant>
        <vt:i4>74</vt:i4>
      </vt:variant>
      <vt:variant>
        <vt:i4>0</vt:i4>
      </vt:variant>
      <vt:variant>
        <vt:i4>5</vt:i4>
      </vt:variant>
      <vt:variant>
        <vt:lpwstr/>
      </vt:variant>
      <vt:variant>
        <vt:lpwstr>_Toc80893314</vt:lpwstr>
      </vt:variant>
      <vt:variant>
        <vt:i4>1835066</vt:i4>
      </vt:variant>
      <vt:variant>
        <vt:i4>68</vt:i4>
      </vt:variant>
      <vt:variant>
        <vt:i4>0</vt:i4>
      </vt:variant>
      <vt:variant>
        <vt:i4>5</vt:i4>
      </vt:variant>
      <vt:variant>
        <vt:lpwstr/>
      </vt:variant>
      <vt:variant>
        <vt:lpwstr>_Toc80893092</vt:lpwstr>
      </vt:variant>
      <vt:variant>
        <vt:i4>2031674</vt:i4>
      </vt:variant>
      <vt:variant>
        <vt:i4>62</vt:i4>
      </vt:variant>
      <vt:variant>
        <vt:i4>0</vt:i4>
      </vt:variant>
      <vt:variant>
        <vt:i4>5</vt:i4>
      </vt:variant>
      <vt:variant>
        <vt:lpwstr/>
      </vt:variant>
      <vt:variant>
        <vt:lpwstr>_Toc80893091</vt:lpwstr>
      </vt:variant>
      <vt:variant>
        <vt:i4>1966138</vt:i4>
      </vt:variant>
      <vt:variant>
        <vt:i4>56</vt:i4>
      </vt:variant>
      <vt:variant>
        <vt:i4>0</vt:i4>
      </vt:variant>
      <vt:variant>
        <vt:i4>5</vt:i4>
      </vt:variant>
      <vt:variant>
        <vt:lpwstr/>
      </vt:variant>
      <vt:variant>
        <vt:lpwstr>_Toc80893090</vt:lpwstr>
      </vt:variant>
      <vt:variant>
        <vt:i4>1507387</vt:i4>
      </vt:variant>
      <vt:variant>
        <vt:i4>50</vt:i4>
      </vt:variant>
      <vt:variant>
        <vt:i4>0</vt:i4>
      </vt:variant>
      <vt:variant>
        <vt:i4>5</vt:i4>
      </vt:variant>
      <vt:variant>
        <vt:lpwstr/>
      </vt:variant>
      <vt:variant>
        <vt:lpwstr>_Toc80893089</vt:lpwstr>
      </vt:variant>
      <vt:variant>
        <vt:i4>1441851</vt:i4>
      </vt:variant>
      <vt:variant>
        <vt:i4>44</vt:i4>
      </vt:variant>
      <vt:variant>
        <vt:i4>0</vt:i4>
      </vt:variant>
      <vt:variant>
        <vt:i4>5</vt:i4>
      </vt:variant>
      <vt:variant>
        <vt:lpwstr/>
      </vt:variant>
      <vt:variant>
        <vt:lpwstr>_Toc80893088</vt:lpwstr>
      </vt:variant>
      <vt:variant>
        <vt:i4>1638459</vt:i4>
      </vt:variant>
      <vt:variant>
        <vt:i4>38</vt:i4>
      </vt:variant>
      <vt:variant>
        <vt:i4>0</vt:i4>
      </vt:variant>
      <vt:variant>
        <vt:i4>5</vt:i4>
      </vt:variant>
      <vt:variant>
        <vt:lpwstr/>
      </vt:variant>
      <vt:variant>
        <vt:lpwstr>_Toc80893087</vt:lpwstr>
      </vt:variant>
      <vt:variant>
        <vt:i4>1572923</vt:i4>
      </vt:variant>
      <vt:variant>
        <vt:i4>32</vt:i4>
      </vt:variant>
      <vt:variant>
        <vt:i4>0</vt:i4>
      </vt:variant>
      <vt:variant>
        <vt:i4>5</vt:i4>
      </vt:variant>
      <vt:variant>
        <vt:lpwstr/>
      </vt:variant>
      <vt:variant>
        <vt:lpwstr>_Toc80893086</vt:lpwstr>
      </vt:variant>
      <vt:variant>
        <vt:i4>1769531</vt:i4>
      </vt:variant>
      <vt:variant>
        <vt:i4>26</vt:i4>
      </vt:variant>
      <vt:variant>
        <vt:i4>0</vt:i4>
      </vt:variant>
      <vt:variant>
        <vt:i4>5</vt:i4>
      </vt:variant>
      <vt:variant>
        <vt:lpwstr/>
      </vt:variant>
      <vt:variant>
        <vt:lpwstr>_Toc80893085</vt:lpwstr>
      </vt:variant>
      <vt:variant>
        <vt:i4>1703995</vt:i4>
      </vt:variant>
      <vt:variant>
        <vt:i4>20</vt:i4>
      </vt:variant>
      <vt:variant>
        <vt:i4>0</vt:i4>
      </vt:variant>
      <vt:variant>
        <vt:i4>5</vt:i4>
      </vt:variant>
      <vt:variant>
        <vt:lpwstr/>
      </vt:variant>
      <vt:variant>
        <vt:lpwstr>_Toc80893084</vt:lpwstr>
      </vt:variant>
      <vt:variant>
        <vt:i4>1900603</vt:i4>
      </vt:variant>
      <vt:variant>
        <vt:i4>14</vt:i4>
      </vt:variant>
      <vt:variant>
        <vt:i4>0</vt:i4>
      </vt:variant>
      <vt:variant>
        <vt:i4>5</vt:i4>
      </vt:variant>
      <vt:variant>
        <vt:lpwstr/>
      </vt:variant>
      <vt:variant>
        <vt:lpwstr>_Toc80893083</vt:lpwstr>
      </vt:variant>
      <vt:variant>
        <vt:i4>2031675</vt:i4>
      </vt:variant>
      <vt:variant>
        <vt:i4>8</vt:i4>
      </vt:variant>
      <vt:variant>
        <vt:i4>0</vt:i4>
      </vt:variant>
      <vt:variant>
        <vt:i4>5</vt:i4>
      </vt:variant>
      <vt:variant>
        <vt:lpwstr/>
      </vt:variant>
      <vt:variant>
        <vt:lpwstr>_Toc80893081</vt:lpwstr>
      </vt:variant>
      <vt:variant>
        <vt:i4>1966139</vt:i4>
      </vt:variant>
      <vt:variant>
        <vt:i4>2</vt:i4>
      </vt:variant>
      <vt:variant>
        <vt:i4>0</vt:i4>
      </vt:variant>
      <vt:variant>
        <vt:i4>5</vt:i4>
      </vt:variant>
      <vt:variant>
        <vt:lpwstr/>
      </vt:variant>
      <vt:variant>
        <vt:lpwstr>_Toc80893080</vt:lpwstr>
      </vt:variant>
      <vt:variant>
        <vt:i4>3342371</vt:i4>
      </vt:variant>
      <vt:variant>
        <vt:i4>66</vt:i4>
      </vt:variant>
      <vt:variant>
        <vt:i4>0</vt:i4>
      </vt:variant>
      <vt:variant>
        <vt:i4>5</vt:i4>
      </vt:variant>
      <vt:variant>
        <vt:lpwstr>http://www.mbpj.gov.my/sites/default/files/12-uuk_taman_majlis_perbandaran_petaling_jaya_2005.pdf</vt:lpwstr>
      </vt:variant>
      <vt:variant>
        <vt:lpwstr/>
      </vt:variant>
      <vt:variant>
        <vt:i4>7602224</vt:i4>
      </vt:variant>
      <vt:variant>
        <vt:i4>63</vt:i4>
      </vt:variant>
      <vt:variant>
        <vt:i4>0</vt:i4>
      </vt:variant>
      <vt:variant>
        <vt:i4>5</vt:i4>
      </vt:variant>
      <vt:variant>
        <vt:lpwstr>https://www.digi.com.my/about-us/media/press-releases/en/digi-celebrates-decade-long-commitment-safer-internet</vt:lpwstr>
      </vt:variant>
      <vt:variant>
        <vt:lpwstr/>
      </vt:variant>
      <vt:variant>
        <vt:i4>393288</vt:i4>
      </vt:variant>
      <vt:variant>
        <vt:i4>60</vt:i4>
      </vt:variant>
      <vt:variant>
        <vt:i4>0</vt:i4>
      </vt:variant>
      <vt:variant>
        <vt:i4>5</vt:i4>
      </vt:variant>
      <vt:variant>
        <vt:lpwstr>https://www.thestar.com.my/metro/community/2015/02/16/petaling-jayas-first-disabled-friendly-park</vt:lpwstr>
      </vt:variant>
      <vt:variant>
        <vt:lpwstr/>
      </vt:variant>
      <vt:variant>
        <vt:i4>262236</vt:i4>
      </vt:variant>
      <vt:variant>
        <vt:i4>57</vt:i4>
      </vt:variant>
      <vt:variant>
        <vt:i4>0</vt:i4>
      </vt:variant>
      <vt:variant>
        <vt:i4>5</vt:i4>
      </vt:variant>
      <vt:variant>
        <vt:lpwstr>https://www.thestar.com.my/tech/tech-news/2020/11/11/mcmc-48-court-charges-filed-over-misuse-of-social-media-including-child-porn</vt:lpwstr>
      </vt:variant>
      <vt:variant>
        <vt:lpwstr/>
      </vt:variant>
      <vt:variant>
        <vt:i4>6160396</vt:i4>
      </vt:variant>
      <vt:variant>
        <vt:i4>54</vt:i4>
      </vt:variant>
      <vt:variant>
        <vt:i4>0</vt:i4>
      </vt:variant>
      <vt:variant>
        <vt:i4>5</vt:i4>
      </vt:variant>
      <vt:variant>
        <vt:lpwstr>https://www.malaymail.com/news/malaysia/2021/05/19/bukit-aman-sees-spike-in-cases-involving-child-pornography-during-mco/1975453</vt:lpwstr>
      </vt:variant>
      <vt:variant>
        <vt:lpwstr/>
      </vt:variant>
      <vt:variant>
        <vt:i4>983070</vt:i4>
      </vt:variant>
      <vt:variant>
        <vt:i4>51</vt:i4>
      </vt:variant>
      <vt:variant>
        <vt:i4>0</vt:i4>
      </vt:variant>
      <vt:variant>
        <vt:i4>5</vt:i4>
      </vt:variant>
      <vt:variant>
        <vt:lpwstr>https://www.ipsos.com/en-my/malaysian-and-global-views-cyberbullying</vt:lpwstr>
      </vt:variant>
      <vt:variant>
        <vt:lpwstr/>
      </vt:variant>
      <vt:variant>
        <vt:i4>2555948</vt:i4>
      </vt:variant>
      <vt:variant>
        <vt:i4>48</vt:i4>
      </vt:variant>
      <vt:variant>
        <vt:i4>0</vt:i4>
      </vt:variant>
      <vt:variant>
        <vt:i4>5</vt:i4>
      </vt:variant>
      <vt:variant>
        <vt:lpwstr>https://www.aljazeera.com/news/2021/5/19/the-17-year-old-exposing-rape-culture-in-malaysian-schools</vt:lpwstr>
      </vt:variant>
      <vt:variant>
        <vt:lpwstr/>
      </vt:variant>
      <vt:variant>
        <vt:i4>7602224</vt:i4>
      </vt:variant>
      <vt:variant>
        <vt:i4>45</vt:i4>
      </vt:variant>
      <vt:variant>
        <vt:i4>0</vt:i4>
      </vt:variant>
      <vt:variant>
        <vt:i4>5</vt:i4>
      </vt:variant>
      <vt:variant>
        <vt:lpwstr>https://www.digi.com.my/about-us/media/press-releases/en/digi-celebrates-decade-long-commitment-safer-internet</vt:lpwstr>
      </vt:variant>
      <vt:variant>
        <vt:lpwstr/>
      </vt:variant>
      <vt:variant>
        <vt:i4>4521990</vt:i4>
      </vt:variant>
      <vt:variant>
        <vt:i4>42</vt:i4>
      </vt:variant>
      <vt:variant>
        <vt:i4>0</vt:i4>
      </vt:variant>
      <vt:variant>
        <vt:i4>5</vt:i4>
      </vt:variant>
      <vt:variant>
        <vt:lpwstr>https://my.asiatatler.com/society/sumitra-visvanathan-of-wao-tackling-rising-domestic-abuse-in-malaysia-during-a-pandemic</vt:lpwstr>
      </vt:variant>
      <vt:variant>
        <vt:lpwstr/>
      </vt:variant>
      <vt:variant>
        <vt:i4>6815845</vt:i4>
      </vt:variant>
      <vt:variant>
        <vt:i4>39</vt:i4>
      </vt:variant>
      <vt:variant>
        <vt:i4>0</vt:i4>
      </vt:variant>
      <vt:variant>
        <vt:i4>5</vt:i4>
      </vt:variant>
      <vt:variant>
        <vt:lpwstr>https://www.nst.com.my/news/exclusive/2020/04/581233/mco-linked-domestic-violence-rises</vt:lpwstr>
      </vt:variant>
      <vt:variant>
        <vt:lpwstr/>
      </vt:variant>
      <vt:variant>
        <vt:i4>2228340</vt:i4>
      </vt:variant>
      <vt:variant>
        <vt:i4>36</vt:i4>
      </vt:variant>
      <vt:variant>
        <vt:i4>0</vt:i4>
      </vt:variant>
      <vt:variant>
        <vt:i4>5</vt:i4>
      </vt:variant>
      <vt:variant>
        <vt:lpwstr>https://www.unicef.org/eap/media/2901/file/violence.pdf</vt:lpwstr>
      </vt:variant>
      <vt:variant>
        <vt:lpwstr/>
      </vt:variant>
      <vt:variant>
        <vt:i4>7995501</vt:i4>
      </vt:variant>
      <vt:variant>
        <vt:i4>33</vt:i4>
      </vt:variant>
      <vt:variant>
        <vt:i4>0</vt:i4>
      </vt:variant>
      <vt:variant>
        <vt:i4>5</vt:i4>
      </vt:variant>
      <vt:variant>
        <vt:lpwstr>https://www.moe.gov.my/en/bantuan-pembelajaran-menu/bantuan-makanan-prasekolah-bmp</vt:lpwstr>
      </vt:variant>
      <vt:variant>
        <vt:lpwstr/>
      </vt:variant>
      <vt:variant>
        <vt:i4>6029392</vt:i4>
      </vt:variant>
      <vt:variant>
        <vt:i4>30</vt:i4>
      </vt:variant>
      <vt:variant>
        <vt:i4>0</vt:i4>
      </vt:variant>
      <vt:variant>
        <vt:i4>5</vt:i4>
      </vt:variant>
      <vt:variant>
        <vt:lpwstr>https://www.malaysia.gov.my/portal/content/29488</vt:lpwstr>
      </vt:variant>
      <vt:variant>
        <vt:lpwstr/>
      </vt:variant>
      <vt:variant>
        <vt:i4>5963853</vt:i4>
      </vt:variant>
      <vt:variant>
        <vt:i4>27</vt:i4>
      </vt:variant>
      <vt:variant>
        <vt:i4>0</vt:i4>
      </vt:variant>
      <vt:variant>
        <vt:i4>5</vt:i4>
      </vt:variant>
      <vt:variant>
        <vt:lpwstr>https://www.bharian.com.my/berita/pendidikan/2019/03/543696/3311-pelajar-tercicir-di-selangor</vt:lpwstr>
      </vt:variant>
      <vt:variant>
        <vt:lpwstr/>
      </vt:variant>
      <vt:variant>
        <vt:i4>1179676</vt:i4>
      </vt:variant>
      <vt:variant>
        <vt:i4>24</vt:i4>
      </vt:variant>
      <vt:variant>
        <vt:i4>0</vt:i4>
      </vt:variant>
      <vt:variant>
        <vt:i4>5</vt:i4>
      </vt:variant>
      <vt:variant>
        <vt:lpwstr>https://covid-19.moh.gov.my/semasa-kkm/2021/06/inisiatif-perkhidmatan-kesihatan-mental-dan-sokongan-psikososial-mhpss-kkm</vt:lpwstr>
      </vt:variant>
      <vt:variant>
        <vt:lpwstr/>
      </vt:variant>
      <vt:variant>
        <vt:i4>262172</vt:i4>
      </vt:variant>
      <vt:variant>
        <vt:i4>21</vt:i4>
      </vt:variant>
      <vt:variant>
        <vt:i4>0</vt:i4>
      </vt:variant>
      <vt:variant>
        <vt:i4>5</vt:i4>
      </vt:variant>
      <vt:variant>
        <vt:lpwstr>https://rm.coe.int/16806482d9</vt:lpwstr>
      </vt:variant>
      <vt:variant>
        <vt:lpwstr/>
      </vt:variant>
      <vt:variant>
        <vt:i4>1966101</vt:i4>
      </vt:variant>
      <vt:variant>
        <vt:i4>18</vt:i4>
      </vt:variant>
      <vt:variant>
        <vt:i4>0</vt:i4>
      </vt:variant>
      <vt:variant>
        <vt:i4>5</vt:i4>
      </vt:variant>
      <vt:variant>
        <vt:lpwstr>https://www.thestar.com.my/metro/metro-news/2021/07/31/schooled-in-dangers-online</vt:lpwstr>
      </vt:variant>
      <vt:variant>
        <vt:lpwstr/>
      </vt:variant>
      <vt:variant>
        <vt:i4>7929899</vt:i4>
      </vt:variant>
      <vt:variant>
        <vt:i4>15</vt:i4>
      </vt:variant>
      <vt:variant>
        <vt:i4>0</vt:i4>
      </vt:variant>
      <vt:variant>
        <vt:i4>5</vt:i4>
      </vt:variant>
      <vt:variant>
        <vt:lpwstr>https://www.arts-ed.my/updates-blog/2020/7/13/cea-jom-play</vt:lpwstr>
      </vt:variant>
      <vt:variant>
        <vt:lpwstr/>
      </vt:variant>
      <vt:variant>
        <vt:i4>6684774</vt:i4>
      </vt:variant>
      <vt:variant>
        <vt:i4>12</vt:i4>
      </vt:variant>
      <vt:variant>
        <vt:i4>0</vt:i4>
      </vt:variant>
      <vt:variant>
        <vt:i4>5</vt:i4>
      </vt:variant>
      <vt:variant>
        <vt:lpwstr>https://www.thestar.com.my/Metro/Community/2015/02/17/Taman-Aman-now-fully-disabledfriendly-Major-changes-in-PJ-park-include-ramps-and-widened-walkways</vt:lpwstr>
      </vt:variant>
      <vt:variant>
        <vt:lpwstr/>
      </vt:variant>
      <vt:variant>
        <vt:i4>1638430</vt:i4>
      </vt:variant>
      <vt:variant>
        <vt:i4>9</vt:i4>
      </vt:variant>
      <vt:variant>
        <vt:i4>0</vt:i4>
      </vt:variant>
      <vt:variant>
        <vt:i4>5</vt:i4>
      </vt:variant>
      <vt:variant>
        <vt:lpwstr>https://globalaccessibilitynews.com/2011/12/30/petaling-jaya-to-provide-better-accessible-facilities-for-people-with-disabilities</vt:lpwstr>
      </vt:variant>
      <vt:variant>
        <vt:lpwstr/>
      </vt:variant>
      <vt:variant>
        <vt:i4>4325471</vt:i4>
      </vt:variant>
      <vt:variant>
        <vt:i4>6</vt:i4>
      </vt:variant>
      <vt:variant>
        <vt:i4>0</vt:i4>
      </vt:variant>
      <vt:variant>
        <vt:i4>5</vt:i4>
      </vt:variant>
      <vt:variant>
        <vt:lpwstr>https://www.freemalaysiatoday.com/category/nation/2021/03/09/child-marriages-down-says-data-but-are-the-numbers-true/</vt:lpwstr>
      </vt:variant>
      <vt:variant>
        <vt:lpwstr/>
      </vt:variant>
      <vt:variant>
        <vt:i4>7340047</vt:i4>
      </vt:variant>
      <vt:variant>
        <vt:i4>3</vt:i4>
      </vt:variant>
      <vt:variant>
        <vt:i4>0</vt:i4>
      </vt:variant>
      <vt:variant>
        <vt:i4>5</vt:i4>
      </vt:variant>
      <vt:variant>
        <vt:lpwstr>https://asean.org/?static_post=declaration-on-the-elimination-of-violence-against-women-in-the-asean-region-4</vt:lpwstr>
      </vt:variant>
      <vt:variant>
        <vt:lpwstr/>
      </vt:variant>
      <vt:variant>
        <vt:i4>7929899</vt:i4>
      </vt:variant>
      <vt:variant>
        <vt:i4>0</vt:i4>
      </vt:variant>
      <vt:variant>
        <vt:i4>0</vt:i4>
      </vt:variant>
      <vt:variant>
        <vt:i4>5</vt:i4>
      </vt:variant>
      <vt:variant>
        <vt:lpwstr>https://www.unicef.org/media/57336/file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Marion Libertucci</cp:lastModifiedBy>
  <cp:revision>2</cp:revision>
  <cp:lastPrinted>2018-05-23T18:01:00Z</cp:lastPrinted>
  <dcterms:created xsi:type="dcterms:W3CDTF">2023-05-30T15:11:00Z</dcterms:created>
  <dcterms:modified xsi:type="dcterms:W3CDTF">2023-05-30T15:11:00Z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http://www.zotero.org/styles/oxford-university-press-scimed-author-date</vt:lpwstr>
  </property>
  <property fmtid="{D5CDD505-2E9C-101B-9397-08002B2CF9AE}" pid="21" name="Mendeley Recent Style Name 9_1">
    <vt:lpwstr>Oxford University Press SciMed (author-date)</vt:lpwstr>
  </property>
  <property fmtid="{D5CDD505-2E9C-101B-9397-08002B2CF9AE}" pid="22" name="ContentTypeId">
    <vt:lpwstr>0x01010015AFB562C55C454C8A3A85F9D5B360A2</vt:lpwstr>
  </property>
  <property fmtid="{D5CDD505-2E9C-101B-9397-08002B2CF9AE}" pid="23" name="AuthorIds_UIVersion_512">
    <vt:lpwstr>68</vt:lpwstr>
  </property>
</Properties>
</file>